
<file path=[Content_Types].xml><?xml version="1.0" encoding="utf-8"?>
<Types xmlns="http://schemas.openxmlformats.org/package/2006/content-types">
  <Default Extension="xml" ContentType="application/xml"/>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68482C">
      <w:pPr>
        <w:pStyle w:val="26"/>
        <w:spacing w:before="0" w:beforeAutospacing="0" w:after="0" w:afterAutospacing="0" w:line="260" w:lineRule="atLeast"/>
        <w:jc w:val="center"/>
        <w:rPr>
          <w:rFonts w:hint="eastAsia" w:ascii="仿宋" w:hAnsi="仿宋" w:eastAsia="仿宋" w:cs="仿宋"/>
          <w:b/>
          <w:bCs/>
          <w:color w:val="auto"/>
          <w:sz w:val="52"/>
          <w:szCs w:val="52"/>
        </w:rPr>
      </w:pPr>
      <w:bookmarkStart w:id="260" w:name="_GoBack"/>
      <w:bookmarkEnd w:id="260"/>
    </w:p>
    <w:p w14:paraId="23AFA437">
      <w:pPr>
        <w:pStyle w:val="26"/>
        <w:spacing w:before="0" w:beforeAutospacing="0" w:after="0" w:afterAutospacing="0" w:line="260" w:lineRule="atLeast"/>
        <w:jc w:val="center"/>
        <w:rPr>
          <w:rFonts w:hint="eastAsia" w:ascii="仿宋" w:hAnsi="仿宋" w:eastAsia="仿宋" w:cs="仿宋"/>
          <w:b/>
          <w:bCs/>
          <w:color w:val="auto"/>
          <w:sz w:val="52"/>
          <w:szCs w:val="52"/>
        </w:rPr>
      </w:pPr>
      <w:r>
        <w:rPr>
          <w:rFonts w:hint="eastAsia" w:ascii="仿宋" w:hAnsi="仿宋" w:eastAsia="仿宋" w:cs="仿宋"/>
          <w:b/>
          <w:bCs/>
          <w:color w:val="auto"/>
          <w:sz w:val="52"/>
          <w:szCs w:val="52"/>
        </w:rPr>
        <w:t>安徽中医药大学第一附属医院</w:t>
      </w:r>
    </w:p>
    <w:p w14:paraId="09A17FAE">
      <w:pPr>
        <w:pStyle w:val="26"/>
        <w:spacing w:before="0" w:beforeAutospacing="0" w:after="0" w:afterAutospacing="0" w:line="260" w:lineRule="atLeast"/>
        <w:jc w:val="center"/>
        <w:rPr>
          <w:rFonts w:hint="eastAsia" w:ascii="仿宋" w:hAnsi="仿宋" w:eastAsia="仿宋" w:cs="仿宋"/>
          <w:b/>
          <w:bCs/>
          <w:color w:val="auto"/>
          <w:sz w:val="52"/>
          <w:szCs w:val="52"/>
        </w:rPr>
      </w:pPr>
      <w:r>
        <w:rPr>
          <w:rFonts w:hint="eastAsia" w:ascii="仿宋" w:hAnsi="仿宋" w:cs="仿宋"/>
          <w:b/>
          <w:bCs/>
          <w:color w:val="auto"/>
          <w:sz w:val="52"/>
          <w:szCs w:val="52"/>
          <w:lang w:eastAsia="zh-CN"/>
        </w:rPr>
        <w:t>北区二期</w:t>
      </w:r>
      <w:r>
        <w:rPr>
          <w:rFonts w:hint="eastAsia" w:ascii="仿宋" w:hAnsi="仿宋" w:eastAsia="仿宋" w:cs="仿宋"/>
          <w:b/>
          <w:bCs/>
          <w:color w:val="auto"/>
          <w:sz w:val="52"/>
          <w:szCs w:val="52"/>
        </w:rPr>
        <w:t>项目</w:t>
      </w:r>
    </w:p>
    <w:p w14:paraId="0E8D878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p>
    <w:p w14:paraId="244332A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智能化工程</w:t>
      </w:r>
    </w:p>
    <w:p w14:paraId="3846CC4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p>
    <w:p w14:paraId="6A9BB7D4">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技</w:t>
      </w:r>
    </w:p>
    <w:p w14:paraId="5DB8D7B7">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术</w:t>
      </w:r>
    </w:p>
    <w:p w14:paraId="1CC20B1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规</w:t>
      </w:r>
    </w:p>
    <w:p w14:paraId="25E0DB4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范</w:t>
      </w:r>
    </w:p>
    <w:p w14:paraId="5B63E999">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30"/>
          <w:sz w:val="32"/>
          <w:szCs w:val="32"/>
        </w:rPr>
      </w:pPr>
      <w:r>
        <w:rPr>
          <w:rFonts w:hint="eastAsia" w:ascii="仿宋" w:hAnsi="仿宋" w:eastAsia="仿宋" w:cs="仿宋"/>
          <w:b/>
          <w:bCs/>
          <w:color w:val="auto"/>
          <w:spacing w:val="-40"/>
          <w:sz w:val="52"/>
          <w:szCs w:val="52"/>
        </w:rPr>
        <w:t>书</w:t>
      </w:r>
    </w:p>
    <w:p w14:paraId="23057856">
      <w:pPr>
        <w:pStyle w:val="114"/>
        <w:snapToGrid w:val="0"/>
        <w:spacing w:line="480" w:lineRule="auto"/>
        <w:jc w:val="both"/>
        <w:rPr>
          <w:rFonts w:hint="eastAsia" w:ascii="仿宋" w:hAnsi="仿宋" w:eastAsia="仿宋" w:cs="仿宋"/>
          <w:b/>
          <w:bCs/>
          <w:color w:val="auto"/>
          <w:spacing w:val="30"/>
          <w:sz w:val="32"/>
          <w:szCs w:val="32"/>
        </w:rPr>
      </w:pPr>
    </w:p>
    <w:p w14:paraId="23E64858">
      <w:pPr>
        <w:pStyle w:val="114"/>
        <w:snapToGrid w:val="0"/>
        <w:spacing w:line="480" w:lineRule="auto"/>
        <w:jc w:val="both"/>
        <w:rPr>
          <w:rFonts w:hint="eastAsia" w:ascii="仿宋" w:hAnsi="仿宋" w:eastAsia="仿宋" w:cs="仿宋"/>
          <w:b/>
          <w:bCs/>
          <w:color w:val="auto"/>
          <w:spacing w:val="30"/>
          <w:sz w:val="32"/>
          <w:szCs w:val="32"/>
        </w:rPr>
      </w:pPr>
    </w:p>
    <w:p w14:paraId="4161DBDA">
      <w:pPr>
        <w:widowControl/>
        <w:ind w:firstLine="193" w:firstLineChars="60"/>
        <w:jc w:val="center"/>
        <w:rPr>
          <w:rFonts w:hint="eastAsia" w:ascii="仿宋" w:hAnsi="仿宋" w:eastAsia="仿宋" w:cs="仿宋"/>
          <w:b/>
          <w:bCs/>
          <w:color w:val="auto"/>
          <w:sz w:val="32"/>
          <w:lang w:val="en-US" w:eastAsia="zh-CN"/>
        </w:rPr>
      </w:pPr>
      <w:r>
        <w:rPr>
          <w:rFonts w:hint="eastAsia" w:ascii="仿宋" w:hAnsi="仿宋" w:eastAsia="仿宋" w:cs="仿宋"/>
          <w:b/>
          <w:bCs/>
          <w:color w:val="auto"/>
          <w:sz w:val="32"/>
        </w:rPr>
        <w:t>二○二</w:t>
      </w:r>
      <w:r>
        <w:rPr>
          <w:rFonts w:hint="eastAsia" w:ascii="仿宋" w:hAnsi="仿宋" w:eastAsia="仿宋" w:cs="仿宋"/>
          <w:b/>
          <w:bCs/>
          <w:color w:val="auto"/>
          <w:sz w:val="32"/>
          <w:lang w:val="en-US" w:eastAsia="zh-CN"/>
        </w:rPr>
        <w:t>五</w:t>
      </w:r>
      <w:r>
        <w:rPr>
          <w:rFonts w:hint="eastAsia" w:ascii="仿宋" w:hAnsi="仿宋" w:eastAsia="仿宋" w:cs="仿宋"/>
          <w:b/>
          <w:bCs/>
          <w:color w:val="auto"/>
          <w:sz w:val="32"/>
        </w:rPr>
        <w:t>年</w:t>
      </w:r>
      <w:r>
        <w:rPr>
          <w:rFonts w:hint="eastAsia" w:ascii="仿宋" w:hAnsi="仿宋" w:cs="仿宋"/>
          <w:b/>
          <w:bCs/>
          <w:color w:val="auto"/>
          <w:sz w:val="32"/>
          <w:lang w:val="en-US" w:eastAsia="zh-CN"/>
        </w:rPr>
        <w:t>五</w:t>
      </w:r>
      <w:r>
        <w:rPr>
          <w:rFonts w:hint="eastAsia" w:ascii="仿宋" w:hAnsi="仿宋" w:eastAsia="仿宋" w:cs="仿宋"/>
          <w:b/>
          <w:bCs/>
          <w:color w:val="auto"/>
          <w:sz w:val="32"/>
          <w:lang w:val="en-US" w:eastAsia="zh-CN"/>
        </w:rPr>
        <w:t>月</w:t>
      </w:r>
      <w:bookmarkStart w:id="0" w:name="_Toc78305033"/>
    </w:p>
    <w:p w14:paraId="6CC84814">
      <w:pPr>
        <w:spacing w:before="0" w:beforeLines="0" w:after="0" w:afterLines="0" w:line="240" w:lineRule="auto"/>
        <w:ind w:left="0" w:leftChars="0" w:right="0" w:rightChars="0" w:firstLine="0" w:firstLineChars="0"/>
        <w:jc w:val="center"/>
        <w:rPr>
          <w:rFonts w:ascii="宋体" w:hAnsi="宋体" w:eastAsia="宋体" w:cstheme="minorBidi"/>
          <w:color w:val="auto"/>
          <w:kern w:val="2"/>
          <w:sz w:val="21"/>
          <w:szCs w:val="21"/>
          <w:lang w:val="en-US" w:eastAsia="zh-CN" w:bidi="ar-SA"/>
        </w:rPr>
        <w:sectPr>
          <w:headerReference r:id="rId6" w:type="first"/>
          <w:footerReference r:id="rId8" w:type="first"/>
          <w:headerReference r:id="rId5" w:type="default"/>
          <w:footerReference r:id="rId7" w:type="default"/>
          <w:pgSz w:w="11906" w:h="16838"/>
          <w:pgMar w:top="1304" w:right="1247" w:bottom="1418" w:left="1361" w:header="907" w:footer="794" w:gutter="0"/>
          <w:pgNumType w:start="0"/>
          <w:cols w:space="425" w:num="1"/>
          <w:titlePg/>
          <w:docGrid w:type="lines" w:linePitch="326" w:charSpace="0"/>
        </w:sectPr>
      </w:pPr>
    </w:p>
    <w:sdt>
      <w:sdtPr>
        <w:rPr>
          <w:rFonts w:hint="eastAsia" w:ascii="仿宋" w:hAnsi="仿宋" w:eastAsia="仿宋" w:cs="仿宋"/>
          <w:color w:val="auto"/>
          <w:kern w:val="2"/>
          <w:sz w:val="21"/>
          <w:szCs w:val="21"/>
          <w:lang w:val="en-US" w:eastAsia="zh-CN" w:bidi="ar-SA"/>
        </w:rPr>
        <w:id w:val="147480215"/>
        <w15:color w:val="DBDBDB"/>
        <w:docPartObj>
          <w:docPartGallery w:val="Table of Contents"/>
          <w:docPartUnique/>
        </w:docPartObj>
      </w:sdtPr>
      <w:sdtEndPr>
        <w:rPr>
          <w:rFonts w:hint="eastAsia" w:ascii="仿宋" w:hAnsi="仿宋" w:eastAsia="仿宋" w:cs="仿宋"/>
          <w:bCs/>
          <w:color w:val="auto"/>
          <w:kern w:val="2"/>
          <w:sz w:val="24"/>
          <w:szCs w:val="21"/>
          <w:lang w:val="en-US" w:eastAsia="zh-CN" w:bidi="ar-SA"/>
        </w:rPr>
      </w:sdtEndPr>
      <w:sdtContent>
        <w:p w14:paraId="3C50CC7D">
          <w:pPr>
            <w:spacing w:before="0" w:beforeLines="0" w:after="0" w:afterLines="0" w:line="240" w:lineRule="auto"/>
            <w:ind w:left="0" w:leftChars="0" w:right="0" w:rightChars="0" w:firstLine="0" w:firstLineChars="0"/>
            <w:jc w:val="center"/>
            <w:rPr>
              <w:rFonts w:hint="eastAsia" w:ascii="仿宋" w:hAnsi="仿宋" w:eastAsia="仿宋" w:cs="仿宋"/>
              <w:color w:val="auto"/>
            </w:rPr>
          </w:pPr>
          <w:r>
            <w:rPr>
              <w:rFonts w:hint="eastAsia" w:ascii="仿宋" w:hAnsi="仿宋" w:eastAsia="仿宋" w:cs="仿宋"/>
              <w:b/>
              <w:bCs/>
              <w:color w:val="auto"/>
              <w:sz w:val="28"/>
              <w:szCs w:val="28"/>
            </w:rPr>
            <w:t>目录</w:t>
          </w:r>
        </w:p>
        <w:p w14:paraId="035C580D">
          <w:pPr>
            <w:pStyle w:val="20"/>
            <w:tabs>
              <w:tab w:val="right" w:leader="dot" w:pos="9298"/>
              <w:tab w:val="clear" w:pos="9288"/>
            </w:tabs>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TOC \o "1-3" \h \u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_Toc9987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一、 </w:t>
          </w:r>
          <w:r>
            <w:rPr>
              <w:rFonts w:hint="eastAsia"/>
              <w:lang w:val="en-US" w:eastAsia="zh-CN"/>
            </w:rPr>
            <w:t>项目概述</w:t>
          </w:r>
          <w:r>
            <w:tab/>
          </w:r>
          <w:r>
            <w:fldChar w:fldCharType="begin"/>
          </w:r>
          <w:r>
            <w:instrText xml:space="preserve"> PAGEREF _Toc9987 \h </w:instrText>
          </w:r>
          <w:r>
            <w:fldChar w:fldCharType="separate"/>
          </w:r>
          <w:r>
            <w:t>6</w:t>
          </w:r>
          <w:r>
            <w:fldChar w:fldCharType="end"/>
          </w:r>
          <w:r>
            <w:rPr>
              <w:rFonts w:hint="eastAsia" w:ascii="仿宋" w:hAnsi="仿宋" w:eastAsia="仿宋" w:cs="仿宋"/>
              <w:bCs w:val="0"/>
              <w:color w:val="auto"/>
              <w:szCs w:val="24"/>
              <w:lang w:val="en-US" w:eastAsia="zh-CN"/>
            </w:rPr>
            <w:fldChar w:fldCharType="end"/>
          </w:r>
        </w:p>
        <w:p w14:paraId="57354EB5">
          <w:pPr>
            <w:pStyle w:val="20"/>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_Toc978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二、 </w:t>
          </w:r>
          <w:r>
            <w:rPr>
              <w:rFonts w:hint="eastAsia" w:ascii="仿宋" w:hAnsi="仿宋" w:eastAsia="仿宋"/>
            </w:rPr>
            <w:t>设计依据</w:t>
          </w:r>
          <w:r>
            <w:tab/>
          </w:r>
          <w:r>
            <w:fldChar w:fldCharType="begin"/>
          </w:r>
          <w:r>
            <w:instrText xml:space="preserve"> PAGEREF _Toc978 \h </w:instrText>
          </w:r>
          <w:r>
            <w:fldChar w:fldCharType="separate"/>
          </w:r>
          <w:r>
            <w:t>7</w:t>
          </w:r>
          <w:r>
            <w:fldChar w:fldCharType="end"/>
          </w:r>
          <w:r>
            <w:rPr>
              <w:rFonts w:hint="eastAsia" w:ascii="仿宋" w:hAnsi="仿宋" w:eastAsia="仿宋" w:cs="仿宋"/>
              <w:bCs w:val="0"/>
              <w:color w:val="auto"/>
              <w:szCs w:val="24"/>
              <w:lang w:val="en-US" w:eastAsia="zh-CN"/>
            </w:rPr>
            <w:fldChar w:fldCharType="end"/>
          </w:r>
        </w:p>
        <w:p w14:paraId="2A9232FF">
          <w:pPr>
            <w:pStyle w:val="20"/>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_Toc19689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三、 </w:t>
          </w:r>
          <w:r>
            <w:rPr>
              <w:rFonts w:hint="eastAsia"/>
              <w:lang w:val="en-US" w:eastAsia="zh-CN"/>
            </w:rPr>
            <w:t>设计原则</w:t>
          </w:r>
          <w:r>
            <w:tab/>
          </w:r>
          <w:r>
            <w:fldChar w:fldCharType="begin"/>
          </w:r>
          <w:r>
            <w:instrText xml:space="preserve"> PAGEREF _Toc19689 \h </w:instrText>
          </w:r>
          <w:r>
            <w:fldChar w:fldCharType="separate"/>
          </w:r>
          <w:r>
            <w:t>8</w:t>
          </w:r>
          <w:r>
            <w:fldChar w:fldCharType="end"/>
          </w:r>
          <w:r>
            <w:rPr>
              <w:rFonts w:hint="eastAsia" w:ascii="仿宋" w:hAnsi="仿宋" w:eastAsia="仿宋" w:cs="仿宋"/>
              <w:bCs w:val="0"/>
              <w:color w:val="auto"/>
              <w:szCs w:val="24"/>
              <w:lang w:val="en-US" w:eastAsia="zh-CN"/>
            </w:rPr>
            <w:fldChar w:fldCharType="end"/>
          </w:r>
        </w:p>
        <w:p w14:paraId="78400995">
          <w:pPr>
            <w:pStyle w:val="20"/>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_Toc28041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四、 </w:t>
          </w:r>
          <w:r>
            <w:rPr>
              <w:rFonts w:hint="eastAsia"/>
              <w:lang w:val="en-US" w:eastAsia="zh-CN"/>
            </w:rPr>
            <w:t>建设目标</w:t>
          </w:r>
          <w:r>
            <w:tab/>
          </w:r>
          <w:r>
            <w:fldChar w:fldCharType="begin"/>
          </w:r>
          <w:r>
            <w:instrText xml:space="preserve"> PAGEREF _Toc28041 \h </w:instrText>
          </w:r>
          <w:r>
            <w:fldChar w:fldCharType="separate"/>
          </w:r>
          <w:r>
            <w:t>9</w:t>
          </w:r>
          <w:r>
            <w:fldChar w:fldCharType="end"/>
          </w:r>
          <w:r>
            <w:rPr>
              <w:rFonts w:hint="eastAsia" w:ascii="仿宋" w:hAnsi="仿宋" w:eastAsia="仿宋" w:cs="仿宋"/>
              <w:bCs w:val="0"/>
              <w:color w:val="auto"/>
              <w:szCs w:val="24"/>
              <w:lang w:val="en-US" w:eastAsia="zh-CN"/>
            </w:rPr>
            <w:fldChar w:fldCharType="end"/>
          </w:r>
        </w:p>
        <w:p w14:paraId="05730A7A">
          <w:pPr>
            <w:pStyle w:val="20"/>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_Toc2221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五、 </w:t>
          </w:r>
          <w:r>
            <w:rPr>
              <w:rFonts w:hint="eastAsia"/>
              <w:lang w:val="en-US" w:eastAsia="zh-CN"/>
            </w:rPr>
            <w:t>建设</w:t>
          </w:r>
          <w:r>
            <w:rPr>
              <w:rFonts w:ascii="仿宋" w:hAnsi="仿宋" w:eastAsia="仿宋"/>
            </w:rPr>
            <w:t>内容</w:t>
          </w:r>
          <w:r>
            <w:tab/>
          </w:r>
          <w:r>
            <w:fldChar w:fldCharType="begin"/>
          </w:r>
          <w:r>
            <w:instrText xml:space="preserve"> PAGEREF _Toc2221 \h </w:instrText>
          </w:r>
          <w:r>
            <w:fldChar w:fldCharType="separate"/>
          </w:r>
          <w:r>
            <w:t>10</w:t>
          </w:r>
          <w:r>
            <w:fldChar w:fldCharType="end"/>
          </w:r>
          <w:r>
            <w:rPr>
              <w:rFonts w:hint="eastAsia" w:ascii="仿宋" w:hAnsi="仿宋" w:eastAsia="仿宋" w:cs="仿宋"/>
              <w:bCs w:val="0"/>
              <w:color w:val="auto"/>
              <w:szCs w:val="24"/>
              <w:lang w:val="en-US" w:eastAsia="zh-CN"/>
            </w:rPr>
            <w:fldChar w:fldCharType="end"/>
          </w:r>
        </w:p>
        <w:p w14:paraId="4AB16D6D">
          <w:pPr>
            <w:pStyle w:val="20"/>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_Toc11816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六、 </w:t>
          </w:r>
          <w:r>
            <w:rPr>
              <w:rFonts w:ascii="仿宋" w:hAnsi="仿宋" w:eastAsia="仿宋"/>
              <w:highlight w:val="none"/>
            </w:rPr>
            <w:t>总体要求</w:t>
          </w:r>
          <w:r>
            <w:tab/>
          </w:r>
          <w:r>
            <w:fldChar w:fldCharType="begin"/>
          </w:r>
          <w:r>
            <w:instrText xml:space="preserve"> PAGEREF _Toc11816 \h </w:instrText>
          </w:r>
          <w:r>
            <w:fldChar w:fldCharType="separate"/>
          </w:r>
          <w:r>
            <w:t>11</w:t>
          </w:r>
          <w:r>
            <w:fldChar w:fldCharType="end"/>
          </w:r>
          <w:r>
            <w:rPr>
              <w:rFonts w:hint="eastAsia" w:ascii="仿宋" w:hAnsi="仿宋" w:eastAsia="仿宋" w:cs="仿宋"/>
              <w:bCs w:val="0"/>
              <w:color w:val="auto"/>
              <w:szCs w:val="24"/>
              <w:lang w:val="en-US" w:eastAsia="zh-CN"/>
            </w:rPr>
            <w:fldChar w:fldCharType="end"/>
          </w:r>
        </w:p>
        <w:p w14:paraId="3A37478B">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_Toc20271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 </w:t>
          </w:r>
          <w:r>
            <w:rPr>
              <w:rFonts w:hint="eastAsia" w:ascii="仿宋" w:hAnsi="仿宋" w:eastAsia="仿宋"/>
              <w:lang w:val="en-US" w:eastAsia="zh-CN"/>
            </w:rPr>
            <w:t>一般要求</w:t>
          </w:r>
          <w:r>
            <w:tab/>
          </w:r>
          <w:r>
            <w:fldChar w:fldCharType="begin"/>
          </w:r>
          <w:r>
            <w:instrText xml:space="preserve"> PAGEREF _Toc20271 \h </w:instrText>
          </w:r>
          <w:r>
            <w:fldChar w:fldCharType="separate"/>
          </w:r>
          <w:r>
            <w:t>11</w:t>
          </w:r>
          <w:r>
            <w:fldChar w:fldCharType="end"/>
          </w:r>
          <w:r>
            <w:rPr>
              <w:rFonts w:hint="eastAsia" w:ascii="仿宋" w:hAnsi="仿宋" w:eastAsia="仿宋" w:cs="仿宋"/>
              <w:bCs w:val="0"/>
              <w:color w:val="auto"/>
              <w:szCs w:val="24"/>
              <w:lang w:val="en-US" w:eastAsia="zh-CN"/>
            </w:rPr>
            <w:fldChar w:fldCharType="end"/>
          </w:r>
        </w:p>
        <w:p w14:paraId="7EE450FE">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_Toc5410 </w:instrText>
          </w:r>
          <w:r>
            <w:rPr>
              <w:rFonts w:hint="eastAsia" w:ascii="仿宋" w:hAnsi="仿宋" w:eastAsia="仿宋" w:cs="仿宋"/>
              <w:bCs w:val="0"/>
              <w:szCs w:val="24"/>
              <w:lang w:val="en-US" w:eastAsia="zh-CN"/>
            </w:rPr>
            <w:fldChar w:fldCharType="separate"/>
          </w:r>
          <w:r>
            <w:rPr>
              <w:rFonts w:hint="eastAsia" w:ascii="仿宋" w:hAnsi="仿宋" w:eastAsia="仿宋"/>
            </w:rPr>
            <w:t>2、 兼容性要求</w:t>
          </w:r>
          <w:r>
            <w:tab/>
          </w:r>
          <w:r>
            <w:fldChar w:fldCharType="begin"/>
          </w:r>
          <w:r>
            <w:instrText xml:space="preserve"> PAGEREF _Toc5410 \h </w:instrText>
          </w:r>
          <w:r>
            <w:fldChar w:fldCharType="separate"/>
          </w:r>
          <w:r>
            <w:t>11</w:t>
          </w:r>
          <w:r>
            <w:fldChar w:fldCharType="end"/>
          </w:r>
          <w:r>
            <w:rPr>
              <w:rFonts w:hint="eastAsia" w:ascii="仿宋" w:hAnsi="仿宋" w:eastAsia="仿宋" w:cs="仿宋"/>
              <w:bCs w:val="0"/>
              <w:color w:val="auto"/>
              <w:szCs w:val="24"/>
              <w:lang w:val="en-US" w:eastAsia="zh-CN"/>
            </w:rPr>
            <w:fldChar w:fldCharType="end"/>
          </w:r>
        </w:p>
        <w:p w14:paraId="2196BACB">
          <w:pPr>
            <w:pStyle w:val="20"/>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_Toc28646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七、 </w:t>
          </w:r>
          <w:r>
            <w:rPr>
              <w:rFonts w:hint="eastAsia"/>
              <w:lang w:val="en-US" w:eastAsia="zh-CN"/>
            </w:rPr>
            <w:t>各子系统详细要求</w:t>
          </w:r>
          <w:r>
            <w:tab/>
          </w:r>
          <w:r>
            <w:fldChar w:fldCharType="begin"/>
          </w:r>
          <w:r>
            <w:instrText xml:space="preserve"> PAGEREF _Toc28646 \h </w:instrText>
          </w:r>
          <w:r>
            <w:fldChar w:fldCharType="separate"/>
          </w:r>
          <w:r>
            <w:t>13</w:t>
          </w:r>
          <w:r>
            <w:fldChar w:fldCharType="end"/>
          </w:r>
          <w:r>
            <w:rPr>
              <w:rFonts w:hint="eastAsia" w:ascii="仿宋" w:hAnsi="仿宋" w:eastAsia="仿宋" w:cs="仿宋"/>
              <w:bCs w:val="0"/>
              <w:color w:val="auto"/>
              <w:szCs w:val="24"/>
              <w:lang w:val="en-US" w:eastAsia="zh-CN"/>
            </w:rPr>
            <w:fldChar w:fldCharType="end"/>
          </w:r>
        </w:p>
        <w:p w14:paraId="2A826790">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_Toc8882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 </w:t>
          </w:r>
          <w:r>
            <w:rPr>
              <w:rFonts w:ascii="仿宋" w:hAnsi="仿宋" w:eastAsia="仿宋"/>
            </w:rPr>
            <w:t>综合布线系统</w:t>
          </w:r>
          <w:r>
            <w:tab/>
          </w:r>
          <w:r>
            <w:fldChar w:fldCharType="begin"/>
          </w:r>
          <w:r>
            <w:instrText xml:space="preserve"> PAGEREF _Toc8882 \h </w:instrText>
          </w:r>
          <w:r>
            <w:fldChar w:fldCharType="separate"/>
          </w:r>
          <w:r>
            <w:t>13</w:t>
          </w:r>
          <w:r>
            <w:fldChar w:fldCharType="end"/>
          </w:r>
          <w:r>
            <w:rPr>
              <w:rFonts w:hint="eastAsia" w:ascii="仿宋" w:hAnsi="仿宋" w:eastAsia="仿宋" w:cs="仿宋"/>
              <w:bCs w:val="0"/>
              <w:color w:val="auto"/>
              <w:szCs w:val="24"/>
              <w:lang w:val="en-US" w:eastAsia="zh-CN"/>
            </w:rPr>
            <w:fldChar w:fldCharType="end"/>
          </w:r>
        </w:p>
        <w:p w14:paraId="3C580137">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_Toc9784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_Toc9784 \h </w:instrText>
          </w:r>
          <w:r>
            <w:fldChar w:fldCharType="separate"/>
          </w:r>
          <w:r>
            <w:t>13</w:t>
          </w:r>
          <w:r>
            <w:fldChar w:fldCharType="end"/>
          </w:r>
          <w:r>
            <w:rPr>
              <w:rFonts w:hint="eastAsia" w:ascii="仿宋" w:hAnsi="仿宋" w:eastAsia="仿宋" w:cs="仿宋"/>
              <w:bCs w:val="0"/>
              <w:color w:val="auto"/>
              <w:szCs w:val="24"/>
              <w:lang w:val="en-US" w:eastAsia="zh-CN"/>
            </w:rPr>
            <w:fldChar w:fldCharType="end"/>
          </w:r>
        </w:p>
        <w:p w14:paraId="37E84AD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_Toc22618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1.2 系统功能</w:t>
          </w:r>
          <w:r>
            <w:tab/>
          </w:r>
          <w:r>
            <w:fldChar w:fldCharType="begin"/>
          </w:r>
          <w:r>
            <w:instrText xml:space="preserve"> PAGEREF _Toc22618 \h </w:instrText>
          </w:r>
          <w:r>
            <w:fldChar w:fldCharType="separate"/>
          </w:r>
          <w:r>
            <w:t>14</w:t>
          </w:r>
          <w:r>
            <w:fldChar w:fldCharType="end"/>
          </w:r>
          <w:r>
            <w:rPr>
              <w:rFonts w:hint="eastAsia" w:ascii="仿宋" w:hAnsi="仿宋" w:eastAsia="仿宋" w:cs="仿宋"/>
              <w:bCs w:val="0"/>
              <w:color w:val="auto"/>
              <w:szCs w:val="24"/>
              <w:lang w:val="en-US" w:eastAsia="zh-CN"/>
            </w:rPr>
            <w:fldChar w:fldCharType="end"/>
          </w:r>
        </w:p>
        <w:p w14:paraId="47033C4F">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_Toc6791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 xml:space="preserve">1.3 </w:t>
          </w:r>
          <w:r>
            <w:rPr>
              <w:rFonts w:hint="eastAsia" w:ascii="仿宋" w:hAnsi="仿宋" w:eastAsia="仿宋"/>
              <w:lang w:val="en-US" w:eastAsia="zh-CN"/>
            </w:rPr>
            <w:t>技术要求</w:t>
          </w:r>
          <w:r>
            <w:tab/>
          </w:r>
          <w:r>
            <w:fldChar w:fldCharType="begin"/>
          </w:r>
          <w:r>
            <w:instrText xml:space="preserve"> PAGEREF _Toc6791 \h </w:instrText>
          </w:r>
          <w:r>
            <w:fldChar w:fldCharType="separate"/>
          </w:r>
          <w:r>
            <w:t>14</w:t>
          </w:r>
          <w:r>
            <w:fldChar w:fldCharType="end"/>
          </w:r>
          <w:r>
            <w:rPr>
              <w:rFonts w:hint="eastAsia" w:ascii="仿宋" w:hAnsi="仿宋" w:eastAsia="仿宋" w:cs="仿宋"/>
              <w:bCs w:val="0"/>
              <w:color w:val="auto"/>
              <w:szCs w:val="24"/>
              <w:lang w:val="en-US" w:eastAsia="zh-CN"/>
            </w:rPr>
            <w:fldChar w:fldCharType="end"/>
          </w:r>
        </w:p>
        <w:p w14:paraId="30CA1890">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_Toc24114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1.4 </w:t>
          </w:r>
          <w:r>
            <w:rPr>
              <w:rFonts w:hint="eastAsia" w:ascii="仿宋" w:hAnsi="仿宋" w:eastAsia="仿宋"/>
              <w:lang w:val="en-US" w:eastAsia="zh-CN"/>
            </w:rPr>
            <w:t>设备点表</w:t>
          </w:r>
          <w:r>
            <w:tab/>
          </w:r>
          <w:r>
            <w:fldChar w:fldCharType="begin"/>
          </w:r>
          <w:r>
            <w:instrText xml:space="preserve"> PAGEREF _Toc24114 \h </w:instrText>
          </w:r>
          <w:r>
            <w:fldChar w:fldCharType="separate"/>
          </w:r>
          <w:r>
            <w:t>19</w:t>
          </w:r>
          <w:r>
            <w:fldChar w:fldCharType="end"/>
          </w:r>
          <w:r>
            <w:rPr>
              <w:rFonts w:hint="eastAsia" w:ascii="仿宋" w:hAnsi="仿宋" w:eastAsia="仿宋" w:cs="仿宋"/>
              <w:bCs w:val="0"/>
              <w:color w:val="auto"/>
              <w:szCs w:val="24"/>
              <w:lang w:val="en-US" w:eastAsia="zh-CN"/>
            </w:rPr>
            <w:fldChar w:fldCharType="end"/>
          </w:r>
        </w:p>
        <w:p w14:paraId="4926577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_Toc30920 </w:instrText>
          </w:r>
          <w:r>
            <w:rPr>
              <w:rFonts w:hint="eastAsia" w:ascii="仿宋" w:hAnsi="仿宋" w:eastAsia="仿宋" w:cs="仿宋"/>
              <w:bCs w:val="0"/>
              <w:szCs w:val="24"/>
              <w:lang w:val="en-US" w:eastAsia="zh-CN"/>
            </w:rPr>
            <w:fldChar w:fldCharType="separate"/>
          </w:r>
          <w:r>
            <w:rPr>
              <w:rFonts w:hint="eastAsia" w:ascii="仿宋" w:hAnsi="仿宋" w:eastAsia="仿宋"/>
            </w:rPr>
            <w:t>1.5 主要</w:t>
          </w:r>
          <w:r>
            <w:rPr>
              <w:rFonts w:hint="eastAsia" w:ascii="仿宋" w:hAnsi="仿宋" w:eastAsia="仿宋"/>
              <w:lang w:val="en-US" w:eastAsia="zh-CN"/>
            </w:rPr>
            <w:t>设备性能参数</w:t>
          </w:r>
          <w:r>
            <w:tab/>
          </w:r>
          <w:r>
            <w:fldChar w:fldCharType="begin"/>
          </w:r>
          <w:r>
            <w:instrText xml:space="preserve"> PAGEREF _Toc30920 \h </w:instrText>
          </w:r>
          <w:r>
            <w:fldChar w:fldCharType="separate"/>
          </w:r>
          <w:r>
            <w:t>20</w:t>
          </w:r>
          <w:r>
            <w:fldChar w:fldCharType="end"/>
          </w:r>
          <w:r>
            <w:rPr>
              <w:rFonts w:hint="eastAsia" w:ascii="仿宋" w:hAnsi="仿宋" w:eastAsia="仿宋" w:cs="仿宋"/>
              <w:bCs w:val="0"/>
              <w:color w:val="auto"/>
              <w:szCs w:val="24"/>
              <w:lang w:val="en-US" w:eastAsia="zh-CN"/>
            </w:rPr>
            <w:fldChar w:fldCharType="end"/>
          </w:r>
        </w:p>
        <w:p w14:paraId="523082AD">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_Toc11189 </w:instrText>
          </w:r>
          <w:r>
            <w:rPr>
              <w:rFonts w:hint="eastAsia" w:ascii="仿宋" w:hAnsi="仿宋" w:eastAsia="仿宋" w:cs="仿宋"/>
              <w:bCs w:val="0"/>
              <w:szCs w:val="24"/>
              <w:lang w:val="en-US" w:eastAsia="zh-CN"/>
            </w:rPr>
            <w:fldChar w:fldCharType="separate"/>
          </w:r>
          <w:r>
            <w:rPr>
              <w:rFonts w:hint="eastAsia" w:ascii="仿宋" w:hAnsi="仿宋" w:eastAsia="仿宋"/>
            </w:rPr>
            <w:t>2、 计算机网络系统</w:t>
          </w:r>
          <w:r>
            <w:tab/>
          </w:r>
          <w:r>
            <w:fldChar w:fldCharType="begin"/>
          </w:r>
          <w:r>
            <w:instrText xml:space="preserve"> PAGEREF _Toc11189 \h </w:instrText>
          </w:r>
          <w:r>
            <w:fldChar w:fldCharType="separate"/>
          </w:r>
          <w:r>
            <w:t>48</w:t>
          </w:r>
          <w:r>
            <w:fldChar w:fldCharType="end"/>
          </w:r>
          <w:r>
            <w:rPr>
              <w:rFonts w:hint="eastAsia" w:ascii="仿宋" w:hAnsi="仿宋" w:eastAsia="仿宋" w:cs="仿宋"/>
              <w:bCs w:val="0"/>
              <w:color w:val="auto"/>
              <w:szCs w:val="24"/>
              <w:lang w:val="en-US" w:eastAsia="zh-CN"/>
            </w:rPr>
            <w:fldChar w:fldCharType="end"/>
          </w:r>
        </w:p>
        <w:p w14:paraId="0D52C36E">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_Toc12437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2.1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_Toc12437 \h </w:instrText>
          </w:r>
          <w:r>
            <w:fldChar w:fldCharType="separate"/>
          </w:r>
          <w:r>
            <w:t>48</w:t>
          </w:r>
          <w:r>
            <w:fldChar w:fldCharType="end"/>
          </w:r>
          <w:r>
            <w:rPr>
              <w:rFonts w:hint="eastAsia" w:ascii="仿宋" w:hAnsi="仿宋" w:eastAsia="仿宋" w:cs="仿宋"/>
              <w:bCs w:val="0"/>
              <w:color w:val="auto"/>
              <w:szCs w:val="24"/>
              <w:lang w:val="en-US" w:eastAsia="zh-CN"/>
            </w:rPr>
            <w:fldChar w:fldCharType="end"/>
          </w:r>
        </w:p>
        <w:p w14:paraId="77B8EFA7">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_Toc6127 </w:instrText>
          </w:r>
          <w:r>
            <w:rPr>
              <w:rFonts w:hint="eastAsia" w:ascii="仿宋" w:hAnsi="仿宋" w:eastAsia="仿宋" w:cs="仿宋"/>
              <w:bCs w:val="0"/>
              <w:szCs w:val="24"/>
              <w:lang w:val="en-US" w:eastAsia="zh-CN"/>
            </w:rPr>
            <w:fldChar w:fldCharType="separate"/>
          </w:r>
          <w:r>
            <w:rPr>
              <w:rFonts w:hint="eastAsia" w:ascii="仿宋" w:hAnsi="仿宋" w:eastAsia="仿宋"/>
              <w:woUserID w:val="2"/>
            </w:rPr>
            <w:t xml:space="preserve">2.2 </w:t>
          </w:r>
          <w:r>
            <w:rPr>
              <w:rFonts w:hint="eastAsia" w:ascii="仿宋" w:hAnsi="仿宋" w:eastAsia="仿宋"/>
              <w:lang w:eastAsia="zh"/>
              <w:woUserID w:val="2"/>
            </w:rPr>
            <w:t>系统功能</w:t>
          </w:r>
          <w:r>
            <w:tab/>
          </w:r>
          <w:r>
            <w:fldChar w:fldCharType="begin"/>
          </w:r>
          <w:r>
            <w:instrText xml:space="preserve"> PAGEREF _Toc6127 \h </w:instrText>
          </w:r>
          <w:r>
            <w:fldChar w:fldCharType="separate"/>
          </w:r>
          <w:r>
            <w:t>48</w:t>
          </w:r>
          <w:r>
            <w:fldChar w:fldCharType="end"/>
          </w:r>
          <w:r>
            <w:rPr>
              <w:rFonts w:hint="eastAsia" w:ascii="仿宋" w:hAnsi="仿宋" w:eastAsia="仿宋" w:cs="仿宋"/>
              <w:bCs w:val="0"/>
              <w:color w:val="auto"/>
              <w:szCs w:val="24"/>
              <w:lang w:val="en-US" w:eastAsia="zh-CN"/>
            </w:rPr>
            <w:fldChar w:fldCharType="end"/>
          </w:r>
        </w:p>
        <w:p w14:paraId="7DAFA2B2">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_Toc21280 </w:instrText>
          </w:r>
          <w:r>
            <w:rPr>
              <w:rFonts w:hint="eastAsia" w:ascii="仿宋" w:hAnsi="仿宋" w:eastAsia="仿宋" w:cs="仿宋"/>
              <w:bCs w:val="0"/>
              <w:szCs w:val="24"/>
              <w:lang w:val="en-US" w:eastAsia="zh-CN"/>
            </w:rPr>
            <w:fldChar w:fldCharType="separate"/>
          </w:r>
          <w:r>
            <w:rPr>
              <w:rFonts w:hint="eastAsia" w:ascii="仿宋" w:hAnsi="仿宋" w:eastAsia="仿宋"/>
              <w:woUserID w:val="2"/>
            </w:rPr>
            <w:t xml:space="preserve">2.3 </w:t>
          </w:r>
          <w:r>
            <w:rPr>
              <w:rFonts w:hint="eastAsia" w:ascii="仿宋" w:hAnsi="仿宋" w:eastAsia="仿宋"/>
              <w:lang w:val="en-US" w:eastAsia="zh-CN"/>
              <w:woUserID w:val="2"/>
            </w:rPr>
            <w:t>技术要求</w:t>
          </w:r>
          <w:r>
            <w:tab/>
          </w:r>
          <w:r>
            <w:fldChar w:fldCharType="begin"/>
          </w:r>
          <w:r>
            <w:instrText xml:space="preserve"> PAGEREF _Toc21280 \h </w:instrText>
          </w:r>
          <w:r>
            <w:fldChar w:fldCharType="separate"/>
          </w:r>
          <w:r>
            <w:t>49</w:t>
          </w:r>
          <w:r>
            <w:fldChar w:fldCharType="end"/>
          </w:r>
          <w:r>
            <w:rPr>
              <w:rFonts w:hint="eastAsia" w:ascii="仿宋" w:hAnsi="仿宋" w:eastAsia="仿宋" w:cs="仿宋"/>
              <w:bCs w:val="0"/>
              <w:color w:val="auto"/>
              <w:szCs w:val="24"/>
              <w:lang w:val="en-US" w:eastAsia="zh-CN"/>
            </w:rPr>
            <w:fldChar w:fldCharType="end"/>
          </w:r>
        </w:p>
        <w:p w14:paraId="11FB42BC">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_Toc5186 </w:instrText>
          </w:r>
          <w:r>
            <w:rPr>
              <w:rFonts w:hint="eastAsia" w:ascii="仿宋" w:hAnsi="仿宋" w:eastAsia="仿宋" w:cs="仿宋"/>
              <w:bCs w:val="0"/>
              <w:szCs w:val="24"/>
              <w:lang w:val="en-US" w:eastAsia="zh-CN"/>
            </w:rPr>
            <w:fldChar w:fldCharType="separate"/>
          </w:r>
          <w:r>
            <w:rPr>
              <w:rFonts w:hint="eastAsia" w:ascii="仿宋" w:hAnsi="仿宋" w:eastAsia="仿宋"/>
            </w:rPr>
            <w:t>2.4 主要</w:t>
          </w:r>
          <w:r>
            <w:rPr>
              <w:rFonts w:hint="eastAsia" w:ascii="仿宋" w:hAnsi="仿宋" w:eastAsia="仿宋"/>
              <w:lang w:val="en-US" w:eastAsia="zh-CN"/>
            </w:rPr>
            <w:t>设备性能参数</w:t>
          </w:r>
          <w:r>
            <w:tab/>
          </w:r>
          <w:r>
            <w:fldChar w:fldCharType="begin"/>
          </w:r>
          <w:r>
            <w:instrText xml:space="preserve"> PAGEREF _Toc5186 \h </w:instrText>
          </w:r>
          <w:r>
            <w:fldChar w:fldCharType="separate"/>
          </w:r>
          <w:r>
            <w:t>51</w:t>
          </w:r>
          <w:r>
            <w:fldChar w:fldCharType="end"/>
          </w:r>
          <w:r>
            <w:rPr>
              <w:rFonts w:hint="eastAsia" w:ascii="仿宋" w:hAnsi="仿宋" w:eastAsia="仿宋" w:cs="仿宋"/>
              <w:bCs w:val="0"/>
              <w:color w:val="auto"/>
              <w:szCs w:val="24"/>
              <w:lang w:val="en-US" w:eastAsia="zh-CN"/>
            </w:rPr>
            <w:fldChar w:fldCharType="end"/>
          </w:r>
        </w:p>
        <w:p w14:paraId="06FE3B29">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_Toc25969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3、 </w:t>
          </w:r>
          <w:r>
            <w:rPr>
              <w:rFonts w:hint="eastAsia" w:ascii="仿宋" w:hAnsi="仿宋" w:eastAsia="仿宋"/>
              <w:lang w:val="en-US" w:eastAsia="zh-CN"/>
            </w:rPr>
            <w:t>医疗无线物联网系统</w:t>
          </w:r>
          <w:r>
            <w:tab/>
          </w:r>
          <w:r>
            <w:fldChar w:fldCharType="begin"/>
          </w:r>
          <w:r>
            <w:instrText xml:space="preserve"> PAGEREF _Toc25969 \h </w:instrText>
          </w:r>
          <w:r>
            <w:fldChar w:fldCharType="separate"/>
          </w:r>
          <w:r>
            <w:t>60</w:t>
          </w:r>
          <w:r>
            <w:fldChar w:fldCharType="end"/>
          </w:r>
          <w:r>
            <w:rPr>
              <w:rFonts w:hint="eastAsia" w:ascii="仿宋" w:hAnsi="仿宋" w:eastAsia="仿宋" w:cs="仿宋"/>
              <w:bCs w:val="0"/>
              <w:color w:val="auto"/>
              <w:szCs w:val="24"/>
              <w:lang w:val="en-US" w:eastAsia="zh-CN"/>
            </w:rPr>
            <w:fldChar w:fldCharType="end"/>
          </w:r>
        </w:p>
        <w:p w14:paraId="48370CB9">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_Toc11795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3.1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_Toc11795 \h </w:instrText>
          </w:r>
          <w:r>
            <w:fldChar w:fldCharType="separate"/>
          </w:r>
          <w:r>
            <w:t>60</w:t>
          </w:r>
          <w:r>
            <w:fldChar w:fldCharType="end"/>
          </w:r>
          <w:r>
            <w:rPr>
              <w:rFonts w:hint="eastAsia" w:ascii="仿宋" w:hAnsi="仿宋" w:eastAsia="仿宋" w:cs="仿宋"/>
              <w:bCs w:val="0"/>
              <w:color w:val="auto"/>
              <w:szCs w:val="24"/>
              <w:lang w:val="en-US" w:eastAsia="zh-CN"/>
            </w:rPr>
            <w:fldChar w:fldCharType="end"/>
          </w:r>
        </w:p>
        <w:p w14:paraId="5EEE57C4">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_Toc29135 </w:instrText>
          </w:r>
          <w:r>
            <w:rPr>
              <w:rFonts w:hint="eastAsia" w:ascii="仿宋" w:hAnsi="仿宋" w:eastAsia="仿宋" w:cs="仿宋"/>
              <w:bCs w:val="0"/>
              <w:szCs w:val="24"/>
              <w:lang w:val="en-US" w:eastAsia="zh-CN"/>
            </w:rPr>
            <w:fldChar w:fldCharType="separate"/>
          </w:r>
          <w:r>
            <w:rPr>
              <w:rFonts w:hint="eastAsia" w:ascii="仿宋" w:hAnsi="仿宋" w:eastAsia="仿宋"/>
            </w:rPr>
            <w:t>3.2 系统功能</w:t>
          </w:r>
          <w:r>
            <w:tab/>
          </w:r>
          <w:r>
            <w:fldChar w:fldCharType="begin"/>
          </w:r>
          <w:r>
            <w:instrText xml:space="preserve"> PAGEREF _Toc29135 \h </w:instrText>
          </w:r>
          <w:r>
            <w:fldChar w:fldCharType="separate"/>
          </w:r>
          <w:r>
            <w:t>61</w:t>
          </w:r>
          <w:r>
            <w:fldChar w:fldCharType="end"/>
          </w:r>
          <w:r>
            <w:rPr>
              <w:rFonts w:hint="eastAsia" w:ascii="仿宋" w:hAnsi="仿宋" w:eastAsia="仿宋" w:cs="仿宋"/>
              <w:bCs w:val="0"/>
              <w:color w:val="auto"/>
              <w:szCs w:val="24"/>
              <w:lang w:val="en-US" w:eastAsia="zh-CN"/>
            </w:rPr>
            <w:fldChar w:fldCharType="end"/>
          </w:r>
        </w:p>
        <w:p w14:paraId="0243EE54">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_Toc5920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 xml:space="preserve">3.3 </w:t>
          </w:r>
          <w:r>
            <w:rPr>
              <w:rFonts w:hint="eastAsia" w:ascii="仿宋" w:hAnsi="仿宋" w:eastAsia="仿宋"/>
              <w:lang w:val="en-US" w:eastAsia="zh-CN"/>
            </w:rPr>
            <w:t>技术要求</w:t>
          </w:r>
          <w:r>
            <w:tab/>
          </w:r>
          <w:r>
            <w:fldChar w:fldCharType="begin"/>
          </w:r>
          <w:r>
            <w:instrText xml:space="preserve"> PAGEREF _Toc5920 \h </w:instrText>
          </w:r>
          <w:r>
            <w:fldChar w:fldCharType="separate"/>
          </w:r>
          <w:r>
            <w:t>63</w:t>
          </w:r>
          <w:r>
            <w:fldChar w:fldCharType="end"/>
          </w:r>
          <w:r>
            <w:rPr>
              <w:rFonts w:hint="eastAsia" w:ascii="仿宋" w:hAnsi="仿宋" w:eastAsia="仿宋" w:cs="仿宋"/>
              <w:bCs w:val="0"/>
              <w:color w:val="auto"/>
              <w:szCs w:val="24"/>
              <w:lang w:val="en-US" w:eastAsia="zh-CN"/>
            </w:rPr>
            <w:fldChar w:fldCharType="end"/>
          </w:r>
        </w:p>
        <w:p w14:paraId="5980152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_Toc14670 </w:instrText>
          </w:r>
          <w:r>
            <w:rPr>
              <w:rFonts w:hint="eastAsia" w:ascii="仿宋" w:hAnsi="仿宋" w:eastAsia="仿宋" w:cs="仿宋"/>
              <w:bCs w:val="0"/>
              <w:szCs w:val="24"/>
              <w:lang w:val="en-US" w:eastAsia="zh-CN"/>
            </w:rPr>
            <w:fldChar w:fldCharType="separate"/>
          </w:r>
          <w:r>
            <w:rPr>
              <w:rFonts w:hint="eastAsia" w:ascii="仿宋" w:hAnsi="仿宋" w:eastAsia="仿宋"/>
            </w:rPr>
            <w:t>3.4 主要</w:t>
          </w:r>
          <w:r>
            <w:rPr>
              <w:rFonts w:hint="eastAsia" w:ascii="仿宋" w:hAnsi="仿宋" w:eastAsia="仿宋"/>
              <w:lang w:val="en-US" w:eastAsia="zh-CN"/>
            </w:rPr>
            <w:t>设备性能参数</w:t>
          </w:r>
          <w:r>
            <w:tab/>
          </w:r>
          <w:r>
            <w:fldChar w:fldCharType="begin"/>
          </w:r>
          <w:r>
            <w:instrText xml:space="preserve"> PAGEREF _Toc14670 \h </w:instrText>
          </w:r>
          <w:r>
            <w:fldChar w:fldCharType="separate"/>
          </w:r>
          <w:r>
            <w:t>69</w:t>
          </w:r>
          <w:r>
            <w:fldChar w:fldCharType="end"/>
          </w:r>
          <w:r>
            <w:rPr>
              <w:rFonts w:hint="eastAsia" w:ascii="仿宋" w:hAnsi="仿宋" w:eastAsia="仿宋" w:cs="仿宋"/>
              <w:bCs w:val="0"/>
              <w:color w:val="auto"/>
              <w:szCs w:val="24"/>
              <w:lang w:val="en-US" w:eastAsia="zh-CN"/>
            </w:rPr>
            <w:fldChar w:fldCharType="end"/>
          </w:r>
        </w:p>
        <w:p w14:paraId="3F076C74">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_Toc12626 </w:instrText>
          </w:r>
          <w:r>
            <w:rPr>
              <w:rFonts w:hint="eastAsia" w:ascii="仿宋" w:hAnsi="仿宋" w:eastAsia="仿宋" w:cs="仿宋"/>
              <w:bCs w:val="0"/>
              <w:szCs w:val="24"/>
              <w:lang w:val="en-US" w:eastAsia="zh-CN"/>
            </w:rPr>
            <w:fldChar w:fldCharType="separate"/>
          </w:r>
          <w:r>
            <w:rPr>
              <w:rFonts w:hint="eastAsia" w:ascii="仿宋" w:hAnsi="仿宋" w:eastAsia="仿宋"/>
            </w:rPr>
            <w:t>4、 机房工程系统</w:t>
          </w:r>
          <w:r>
            <w:tab/>
          </w:r>
          <w:r>
            <w:fldChar w:fldCharType="begin"/>
          </w:r>
          <w:r>
            <w:instrText xml:space="preserve"> PAGEREF _Toc12626 \h </w:instrText>
          </w:r>
          <w:r>
            <w:fldChar w:fldCharType="separate"/>
          </w:r>
          <w:r>
            <w:t>75</w:t>
          </w:r>
          <w:r>
            <w:fldChar w:fldCharType="end"/>
          </w:r>
          <w:r>
            <w:rPr>
              <w:rFonts w:hint="eastAsia" w:ascii="仿宋" w:hAnsi="仿宋" w:eastAsia="仿宋" w:cs="仿宋"/>
              <w:bCs w:val="0"/>
              <w:color w:val="auto"/>
              <w:szCs w:val="24"/>
              <w:lang w:val="en-US" w:eastAsia="zh-CN"/>
            </w:rPr>
            <w:fldChar w:fldCharType="end"/>
          </w:r>
        </w:p>
        <w:p w14:paraId="34E4C7F4">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_Toc11980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4.1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_Toc11980 \h </w:instrText>
          </w:r>
          <w:r>
            <w:fldChar w:fldCharType="separate"/>
          </w:r>
          <w:r>
            <w:t>75</w:t>
          </w:r>
          <w:r>
            <w:fldChar w:fldCharType="end"/>
          </w:r>
          <w:r>
            <w:rPr>
              <w:rFonts w:hint="eastAsia" w:ascii="仿宋" w:hAnsi="仿宋" w:eastAsia="仿宋" w:cs="仿宋"/>
              <w:bCs w:val="0"/>
              <w:color w:val="auto"/>
              <w:szCs w:val="24"/>
              <w:lang w:val="en-US" w:eastAsia="zh-CN"/>
            </w:rPr>
            <w:fldChar w:fldCharType="end"/>
          </w:r>
        </w:p>
        <w:p w14:paraId="03D3D94A">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_Toc16961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4.2 </w:t>
          </w:r>
          <w:r>
            <w:rPr>
              <w:rFonts w:ascii="仿宋" w:hAnsi="仿宋" w:eastAsia="仿宋"/>
            </w:rPr>
            <w:t>系统</w:t>
          </w:r>
          <w:r>
            <w:rPr>
              <w:rFonts w:hint="eastAsia" w:ascii="仿宋" w:hAnsi="仿宋" w:eastAsia="仿宋"/>
              <w:lang w:val="en-US" w:eastAsia="zh-CN"/>
            </w:rPr>
            <w:t>功能</w:t>
          </w:r>
          <w:r>
            <w:tab/>
          </w:r>
          <w:r>
            <w:fldChar w:fldCharType="begin"/>
          </w:r>
          <w:r>
            <w:instrText xml:space="preserve"> PAGEREF _Toc16961 \h </w:instrText>
          </w:r>
          <w:r>
            <w:fldChar w:fldCharType="separate"/>
          </w:r>
          <w:r>
            <w:t>75</w:t>
          </w:r>
          <w:r>
            <w:fldChar w:fldCharType="end"/>
          </w:r>
          <w:r>
            <w:rPr>
              <w:rFonts w:hint="eastAsia" w:ascii="仿宋" w:hAnsi="仿宋" w:eastAsia="仿宋" w:cs="仿宋"/>
              <w:bCs w:val="0"/>
              <w:color w:val="auto"/>
              <w:szCs w:val="24"/>
              <w:lang w:val="en-US" w:eastAsia="zh-CN"/>
            </w:rPr>
            <w:fldChar w:fldCharType="end"/>
          </w:r>
        </w:p>
        <w:p w14:paraId="4CA2F31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_Toc28392 </w:instrText>
          </w:r>
          <w:r>
            <w:rPr>
              <w:rFonts w:hint="eastAsia" w:ascii="仿宋" w:hAnsi="仿宋" w:eastAsia="仿宋" w:cs="仿宋"/>
              <w:bCs w:val="0"/>
              <w:szCs w:val="24"/>
              <w:lang w:val="en-US" w:eastAsia="zh-CN"/>
            </w:rPr>
            <w:fldChar w:fldCharType="separate"/>
          </w:r>
          <w:r>
            <w:rPr>
              <w:rFonts w:hint="eastAsia" w:ascii="仿宋" w:hAnsi="仿宋" w:eastAsia="仿宋"/>
              <w:lang w:val="en-US" w:eastAsia="zh-CN"/>
            </w:rPr>
            <w:t>4.3 技术要求</w:t>
          </w:r>
          <w:r>
            <w:tab/>
          </w:r>
          <w:r>
            <w:fldChar w:fldCharType="begin"/>
          </w:r>
          <w:r>
            <w:instrText xml:space="preserve"> PAGEREF _Toc28392 \h </w:instrText>
          </w:r>
          <w:r>
            <w:fldChar w:fldCharType="separate"/>
          </w:r>
          <w:r>
            <w:t>76</w:t>
          </w:r>
          <w:r>
            <w:fldChar w:fldCharType="end"/>
          </w:r>
          <w:r>
            <w:rPr>
              <w:rFonts w:hint="eastAsia" w:ascii="仿宋" w:hAnsi="仿宋" w:eastAsia="仿宋" w:cs="仿宋"/>
              <w:bCs w:val="0"/>
              <w:color w:val="auto"/>
              <w:szCs w:val="24"/>
              <w:lang w:val="en-US" w:eastAsia="zh-CN"/>
            </w:rPr>
            <w:fldChar w:fldCharType="end"/>
          </w:r>
        </w:p>
        <w:p w14:paraId="14BAD690">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_Toc21452 </w:instrText>
          </w:r>
          <w:r>
            <w:rPr>
              <w:rFonts w:hint="eastAsia" w:ascii="仿宋" w:hAnsi="仿宋" w:eastAsia="仿宋" w:cs="仿宋"/>
              <w:bCs w:val="0"/>
              <w:szCs w:val="24"/>
              <w:lang w:val="en-US" w:eastAsia="zh-CN"/>
            </w:rPr>
            <w:fldChar w:fldCharType="separate"/>
          </w:r>
          <w:r>
            <w:rPr>
              <w:rFonts w:hint="eastAsia" w:ascii="仿宋" w:hAnsi="仿宋" w:eastAsia="仿宋"/>
            </w:rPr>
            <w:t>4.4 主要</w:t>
          </w:r>
          <w:r>
            <w:rPr>
              <w:rFonts w:hint="eastAsia" w:ascii="仿宋" w:hAnsi="仿宋" w:eastAsia="仿宋"/>
              <w:lang w:val="en-US" w:eastAsia="zh-CN"/>
            </w:rPr>
            <w:t>设备性能参数</w:t>
          </w:r>
          <w:r>
            <w:tab/>
          </w:r>
          <w:r>
            <w:fldChar w:fldCharType="begin"/>
          </w:r>
          <w:r>
            <w:instrText xml:space="preserve"> PAGEREF _Toc21452 \h </w:instrText>
          </w:r>
          <w:r>
            <w:fldChar w:fldCharType="separate"/>
          </w:r>
          <w:r>
            <w:t>92</w:t>
          </w:r>
          <w:r>
            <w:fldChar w:fldCharType="end"/>
          </w:r>
          <w:r>
            <w:rPr>
              <w:rFonts w:hint="eastAsia" w:ascii="仿宋" w:hAnsi="仿宋" w:eastAsia="仿宋" w:cs="仿宋"/>
              <w:bCs w:val="0"/>
              <w:color w:val="auto"/>
              <w:szCs w:val="24"/>
              <w:lang w:val="en-US" w:eastAsia="zh-CN"/>
            </w:rPr>
            <w:fldChar w:fldCharType="end"/>
          </w:r>
        </w:p>
        <w:p w14:paraId="372C8CD6">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_Toc17602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5、 </w:t>
          </w:r>
          <w:r>
            <w:rPr>
              <w:rFonts w:hint="eastAsia" w:ascii="仿宋" w:hAnsi="仿宋" w:eastAsia="仿宋"/>
              <w:lang w:val="en-US" w:eastAsia="zh-CN"/>
            </w:rPr>
            <w:t>弱电管网</w:t>
          </w:r>
          <w:r>
            <w:rPr>
              <w:rFonts w:ascii="仿宋" w:hAnsi="仿宋" w:eastAsia="仿宋"/>
            </w:rPr>
            <w:t>系统</w:t>
          </w:r>
          <w:r>
            <w:tab/>
          </w:r>
          <w:r>
            <w:fldChar w:fldCharType="begin"/>
          </w:r>
          <w:r>
            <w:instrText xml:space="preserve"> PAGEREF _Toc17602 \h </w:instrText>
          </w:r>
          <w:r>
            <w:fldChar w:fldCharType="separate"/>
          </w:r>
          <w:r>
            <w:t>114</w:t>
          </w:r>
          <w:r>
            <w:fldChar w:fldCharType="end"/>
          </w:r>
          <w:r>
            <w:rPr>
              <w:rFonts w:hint="eastAsia" w:ascii="仿宋" w:hAnsi="仿宋" w:eastAsia="仿宋" w:cs="仿宋"/>
              <w:bCs w:val="0"/>
              <w:color w:val="auto"/>
              <w:szCs w:val="24"/>
              <w:lang w:val="en-US" w:eastAsia="zh-CN"/>
            </w:rPr>
            <w:fldChar w:fldCharType="end"/>
          </w:r>
        </w:p>
        <w:p w14:paraId="43EBC295">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_Toc12910 </w:instrText>
          </w:r>
          <w:r>
            <w:rPr>
              <w:rFonts w:hint="eastAsia" w:ascii="仿宋" w:hAnsi="仿宋" w:eastAsia="仿宋" w:cs="仿宋"/>
              <w:bCs w:val="0"/>
              <w:szCs w:val="24"/>
              <w:lang w:val="en-US" w:eastAsia="zh-CN"/>
            </w:rPr>
            <w:fldChar w:fldCharType="separate"/>
          </w:r>
          <w:r>
            <w:rPr>
              <w:rFonts w:hint="eastAsia" w:ascii="仿宋" w:hAnsi="仿宋" w:eastAsia="仿宋"/>
            </w:rPr>
            <w:t>5.1 系统</w:t>
          </w:r>
          <w:r>
            <w:rPr>
              <w:rFonts w:hint="eastAsia" w:ascii="仿宋" w:hAnsi="仿宋" w:eastAsia="仿宋"/>
              <w:lang w:val="en-US" w:eastAsia="zh-CN"/>
            </w:rPr>
            <w:t>概述</w:t>
          </w:r>
          <w:r>
            <w:tab/>
          </w:r>
          <w:r>
            <w:fldChar w:fldCharType="begin"/>
          </w:r>
          <w:r>
            <w:instrText xml:space="preserve"> PAGEREF _Toc12910 \h </w:instrText>
          </w:r>
          <w:r>
            <w:fldChar w:fldCharType="separate"/>
          </w:r>
          <w:r>
            <w:t>114</w:t>
          </w:r>
          <w:r>
            <w:fldChar w:fldCharType="end"/>
          </w:r>
          <w:r>
            <w:rPr>
              <w:rFonts w:hint="eastAsia" w:ascii="仿宋" w:hAnsi="仿宋" w:eastAsia="仿宋" w:cs="仿宋"/>
              <w:bCs w:val="0"/>
              <w:color w:val="auto"/>
              <w:szCs w:val="24"/>
              <w:lang w:val="en-US" w:eastAsia="zh-CN"/>
            </w:rPr>
            <w:fldChar w:fldCharType="end"/>
          </w:r>
        </w:p>
        <w:p w14:paraId="604FDCDC">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_Toc2420 </w:instrText>
          </w:r>
          <w:r>
            <w:rPr>
              <w:rFonts w:hint="eastAsia" w:ascii="仿宋" w:hAnsi="仿宋" w:eastAsia="仿宋" w:cs="仿宋"/>
              <w:bCs w:val="0"/>
              <w:szCs w:val="24"/>
              <w:lang w:val="en-US" w:eastAsia="zh-CN"/>
            </w:rPr>
            <w:fldChar w:fldCharType="separate"/>
          </w:r>
          <w:r>
            <w:rPr>
              <w:rFonts w:hint="eastAsia" w:ascii="仿宋" w:hAnsi="仿宋" w:eastAsia="仿宋"/>
            </w:rPr>
            <w:t>5.2 系统</w:t>
          </w:r>
          <w:r>
            <w:rPr>
              <w:rFonts w:hint="eastAsia" w:ascii="仿宋" w:hAnsi="仿宋" w:eastAsia="仿宋"/>
              <w:lang w:val="en-US" w:eastAsia="zh-CN"/>
            </w:rPr>
            <w:t>功能</w:t>
          </w:r>
          <w:r>
            <w:tab/>
          </w:r>
          <w:r>
            <w:fldChar w:fldCharType="begin"/>
          </w:r>
          <w:r>
            <w:instrText xml:space="preserve"> PAGEREF _Toc2420 \h </w:instrText>
          </w:r>
          <w:r>
            <w:fldChar w:fldCharType="separate"/>
          </w:r>
          <w:r>
            <w:t>116</w:t>
          </w:r>
          <w:r>
            <w:fldChar w:fldCharType="end"/>
          </w:r>
          <w:r>
            <w:rPr>
              <w:rFonts w:hint="eastAsia" w:ascii="仿宋" w:hAnsi="仿宋" w:eastAsia="仿宋" w:cs="仿宋"/>
              <w:bCs w:val="0"/>
              <w:color w:val="auto"/>
              <w:szCs w:val="24"/>
              <w:lang w:val="en-US" w:eastAsia="zh-CN"/>
            </w:rPr>
            <w:fldChar w:fldCharType="end"/>
          </w:r>
        </w:p>
        <w:p w14:paraId="3F871EAA">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_Toc16181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 xml:space="preserve">5.3 </w:t>
          </w:r>
          <w:r>
            <w:rPr>
              <w:rFonts w:hint="eastAsia" w:ascii="仿宋" w:hAnsi="仿宋" w:eastAsia="仿宋"/>
              <w:lang w:val="en-US" w:eastAsia="zh-CN"/>
            </w:rPr>
            <w:t>技术要求</w:t>
          </w:r>
          <w:r>
            <w:tab/>
          </w:r>
          <w:r>
            <w:fldChar w:fldCharType="begin"/>
          </w:r>
          <w:r>
            <w:instrText xml:space="preserve"> PAGEREF _Toc16181 \h </w:instrText>
          </w:r>
          <w:r>
            <w:fldChar w:fldCharType="separate"/>
          </w:r>
          <w:r>
            <w:t>116</w:t>
          </w:r>
          <w:r>
            <w:fldChar w:fldCharType="end"/>
          </w:r>
          <w:r>
            <w:rPr>
              <w:rFonts w:hint="eastAsia" w:ascii="仿宋" w:hAnsi="仿宋" w:eastAsia="仿宋" w:cs="仿宋"/>
              <w:bCs w:val="0"/>
              <w:color w:val="auto"/>
              <w:szCs w:val="24"/>
              <w:lang w:val="en-US" w:eastAsia="zh-CN"/>
            </w:rPr>
            <w:fldChar w:fldCharType="end"/>
          </w:r>
        </w:p>
        <w:p w14:paraId="3C2FBCAA">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_Toc23723 </w:instrText>
          </w:r>
          <w:r>
            <w:rPr>
              <w:rFonts w:hint="eastAsia" w:ascii="仿宋" w:hAnsi="仿宋" w:eastAsia="仿宋" w:cs="仿宋"/>
              <w:bCs w:val="0"/>
              <w:szCs w:val="24"/>
              <w:lang w:val="en-US" w:eastAsia="zh-CN"/>
            </w:rPr>
            <w:fldChar w:fldCharType="separate"/>
          </w:r>
          <w:r>
            <w:rPr>
              <w:rFonts w:hint="eastAsia" w:ascii="仿宋" w:hAnsi="仿宋" w:eastAsia="仿宋"/>
            </w:rPr>
            <w:t>5.4 主要</w:t>
          </w:r>
          <w:r>
            <w:rPr>
              <w:rFonts w:hint="eastAsia" w:ascii="仿宋" w:hAnsi="仿宋" w:eastAsia="仿宋"/>
              <w:lang w:val="en-US" w:eastAsia="zh-CN"/>
            </w:rPr>
            <w:t>设备性能参数</w:t>
          </w:r>
          <w:r>
            <w:tab/>
          </w:r>
          <w:r>
            <w:fldChar w:fldCharType="begin"/>
          </w:r>
          <w:r>
            <w:instrText xml:space="preserve"> PAGEREF _Toc23723 \h </w:instrText>
          </w:r>
          <w:r>
            <w:fldChar w:fldCharType="separate"/>
          </w:r>
          <w:r>
            <w:t>121</w:t>
          </w:r>
          <w:r>
            <w:fldChar w:fldCharType="end"/>
          </w:r>
          <w:r>
            <w:rPr>
              <w:rFonts w:hint="eastAsia" w:ascii="仿宋" w:hAnsi="仿宋" w:eastAsia="仿宋" w:cs="仿宋"/>
              <w:bCs w:val="0"/>
              <w:color w:val="auto"/>
              <w:szCs w:val="24"/>
              <w:lang w:val="en-US" w:eastAsia="zh-CN"/>
            </w:rPr>
            <w:fldChar w:fldCharType="end"/>
          </w:r>
        </w:p>
        <w:p w14:paraId="4792248C">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_Toc14987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6、 </w:t>
          </w:r>
          <w:r>
            <w:rPr>
              <w:rFonts w:hint="eastAsia" w:ascii="仿宋" w:hAnsi="仿宋" w:eastAsia="仿宋"/>
              <w:lang w:val="en-US" w:eastAsia="zh-CN"/>
            </w:rPr>
            <w:t>安全防范</w:t>
          </w:r>
          <w:r>
            <w:rPr>
              <w:rFonts w:hint="eastAsia" w:ascii="仿宋" w:hAnsi="仿宋" w:eastAsia="仿宋"/>
            </w:rPr>
            <w:t>系统</w:t>
          </w:r>
          <w:r>
            <w:tab/>
          </w:r>
          <w:r>
            <w:fldChar w:fldCharType="begin"/>
          </w:r>
          <w:r>
            <w:instrText xml:space="preserve"> PAGEREF _Toc14987 \h </w:instrText>
          </w:r>
          <w:r>
            <w:fldChar w:fldCharType="separate"/>
          </w:r>
          <w:r>
            <w:t>122</w:t>
          </w:r>
          <w:r>
            <w:fldChar w:fldCharType="end"/>
          </w:r>
          <w:r>
            <w:rPr>
              <w:rFonts w:hint="eastAsia" w:ascii="仿宋" w:hAnsi="仿宋" w:eastAsia="仿宋" w:cs="仿宋"/>
              <w:bCs w:val="0"/>
              <w:color w:val="auto"/>
              <w:szCs w:val="24"/>
              <w:lang w:val="en-US" w:eastAsia="zh-CN"/>
            </w:rPr>
            <w:fldChar w:fldCharType="end"/>
          </w:r>
        </w:p>
        <w:p w14:paraId="4ACA4DC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_Toc26322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6.1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_Toc26322 \h </w:instrText>
          </w:r>
          <w:r>
            <w:fldChar w:fldCharType="separate"/>
          </w:r>
          <w:r>
            <w:t>122</w:t>
          </w:r>
          <w:r>
            <w:fldChar w:fldCharType="end"/>
          </w:r>
          <w:r>
            <w:rPr>
              <w:rFonts w:hint="eastAsia" w:ascii="仿宋" w:hAnsi="仿宋" w:eastAsia="仿宋" w:cs="仿宋"/>
              <w:bCs w:val="0"/>
              <w:color w:val="auto"/>
              <w:szCs w:val="24"/>
              <w:lang w:val="en-US" w:eastAsia="zh-CN"/>
            </w:rPr>
            <w:fldChar w:fldCharType="end"/>
          </w:r>
        </w:p>
        <w:p w14:paraId="34A61827">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_Toc5683 </w:instrText>
          </w:r>
          <w:r>
            <w:rPr>
              <w:rFonts w:hint="eastAsia" w:ascii="仿宋" w:hAnsi="仿宋" w:eastAsia="仿宋" w:cs="仿宋"/>
              <w:bCs w:val="0"/>
              <w:szCs w:val="24"/>
              <w:lang w:val="en-US" w:eastAsia="zh-CN"/>
            </w:rPr>
            <w:fldChar w:fldCharType="separate"/>
          </w:r>
          <w:r>
            <w:rPr>
              <w:rFonts w:hint="eastAsia" w:ascii="仿宋" w:hAnsi="仿宋" w:eastAsia="仿宋"/>
              <w:lang w:eastAsia="zh"/>
              <w:woUserID w:val="2"/>
            </w:rPr>
            <w:t xml:space="preserve">6.2 </w:t>
          </w:r>
          <w:r>
            <w:rPr>
              <w:rFonts w:hint="eastAsia" w:ascii="仿宋" w:hAnsi="仿宋" w:eastAsia="仿宋"/>
              <w:lang w:val="en-US" w:eastAsia="zh-CN"/>
              <w:woUserID w:val="2"/>
            </w:rPr>
            <w:t>系统功能</w:t>
          </w:r>
          <w:r>
            <w:tab/>
          </w:r>
          <w:r>
            <w:fldChar w:fldCharType="begin"/>
          </w:r>
          <w:r>
            <w:instrText xml:space="preserve"> PAGEREF _Toc5683 \h </w:instrText>
          </w:r>
          <w:r>
            <w:fldChar w:fldCharType="separate"/>
          </w:r>
          <w:r>
            <w:t>122</w:t>
          </w:r>
          <w:r>
            <w:fldChar w:fldCharType="end"/>
          </w:r>
          <w:r>
            <w:rPr>
              <w:rFonts w:hint="eastAsia" w:ascii="仿宋" w:hAnsi="仿宋" w:eastAsia="仿宋" w:cs="仿宋"/>
              <w:bCs w:val="0"/>
              <w:color w:val="auto"/>
              <w:szCs w:val="24"/>
              <w:lang w:val="en-US" w:eastAsia="zh-CN"/>
            </w:rPr>
            <w:fldChar w:fldCharType="end"/>
          </w:r>
        </w:p>
        <w:p w14:paraId="029BB779">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_Toc6560 </w:instrText>
          </w:r>
          <w:r>
            <w:rPr>
              <w:rFonts w:hint="eastAsia" w:ascii="仿宋" w:hAnsi="仿宋" w:eastAsia="仿宋" w:cs="仿宋"/>
              <w:bCs w:val="0"/>
              <w:szCs w:val="24"/>
              <w:lang w:val="en-US" w:eastAsia="zh-CN"/>
            </w:rPr>
            <w:fldChar w:fldCharType="separate"/>
          </w:r>
          <w:r>
            <w:rPr>
              <w:rFonts w:hint="eastAsia" w:ascii="仿宋" w:hAnsi="仿宋" w:eastAsia="仿宋"/>
              <w:lang w:val="en-US" w:eastAsia="zh-CN"/>
              <w:woUserID w:val="2"/>
            </w:rPr>
            <w:t>6.3 技术要求</w:t>
          </w:r>
          <w:r>
            <w:tab/>
          </w:r>
          <w:r>
            <w:fldChar w:fldCharType="begin"/>
          </w:r>
          <w:r>
            <w:instrText xml:space="preserve"> PAGEREF _Toc6560 \h </w:instrText>
          </w:r>
          <w:r>
            <w:fldChar w:fldCharType="separate"/>
          </w:r>
          <w:r>
            <w:t>123</w:t>
          </w:r>
          <w:r>
            <w:fldChar w:fldCharType="end"/>
          </w:r>
          <w:r>
            <w:rPr>
              <w:rFonts w:hint="eastAsia" w:ascii="仿宋" w:hAnsi="仿宋" w:eastAsia="仿宋" w:cs="仿宋"/>
              <w:bCs w:val="0"/>
              <w:color w:val="auto"/>
              <w:szCs w:val="24"/>
              <w:lang w:val="en-US" w:eastAsia="zh-CN"/>
            </w:rPr>
            <w:fldChar w:fldCharType="end"/>
          </w:r>
        </w:p>
        <w:p w14:paraId="6D07F529">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_Toc4125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6.4 </w:t>
          </w:r>
          <w:r>
            <w:rPr>
              <w:rFonts w:hint="eastAsia" w:ascii="仿宋" w:hAnsi="仿宋" w:eastAsia="仿宋"/>
              <w:lang w:val="en-US" w:eastAsia="zh-CN"/>
            </w:rPr>
            <w:t>设备点表</w:t>
          </w:r>
          <w:r>
            <w:tab/>
          </w:r>
          <w:r>
            <w:fldChar w:fldCharType="begin"/>
          </w:r>
          <w:r>
            <w:instrText xml:space="preserve"> PAGEREF _Toc4125 \h </w:instrText>
          </w:r>
          <w:r>
            <w:fldChar w:fldCharType="separate"/>
          </w:r>
          <w:r>
            <w:t>127</w:t>
          </w:r>
          <w:r>
            <w:fldChar w:fldCharType="end"/>
          </w:r>
          <w:r>
            <w:rPr>
              <w:rFonts w:hint="eastAsia" w:ascii="仿宋" w:hAnsi="仿宋" w:eastAsia="仿宋" w:cs="仿宋"/>
              <w:bCs w:val="0"/>
              <w:color w:val="auto"/>
              <w:szCs w:val="24"/>
              <w:lang w:val="en-US" w:eastAsia="zh-CN"/>
            </w:rPr>
            <w:fldChar w:fldCharType="end"/>
          </w:r>
        </w:p>
        <w:p w14:paraId="1E9AD189">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_Toc18954 </w:instrText>
          </w:r>
          <w:r>
            <w:rPr>
              <w:rFonts w:hint="eastAsia" w:ascii="仿宋" w:hAnsi="仿宋" w:eastAsia="仿宋" w:cs="仿宋"/>
              <w:bCs w:val="0"/>
              <w:szCs w:val="24"/>
              <w:lang w:val="en-US" w:eastAsia="zh-CN"/>
            </w:rPr>
            <w:fldChar w:fldCharType="separate"/>
          </w:r>
          <w:r>
            <w:rPr>
              <w:rFonts w:hint="eastAsia" w:ascii="仿宋" w:hAnsi="仿宋" w:eastAsia="仿宋"/>
            </w:rPr>
            <w:t>6.5 主要</w:t>
          </w:r>
          <w:r>
            <w:rPr>
              <w:rFonts w:hint="eastAsia" w:ascii="仿宋" w:hAnsi="仿宋" w:eastAsia="仿宋"/>
              <w:lang w:val="en-US" w:eastAsia="zh-CN"/>
            </w:rPr>
            <w:t>设备性能参数</w:t>
          </w:r>
          <w:r>
            <w:tab/>
          </w:r>
          <w:r>
            <w:fldChar w:fldCharType="begin"/>
          </w:r>
          <w:r>
            <w:instrText xml:space="preserve"> PAGEREF _Toc18954 \h </w:instrText>
          </w:r>
          <w:r>
            <w:fldChar w:fldCharType="separate"/>
          </w:r>
          <w:r>
            <w:t>128</w:t>
          </w:r>
          <w:r>
            <w:fldChar w:fldCharType="end"/>
          </w:r>
          <w:r>
            <w:rPr>
              <w:rFonts w:hint="eastAsia" w:ascii="仿宋" w:hAnsi="仿宋" w:eastAsia="仿宋" w:cs="仿宋"/>
              <w:bCs w:val="0"/>
              <w:color w:val="auto"/>
              <w:szCs w:val="24"/>
              <w:lang w:val="en-US" w:eastAsia="zh-CN"/>
            </w:rPr>
            <w:fldChar w:fldCharType="end"/>
          </w:r>
        </w:p>
        <w:p w14:paraId="2578AB17">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_Toc9479 </w:instrText>
          </w:r>
          <w:r>
            <w:rPr>
              <w:rFonts w:hint="eastAsia" w:ascii="仿宋" w:hAnsi="仿宋" w:eastAsia="仿宋" w:cs="仿宋"/>
              <w:bCs w:val="0"/>
              <w:szCs w:val="24"/>
              <w:lang w:val="en-US" w:eastAsia="zh-CN"/>
            </w:rPr>
            <w:fldChar w:fldCharType="separate"/>
          </w:r>
          <w:r>
            <w:rPr>
              <w:rFonts w:hint="eastAsia" w:ascii="仿宋" w:hAnsi="仿宋" w:eastAsia="仿宋"/>
            </w:rPr>
            <w:t>7、 一卡通</w:t>
          </w:r>
          <w:r>
            <w:rPr>
              <w:rFonts w:hint="eastAsia" w:ascii="仿宋" w:hAnsi="仿宋" w:eastAsia="仿宋"/>
              <w:lang w:val="en-US" w:eastAsia="zh-CN"/>
            </w:rPr>
            <w:t>管理</w:t>
          </w:r>
          <w:r>
            <w:rPr>
              <w:rFonts w:hint="eastAsia" w:ascii="仿宋" w:hAnsi="仿宋" w:eastAsia="仿宋"/>
            </w:rPr>
            <w:t>系统</w:t>
          </w:r>
          <w:r>
            <w:tab/>
          </w:r>
          <w:r>
            <w:fldChar w:fldCharType="begin"/>
          </w:r>
          <w:r>
            <w:instrText xml:space="preserve"> PAGEREF _Toc9479 \h </w:instrText>
          </w:r>
          <w:r>
            <w:fldChar w:fldCharType="separate"/>
          </w:r>
          <w:r>
            <w:t>141</w:t>
          </w:r>
          <w:r>
            <w:fldChar w:fldCharType="end"/>
          </w:r>
          <w:r>
            <w:rPr>
              <w:rFonts w:hint="eastAsia" w:ascii="仿宋" w:hAnsi="仿宋" w:eastAsia="仿宋" w:cs="仿宋"/>
              <w:bCs w:val="0"/>
              <w:color w:val="auto"/>
              <w:szCs w:val="24"/>
              <w:lang w:val="en-US" w:eastAsia="zh-CN"/>
            </w:rPr>
            <w:fldChar w:fldCharType="end"/>
          </w:r>
        </w:p>
        <w:p w14:paraId="4A298B75">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_Toc5871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7.1 </w:t>
          </w:r>
          <w:r>
            <w:rPr>
              <w:rFonts w:hint="eastAsia" w:ascii="仿宋" w:hAnsi="仿宋" w:eastAsia="仿宋"/>
              <w:lang w:val="en-US" w:eastAsia="zh-CN"/>
            </w:rPr>
            <w:t>系统概述</w:t>
          </w:r>
          <w:r>
            <w:tab/>
          </w:r>
          <w:r>
            <w:fldChar w:fldCharType="begin"/>
          </w:r>
          <w:r>
            <w:instrText xml:space="preserve"> PAGEREF _Toc5871 \h </w:instrText>
          </w:r>
          <w:r>
            <w:fldChar w:fldCharType="separate"/>
          </w:r>
          <w:r>
            <w:t>141</w:t>
          </w:r>
          <w:r>
            <w:fldChar w:fldCharType="end"/>
          </w:r>
          <w:r>
            <w:rPr>
              <w:rFonts w:hint="eastAsia" w:ascii="仿宋" w:hAnsi="仿宋" w:eastAsia="仿宋" w:cs="仿宋"/>
              <w:bCs w:val="0"/>
              <w:color w:val="auto"/>
              <w:szCs w:val="24"/>
              <w:lang w:val="en-US" w:eastAsia="zh-CN"/>
            </w:rPr>
            <w:fldChar w:fldCharType="end"/>
          </w:r>
        </w:p>
        <w:p w14:paraId="7C56BFA2">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_Toc8457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7.2 </w:t>
          </w:r>
          <w:r>
            <w:rPr>
              <w:rFonts w:hint="eastAsia" w:ascii="仿宋" w:hAnsi="仿宋" w:eastAsia="仿宋"/>
              <w:lang w:val="en-US" w:eastAsia="zh-CN"/>
            </w:rPr>
            <w:t>系统功能</w:t>
          </w:r>
          <w:r>
            <w:tab/>
          </w:r>
          <w:r>
            <w:fldChar w:fldCharType="begin"/>
          </w:r>
          <w:r>
            <w:instrText xml:space="preserve"> PAGEREF _Toc8457 \h </w:instrText>
          </w:r>
          <w:r>
            <w:fldChar w:fldCharType="separate"/>
          </w:r>
          <w:r>
            <w:t>141</w:t>
          </w:r>
          <w:r>
            <w:fldChar w:fldCharType="end"/>
          </w:r>
          <w:r>
            <w:rPr>
              <w:rFonts w:hint="eastAsia" w:ascii="仿宋" w:hAnsi="仿宋" w:eastAsia="仿宋" w:cs="仿宋"/>
              <w:bCs w:val="0"/>
              <w:color w:val="auto"/>
              <w:szCs w:val="24"/>
              <w:lang w:val="en-US" w:eastAsia="zh-CN"/>
            </w:rPr>
            <w:fldChar w:fldCharType="end"/>
          </w:r>
        </w:p>
        <w:p w14:paraId="7E647E75">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_Toc27126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7.3 </w:t>
          </w:r>
          <w:r>
            <w:rPr>
              <w:rFonts w:hint="eastAsia" w:ascii="仿宋" w:hAnsi="仿宋" w:eastAsia="仿宋"/>
              <w:lang w:val="en-US" w:eastAsia="zh-CN"/>
            </w:rPr>
            <w:t>技术要求</w:t>
          </w:r>
          <w:r>
            <w:tab/>
          </w:r>
          <w:r>
            <w:fldChar w:fldCharType="begin"/>
          </w:r>
          <w:r>
            <w:instrText xml:space="preserve"> PAGEREF _Toc27126 \h </w:instrText>
          </w:r>
          <w:r>
            <w:fldChar w:fldCharType="separate"/>
          </w:r>
          <w:r>
            <w:t>142</w:t>
          </w:r>
          <w:r>
            <w:fldChar w:fldCharType="end"/>
          </w:r>
          <w:r>
            <w:rPr>
              <w:rFonts w:hint="eastAsia" w:ascii="仿宋" w:hAnsi="仿宋" w:eastAsia="仿宋" w:cs="仿宋"/>
              <w:bCs w:val="0"/>
              <w:color w:val="auto"/>
              <w:szCs w:val="24"/>
              <w:lang w:val="en-US" w:eastAsia="zh-CN"/>
            </w:rPr>
            <w:fldChar w:fldCharType="end"/>
          </w:r>
        </w:p>
        <w:p w14:paraId="5C1CD8D1">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_Toc1392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7.4 </w:t>
          </w:r>
          <w:r>
            <w:rPr>
              <w:rFonts w:hint="eastAsia" w:ascii="仿宋" w:hAnsi="仿宋" w:eastAsia="仿宋"/>
              <w:lang w:val="en-US" w:eastAsia="zh-CN"/>
            </w:rPr>
            <w:t>设备点表</w:t>
          </w:r>
          <w:r>
            <w:tab/>
          </w:r>
          <w:r>
            <w:fldChar w:fldCharType="begin"/>
          </w:r>
          <w:r>
            <w:instrText xml:space="preserve"> PAGEREF _Toc1392 \h </w:instrText>
          </w:r>
          <w:r>
            <w:fldChar w:fldCharType="separate"/>
          </w:r>
          <w:r>
            <w:t>150</w:t>
          </w:r>
          <w:r>
            <w:fldChar w:fldCharType="end"/>
          </w:r>
          <w:r>
            <w:rPr>
              <w:rFonts w:hint="eastAsia" w:ascii="仿宋" w:hAnsi="仿宋" w:eastAsia="仿宋" w:cs="仿宋"/>
              <w:bCs w:val="0"/>
              <w:color w:val="auto"/>
              <w:szCs w:val="24"/>
              <w:lang w:val="en-US" w:eastAsia="zh-CN"/>
            </w:rPr>
            <w:fldChar w:fldCharType="end"/>
          </w:r>
        </w:p>
        <w:p w14:paraId="6DC077C6">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_Toc3183 </w:instrText>
          </w:r>
          <w:r>
            <w:rPr>
              <w:rFonts w:hint="eastAsia" w:ascii="仿宋" w:hAnsi="仿宋" w:eastAsia="仿宋" w:cs="仿宋"/>
              <w:bCs w:val="0"/>
              <w:szCs w:val="24"/>
              <w:lang w:val="en-US" w:eastAsia="zh-CN"/>
            </w:rPr>
            <w:fldChar w:fldCharType="separate"/>
          </w:r>
          <w:r>
            <w:rPr>
              <w:rFonts w:hint="eastAsia" w:ascii="仿宋" w:hAnsi="仿宋" w:eastAsia="仿宋"/>
            </w:rPr>
            <w:t>7.5 主要</w:t>
          </w:r>
          <w:r>
            <w:rPr>
              <w:rFonts w:hint="eastAsia" w:ascii="仿宋" w:hAnsi="仿宋" w:eastAsia="仿宋"/>
              <w:lang w:val="en-US" w:eastAsia="zh-CN"/>
            </w:rPr>
            <w:t>设备性能参数</w:t>
          </w:r>
          <w:r>
            <w:tab/>
          </w:r>
          <w:r>
            <w:fldChar w:fldCharType="begin"/>
          </w:r>
          <w:r>
            <w:instrText xml:space="preserve"> PAGEREF _Toc3183 \h </w:instrText>
          </w:r>
          <w:r>
            <w:fldChar w:fldCharType="separate"/>
          </w:r>
          <w:r>
            <w:t>151</w:t>
          </w:r>
          <w:r>
            <w:fldChar w:fldCharType="end"/>
          </w:r>
          <w:r>
            <w:rPr>
              <w:rFonts w:hint="eastAsia" w:ascii="仿宋" w:hAnsi="仿宋" w:eastAsia="仿宋" w:cs="仿宋"/>
              <w:bCs w:val="0"/>
              <w:color w:val="auto"/>
              <w:szCs w:val="24"/>
              <w:lang w:val="en-US" w:eastAsia="zh-CN"/>
            </w:rPr>
            <w:fldChar w:fldCharType="end"/>
          </w:r>
        </w:p>
        <w:p w14:paraId="584AC81B">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_Toc30366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 </w:t>
          </w:r>
          <w:r>
            <w:rPr>
              <w:rFonts w:hint="eastAsia" w:ascii="仿宋" w:hAnsi="仿宋" w:eastAsia="仿宋"/>
              <w:lang w:val="en-US" w:eastAsia="zh-CN"/>
            </w:rPr>
            <w:t>公共广播</w:t>
          </w:r>
          <w:r>
            <w:rPr>
              <w:rFonts w:hint="eastAsia" w:ascii="仿宋" w:hAnsi="仿宋" w:eastAsia="仿宋"/>
            </w:rPr>
            <w:t>系统</w:t>
          </w:r>
          <w:r>
            <w:tab/>
          </w:r>
          <w:r>
            <w:fldChar w:fldCharType="begin"/>
          </w:r>
          <w:r>
            <w:instrText xml:space="preserve"> PAGEREF _Toc30366 \h </w:instrText>
          </w:r>
          <w:r>
            <w:fldChar w:fldCharType="separate"/>
          </w:r>
          <w:r>
            <w:t>162</w:t>
          </w:r>
          <w:r>
            <w:fldChar w:fldCharType="end"/>
          </w:r>
          <w:r>
            <w:rPr>
              <w:rFonts w:hint="eastAsia" w:ascii="仿宋" w:hAnsi="仿宋" w:eastAsia="仿宋" w:cs="仿宋"/>
              <w:bCs w:val="0"/>
              <w:color w:val="auto"/>
              <w:szCs w:val="24"/>
              <w:lang w:val="en-US" w:eastAsia="zh-CN"/>
            </w:rPr>
            <w:fldChar w:fldCharType="end"/>
          </w:r>
        </w:p>
        <w:p w14:paraId="24DCFC91">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_Toc22588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_Toc22588 \h </w:instrText>
          </w:r>
          <w:r>
            <w:fldChar w:fldCharType="separate"/>
          </w:r>
          <w:r>
            <w:t>162</w:t>
          </w:r>
          <w:r>
            <w:fldChar w:fldCharType="end"/>
          </w:r>
          <w:r>
            <w:rPr>
              <w:rFonts w:hint="eastAsia" w:ascii="仿宋" w:hAnsi="仿宋" w:eastAsia="仿宋" w:cs="仿宋"/>
              <w:bCs w:val="0"/>
              <w:color w:val="auto"/>
              <w:szCs w:val="24"/>
              <w:lang w:val="en-US" w:eastAsia="zh-CN"/>
            </w:rPr>
            <w:fldChar w:fldCharType="end"/>
          </w:r>
        </w:p>
        <w:p w14:paraId="7EAF01F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_Toc14796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8.2 </w:t>
          </w:r>
          <w:r>
            <w:rPr>
              <w:rFonts w:ascii="仿宋" w:hAnsi="仿宋" w:eastAsia="仿宋"/>
            </w:rPr>
            <w:t>系统功能</w:t>
          </w:r>
          <w:r>
            <w:tab/>
          </w:r>
          <w:r>
            <w:fldChar w:fldCharType="begin"/>
          </w:r>
          <w:r>
            <w:instrText xml:space="preserve"> PAGEREF _Toc14796 \h </w:instrText>
          </w:r>
          <w:r>
            <w:fldChar w:fldCharType="separate"/>
          </w:r>
          <w:r>
            <w:t>162</w:t>
          </w:r>
          <w:r>
            <w:fldChar w:fldCharType="end"/>
          </w:r>
          <w:r>
            <w:rPr>
              <w:rFonts w:hint="eastAsia" w:ascii="仿宋" w:hAnsi="仿宋" w:eastAsia="仿宋" w:cs="仿宋"/>
              <w:bCs w:val="0"/>
              <w:color w:val="auto"/>
              <w:szCs w:val="24"/>
              <w:lang w:val="en-US" w:eastAsia="zh-CN"/>
            </w:rPr>
            <w:fldChar w:fldCharType="end"/>
          </w:r>
        </w:p>
        <w:p w14:paraId="778D313F">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_Toc3344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8.3 </w:t>
          </w:r>
          <w:r>
            <w:rPr>
              <w:rFonts w:hint="eastAsia" w:ascii="仿宋" w:hAnsi="仿宋" w:eastAsia="仿宋"/>
              <w:lang w:val="en-US" w:eastAsia="zh-CN"/>
            </w:rPr>
            <w:t>技术要求</w:t>
          </w:r>
          <w:r>
            <w:tab/>
          </w:r>
          <w:r>
            <w:fldChar w:fldCharType="begin"/>
          </w:r>
          <w:r>
            <w:instrText xml:space="preserve"> PAGEREF _Toc3344 \h </w:instrText>
          </w:r>
          <w:r>
            <w:fldChar w:fldCharType="separate"/>
          </w:r>
          <w:r>
            <w:t>163</w:t>
          </w:r>
          <w:r>
            <w:fldChar w:fldCharType="end"/>
          </w:r>
          <w:r>
            <w:rPr>
              <w:rFonts w:hint="eastAsia" w:ascii="仿宋" w:hAnsi="仿宋" w:eastAsia="仿宋" w:cs="仿宋"/>
              <w:bCs w:val="0"/>
              <w:color w:val="auto"/>
              <w:szCs w:val="24"/>
              <w:lang w:val="en-US" w:eastAsia="zh-CN"/>
            </w:rPr>
            <w:fldChar w:fldCharType="end"/>
          </w:r>
        </w:p>
        <w:p w14:paraId="3847EC6E">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_Toc18902 </w:instrText>
          </w:r>
          <w:r>
            <w:rPr>
              <w:rFonts w:hint="eastAsia" w:ascii="仿宋" w:hAnsi="仿宋" w:eastAsia="仿宋" w:cs="仿宋"/>
              <w:bCs w:val="0"/>
              <w:szCs w:val="24"/>
              <w:lang w:val="en-US" w:eastAsia="zh-CN"/>
            </w:rPr>
            <w:fldChar w:fldCharType="separate"/>
          </w:r>
          <w:r>
            <w:rPr>
              <w:rFonts w:hint="eastAsia" w:ascii="仿宋" w:hAnsi="仿宋" w:eastAsia="仿宋"/>
            </w:rPr>
            <w:t>8.4 主要</w:t>
          </w:r>
          <w:r>
            <w:rPr>
              <w:rFonts w:hint="eastAsia" w:ascii="仿宋" w:hAnsi="仿宋" w:eastAsia="仿宋"/>
              <w:lang w:val="en-US" w:eastAsia="zh-CN"/>
            </w:rPr>
            <w:t>设备性能参数</w:t>
          </w:r>
          <w:r>
            <w:tab/>
          </w:r>
          <w:r>
            <w:fldChar w:fldCharType="begin"/>
          </w:r>
          <w:r>
            <w:instrText xml:space="preserve"> PAGEREF _Toc18902 \h </w:instrText>
          </w:r>
          <w:r>
            <w:fldChar w:fldCharType="separate"/>
          </w:r>
          <w:r>
            <w:t>163</w:t>
          </w:r>
          <w:r>
            <w:fldChar w:fldCharType="end"/>
          </w:r>
          <w:r>
            <w:rPr>
              <w:rFonts w:hint="eastAsia" w:ascii="仿宋" w:hAnsi="仿宋" w:eastAsia="仿宋" w:cs="仿宋"/>
              <w:bCs w:val="0"/>
              <w:color w:val="auto"/>
              <w:szCs w:val="24"/>
              <w:lang w:val="en-US" w:eastAsia="zh-CN"/>
            </w:rPr>
            <w:fldChar w:fldCharType="end"/>
          </w:r>
        </w:p>
        <w:p w14:paraId="4D2916DA">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_Toc21632 </w:instrText>
          </w:r>
          <w:r>
            <w:rPr>
              <w:rFonts w:hint="eastAsia" w:ascii="仿宋" w:hAnsi="仿宋" w:eastAsia="仿宋" w:cs="仿宋"/>
              <w:bCs w:val="0"/>
              <w:szCs w:val="24"/>
              <w:lang w:val="en-US" w:eastAsia="zh-CN"/>
            </w:rPr>
            <w:fldChar w:fldCharType="separate"/>
          </w:r>
          <w:r>
            <w:rPr>
              <w:rFonts w:hint="eastAsia" w:ascii="仿宋" w:hAnsi="仿宋" w:eastAsia="仿宋"/>
            </w:rPr>
            <w:t>9、 信息发布系统</w:t>
          </w:r>
          <w:r>
            <w:tab/>
          </w:r>
          <w:r>
            <w:fldChar w:fldCharType="begin"/>
          </w:r>
          <w:r>
            <w:instrText xml:space="preserve"> PAGEREF _Toc21632 \h </w:instrText>
          </w:r>
          <w:r>
            <w:fldChar w:fldCharType="separate"/>
          </w:r>
          <w:r>
            <w:t>174</w:t>
          </w:r>
          <w:r>
            <w:fldChar w:fldCharType="end"/>
          </w:r>
          <w:r>
            <w:rPr>
              <w:rFonts w:hint="eastAsia" w:ascii="仿宋" w:hAnsi="仿宋" w:eastAsia="仿宋" w:cs="仿宋"/>
              <w:bCs w:val="0"/>
              <w:color w:val="auto"/>
              <w:szCs w:val="24"/>
              <w:lang w:val="en-US" w:eastAsia="zh-CN"/>
            </w:rPr>
            <w:fldChar w:fldCharType="end"/>
          </w:r>
        </w:p>
        <w:p w14:paraId="7BBA65F0">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_Toc897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9.1 </w:t>
          </w:r>
          <w:r>
            <w:rPr>
              <w:rFonts w:ascii="仿宋" w:hAnsi="仿宋" w:eastAsia="仿宋"/>
            </w:rPr>
            <w:t>系统整体要求</w:t>
          </w:r>
          <w:r>
            <w:tab/>
          </w:r>
          <w:r>
            <w:fldChar w:fldCharType="begin"/>
          </w:r>
          <w:r>
            <w:instrText xml:space="preserve"> PAGEREF _Toc897 \h </w:instrText>
          </w:r>
          <w:r>
            <w:fldChar w:fldCharType="separate"/>
          </w:r>
          <w:r>
            <w:t>174</w:t>
          </w:r>
          <w:r>
            <w:fldChar w:fldCharType="end"/>
          </w:r>
          <w:r>
            <w:rPr>
              <w:rFonts w:hint="eastAsia" w:ascii="仿宋" w:hAnsi="仿宋" w:eastAsia="仿宋" w:cs="仿宋"/>
              <w:bCs w:val="0"/>
              <w:color w:val="auto"/>
              <w:szCs w:val="24"/>
              <w:lang w:val="en-US" w:eastAsia="zh-CN"/>
            </w:rPr>
            <w:fldChar w:fldCharType="end"/>
          </w:r>
        </w:p>
        <w:p w14:paraId="46BAE48A">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_Toc5046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9.2 </w:t>
          </w:r>
          <w:r>
            <w:rPr>
              <w:rFonts w:ascii="仿宋" w:hAnsi="仿宋" w:eastAsia="仿宋"/>
            </w:rPr>
            <w:t>系统功能</w:t>
          </w:r>
          <w:r>
            <w:tab/>
          </w:r>
          <w:r>
            <w:fldChar w:fldCharType="begin"/>
          </w:r>
          <w:r>
            <w:instrText xml:space="preserve"> PAGEREF _Toc5046 \h </w:instrText>
          </w:r>
          <w:r>
            <w:fldChar w:fldCharType="separate"/>
          </w:r>
          <w:r>
            <w:t>175</w:t>
          </w:r>
          <w:r>
            <w:fldChar w:fldCharType="end"/>
          </w:r>
          <w:r>
            <w:rPr>
              <w:rFonts w:hint="eastAsia" w:ascii="仿宋" w:hAnsi="仿宋" w:eastAsia="仿宋" w:cs="仿宋"/>
              <w:bCs w:val="0"/>
              <w:color w:val="auto"/>
              <w:szCs w:val="24"/>
              <w:lang w:val="en-US" w:eastAsia="zh-CN"/>
            </w:rPr>
            <w:fldChar w:fldCharType="end"/>
          </w:r>
        </w:p>
        <w:p w14:paraId="102CD067">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_Toc11481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_Toc11481 \h </w:instrText>
          </w:r>
          <w:r>
            <w:fldChar w:fldCharType="separate"/>
          </w:r>
          <w:r>
            <w:t>176</w:t>
          </w:r>
          <w:r>
            <w:fldChar w:fldCharType="end"/>
          </w:r>
          <w:r>
            <w:rPr>
              <w:rFonts w:hint="eastAsia" w:ascii="仿宋" w:hAnsi="仿宋" w:eastAsia="仿宋" w:cs="仿宋"/>
              <w:bCs w:val="0"/>
              <w:color w:val="auto"/>
              <w:szCs w:val="24"/>
              <w:lang w:val="en-US" w:eastAsia="zh-CN"/>
            </w:rPr>
            <w:fldChar w:fldCharType="end"/>
          </w:r>
        </w:p>
        <w:p w14:paraId="2B668C0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_Toc24535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9.4 </w:t>
          </w:r>
          <w:r>
            <w:rPr>
              <w:rFonts w:hint="eastAsia" w:ascii="仿宋" w:hAnsi="仿宋" w:eastAsia="仿宋"/>
              <w:lang w:val="en-US" w:eastAsia="zh-CN"/>
            </w:rPr>
            <w:t>设备点表</w:t>
          </w:r>
          <w:r>
            <w:tab/>
          </w:r>
          <w:r>
            <w:fldChar w:fldCharType="begin"/>
          </w:r>
          <w:r>
            <w:instrText xml:space="preserve"> PAGEREF _Toc24535 \h </w:instrText>
          </w:r>
          <w:r>
            <w:fldChar w:fldCharType="separate"/>
          </w:r>
          <w:r>
            <w:t>177</w:t>
          </w:r>
          <w:r>
            <w:fldChar w:fldCharType="end"/>
          </w:r>
          <w:r>
            <w:rPr>
              <w:rFonts w:hint="eastAsia" w:ascii="仿宋" w:hAnsi="仿宋" w:eastAsia="仿宋" w:cs="仿宋"/>
              <w:bCs w:val="0"/>
              <w:color w:val="auto"/>
              <w:szCs w:val="24"/>
              <w:lang w:val="en-US" w:eastAsia="zh-CN"/>
            </w:rPr>
            <w:fldChar w:fldCharType="end"/>
          </w:r>
        </w:p>
        <w:p w14:paraId="1CDF18D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_Toc30875 </w:instrText>
          </w:r>
          <w:r>
            <w:rPr>
              <w:rFonts w:hint="eastAsia" w:ascii="仿宋" w:hAnsi="仿宋" w:eastAsia="仿宋" w:cs="仿宋"/>
              <w:bCs w:val="0"/>
              <w:szCs w:val="24"/>
              <w:lang w:val="en-US" w:eastAsia="zh-CN"/>
            </w:rPr>
            <w:fldChar w:fldCharType="separate"/>
          </w:r>
          <w:r>
            <w:rPr>
              <w:rFonts w:hint="eastAsia" w:ascii="仿宋" w:hAnsi="仿宋" w:eastAsia="仿宋"/>
            </w:rPr>
            <w:t>9.5 主要</w:t>
          </w:r>
          <w:r>
            <w:rPr>
              <w:rFonts w:hint="eastAsia" w:ascii="仿宋" w:hAnsi="仿宋" w:eastAsia="仿宋"/>
              <w:lang w:val="en-US" w:eastAsia="zh-CN"/>
            </w:rPr>
            <w:t>设备性能参数</w:t>
          </w:r>
          <w:r>
            <w:tab/>
          </w:r>
          <w:r>
            <w:fldChar w:fldCharType="begin"/>
          </w:r>
          <w:r>
            <w:instrText xml:space="preserve"> PAGEREF _Toc30875 \h </w:instrText>
          </w:r>
          <w:r>
            <w:fldChar w:fldCharType="separate"/>
          </w:r>
          <w:r>
            <w:t>178</w:t>
          </w:r>
          <w:r>
            <w:fldChar w:fldCharType="end"/>
          </w:r>
          <w:r>
            <w:rPr>
              <w:rFonts w:hint="eastAsia" w:ascii="仿宋" w:hAnsi="仿宋" w:eastAsia="仿宋" w:cs="仿宋"/>
              <w:bCs w:val="0"/>
              <w:color w:val="auto"/>
              <w:szCs w:val="24"/>
              <w:lang w:val="en-US" w:eastAsia="zh-CN"/>
            </w:rPr>
            <w:fldChar w:fldCharType="end"/>
          </w:r>
        </w:p>
        <w:p w14:paraId="1B779C75">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_Toc21064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10、 </w:t>
          </w:r>
          <w:r>
            <w:rPr>
              <w:rFonts w:hint="eastAsia" w:ascii="仿宋" w:hAnsi="仿宋" w:eastAsia="仿宋"/>
              <w:lang w:val="en-US" w:eastAsia="zh-CN"/>
            </w:rPr>
            <w:t>多媒体会议系统</w:t>
          </w:r>
          <w:r>
            <w:tab/>
          </w:r>
          <w:r>
            <w:fldChar w:fldCharType="begin"/>
          </w:r>
          <w:r>
            <w:instrText xml:space="preserve"> PAGEREF _Toc21064 \h </w:instrText>
          </w:r>
          <w:r>
            <w:fldChar w:fldCharType="separate"/>
          </w:r>
          <w:r>
            <w:t>208</w:t>
          </w:r>
          <w:r>
            <w:fldChar w:fldCharType="end"/>
          </w:r>
          <w:r>
            <w:rPr>
              <w:rFonts w:hint="eastAsia" w:ascii="仿宋" w:hAnsi="仿宋" w:eastAsia="仿宋" w:cs="仿宋"/>
              <w:bCs w:val="0"/>
              <w:color w:val="auto"/>
              <w:szCs w:val="24"/>
              <w:lang w:val="en-US" w:eastAsia="zh-CN"/>
            </w:rPr>
            <w:fldChar w:fldCharType="end"/>
          </w:r>
        </w:p>
        <w:p w14:paraId="1963CC8F">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_Toc28099 </w:instrText>
          </w:r>
          <w:r>
            <w:rPr>
              <w:rFonts w:hint="eastAsia" w:ascii="仿宋" w:hAnsi="仿宋" w:eastAsia="仿宋" w:cs="仿宋"/>
              <w:bCs w:val="0"/>
              <w:szCs w:val="24"/>
              <w:lang w:val="en-US" w:eastAsia="zh-CN"/>
            </w:rPr>
            <w:fldChar w:fldCharType="separate"/>
          </w:r>
          <w:r>
            <w:rPr>
              <w:rFonts w:hint="eastAsia"/>
              <w:lang w:val="en-US" w:eastAsia="zh-CN"/>
            </w:rPr>
            <w:t xml:space="preserve">10.1 </w:t>
          </w:r>
          <w:r>
            <w:rPr>
              <w:rFonts w:hint="eastAsia" w:ascii="仿宋" w:hAnsi="仿宋" w:eastAsia="仿宋"/>
            </w:rPr>
            <w:t>系统</w:t>
          </w:r>
          <w:r>
            <w:rPr>
              <w:rFonts w:hint="eastAsia" w:ascii="仿宋" w:hAnsi="仿宋" w:eastAsia="仿宋"/>
              <w:lang w:val="en-US" w:eastAsia="zh-CN"/>
            </w:rPr>
            <w:t>概述</w:t>
          </w:r>
          <w:r>
            <w:tab/>
          </w:r>
          <w:r>
            <w:fldChar w:fldCharType="begin"/>
          </w:r>
          <w:r>
            <w:instrText xml:space="preserve"> PAGEREF _Toc28099 \h </w:instrText>
          </w:r>
          <w:r>
            <w:fldChar w:fldCharType="separate"/>
          </w:r>
          <w:r>
            <w:t>208</w:t>
          </w:r>
          <w:r>
            <w:fldChar w:fldCharType="end"/>
          </w:r>
          <w:r>
            <w:rPr>
              <w:rFonts w:hint="eastAsia" w:ascii="仿宋" w:hAnsi="仿宋" w:eastAsia="仿宋" w:cs="仿宋"/>
              <w:bCs w:val="0"/>
              <w:color w:val="auto"/>
              <w:szCs w:val="24"/>
              <w:lang w:val="en-US" w:eastAsia="zh-CN"/>
            </w:rPr>
            <w:fldChar w:fldCharType="end"/>
          </w:r>
        </w:p>
        <w:p w14:paraId="016AEBE7">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_Toc9342 </w:instrText>
          </w:r>
          <w:r>
            <w:rPr>
              <w:rFonts w:hint="eastAsia" w:ascii="仿宋" w:hAnsi="仿宋" w:eastAsia="仿宋" w:cs="仿宋"/>
              <w:bCs w:val="0"/>
              <w:szCs w:val="24"/>
              <w:lang w:val="en-US" w:eastAsia="zh-CN"/>
            </w:rPr>
            <w:fldChar w:fldCharType="separate"/>
          </w:r>
          <w:r>
            <w:rPr>
              <w:rFonts w:hint="eastAsia" w:ascii="仿宋" w:hAnsi="仿宋" w:eastAsia="仿宋"/>
              <w:woUserID w:val="2"/>
            </w:rPr>
            <w:t xml:space="preserve">10.2 </w:t>
          </w:r>
          <w:r>
            <w:rPr>
              <w:rFonts w:ascii="仿宋" w:hAnsi="仿宋" w:eastAsia="仿宋"/>
              <w:woUserID w:val="2"/>
            </w:rPr>
            <w:t>系统功能</w:t>
          </w:r>
          <w:r>
            <w:tab/>
          </w:r>
          <w:r>
            <w:fldChar w:fldCharType="begin"/>
          </w:r>
          <w:r>
            <w:instrText xml:space="preserve"> PAGEREF _Toc9342 \h </w:instrText>
          </w:r>
          <w:r>
            <w:fldChar w:fldCharType="separate"/>
          </w:r>
          <w:r>
            <w:t>209</w:t>
          </w:r>
          <w:r>
            <w:fldChar w:fldCharType="end"/>
          </w:r>
          <w:r>
            <w:rPr>
              <w:rFonts w:hint="eastAsia" w:ascii="仿宋" w:hAnsi="仿宋" w:eastAsia="仿宋" w:cs="仿宋"/>
              <w:bCs w:val="0"/>
              <w:color w:val="auto"/>
              <w:szCs w:val="24"/>
              <w:lang w:val="en-US" w:eastAsia="zh-CN"/>
            </w:rPr>
            <w:fldChar w:fldCharType="end"/>
          </w:r>
        </w:p>
        <w:p w14:paraId="442D3B4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_Toc7351 </w:instrText>
          </w:r>
          <w:r>
            <w:rPr>
              <w:rFonts w:hint="eastAsia" w:ascii="仿宋" w:hAnsi="仿宋" w:eastAsia="仿宋" w:cs="仿宋"/>
              <w:bCs w:val="0"/>
              <w:szCs w:val="24"/>
              <w:lang w:val="en-US" w:eastAsia="zh-CN"/>
            </w:rPr>
            <w:fldChar w:fldCharType="separate"/>
          </w:r>
          <w:r>
            <w:rPr>
              <w:rFonts w:hint="eastAsia" w:ascii="仿宋" w:hAnsi="仿宋" w:cs="仿宋"/>
              <w:lang w:val="en-US" w:eastAsia="zh-CN"/>
              <w:woUserID w:val="2"/>
            </w:rPr>
            <w:t xml:space="preserve">10.3 </w:t>
          </w:r>
          <w:r>
            <w:rPr>
              <w:rFonts w:hint="eastAsia" w:ascii="仿宋" w:hAnsi="仿宋" w:eastAsia="仿宋"/>
              <w:lang w:val="en-US" w:eastAsia="zh-CN"/>
              <w:woUserID w:val="2"/>
            </w:rPr>
            <w:t>技术要求</w:t>
          </w:r>
          <w:r>
            <w:tab/>
          </w:r>
          <w:r>
            <w:fldChar w:fldCharType="begin"/>
          </w:r>
          <w:r>
            <w:instrText xml:space="preserve"> PAGEREF _Toc7351 \h </w:instrText>
          </w:r>
          <w:r>
            <w:fldChar w:fldCharType="separate"/>
          </w:r>
          <w:r>
            <w:t>210</w:t>
          </w:r>
          <w:r>
            <w:fldChar w:fldCharType="end"/>
          </w:r>
          <w:r>
            <w:rPr>
              <w:rFonts w:hint="eastAsia" w:ascii="仿宋" w:hAnsi="仿宋" w:eastAsia="仿宋" w:cs="仿宋"/>
              <w:bCs w:val="0"/>
              <w:color w:val="auto"/>
              <w:szCs w:val="24"/>
              <w:lang w:val="en-US" w:eastAsia="zh-CN"/>
            </w:rPr>
            <w:fldChar w:fldCharType="end"/>
          </w:r>
        </w:p>
        <w:p w14:paraId="6A1C610B">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_Toc30467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10.4 </w:t>
          </w:r>
          <w:r>
            <w:rPr>
              <w:rFonts w:hint="eastAsia" w:ascii="仿宋" w:hAnsi="仿宋" w:eastAsia="仿宋"/>
              <w:lang w:val="en-US" w:eastAsia="zh-CN"/>
            </w:rPr>
            <w:t>主要设备性能参数</w:t>
          </w:r>
          <w:r>
            <w:tab/>
          </w:r>
          <w:r>
            <w:fldChar w:fldCharType="begin"/>
          </w:r>
          <w:r>
            <w:instrText xml:space="preserve"> PAGEREF _Toc30467 \h </w:instrText>
          </w:r>
          <w:r>
            <w:fldChar w:fldCharType="separate"/>
          </w:r>
          <w:r>
            <w:t>211</w:t>
          </w:r>
          <w:r>
            <w:fldChar w:fldCharType="end"/>
          </w:r>
          <w:r>
            <w:rPr>
              <w:rFonts w:hint="eastAsia" w:ascii="仿宋" w:hAnsi="仿宋" w:eastAsia="仿宋" w:cs="仿宋"/>
              <w:bCs w:val="0"/>
              <w:color w:val="auto"/>
              <w:szCs w:val="24"/>
              <w:lang w:val="en-US" w:eastAsia="zh-CN"/>
            </w:rPr>
            <w:fldChar w:fldCharType="end"/>
          </w:r>
        </w:p>
        <w:p w14:paraId="5E03CAE4">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_Toc5799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 </w:t>
          </w:r>
          <w:r>
            <w:rPr>
              <w:rFonts w:hint="eastAsia" w:ascii="仿宋" w:hAnsi="仿宋" w:eastAsia="仿宋"/>
              <w:lang w:val="en-US" w:eastAsia="zh-CN"/>
            </w:rPr>
            <w:t>智慧门诊系统</w:t>
          </w:r>
          <w:r>
            <w:tab/>
          </w:r>
          <w:r>
            <w:fldChar w:fldCharType="begin"/>
          </w:r>
          <w:r>
            <w:instrText xml:space="preserve"> PAGEREF _Toc5799 \h </w:instrText>
          </w:r>
          <w:r>
            <w:fldChar w:fldCharType="separate"/>
          </w:r>
          <w:r>
            <w:t>214</w:t>
          </w:r>
          <w:r>
            <w:fldChar w:fldCharType="end"/>
          </w:r>
          <w:r>
            <w:rPr>
              <w:rFonts w:hint="eastAsia" w:ascii="仿宋" w:hAnsi="仿宋" w:eastAsia="仿宋" w:cs="仿宋"/>
              <w:bCs w:val="0"/>
              <w:color w:val="auto"/>
              <w:szCs w:val="24"/>
              <w:lang w:val="en-US" w:eastAsia="zh-CN"/>
            </w:rPr>
            <w:fldChar w:fldCharType="end"/>
          </w:r>
        </w:p>
        <w:p w14:paraId="593A79D3">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_Toc1484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11.1 </w:t>
          </w:r>
          <w:r>
            <w:rPr>
              <w:rFonts w:hint="eastAsia" w:ascii="仿宋" w:hAnsi="仿宋" w:eastAsia="仿宋"/>
              <w:lang w:val="en-US" w:eastAsia="zh-CN"/>
            </w:rPr>
            <w:t>系统概述</w:t>
          </w:r>
          <w:r>
            <w:tab/>
          </w:r>
          <w:r>
            <w:fldChar w:fldCharType="begin"/>
          </w:r>
          <w:r>
            <w:instrText xml:space="preserve"> PAGEREF _Toc1484 \h </w:instrText>
          </w:r>
          <w:r>
            <w:fldChar w:fldCharType="separate"/>
          </w:r>
          <w:r>
            <w:t>214</w:t>
          </w:r>
          <w:r>
            <w:fldChar w:fldCharType="end"/>
          </w:r>
          <w:r>
            <w:rPr>
              <w:rFonts w:hint="eastAsia" w:ascii="仿宋" w:hAnsi="仿宋" w:eastAsia="仿宋" w:cs="仿宋"/>
              <w:bCs w:val="0"/>
              <w:color w:val="auto"/>
              <w:szCs w:val="24"/>
              <w:lang w:val="en-US" w:eastAsia="zh-CN"/>
            </w:rPr>
            <w:fldChar w:fldCharType="end"/>
          </w:r>
        </w:p>
        <w:p w14:paraId="66D760B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_Toc287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11.2 </w:t>
          </w:r>
          <w:r>
            <w:rPr>
              <w:rFonts w:hint="eastAsia" w:ascii="仿宋" w:hAnsi="仿宋" w:eastAsia="仿宋"/>
              <w:lang w:val="en-US" w:eastAsia="zh-CN"/>
            </w:rPr>
            <w:t>系统功能</w:t>
          </w:r>
          <w:r>
            <w:tab/>
          </w:r>
          <w:r>
            <w:fldChar w:fldCharType="begin"/>
          </w:r>
          <w:r>
            <w:instrText xml:space="preserve"> PAGEREF _Toc287 \h </w:instrText>
          </w:r>
          <w:r>
            <w:fldChar w:fldCharType="separate"/>
          </w:r>
          <w:r>
            <w:t>215</w:t>
          </w:r>
          <w:r>
            <w:fldChar w:fldCharType="end"/>
          </w:r>
          <w:r>
            <w:rPr>
              <w:rFonts w:hint="eastAsia" w:ascii="仿宋" w:hAnsi="仿宋" w:eastAsia="仿宋" w:cs="仿宋"/>
              <w:bCs w:val="0"/>
              <w:color w:val="auto"/>
              <w:szCs w:val="24"/>
              <w:lang w:val="en-US" w:eastAsia="zh-CN"/>
            </w:rPr>
            <w:fldChar w:fldCharType="end"/>
          </w:r>
        </w:p>
        <w:p w14:paraId="70F514EE">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_Toc23573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_Toc23573 \h </w:instrText>
          </w:r>
          <w:r>
            <w:fldChar w:fldCharType="separate"/>
          </w:r>
          <w:r>
            <w:t>215</w:t>
          </w:r>
          <w:r>
            <w:fldChar w:fldCharType="end"/>
          </w:r>
          <w:r>
            <w:rPr>
              <w:rFonts w:hint="eastAsia" w:ascii="仿宋" w:hAnsi="仿宋" w:eastAsia="仿宋" w:cs="仿宋"/>
              <w:bCs w:val="0"/>
              <w:color w:val="auto"/>
              <w:szCs w:val="24"/>
              <w:lang w:val="en-US" w:eastAsia="zh-CN"/>
            </w:rPr>
            <w:fldChar w:fldCharType="end"/>
          </w:r>
        </w:p>
        <w:p w14:paraId="78B1294A">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_Toc11988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11.4 </w:t>
          </w:r>
          <w:r>
            <w:rPr>
              <w:rFonts w:hint="eastAsia" w:ascii="仿宋" w:hAnsi="仿宋" w:eastAsia="仿宋"/>
              <w:lang w:val="en-US" w:eastAsia="zh-CN"/>
            </w:rPr>
            <w:t>设备点表</w:t>
          </w:r>
          <w:r>
            <w:tab/>
          </w:r>
          <w:r>
            <w:fldChar w:fldCharType="begin"/>
          </w:r>
          <w:r>
            <w:instrText xml:space="preserve"> PAGEREF _Toc11988 \h </w:instrText>
          </w:r>
          <w:r>
            <w:fldChar w:fldCharType="separate"/>
          </w:r>
          <w:r>
            <w:t>219</w:t>
          </w:r>
          <w:r>
            <w:fldChar w:fldCharType="end"/>
          </w:r>
          <w:r>
            <w:rPr>
              <w:rFonts w:hint="eastAsia" w:ascii="仿宋" w:hAnsi="仿宋" w:eastAsia="仿宋" w:cs="仿宋"/>
              <w:bCs w:val="0"/>
              <w:color w:val="auto"/>
              <w:szCs w:val="24"/>
              <w:lang w:val="en-US" w:eastAsia="zh-CN"/>
            </w:rPr>
            <w:fldChar w:fldCharType="end"/>
          </w:r>
        </w:p>
        <w:p w14:paraId="3782C73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_Toc27749 </w:instrText>
          </w:r>
          <w:r>
            <w:rPr>
              <w:rFonts w:hint="eastAsia" w:ascii="仿宋" w:hAnsi="仿宋" w:eastAsia="仿宋" w:cs="仿宋"/>
              <w:bCs w:val="0"/>
              <w:szCs w:val="24"/>
              <w:lang w:val="en-US" w:eastAsia="zh-CN"/>
            </w:rPr>
            <w:fldChar w:fldCharType="separate"/>
          </w:r>
          <w:r>
            <w:rPr>
              <w:rFonts w:hint="eastAsia" w:ascii="仿宋" w:hAnsi="仿宋" w:eastAsia="仿宋"/>
            </w:rPr>
            <w:t>11.5 主要</w:t>
          </w:r>
          <w:r>
            <w:rPr>
              <w:rFonts w:hint="eastAsia" w:ascii="仿宋" w:hAnsi="仿宋" w:eastAsia="仿宋"/>
              <w:lang w:val="en-US" w:eastAsia="zh-CN"/>
            </w:rPr>
            <w:t>设备性能参数</w:t>
          </w:r>
          <w:r>
            <w:tab/>
          </w:r>
          <w:r>
            <w:fldChar w:fldCharType="begin"/>
          </w:r>
          <w:r>
            <w:instrText xml:space="preserve"> PAGEREF _Toc27749 \h </w:instrText>
          </w:r>
          <w:r>
            <w:fldChar w:fldCharType="separate"/>
          </w:r>
          <w:r>
            <w:t>220</w:t>
          </w:r>
          <w:r>
            <w:fldChar w:fldCharType="end"/>
          </w:r>
          <w:r>
            <w:rPr>
              <w:rFonts w:hint="eastAsia" w:ascii="仿宋" w:hAnsi="仿宋" w:eastAsia="仿宋" w:cs="仿宋"/>
              <w:bCs w:val="0"/>
              <w:color w:val="auto"/>
              <w:szCs w:val="24"/>
              <w:lang w:val="en-US" w:eastAsia="zh-CN"/>
            </w:rPr>
            <w:fldChar w:fldCharType="end"/>
          </w:r>
        </w:p>
        <w:p w14:paraId="72D9A78D">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_Toc12342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12、 </w:t>
          </w:r>
          <w:r>
            <w:rPr>
              <w:rFonts w:hint="eastAsia" w:ascii="仿宋" w:hAnsi="仿宋" w:eastAsia="仿宋"/>
              <w:lang w:val="en-US" w:eastAsia="zh-CN"/>
            </w:rPr>
            <w:t>智慧病房系统</w:t>
          </w:r>
          <w:r>
            <w:tab/>
          </w:r>
          <w:r>
            <w:fldChar w:fldCharType="begin"/>
          </w:r>
          <w:r>
            <w:instrText xml:space="preserve"> PAGEREF _Toc12342 \h </w:instrText>
          </w:r>
          <w:r>
            <w:fldChar w:fldCharType="separate"/>
          </w:r>
          <w:r>
            <w:t>240</w:t>
          </w:r>
          <w:r>
            <w:fldChar w:fldCharType="end"/>
          </w:r>
          <w:r>
            <w:rPr>
              <w:rFonts w:hint="eastAsia" w:ascii="仿宋" w:hAnsi="仿宋" w:eastAsia="仿宋" w:cs="仿宋"/>
              <w:bCs w:val="0"/>
              <w:color w:val="auto"/>
              <w:szCs w:val="24"/>
              <w:lang w:val="en-US" w:eastAsia="zh-CN"/>
            </w:rPr>
            <w:fldChar w:fldCharType="end"/>
          </w:r>
        </w:p>
        <w:p w14:paraId="358716DF">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_Toc21863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12.1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_Toc21863 \h </w:instrText>
          </w:r>
          <w:r>
            <w:fldChar w:fldCharType="separate"/>
          </w:r>
          <w:r>
            <w:t>240</w:t>
          </w:r>
          <w:r>
            <w:fldChar w:fldCharType="end"/>
          </w:r>
          <w:r>
            <w:rPr>
              <w:rFonts w:hint="eastAsia" w:ascii="仿宋" w:hAnsi="仿宋" w:eastAsia="仿宋" w:cs="仿宋"/>
              <w:bCs w:val="0"/>
              <w:color w:val="auto"/>
              <w:szCs w:val="24"/>
              <w:lang w:val="en-US" w:eastAsia="zh-CN"/>
            </w:rPr>
            <w:fldChar w:fldCharType="end"/>
          </w:r>
        </w:p>
        <w:p w14:paraId="4A90D70B">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_Toc8535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12.2 </w:t>
          </w:r>
          <w:r>
            <w:rPr>
              <w:rFonts w:hint="eastAsia" w:ascii="仿宋" w:hAnsi="仿宋" w:eastAsia="仿宋"/>
              <w:lang w:val="en-US" w:eastAsia="zh-CN"/>
            </w:rPr>
            <w:t>系统功能</w:t>
          </w:r>
          <w:r>
            <w:tab/>
          </w:r>
          <w:r>
            <w:fldChar w:fldCharType="begin"/>
          </w:r>
          <w:r>
            <w:instrText xml:space="preserve"> PAGEREF _Toc8535 \h </w:instrText>
          </w:r>
          <w:r>
            <w:fldChar w:fldCharType="separate"/>
          </w:r>
          <w:r>
            <w:t>240</w:t>
          </w:r>
          <w:r>
            <w:fldChar w:fldCharType="end"/>
          </w:r>
          <w:r>
            <w:rPr>
              <w:rFonts w:hint="eastAsia" w:ascii="仿宋" w:hAnsi="仿宋" w:eastAsia="仿宋" w:cs="仿宋"/>
              <w:bCs w:val="0"/>
              <w:color w:val="auto"/>
              <w:szCs w:val="24"/>
              <w:lang w:val="en-US" w:eastAsia="zh-CN"/>
            </w:rPr>
            <w:fldChar w:fldCharType="end"/>
          </w:r>
        </w:p>
        <w:p w14:paraId="39B304F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_Toc8881 </w:instrText>
          </w:r>
          <w:r>
            <w:rPr>
              <w:rFonts w:hint="eastAsia" w:ascii="仿宋" w:hAnsi="仿宋" w:eastAsia="仿宋" w:cs="仿宋"/>
              <w:bCs w:val="0"/>
              <w:szCs w:val="24"/>
              <w:lang w:val="en-US" w:eastAsia="zh-CN"/>
            </w:rPr>
            <w:fldChar w:fldCharType="separate"/>
          </w:r>
          <w:r>
            <w:rPr>
              <w:rFonts w:hint="eastAsia" w:ascii="仿宋" w:hAnsi="仿宋" w:eastAsia="仿宋" w:cs="仿宋"/>
            </w:rPr>
            <w:t xml:space="preserve">12.3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_Toc8881 \h </w:instrText>
          </w:r>
          <w:r>
            <w:fldChar w:fldCharType="separate"/>
          </w:r>
          <w:r>
            <w:t>241</w:t>
          </w:r>
          <w:r>
            <w:fldChar w:fldCharType="end"/>
          </w:r>
          <w:r>
            <w:rPr>
              <w:rFonts w:hint="eastAsia" w:ascii="仿宋" w:hAnsi="仿宋" w:eastAsia="仿宋" w:cs="仿宋"/>
              <w:bCs w:val="0"/>
              <w:color w:val="auto"/>
              <w:szCs w:val="24"/>
              <w:lang w:val="en-US" w:eastAsia="zh-CN"/>
            </w:rPr>
            <w:fldChar w:fldCharType="end"/>
          </w:r>
        </w:p>
        <w:p w14:paraId="0C77FB1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_Toc26647 </w:instrText>
          </w:r>
          <w:r>
            <w:rPr>
              <w:rFonts w:hint="eastAsia" w:ascii="仿宋" w:hAnsi="仿宋" w:eastAsia="仿宋" w:cs="仿宋"/>
              <w:bCs w:val="0"/>
              <w:szCs w:val="24"/>
              <w:lang w:val="en-US" w:eastAsia="zh-CN"/>
            </w:rPr>
            <w:fldChar w:fldCharType="separate"/>
          </w:r>
          <w:r>
            <w:rPr>
              <w:rFonts w:hint="eastAsia" w:ascii="仿宋" w:hAnsi="仿宋" w:eastAsia="仿宋" w:cs="仿宋"/>
            </w:rPr>
            <w:t xml:space="preserve">12.4 </w:t>
          </w:r>
          <w:r>
            <w:rPr>
              <w:rFonts w:hint="eastAsia" w:ascii="仿宋" w:hAnsi="仿宋" w:eastAsia="仿宋" w:cs="仿宋"/>
              <w:lang w:val="en-US" w:eastAsia="zh-CN"/>
            </w:rPr>
            <w:t>设备点表</w:t>
          </w:r>
          <w:r>
            <w:tab/>
          </w:r>
          <w:r>
            <w:fldChar w:fldCharType="begin"/>
          </w:r>
          <w:r>
            <w:instrText xml:space="preserve"> PAGEREF _Toc26647 \h </w:instrText>
          </w:r>
          <w:r>
            <w:fldChar w:fldCharType="separate"/>
          </w:r>
          <w:r>
            <w:t>244</w:t>
          </w:r>
          <w:r>
            <w:fldChar w:fldCharType="end"/>
          </w:r>
          <w:r>
            <w:rPr>
              <w:rFonts w:hint="eastAsia" w:ascii="仿宋" w:hAnsi="仿宋" w:eastAsia="仿宋" w:cs="仿宋"/>
              <w:bCs w:val="0"/>
              <w:color w:val="auto"/>
              <w:szCs w:val="24"/>
              <w:lang w:val="en-US" w:eastAsia="zh-CN"/>
            </w:rPr>
            <w:fldChar w:fldCharType="end"/>
          </w:r>
        </w:p>
        <w:p w14:paraId="50099EB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_Toc4282 </w:instrText>
          </w:r>
          <w:r>
            <w:rPr>
              <w:rFonts w:hint="eastAsia" w:ascii="仿宋" w:hAnsi="仿宋" w:eastAsia="仿宋" w:cs="仿宋"/>
              <w:bCs w:val="0"/>
              <w:szCs w:val="24"/>
              <w:lang w:val="en-US" w:eastAsia="zh-CN"/>
            </w:rPr>
            <w:fldChar w:fldCharType="separate"/>
          </w:r>
          <w:r>
            <w:rPr>
              <w:rFonts w:hint="eastAsia" w:ascii="仿宋" w:hAnsi="仿宋" w:eastAsia="仿宋"/>
            </w:rPr>
            <w:t>12.5 主要</w:t>
          </w:r>
          <w:r>
            <w:rPr>
              <w:rFonts w:hint="eastAsia" w:ascii="仿宋" w:hAnsi="仿宋" w:eastAsia="仿宋"/>
              <w:lang w:val="en-US" w:eastAsia="zh-CN"/>
            </w:rPr>
            <w:t>设备性能参数</w:t>
          </w:r>
          <w:r>
            <w:tab/>
          </w:r>
          <w:r>
            <w:fldChar w:fldCharType="begin"/>
          </w:r>
          <w:r>
            <w:instrText xml:space="preserve"> PAGEREF _Toc4282 \h </w:instrText>
          </w:r>
          <w:r>
            <w:fldChar w:fldCharType="separate"/>
          </w:r>
          <w:r>
            <w:t>245</w:t>
          </w:r>
          <w:r>
            <w:fldChar w:fldCharType="end"/>
          </w:r>
          <w:r>
            <w:rPr>
              <w:rFonts w:hint="eastAsia" w:ascii="仿宋" w:hAnsi="仿宋" w:eastAsia="仿宋" w:cs="仿宋"/>
              <w:bCs w:val="0"/>
              <w:color w:val="auto"/>
              <w:szCs w:val="24"/>
              <w:lang w:val="en-US" w:eastAsia="zh-CN"/>
            </w:rPr>
            <w:fldChar w:fldCharType="end"/>
          </w:r>
        </w:p>
        <w:p w14:paraId="18543791">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_Toc27841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13、 </w:t>
          </w:r>
          <w:r>
            <w:rPr>
              <w:rFonts w:hint="eastAsia" w:ascii="仿宋" w:hAnsi="仿宋" w:eastAsia="仿宋"/>
              <w:lang w:val="en-US" w:eastAsia="zh-CN"/>
            </w:rPr>
            <w:t>电子时钟</w:t>
          </w:r>
          <w:r>
            <w:rPr>
              <w:rFonts w:hint="eastAsia" w:ascii="仿宋" w:hAnsi="仿宋" w:eastAsia="仿宋"/>
            </w:rPr>
            <w:t>系统</w:t>
          </w:r>
          <w:r>
            <w:tab/>
          </w:r>
          <w:r>
            <w:fldChar w:fldCharType="begin"/>
          </w:r>
          <w:r>
            <w:instrText xml:space="preserve"> PAGEREF _Toc27841 \h </w:instrText>
          </w:r>
          <w:r>
            <w:fldChar w:fldCharType="separate"/>
          </w:r>
          <w:r>
            <w:t>270</w:t>
          </w:r>
          <w:r>
            <w:fldChar w:fldCharType="end"/>
          </w:r>
          <w:r>
            <w:rPr>
              <w:rFonts w:hint="eastAsia" w:ascii="仿宋" w:hAnsi="仿宋" w:eastAsia="仿宋" w:cs="仿宋"/>
              <w:bCs w:val="0"/>
              <w:color w:val="auto"/>
              <w:szCs w:val="24"/>
              <w:lang w:val="en-US" w:eastAsia="zh-CN"/>
            </w:rPr>
            <w:fldChar w:fldCharType="end"/>
          </w:r>
        </w:p>
        <w:p w14:paraId="2E64D75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_Toc21900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13.1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_Toc21900 \h </w:instrText>
          </w:r>
          <w:r>
            <w:fldChar w:fldCharType="separate"/>
          </w:r>
          <w:r>
            <w:t>270</w:t>
          </w:r>
          <w:r>
            <w:fldChar w:fldCharType="end"/>
          </w:r>
          <w:r>
            <w:rPr>
              <w:rFonts w:hint="eastAsia" w:ascii="仿宋" w:hAnsi="仿宋" w:eastAsia="仿宋" w:cs="仿宋"/>
              <w:bCs w:val="0"/>
              <w:color w:val="auto"/>
              <w:szCs w:val="24"/>
              <w:lang w:val="en-US" w:eastAsia="zh-CN"/>
            </w:rPr>
            <w:fldChar w:fldCharType="end"/>
          </w:r>
        </w:p>
        <w:p w14:paraId="1F935DEF">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_Toc26745 </w:instrText>
          </w:r>
          <w:r>
            <w:rPr>
              <w:rFonts w:hint="eastAsia" w:ascii="仿宋" w:hAnsi="仿宋" w:eastAsia="仿宋" w:cs="仿宋"/>
              <w:bCs w:val="0"/>
              <w:szCs w:val="24"/>
              <w:lang w:val="en-US" w:eastAsia="zh-CN"/>
            </w:rPr>
            <w:fldChar w:fldCharType="separate"/>
          </w:r>
          <w:r>
            <w:rPr>
              <w:rFonts w:hint="eastAsia" w:ascii="仿宋" w:hAnsi="仿宋" w:eastAsia="仿宋"/>
            </w:rPr>
            <w:t>13.2 系统功能</w:t>
          </w:r>
          <w:r>
            <w:tab/>
          </w:r>
          <w:r>
            <w:fldChar w:fldCharType="begin"/>
          </w:r>
          <w:r>
            <w:instrText xml:space="preserve"> PAGEREF _Toc26745 \h </w:instrText>
          </w:r>
          <w:r>
            <w:fldChar w:fldCharType="separate"/>
          </w:r>
          <w:r>
            <w:t>270</w:t>
          </w:r>
          <w:r>
            <w:fldChar w:fldCharType="end"/>
          </w:r>
          <w:r>
            <w:rPr>
              <w:rFonts w:hint="eastAsia" w:ascii="仿宋" w:hAnsi="仿宋" w:eastAsia="仿宋" w:cs="仿宋"/>
              <w:bCs w:val="0"/>
              <w:color w:val="auto"/>
              <w:szCs w:val="24"/>
              <w:lang w:val="en-US" w:eastAsia="zh-CN"/>
            </w:rPr>
            <w:fldChar w:fldCharType="end"/>
          </w:r>
        </w:p>
        <w:p w14:paraId="5226753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_Toc15349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13.3 </w:t>
          </w:r>
          <w:r>
            <w:rPr>
              <w:rFonts w:hint="eastAsia" w:ascii="仿宋" w:hAnsi="仿宋" w:eastAsia="仿宋"/>
              <w:lang w:val="en-US" w:eastAsia="zh-CN"/>
            </w:rPr>
            <w:t>设备点表</w:t>
          </w:r>
          <w:r>
            <w:tab/>
          </w:r>
          <w:r>
            <w:fldChar w:fldCharType="begin"/>
          </w:r>
          <w:r>
            <w:instrText xml:space="preserve"> PAGEREF _Toc15349 \h </w:instrText>
          </w:r>
          <w:r>
            <w:fldChar w:fldCharType="separate"/>
          </w:r>
          <w:r>
            <w:t>271</w:t>
          </w:r>
          <w:r>
            <w:fldChar w:fldCharType="end"/>
          </w:r>
          <w:r>
            <w:rPr>
              <w:rFonts w:hint="eastAsia" w:ascii="仿宋" w:hAnsi="仿宋" w:eastAsia="仿宋" w:cs="仿宋"/>
              <w:bCs w:val="0"/>
              <w:color w:val="auto"/>
              <w:szCs w:val="24"/>
              <w:lang w:val="en-US" w:eastAsia="zh-CN"/>
            </w:rPr>
            <w:fldChar w:fldCharType="end"/>
          </w:r>
        </w:p>
        <w:p w14:paraId="7901670B">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_Toc42 </w:instrText>
          </w:r>
          <w:r>
            <w:rPr>
              <w:rFonts w:hint="eastAsia" w:ascii="仿宋" w:hAnsi="仿宋" w:eastAsia="仿宋" w:cs="仿宋"/>
              <w:bCs w:val="0"/>
              <w:szCs w:val="24"/>
              <w:lang w:val="en-US" w:eastAsia="zh-CN"/>
            </w:rPr>
            <w:fldChar w:fldCharType="separate"/>
          </w:r>
          <w:r>
            <w:rPr>
              <w:rFonts w:hint="eastAsia" w:ascii="仿宋" w:hAnsi="仿宋" w:eastAsia="仿宋"/>
            </w:rPr>
            <w:t>13.4 主要</w:t>
          </w:r>
          <w:r>
            <w:rPr>
              <w:rFonts w:hint="eastAsia" w:ascii="仿宋" w:hAnsi="仿宋" w:eastAsia="仿宋"/>
              <w:lang w:val="en-US" w:eastAsia="zh-CN"/>
            </w:rPr>
            <w:t>设备性能参数</w:t>
          </w:r>
          <w:r>
            <w:tab/>
          </w:r>
          <w:r>
            <w:fldChar w:fldCharType="begin"/>
          </w:r>
          <w:r>
            <w:instrText xml:space="preserve"> PAGEREF _Toc42 \h </w:instrText>
          </w:r>
          <w:r>
            <w:fldChar w:fldCharType="separate"/>
          </w:r>
          <w:r>
            <w:t>272</w:t>
          </w:r>
          <w:r>
            <w:fldChar w:fldCharType="end"/>
          </w:r>
          <w:r>
            <w:rPr>
              <w:rFonts w:hint="eastAsia" w:ascii="仿宋" w:hAnsi="仿宋" w:eastAsia="仿宋" w:cs="仿宋"/>
              <w:bCs w:val="0"/>
              <w:color w:val="auto"/>
              <w:szCs w:val="24"/>
              <w:lang w:val="en-US" w:eastAsia="zh-CN"/>
            </w:rPr>
            <w:fldChar w:fldCharType="end"/>
          </w:r>
        </w:p>
        <w:p w14:paraId="54DE2A92">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_Toc3391 </w:instrText>
          </w:r>
          <w:r>
            <w:rPr>
              <w:rFonts w:hint="eastAsia" w:ascii="仿宋" w:hAnsi="仿宋" w:eastAsia="仿宋" w:cs="仿宋"/>
              <w:bCs w:val="0"/>
              <w:szCs w:val="24"/>
              <w:lang w:val="en-US" w:eastAsia="zh-CN"/>
            </w:rPr>
            <w:fldChar w:fldCharType="separate"/>
          </w:r>
          <w:r>
            <w:rPr>
              <w:rFonts w:hint="eastAsia" w:ascii="仿宋" w:hAnsi="仿宋" w:eastAsia="仿宋"/>
            </w:rPr>
            <w:t>14、 建筑设备管理系统</w:t>
          </w:r>
          <w:r>
            <w:tab/>
          </w:r>
          <w:r>
            <w:fldChar w:fldCharType="begin"/>
          </w:r>
          <w:r>
            <w:instrText xml:space="preserve"> PAGEREF _Toc3391 \h </w:instrText>
          </w:r>
          <w:r>
            <w:fldChar w:fldCharType="separate"/>
          </w:r>
          <w:r>
            <w:t>273</w:t>
          </w:r>
          <w:r>
            <w:fldChar w:fldCharType="end"/>
          </w:r>
          <w:r>
            <w:rPr>
              <w:rFonts w:hint="eastAsia" w:ascii="仿宋" w:hAnsi="仿宋" w:eastAsia="仿宋" w:cs="仿宋"/>
              <w:bCs w:val="0"/>
              <w:color w:val="auto"/>
              <w:szCs w:val="24"/>
              <w:lang w:val="en-US" w:eastAsia="zh-CN"/>
            </w:rPr>
            <w:fldChar w:fldCharType="end"/>
          </w:r>
        </w:p>
        <w:p w14:paraId="6D307E6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_Toc22486 </w:instrText>
          </w:r>
          <w:r>
            <w:rPr>
              <w:rFonts w:hint="eastAsia" w:ascii="仿宋" w:hAnsi="仿宋" w:eastAsia="仿宋" w:cs="仿宋"/>
              <w:bCs w:val="0"/>
              <w:szCs w:val="24"/>
              <w:lang w:val="en-US" w:eastAsia="zh-CN"/>
            </w:rPr>
            <w:fldChar w:fldCharType="separate"/>
          </w:r>
          <w:r>
            <w:rPr>
              <w:rFonts w:hint="eastAsia" w:ascii="仿宋" w:hAnsi="仿宋" w:eastAsia="仿宋"/>
            </w:rPr>
            <w:t>14.1 系统</w:t>
          </w:r>
          <w:r>
            <w:rPr>
              <w:rFonts w:hint="eastAsia" w:ascii="仿宋" w:hAnsi="仿宋" w:eastAsia="仿宋"/>
              <w:lang w:val="en-US" w:eastAsia="zh-CN"/>
            </w:rPr>
            <w:t>概述</w:t>
          </w:r>
          <w:r>
            <w:tab/>
          </w:r>
          <w:r>
            <w:fldChar w:fldCharType="begin"/>
          </w:r>
          <w:r>
            <w:instrText xml:space="preserve"> PAGEREF _Toc22486 \h </w:instrText>
          </w:r>
          <w:r>
            <w:fldChar w:fldCharType="separate"/>
          </w:r>
          <w:r>
            <w:t>273</w:t>
          </w:r>
          <w:r>
            <w:fldChar w:fldCharType="end"/>
          </w:r>
          <w:r>
            <w:rPr>
              <w:rFonts w:hint="eastAsia" w:ascii="仿宋" w:hAnsi="仿宋" w:eastAsia="仿宋" w:cs="仿宋"/>
              <w:bCs w:val="0"/>
              <w:color w:val="auto"/>
              <w:szCs w:val="24"/>
              <w:lang w:val="en-US" w:eastAsia="zh-CN"/>
            </w:rPr>
            <w:fldChar w:fldCharType="end"/>
          </w:r>
        </w:p>
        <w:p w14:paraId="68E5E6DE">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_Toc26045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14.2 </w:t>
          </w:r>
          <w:r>
            <w:rPr>
              <w:rFonts w:hint="eastAsia" w:ascii="仿宋" w:hAnsi="仿宋" w:eastAsia="仿宋"/>
            </w:rPr>
            <w:t>系统</w:t>
          </w:r>
          <w:r>
            <w:rPr>
              <w:rFonts w:hint="eastAsia" w:ascii="仿宋" w:hAnsi="仿宋" w:eastAsia="仿宋"/>
              <w:lang w:val="en-US" w:eastAsia="zh-CN"/>
            </w:rPr>
            <w:t>功能</w:t>
          </w:r>
          <w:r>
            <w:tab/>
          </w:r>
          <w:r>
            <w:fldChar w:fldCharType="begin"/>
          </w:r>
          <w:r>
            <w:instrText xml:space="preserve"> PAGEREF _Toc26045 \h </w:instrText>
          </w:r>
          <w:r>
            <w:fldChar w:fldCharType="separate"/>
          </w:r>
          <w:r>
            <w:t>273</w:t>
          </w:r>
          <w:r>
            <w:fldChar w:fldCharType="end"/>
          </w:r>
          <w:r>
            <w:rPr>
              <w:rFonts w:hint="eastAsia" w:ascii="仿宋" w:hAnsi="仿宋" w:eastAsia="仿宋" w:cs="仿宋"/>
              <w:bCs w:val="0"/>
              <w:color w:val="auto"/>
              <w:szCs w:val="24"/>
              <w:lang w:val="en-US" w:eastAsia="zh-CN"/>
            </w:rPr>
            <w:fldChar w:fldCharType="end"/>
          </w:r>
        </w:p>
        <w:p w14:paraId="3BE18A05">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_Toc26997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14.3 </w:t>
          </w:r>
          <w:r>
            <w:rPr>
              <w:rFonts w:hint="eastAsia" w:ascii="仿宋" w:hAnsi="仿宋" w:eastAsia="仿宋"/>
              <w:lang w:val="en-US" w:eastAsia="zh-CN"/>
              <w:woUserID w:val="2"/>
            </w:rPr>
            <w:t>技术要求</w:t>
          </w:r>
          <w:r>
            <w:tab/>
          </w:r>
          <w:r>
            <w:fldChar w:fldCharType="begin"/>
          </w:r>
          <w:r>
            <w:instrText xml:space="preserve"> PAGEREF _Toc26997 \h </w:instrText>
          </w:r>
          <w:r>
            <w:fldChar w:fldCharType="separate"/>
          </w:r>
          <w:r>
            <w:t>275</w:t>
          </w:r>
          <w:r>
            <w:fldChar w:fldCharType="end"/>
          </w:r>
          <w:r>
            <w:rPr>
              <w:rFonts w:hint="eastAsia" w:ascii="仿宋" w:hAnsi="仿宋" w:eastAsia="仿宋" w:cs="仿宋"/>
              <w:bCs w:val="0"/>
              <w:color w:val="auto"/>
              <w:szCs w:val="24"/>
              <w:lang w:val="en-US" w:eastAsia="zh-CN"/>
            </w:rPr>
            <w:fldChar w:fldCharType="end"/>
          </w:r>
        </w:p>
        <w:p w14:paraId="12850D87">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_Toc12975 </w:instrText>
          </w:r>
          <w:r>
            <w:rPr>
              <w:rFonts w:hint="eastAsia" w:ascii="仿宋" w:hAnsi="仿宋" w:eastAsia="仿宋" w:cs="仿宋"/>
              <w:bCs w:val="0"/>
              <w:szCs w:val="24"/>
              <w:lang w:val="en-US" w:eastAsia="zh-CN"/>
            </w:rPr>
            <w:fldChar w:fldCharType="separate"/>
          </w:r>
          <w:r>
            <w:rPr>
              <w:rFonts w:hint="eastAsia" w:ascii="仿宋" w:hAnsi="仿宋" w:eastAsia="仿宋"/>
            </w:rPr>
            <w:t>14.4 主要</w:t>
          </w:r>
          <w:r>
            <w:rPr>
              <w:rFonts w:hint="eastAsia" w:ascii="仿宋" w:hAnsi="仿宋" w:eastAsia="仿宋"/>
              <w:lang w:val="en-US" w:eastAsia="zh-CN"/>
            </w:rPr>
            <w:t>设备性能参数</w:t>
          </w:r>
          <w:r>
            <w:tab/>
          </w:r>
          <w:r>
            <w:fldChar w:fldCharType="begin"/>
          </w:r>
          <w:r>
            <w:instrText xml:space="preserve"> PAGEREF _Toc12975 \h </w:instrText>
          </w:r>
          <w:r>
            <w:fldChar w:fldCharType="separate"/>
          </w:r>
          <w:r>
            <w:t>280</w:t>
          </w:r>
          <w:r>
            <w:fldChar w:fldCharType="end"/>
          </w:r>
          <w:r>
            <w:rPr>
              <w:rFonts w:hint="eastAsia" w:ascii="仿宋" w:hAnsi="仿宋" w:eastAsia="仿宋" w:cs="仿宋"/>
              <w:bCs w:val="0"/>
              <w:color w:val="auto"/>
              <w:szCs w:val="24"/>
              <w:lang w:val="en-US" w:eastAsia="zh-CN"/>
            </w:rPr>
            <w:fldChar w:fldCharType="end"/>
          </w:r>
        </w:p>
        <w:p w14:paraId="03A27F05">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_Toc972 </w:instrText>
          </w:r>
          <w:r>
            <w:rPr>
              <w:rFonts w:hint="eastAsia" w:ascii="仿宋" w:hAnsi="仿宋" w:eastAsia="仿宋" w:cs="仿宋"/>
              <w:bCs w:val="0"/>
              <w:szCs w:val="24"/>
              <w:lang w:val="en-US" w:eastAsia="zh-CN"/>
            </w:rPr>
            <w:fldChar w:fldCharType="separate"/>
          </w:r>
          <w:r>
            <w:rPr>
              <w:rFonts w:hint="eastAsia" w:ascii="仿宋" w:hAnsi="仿宋" w:eastAsia="仿宋"/>
            </w:rPr>
            <w:t>15、 能耗管理系统</w:t>
          </w:r>
          <w:r>
            <w:tab/>
          </w:r>
          <w:r>
            <w:fldChar w:fldCharType="begin"/>
          </w:r>
          <w:r>
            <w:instrText xml:space="preserve"> PAGEREF _Toc972 \h </w:instrText>
          </w:r>
          <w:r>
            <w:fldChar w:fldCharType="separate"/>
          </w:r>
          <w:r>
            <w:t>284</w:t>
          </w:r>
          <w:r>
            <w:fldChar w:fldCharType="end"/>
          </w:r>
          <w:r>
            <w:rPr>
              <w:rFonts w:hint="eastAsia" w:ascii="仿宋" w:hAnsi="仿宋" w:eastAsia="仿宋" w:cs="仿宋"/>
              <w:bCs w:val="0"/>
              <w:color w:val="auto"/>
              <w:szCs w:val="24"/>
              <w:lang w:val="en-US" w:eastAsia="zh-CN"/>
            </w:rPr>
            <w:fldChar w:fldCharType="end"/>
          </w:r>
        </w:p>
        <w:p w14:paraId="340DA41F">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_Toc19527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15.1 </w:t>
          </w:r>
          <w:r>
            <w:rPr>
              <w:rFonts w:hint="eastAsia" w:ascii="仿宋" w:hAnsi="仿宋" w:eastAsia="仿宋"/>
            </w:rPr>
            <w:t>系统</w:t>
          </w:r>
          <w:r>
            <w:rPr>
              <w:rFonts w:hint="eastAsia" w:ascii="仿宋" w:hAnsi="仿宋" w:eastAsia="仿宋"/>
              <w:lang w:val="en-US" w:eastAsia="zh-CN"/>
            </w:rPr>
            <w:t>概述</w:t>
          </w:r>
          <w:r>
            <w:tab/>
          </w:r>
          <w:r>
            <w:fldChar w:fldCharType="begin"/>
          </w:r>
          <w:r>
            <w:instrText xml:space="preserve"> PAGEREF _Toc19527 \h </w:instrText>
          </w:r>
          <w:r>
            <w:fldChar w:fldCharType="separate"/>
          </w:r>
          <w:r>
            <w:t>284</w:t>
          </w:r>
          <w:r>
            <w:fldChar w:fldCharType="end"/>
          </w:r>
          <w:r>
            <w:rPr>
              <w:rFonts w:hint="eastAsia" w:ascii="仿宋" w:hAnsi="仿宋" w:eastAsia="仿宋" w:cs="仿宋"/>
              <w:bCs w:val="0"/>
              <w:color w:val="auto"/>
              <w:szCs w:val="24"/>
              <w:lang w:val="en-US" w:eastAsia="zh-CN"/>
            </w:rPr>
            <w:fldChar w:fldCharType="end"/>
          </w:r>
        </w:p>
        <w:p w14:paraId="69BA3122">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_Toc14550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15.2 </w:t>
          </w:r>
          <w:r>
            <w:rPr>
              <w:rFonts w:hint="eastAsia" w:ascii="仿宋" w:hAnsi="仿宋" w:eastAsia="仿宋"/>
            </w:rPr>
            <w:t>系统</w:t>
          </w:r>
          <w:r>
            <w:rPr>
              <w:rFonts w:hint="eastAsia" w:ascii="仿宋" w:hAnsi="仿宋" w:eastAsia="仿宋"/>
              <w:lang w:val="en-US" w:eastAsia="zh-CN"/>
            </w:rPr>
            <w:t>功能</w:t>
          </w:r>
          <w:r>
            <w:tab/>
          </w:r>
          <w:r>
            <w:fldChar w:fldCharType="begin"/>
          </w:r>
          <w:r>
            <w:instrText xml:space="preserve"> PAGEREF _Toc14550 \h </w:instrText>
          </w:r>
          <w:r>
            <w:fldChar w:fldCharType="separate"/>
          </w:r>
          <w:r>
            <w:t>285</w:t>
          </w:r>
          <w:r>
            <w:fldChar w:fldCharType="end"/>
          </w:r>
          <w:r>
            <w:rPr>
              <w:rFonts w:hint="eastAsia" w:ascii="仿宋" w:hAnsi="仿宋" w:eastAsia="仿宋" w:cs="仿宋"/>
              <w:bCs w:val="0"/>
              <w:color w:val="auto"/>
              <w:szCs w:val="24"/>
              <w:lang w:val="en-US" w:eastAsia="zh-CN"/>
            </w:rPr>
            <w:fldChar w:fldCharType="end"/>
          </w:r>
        </w:p>
        <w:p w14:paraId="230D3198">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_Toc29909 </w:instrText>
          </w:r>
          <w:r>
            <w:rPr>
              <w:rFonts w:hint="eastAsia" w:ascii="仿宋" w:hAnsi="仿宋" w:eastAsia="仿宋" w:cs="仿宋"/>
              <w:bCs w:val="0"/>
              <w:szCs w:val="24"/>
              <w:lang w:val="en-US" w:eastAsia="zh-CN"/>
            </w:rPr>
            <w:fldChar w:fldCharType="separate"/>
          </w:r>
          <w:r>
            <w:rPr>
              <w:rFonts w:hint="eastAsia"/>
            </w:rPr>
            <w:t xml:space="preserve">15.3 </w:t>
          </w:r>
          <w:r>
            <w:rPr>
              <w:rFonts w:hint="eastAsia" w:ascii="仿宋" w:hAnsi="仿宋" w:eastAsia="仿宋"/>
              <w:lang w:val="en-US" w:eastAsia="zh-CN"/>
            </w:rPr>
            <w:t>技术要求</w:t>
          </w:r>
          <w:r>
            <w:tab/>
          </w:r>
          <w:r>
            <w:fldChar w:fldCharType="begin"/>
          </w:r>
          <w:r>
            <w:instrText xml:space="preserve"> PAGEREF _Toc29909 \h </w:instrText>
          </w:r>
          <w:r>
            <w:fldChar w:fldCharType="separate"/>
          </w:r>
          <w:r>
            <w:t>285</w:t>
          </w:r>
          <w:r>
            <w:fldChar w:fldCharType="end"/>
          </w:r>
          <w:r>
            <w:rPr>
              <w:rFonts w:hint="eastAsia" w:ascii="仿宋" w:hAnsi="仿宋" w:eastAsia="仿宋" w:cs="仿宋"/>
              <w:bCs w:val="0"/>
              <w:color w:val="auto"/>
              <w:szCs w:val="24"/>
              <w:lang w:val="en-US" w:eastAsia="zh-CN"/>
            </w:rPr>
            <w:fldChar w:fldCharType="end"/>
          </w:r>
        </w:p>
        <w:p w14:paraId="6CB7BE26">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_Toc195 </w:instrText>
          </w:r>
          <w:r>
            <w:rPr>
              <w:rFonts w:hint="eastAsia" w:ascii="仿宋" w:hAnsi="仿宋" w:eastAsia="仿宋" w:cs="仿宋"/>
              <w:bCs w:val="0"/>
              <w:szCs w:val="24"/>
              <w:lang w:val="en-US" w:eastAsia="zh-CN"/>
            </w:rPr>
            <w:fldChar w:fldCharType="separate"/>
          </w:r>
          <w:r>
            <w:rPr>
              <w:rFonts w:hint="eastAsia" w:ascii="仿宋" w:hAnsi="仿宋" w:eastAsia="仿宋"/>
            </w:rPr>
            <w:t>15.4 主要</w:t>
          </w:r>
          <w:r>
            <w:rPr>
              <w:rFonts w:hint="eastAsia" w:ascii="仿宋" w:hAnsi="仿宋" w:eastAsia="仿宋"/>
              <w:lang w:val="en-US" w:eastAsia="zh-CN"/>
            </w:rPr>
            <w:t>设备性能参数</w:t>
          </w:r>
          <w:r>
            <w:tab/>
          </w:r>
          <w:r>
            <w:fldChar w:fldCharType="begin"/>
          </w:r>
          <w:r>
            <w:instrText xml:space="preserve"> PAGEREF _Toc195 \h </w:instrText>
          </w:r>
          <w:r>
            <w:fldChar w:fldCharType="separate"/>
          </w:r>
          <w:r>
            <w:t>287</w:t>
          </w:r>
          <w:r>
            <w:fldChar w:fldCharType="end"/>
          </w:r>
          <w:r>
            <w:rPr>
              <w:rFonts w:hint="eastAsia" w:ascii="仿宋" w:hAnsi="仿宋" w:eastAsia="仿宋" w:cs="仿宋"/>
              <w:bCs w:val="0"/>
              <w:color w:val="auto"/>
              <w:szCs w:val="24"/>
              <w:lang w:val="en-US" w:eastAsia="zh-CN"/>
            </w:rPr>
            <w:fldChar w:fldCharType="end"/>
          </w:r>
        </w:p>
        <w:p w14:paraId="320E1594">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_Toc3690 </w:instrText>
          </w:r>
          <w:r>
            <w:rPr>
              <w:rFonts w:hint="eastAsia" w:ascii="仿宋" w:hAnsi="仿宋" w:eastAsia="仿宋" w:cs="仿宋"/>
              <w:bCs w:val="0"/>
              <w:szCs w:val="24"/>
              <w:lang w:val="en-US" w:eastAsia="zh-CN"/>
            </w:rPr>
            <w:fldChar w:fldCharType="separate"/>
          </w:r>
          <w:r>
            <w:rPr>
              <w:rFonts w:hint="eastAsia" w:ascii="仿宋" w:hAnsi="仿宋" w:eastAsia="仿宋"/>
            </w:rPr>
            <w:t>16、 系统集成</w:t>
          </w:r>
          <w:r>
            <w:rPr>
              <w:rFonts w:hint="eastAsia" w:ascii="仿宋" w:hAnsi="仿宋" w:eastAsia="仿宋"/>
              <w:lang w:val="en-US" w:eastAsia="zh-CN"/>
            </w:rPr>
            <w:t>管理</w:t>
          </w:r>
          <w:r>
            <w:tab/>
          </w:r>
          <w:r>
            <w:fldChar w:fldCharType="begin"/>
          </w:r>
          <w:r>
            <w:instrText xml:space="preserve"> PAGEREF _Toc3690 \h </w:instrText>
          </w:r>
          <w:r>
            <w:fldChar w:fldCharType="separate"/>
          </w:r>
          <w:r>
            <w:t>293</w:t>
          </w:r>
          <w:r>
            <w:fldChar w:fldCharType="end"/>
          </w:r>
          <w:r>
            <w:rPr>
              <w:rFonts w:hint="eastAsia" w:ascii="仿宋" w:hAnsi="仿宋" w:eastAsia="仿宋" w:cs="仿宋"/>
              <w:bCs w:val="0"/>
              <w:color w:val="auto"/>
              <w:szCs w:val="24"/>
              <w:lang w:val="en-US" w:eastAsia="zh-CN"/>
            </w:rPr>
            <w:fldChar w:fldCharType="end"/>
          </w:r>
        </w:p>
        <w:p w14:paraId="03697697">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_Toc15762 </w:instrText>
          </w:r>
          <w:r>
            <w:rPr>
              <w:rFonts w:hint="eastAsia" w:ascii="仿宋" w:hAnsi="仿宋" w:eastAsia="仿宋" w:cs="仿宋"/>
              <w:bCs w:val="0"/>
              <w:szCs w:val="24"/>
              <w:lang w:val="en-US" w:eastAsia="zh-CN"/>
            </w:rPr>
            <w:fldChar w:fldCharType="separate"/>
          </w:r>
          <w:r>
            <w:rPr>
              <w:rFonts w:hint="eastAsia" w:ascii="仿宋" w:hAnsi="仿宋" w:eastAsia="仿宋"/>
            </w:rPr>
            <w:t>16.1 系统</w:t>
          </w:r>
          <w:r>
            <w:rPr>
              <w:rFonts w:hint="eastAsia" w:ascii="仿宋" w:hAnsi="仿宋" w:eastAsia="仿宋"/>
              <w:lang w:val="en-US" w:eastAsia="zh-CN"/>
            </w:rPr>
            <w:t>概述</w:t>
          </w:r>
          <w:r>
            <w:tab/>
          </w:r>
          <w:r>
            <w:fldChar w:fldCharType="begin"/>
          </w:r>
          <w:r>
            <w:instrText xml:space="preserve"> PAGEREF _Toc15762 \h </w:instrText>
          </w:r>
          <w:r>
            <w:fldChar w:fldCharType="separate"/>
          </w:r>
          <w:r>
            <w:t>293</w:t>
          </w:r>
          <w:r>
            <w:fldChar w:fldCharType="end"/>
          </w:r>
          <w:r>
            <w:rPr>
              <w:rFonts w:hint="eastAsia" w:ascii="仿宋" w:hAnsi="仿宋" w:eastAsia="仿宋" w:cs="仿宋"/>
              <w:bCs w:val="0"/>
              <w:color w:val="auto"/>
              <w:szCs w:val="24"/>
              <w:lang w:val="en-US" w:eastAsia="zh-CN"/>
            </w:rPr>
            <w:fldChar w:fldCharType="end"/>
          </w:r>
        </w:p>
        <w:p w14:paraId="2ACF2766">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_Toc27856 </w:instrText>
          </w:r>
          <w:r>
            <w:rPr>
              <w:rFonts w:hint="eastAsia" w:ascii="仿宋" w:hAnsi="仿宋" w:eastAsia="仿宋" w:cs="仿宋"/>
              <w:bCs w:val="0"/>
              <w:szCs w:val="24"/>
              <w:lang w:val="en-US" w:eastAsia="zh-CN"/>
            </w:rPr>
            <w:fldChar w:fldCharType="separate"/>
          </w:r>
          <w:r>
            <w:rPr>
              <w:rFonts w:hint="eastAsia" w:ascii="仿宋" w:hAnsi="仿宋" w:eastAsia="仿宋"/>
            </w:rPr>
            <w:t>16.2 系统</w:t>
          </w:r>
          <w:r>
            <w:rPr>
              <w:rFonts w:hint="eastAsia" w:ascii="仿宋" w:hAnsi="仿宋" w:eastAsia="仿宋"/>
              <w:lang w:val="en-US" w:eastAsia="zh-CN"/>
            </w:rPr>
            <w:t>功能</w:t>
          </w:r>
          <w:r>
            <w:tab/>
          </w:r>
          <w:r>
            <w:fldChar w:fldCharType="begin"/>
          </w:r>
          <w:r>
            <w:instrText xml:space="preserve"> PAGEREF _Toc27856 \h </w:instrText>
          </w:r>
          <w:r>
            <w:fldChar w:fldCharType="separate"/>
          </w:r>
          <w:r>
            <w:t>294</w:t>
          </w:r>
          <w:r>
            <w:fldChar w:fldCharType="end"/>
          </w:r>
          <w:r>
            <w:rPr>
              <w:rFonts w:hint="eastAsia" w:ascii="仿宋" w:hAnsi="仿宋" w:eastAsia="仿宋" w:cs="仿宋"/>
              <w:bCs w:val="0"/>
              <w:color w:val="auto"/>
              <w:szCs w:val="24"/>
              <w:lang w:val="en-US" w:eastAsia="zh-CN"/>
            </w:rPr>
            <w:fldChar w:fldCharType="end"/>
          </w:r>
        </w:p>
        <w:p w14:paraId="31655173">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_Toc29433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16.3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_Toc29433 \h </w:instrText>
          </w:r>
          <w:r>
            <w:fldChar w:fldCharType="separate"/>
          </w:r>
          <w:r>
            <w:t>295</w:t>
          </w:r>
          <w:r>
            <w:fldChar w:fldCharType="end"/>
          </w:r>
          <w:r>
            <w:rPr>
              <w:rFonts w:hint="eastAsia" w:ascii="仿宋" w:hAnsi="仿宋" w:eastAsia="仿宋" w:cs="仿宋"/>
              <w:bCs w:val="0"/>
              <w:color w:val="auto"/>
              <w:szCs w:val="24"/>
              <w:lang w:val="en-US" w:eastAsia="zh-CN"/>
            </w:rPr>
            <w:fldChar w:fldCharType="end"/>
          </w:r>
        </w:p>
        <w:p w14:paraId="2C8F21F6">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_Toc6 </w:instrText>
          </w:r>
          <w:r>
            <w:rPr>
              <w:rFonts w:hint="eastAsia" w:ascii="仿宋" w:hAnsi="仿宋" w:eastAsia="仿宋" w:cs="仿宋"/>
              <w:bCs w:val="0"/>
              <w:szCs w:val="24"/>
              <w:lang w:val="en-US" w:eastAsia="zh-CN"/>
            </w:rPr>
            <w:fldChar w:fldCharType="separate"/>
          </w:r>
          <w:r>
            <w:rPr>
              <w:rFonts w:hint="eastAsia" w:ascii="仿宋" w:hAnsi="仿宋" w:eastAsia="仿宋"/>
            </w:rPr>
            <w:t>16.4 主要</w:t>
          </w:r>
          <w:r>
            <w:rPr>
              <w:rFonts w:hint="eastAsia" w:ascii="仿宋" w:hAnsi="仿宋" w:eastAsia="仿宋"/>
              <w:lang w:val="en-US" w:eastAsia="zh-CN"/>
            </w:rPr>
            <w:t>设备性能参数</w:t>
          </w:r>
          <w:r>
            <w:tab/>
          </w:r>
          <w:r>
            <w:fldChar w:fldCharType="begin"/>
          </w:r>
          <w:r>
            <w:instrText xml:space="preserve"> PAGEREF _Toc6 \h </w:instrText>
          </w:r>
          <w:r>
            <w:fldChar w:fldCharType="separate"/>
          </w:r>
          <w:r>
            <w:t>296</w:t>
          </w:r>
          <w:r>
            <w:fldChar w:fldCharType="end"/>
          </w:r>
          <w:r>
            <w:rPr>
              <w:rFonts w:hint="eastAsia" w:ascii="仿宋" w:hAnsi="仿宋" w:eastAsia="仿宋" w:cs="仿宋"/>
              <w:bCs w:val="0"/>
              <w:color w:val="auto"/>
              <w:szCs w:val="24"/>
              <w:lang w:val="en-US" w:eastAsia="zh-CN"/>
            </w:rPr>
            <w:fldChar w:fldCharType="end"/>
          </w:r>
        </w:p>
        <w:p w14:paraId="55DC8F23">
          <w:pPr>
            <w:pStyle w:val="23"/>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_Toc19444 </w:instrText>
          </w:r>
          <w:r>
            <w:rPr>
              <w:rFonts w:hint="eastAsia" w:ascii="仿宋" w:hAnsi="仿宋" w:eastAsia="仿宋" w:cs="仿宋"/>
              <w:bCs w:val="0"/>
              <w:szCs w:val="24"/>
              <w:lang w:val="en-US" w:eastAsia="zh-CN"/>
            </w:rPr>
            <w:fldChar w:fldCharType="separate"/>
          </w:r>
          <w:r>
            <w:rPr>
              <w:rFonts w:hint="eastAsia"/>
            </w:rPr>
            <w:t xml:space="preserve">17、 </w:t>
          </w:r>
          <w:r>
            <w:rPr>
              <w:rFonts w:hint="eastAsia" w:ascii="仿宋" w:hAnsi="仿宋" w:eastAsia="仿宋"/>
            </w:rPr>
            <w:t>云桌面</w:t>
          </w:r>
          <w:r>
            <w:rPr>
              <w:rFonts w:hint="eastAsia" w:ascii="仿宋" w:hAnsi="仿宋" w:eastAsia="仿宋"/>
              <w:lang w:val="en-US" w:eastAsia="zh-CN"/>
            </w:rPr>
            <w:t>系统</w:t>
          </w:r>
          <w:r>
            <w:tab/>
          </w:r>
          <w:r>
            <w:fldChar w:fldCharType="begin"/>
          </w:r>
          <w:r>
            <w:instrText xml:space="preserve"> PAGEREF _Toc19444 \h </w:instrText>
          </w:r>
          <w:r>
            <w:fldChar w:fldCharType="separate"/>
          </w:r>
          <w:r>
            <w:t>301</w:t>
          </w:r>
          <w:r>
            <w:fldChar w:fldCharType="end"/>
          </w:r>
          <w:r>
            <w:rPr>
              <w:rFonts w:hint="eastAsia" w:ascii="仿宋" w:hAnsi="仿宋" w:eastAsia="仿宋" w:cs="仿宋"/>
              <w:bCs w:val="0"/>
              <w:color w:val="auto"/>
              <w:szCs w:val="24"/>
              <w:lang w:val="en-US" w:eastAsia="zh-CN"/>
            </w:rPr>
            <w:fldChar w:fldCharType="end"/>
          </w:r>
        </w:p>
        <w:p w14:paraId="03D9EBA1">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_Toc23001 </w:instrText>
          </w:r>
          <w:r>
            <w:rPr>
              <w:rFonts w:hint="eastAsia" w:ascii="仿宋" w:hAnsi="仿宋" w:eastAsia="仿宋" w:cs="仿宋"/>
              <w:bCs w:val="0"/>
              <w:szCs w:val="24"/>
              <w:lang w:val="en-US" w:eastAsia="zh-CN"/>
            </w:rPr>
            <w:fldChar w:fldCharType="separate"/>
          </w:r>
          <w:r>
            <w:rPr>
              <w:rFonts w:hint="eastAsia" w:ascii="仿宋" w:hAnsi="仿宋" w:eastAsia="仿宋"/>
            </w:rPr>
            <w:t>17.1 系统</w:t>
          </w:r>
          <w:r>
            <w:rPr>
              <w:rFonts w:hint="eastAsia" w:ascii="仿宋" w:hAnsi="仿宋" w:eastAsia="仿宋"/>
              <w:lang w:val="en-US" w:eastAsia="zh-CN"/>
            </w:rPr>
            <w:t>概述</w:t>
          </w:r>
          <w:r>
            <w:tab/>
          </w:r>
          <w:r>
            <w:fldChar w:fldCharType="begin"/>
          </w:r>
          <w:r>
            <w:instrText xml:space="preserve"> PAGEREF _Toc23001 \h </w:instrText>
          </w:r>
          <w:r>
            <w:fldChar w:fldCharType="separate"/>
          </w:r>
          <w:r>
            <w:t>301</w:t>
          </w:r>
          <w:r>
            <w:fldChar w:fldCharType="end"/>
          </w:r>
          <w:r>
            <w:rPr>
              <w:rFonts w:hint="eastAsia" w:ascii="仿宋" w:hAnsi="仿宋" w:eastAsia="仿宋" w:cs="仿宋"/>
              <w:bCs w:val="0"/>
              <w:color w:val="auto"/>
              <w:szCs w:val="24"/>
              <w:lang w:val="en-US" w:eastAsia="zh-CN"/>
            </w:rPr>
            <w:fldChar w:fldCharType="end"/>
          </w:r>
        </w:p>
        <w:p w14:paraId="1A38ED7B">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_Toc14927 </w:instrText>
          </w:r>
          <w:r>
            <w:rPr>
              <w:rFonts w:hint="eastAsia" w:ascii="仿宋" w:hAnsi="仿宋" w:eastAsia="仿宋" w:cs="仿宋"/>
              <w:bCs w:val="0"/>
              <w:szCs w:val="24"/>
              <w:lang w:val="en-US" w:eastAsia="zh-CN"/>
            </w:rPr>
            <w:fldChar w:fldCharType="separate"/>
          </w:r>
          <w:r>
            <w:rPr>
              <w:rFonts w:hint="eastAsia" w:ascii="仿宋" w:hAnsi="仿宋" w:eastAsia="仿宋"/>
            </w:rPr>
            <w:t>17.2 系统功能</w:t>
          </w:r>
          <w:r>
            <w:tab/>
          </w:r>
          <w:r>
            <w:fldChar w:fldCharType="begin"/>
          </w:r>
          <w:r>
            <w:instrText xml:space="preserve"> PAGEREF _Toc14927 \h </w:instrText>
          </w:r>
          <w:r>
            <w:fldChar w:fldCharType="separate"/>
          </w:r>
          <w:r>
            <w:t>302</w:t>
          </w:r>
          <w:r>
            <w:fldChar w:fldCharType="end"/>
          </w:r>
          <w:r>
            <w:rPr>
              <w:rFonts w:hint="eastAsia" w:ascii="仿宋" w:hAnsi="仿宋" w:eastAsia="仿宋" w:cs="仿宋"/>
              <w:bCs w:val="0"/>
              <w:color w:val="auto"/>
              <w:szCs w:val="24"/>
              <w:lang w:val="en-US" w:eastAsia="zh-CN"/>
            </w:rPr>
            <w:fldChar w:fldCharType="end"/>
          </w:r>
        </w:p>
        <w:p w14:paraId="1BE417B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_Toc7403 </w:instrText>
          </w:r>
          <w:r>
            <w:rPr>
              <w:rFonts w:hint="eastAsia" w:ascii="仿宋" w:hAnsi="仿宋" w:eastAsia="仿宋" w:cs="仿宋"/>
              <w:bCs w:val="0"/>
              <w:szCs w:val="24"/>
              <w:lang w:val="en-US" w:eastAsia="zh-CN"/>
            </w:rPr>
            <w:fldChar w:fldCharType="separate"/>
          </w:r>
          <w:r>
            <w:rPr>
              <w:rFonts w:hint="eastAsia" w:ascii="仿宋" w:hAnsi="仿宋" w:eastAsia="仿宋" w:cs="仿宋"/>
              <w:lang w:eastAsia="zh"/>
              <w:woUserID w:val="2"/>
            </w:rPr>
            <w:t xml:space="preserve">17.3 </w:t>
          </w:r>
          <w:r>
            <w:rPr>
              <w:rFonts w:hint="eastAsia" w:ascii="仿宋" w:hAnsi="仿宋" w:eastAsia="仿宋"/>
              <w:lang w:val="en-US" w:eastAsia="zh-CN"/>
            </w:rPr>
            <w:t>技术要求</w:t>
          </w:r>
          <w:r>
            <w:tab/>
          </w:r>
          <w:r>
            <w:fldChar w:fldCharType="begin"/>
          </w:r>
          <w:r>
            <w:instrText xml:space="preserve"> PAGEREF _Toc7403 \h </w:instrText>
          </w:r>
          <w:r>
            <w:fldChar w:fldCharType="separate"/>
          </w:r>
          <w:r>
            <w:t>304</w:t>
          </w:r>
          <w:r>
            <w:fldChar w:fldCharType="end"/>
          </w:r>
          <w:r>
            <w:rPr>
              <w:rFonts w:hint="eastAsia" w:ascii="仿宋" w:hAnsi="仿宋" w:eastAsia="仿宋" w:cs="仿宋"/>
              <w:bCs w:val="0"/>
              <w:color w:val="auto"/>
              <w:szCs w:val="24"/>
              <w:lang w:val="en-US" w:eastAsia="zh-CN"/>
            </w:rPr>
            <w:fldChar w:fldCharType="end"/>
          </w:r>
        </w:p>
        <w:p w14:paraId="02D9174D">
          <w:pPr>
            <w:pStyle w:val="14"/>
            <w:tabs>
              <w:tab w:val="right" w:leader="dot" w:pos="9298"/>
              <w:tab w:val="clear" w:pos="9288"/>
            </w:tabs>
          </w:pPr>
          <w:r>
            <w:rPr>
              <w:rFonts w:hint="eastAsia" w:ascii="仿宋" w:hAnsi="仿宋" w:eastAsia="仿宋" w:cs="仿宋"/>
              <w:bCs w:val="0"/>
              <w:color w:val="auto"/>
              <w:szCs w:val="24"/>
              <w:lang w:val="en-US" w:eastAsia="zh-CN"/>
            </w:rPr>
            <w:fldChar w:fldCharType="begin"/>
          </w:r>
          <w:r>
            <w:rPr>
              <w:rFonts w:hint="eastAsia" w:ascii="仿宋" w:hAnsi="仿宋" w:eastAsia="仿宋" w:cs="仿宋"/>
              <w:bCs w:val="0"/>
              <w:szCs w:val="24"/>
              <w:lang w:val="en-US" w:eastAsia="zh-CN"/>
            </w:rPr>
            <w:instrText xml:space="preserve"> HYPERLINK \l _Toc16844 </w:instrText>
          </w:r>
          <w:r>
            <w:rPr>
              <w:rFonts w:hint="eastAsia" w:ascii="仿宋" w:hAnsi="仿宋" w:eastAsia="仿宋" w:cs="仿宋"/>
              <w:bCs w:val="0"/>
              <w:szCs w:val="24"/>
              <w:lang w:val="en-US" w:eastAsia="zh-CN"/>
            </w:rPr>
            <w:fldChar w:fldCharType="separate"/>
          </w:r>
          <w:r>
            <w:rPr>
              <w:rFonts w:hint="eastAsia" w:ascii="仿宋" w:hAnsi="仿宋" w:eastAsia="仿宋"/>
            </w:rPr>
            <w:t>17.4 主要</w:t>
          </w:r>
          <w:r>
            <w:rPr>
              <w:rFonts w:hint="eastAsia" w:ascii="仿宋" w:hAnsi="仿宋" w:eastAsia="仿宋"/>
              <w:lang w:val="en-US" w:eastAsia="zh-CN"/>
            </w:rPr>
            <w:t>设备性能参数</w:t>
          </w:r>
          <w:r>
            <w:tab/>
          </w:r>
          <w:r>
            <w:fldChar w:fldCharType="begin"/>
          </w:r>
          <w:r>
            <w:instrText xml:space="preserve"> PAGEREF _Toc16844 \h </w:instrText>
          </w:r>
          <w:r>
            <w:fldChar w:fldCharType="separate"/>
          </w:r>
          <w:r>
            <w:t>305</w:t>
          </w:r>
          <w:r>
            <w:fldChar w:fldCharType="end"/>
          </w:r>
          <w:r>
            <w:rPr>
              <w:rFonts w:hint="eastAsia" w:ascii="仿宋" w:hAnsi="仿宋" w:eastAsia="仿宋" w:cs="仿宋"/>
              <w:bCs w:val="0"/>
              <w:color w:val="auto"/>
              <w:szCs w:val="24"/>
              <w:lang w:val="en-US" w:eastAsia="zh-CN"/>
            </w:rPr>
            <w:fldChar w:fldCharType="end"/>
          </w:r>
        </w:p>
        <w:p w14:paraId="14AD435D">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仿宋" w:hAnsi="仿宋" w:eastAsia="仿宋" w:cs="仿宋"/>
              <w:bCs/>
              <w:color w:val="auto"/>
              <w:kern w:val="2"/>
              <w:sz w:val="24"/>
              <w:szCs w:val="21"/>
              <w:lang w:val="en-US" w:eastAsia="zh-CN" w:bidi="ar-SA"/>
            </w:rPr>
          </w:pPr>
          <w:r>
            <w:rPr>
              <w:rFonts w:hint="eastAsia" w:ascii="仿宋" w:hAnsi="仿宋" w:eastAsia="仿宋" w:cs="仿宋"/>
              <w:b w:val="0"/>
              <w:bCs w:val="0"/>
              <w:color w:val="auto"/>
              <w:sz w:val="24"/>
              <w:szCs w:val="24"/>
              <w:lang w:val="en-US" w:eastAsia="zh-CN"/>
            </w:rPr>
            <w:fldChar w:fldCharType="end"/>
          </w:r>
        </w:p>
      </w:sdtContent>
    </w:sdt>
    <w:p w14:paraId="576BA184">
      <w:pPr>
        <w:ind w:left="0" w:leftChars="0" w:firstLine="0" w:firstLineChars="0"/>
        <w:rPr>
          <w:rFonts w:hint="eastAsia" w:ascii="仿宋" w:hAnsi="仿宋" w:eastAsia="仿宋" w:cs="仿宋"/>
          <w:bCs/>
          <w:color w:val="auto"/>
          <w:kern w:val="2"/>
          <w:sz w:val="24"/>
          <w:szCs w:val="21"/>
          <w:lang w:val="en-US" w:eastAsia="zh-CN" w:bidi="ar-SA"/>
        </w:rPr>
      </w:pPr>
    </w:p>
    <w:p w14:paraId="43AC1E0C">
      <w:pPr>
        <w:rPr>
          <w:rFonts w:hint="eastAsia" w:ascii="仿宋" w:hAnsi="仿宋" w:eastAsia="仿宋" w:cs="仿宋"/>
          <w:b/>
          <w:bCs/>
          <w:color w:val="auto"/>
          <w:sz w:val="32"/>
          <w:lang w:val="en-US" w:eastAsia="zh-CN"/>
        </w:rPr>
      </w:pPr>
      <w:r>
        <w:rPr>
          <w:rFonts w:hint="eastAsia" w:ascii="仿宋" w:hAnsi="仿宋" w:eastAsia="仿宋" w:cs="仿宋"/>
          <w:b/>
          <w:bCs/>
          <w:color w:val="auto"/>
          <w:sz w:val="32"/>
          <w:lang w:val="en-US" w:eastAsia="zh-CN"/>
        </w:rPr>
        <w:br w:type="page"/>
      </w:r>
    </w:p>
    <w:bookmarkEnd w:id="0"/>
    <w:p w14:paraId="2F6CC886">
      <w:pPr>
        <w:pStyle w:val="5"/>
        <w:rPr>
          <w:rFonts w:ascii="仿宋" w:hAnsi="仿宋" w:eastAsia="仿宋"/>
          <w:color w:val="auto"/>
        </w:rPr>
      </w:pPr>
      <w:bookmarkStart w:id="1" w:name="_Toc8848"/>
      <w:bookmarkStart w:id="2" w:name="_Toc9987"/>
      <w:r>
        <w:rPr>
          <w:rFonts w:hint="eastAsia"/>
          <w:color w:val="auto"/>
          <w:lang w:val="en-US" w:eastAsia="zh-CN"/>
        </w:rPr>
        <w:t>项目概述</w:t>
      </w:r>
      <w:bookmarkEnd w:id="1"/>
      <w:bookmarkEnd w:id="2"/>
    </w:p>
    <w:p w14:paraId="20EDBB26">
      <w:pPr>
        <w:ind w:firstLine="480"/>
        <w:rPr>
          <w:rFonts w:hint="eastAsia" w:ascii="仿宋" w:hAnsi="仿宋"/>
          <w:color w:val="auto"/>
          <w:lang w:eastAsia="zh-CN"/>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项目位于长丰县阜阳北路与山花路交口西南角，</w:t>
      </w:r>
      <w:r>
        <w:rPr>
          <w:rFonts w:hint="eastAsia" w:ascii="仿宋" w:hAnsi="仿宋"/>
          <w:color w:val="auto"/>
          <w:lang w:val="en-US" w:eastAsia="zh-CN"/>
        </w:rPr>
        <w:t>安徽中医药大学第一附属北区东侧地块，为一栋裙楼4层、主楼19层、地下2层的综合楼，</w:t>
      </w:r>
      <w:r>
        <w:rPr>
          <w:rFonts w:hint="eastAsia" w:ascii="仿宋" w:hAnsi="仿宋"/>
          <w:color w:val="auto"/>
        </w:rPr>
        <w:t>总建筑面积5.4万平方米，建筑总高度79.8米，为技术要求复杂的公共建筑工程</w:t>
      </w:r>
      <w:r>
        <w:rPr>
          <w:rFonts w:hint="eastAsia" w:ascii="仿宋" w:hAnsi="仿宋"/>
          <w:color w:val="auto"/>
          <w:lang w:eastAsia="zh-CN"/>
        </w:rPr>
        <w:t>，</w:t>
      </w:r>
      <w:r>
        <w:rPr>
          <w:rFonts w:hint="eastAsia" w:ascii="仿宋" w:hAnsi="仿宋"/>
          <w:color w:val="auto"/>
        </w:rPr>
        <w:t>主要包括病房、医技、检验用房等。建成后，将新增720张床位，成为集医疗、教学、科研、预防、康复于一体的现代化综合性医疗服务中心，为中医药事业发展和人民群众健康福祉做出新的更大贡献</w:t>
      </w:r>
      <w:r>
        <w:rPr>
          <w:rFonts w:hint="eastAsia" w:ascii="仿宋" w:hAnsi="仿宋"/>
          <w:color w:val="auto"/>
          <w:lang w:eastAsia="zh-CN"/>
        </w:rPr>
        <w:t>。</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1634"/>
        <w:gridCol w:w="6938"/>
      </w:tblGrid>
      <w:tr w14:paraId="3B673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492" w:type="pct"/>
            <w:vMerge w:val="restart"/>
            <w:noWrap w:val="0"/>
            <w:vAlign w:val="center"/>
          </w:tcPr>
          <w:p w14:paraId="601711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安徽中医药大学第一附属医院</w:t>
            </w:r>
            <w:r>
              <w:rPr>
                <w:rFonts w:hint="eastAsia" w:ascii="仿宋" w:hAnsi="仿宋" w:cs="仿宋"/>
                <w:b/>
                <w:color w:val="auto"/>
                <w:sz w:val="24"/>
                <w:szCs w:val="24"/>
                <w:lang w:eastAsia="zh-CN"/>
              </w:rPr>
              <w:t>北区二期</w:t>
            </w:r>
            <w:r>
              <w:rPr>
                <w:rFonts w:hint="eastAsia" w:ascii="仿宋" w:hAnsi="仿宋" w:eastAsia="仿宋" w:cs="仿宋"/>
                <w:b/>
                <w:color w:val="auto"/>
                <w:sz w:val="24"/>
                <w:szCs w:val="24"/>
              </w:rPr>
              <w:t>项目</w:t>
            </w:r>
          </w:p>
        </w:tc>
        <w:tc>
          <w:tcPr>
            <w:tcW w:w="859" w:type="pct"/>
            <w:noWrap w:val="0"/>
            <w:vAlign w:val="center"/>
          </w:tcPr>
          <w:p w14:paraId="1A8F3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地下二层</w:t>
            </w:r>
          </w:p>
        </w:tc>
        <w:tc>
          <w:tcPr>
            <w:tcW w:w="3647" w:type="pct"/>
            <w:noWrap w:val="0"/>
            <w:vAlign w:val="center"/>
          </w:tcPr>
          <w:p w14:paraId="27F9F7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cs="仿宋"/>
                <w:color w:val="auto"/>
                <w:sz w:val="24"/>
                <w:szCs w:val="24"/>
                <w:lang w:val="en-US" w:eastAsia="zh-CN"/>
              </w:rPr>
              <w:t>水冷</w:t>
            </w:r>
            <w:r>
              <w:rPr>
                <w:rFonts w:hint="eastAsia" w:ascii="仿宋" w:hAnsi="仿宋" w:eastAsia="仿宋" w:cs="仿宋"/>
                <w:color w:val="auto"/>
                <w:sz w:val="24"/>
                <w:szCs w:val="24"/>
              </w:rPr>
              <w:t>机房、</w:t>
            </w:r>
            <w:r>
              <w:rPr>
                <w:rFonts w:hint="eastAsia" w:ascii="仿宋" w:hAnsi="仿宋" w:cs="仿宋"/>
                <w:color w:val="auto"/>
                <w:sz w:val="24"/>
                <w:szCs w:val="24"/>
                <w:lang w:val="en-US" w:eastAsia="zh-CN"/>
              </w:rPr>
              <w:t>排风机房</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污泵间</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进风机房</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办公室</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核磁共振、</w:t>
            </w:r>
            <w:r>
              <w:rPr>
                <w:rFonts w:hint="eastAsia" w:ascii="仿宋" w:hAnsi="仿宋" w:eastAsia="仿宋" w:cs="仿宋"/>
                <w:color w:val="auto"/>
                <w:sz w:val="24"/>
                <w:szCs w:val="24"/>
              </w:rPr>
              <w:t>停车位等</w:t>
            </w:r>
          </w:p>
        </w:tc>
      </w:tr>
      <w:tr w14:paraId="40A5B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492" w:type="pct"/>
            <w:vMerge w:val="continue"/>
            <w:noWrap w:val="0"/>
            <w:vAlign w:val="center"/>
          </w:tcPr>
          <w:p w14:paraId="4BC771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29C783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地下一层</w:t>
            </w:r>
          </w:p>
        </w:tc>
        <w:tc>
          <w:tcPr>
            <w:tcW w:w="3647" w:type="pct"/>
            <w:noWrap w:val="0"/>
            <w:vAlign w:val="center"/>
          </w:tcPr>
          <w:p w14:paraId="7444CF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cs="仿宋"/>
                <w:color w:val="auto"/>
                <w:sz w:val="24"/>
                <w:szCs w:val="24"/>
                <w:lang w:val="en-US" w:eastAsia="zh-CN"/>
              </w:rPr>
              <w:t>变电所</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送风机房</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排烟机房</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制冷机房、锅炉房、高压细水雾泵房、进风机房、生活泵房、排风机房、</w:t>
            </w:r>
            <w:r>
              <w:rPr>
                <w:rFonts w:hint="eastAsia" w:ascii="仿宋" w:hAnsi="仿宋" w:eastAsia="仿宋" w:cs="仿宋"/>
                <w:color w:val="auto"/>
                <w:sz w:val="24"/>
                <w:szCs w:val="24"/>
              </w:rPr>
              <w:t>停车位等</w:t>
            </w:r>
          </w:p>
        </w:tc>
      </w:tr>
      <w:tr w14:paraId="78182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623250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121A6D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一层</w:t>
            </w:r>
          </w:p>
        </w:tc>
        <w:tc>
          <w:tcPr>
            <w:tcW w:w="3647" w:type="pct"/>
            <w:noWrap w:val="0"/>
            <w:vAlign w:val="center"/>
          </w:tcPr>
          <w:p w14:paraId="49D418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影像</w:t>
            </w:r>
            <w:r>
              <w:rPr>
                <w:rFonts w:hint="eastAsia" w:ascii="仿宋" w:hAnsi="仿宋" w:cs="仿宋"/>
                <w:color w:val="auto"/>
                <w:sz w:val="24"/>
                <w:szCs w:val="24"/>
                <w:lang w:val="en-US" w:eastAsia="zh-CN"/>
              </w:rPr>
              <w:t>中心</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呼吸道门诊、接触性门诊、肠道门诊、核医学、</w:t>
            </w:r>
            <w:r>
              <w:rPr>
                <w:rFonts w:hint="eastAsia" w:ascii="仿宋" w:hAnsi="仿宋" w:eastAsia="仿宋" w:cs="仿宋"/>
                <w:color w:val="auto"/>
                <w:sz w:val="24"/>
                <w:szCs w:val="24"/>
              </w:rPr>
              <w:t>住院大厅、出入院办理等</w:t>
            </w:r>
          </w:p>
        </w:tc>
      </w:tr>
      <w:tr w14:paraId="0754F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89F0E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B1B78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二层</w:t>
            </w:r>
          </w:p>
        </w:tc>
        <w:tc>
          <w:tcPr>
            <w:tcW w:w="3647" w:type="pct"/>
            <w:noWrap w:val="0"/>
            <w:vAlign w:val="center"/>
          </w:tcPr>
          <w:p w14:paraId="5BE958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仿宋" w:hAnsi="仿宋" w:eastAsia="仿宋" w:cs="仿宋"/>
                <w:color w:val="auto"/>
                <w:sz w:val="24"/>
                <w:szCs w:val="24"/>
                <w:lang w:val="en-US" w:eastAsia="zh-CN"/>
              </w:rPr>
            </w:pPr>
            <w:r>
              <w:rPr>
                <w:rFonts w:hint="eastAsia" w:ascii="仿宋" w:hAnsi="仿宋" w:cs="仿宋"/>
                <w:color w:val="auto"/>
                <w:sz w:val="24"/>
                <w:szCs w:val="24"/>
                <w:lang w:val="en-US" w:eastAsia="zh-CN"/>
              </w:rPr>
              <w:t>药房、肝病门诊、功能检查、数据机房</w:t>
            </w:r>
          </w:p>
        </w:tc>
      </w:tr>
      <w:tr w14:paraId="5E824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3B1A9B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6617F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三层</w:t>
            </w:r>
          </w:p>
        </w:tc>
        <w:tc>
          <w:tcPr>
            <w:tcW w:w="3647" w:type="pct"/>
            <w:noWrap w:val="0"/>
            <w:vAlign w:val="center"/>
          </w:tcPr>
          <w:p w14:paraId="15C7D3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仿宋" w:hAnsi="仿宋" w:eastAsia="仿宋" w:cs="仿宋"/>
                <w:color w:val="auto"/>
                <w:sz w:val="24"/>
                <w:szCs w:val="24"/>
                <w:lang w:val="en-US" w:eastAsia="zh-CN"/>
              </w:rPr>
            </w:pPr>
            <w:r>
              <w:rPr>
                <w:rFonts w:hint="eastAsia" w:ascii="仿宋" w:hAnsi="仿宋" w:cs="仿宋"/>
                <w:color w:val="auto"/>
                <w:sz w:val="24"/>
                <w:szCs w:val="24"/>
                <w:lang w:val="en-US" w:eastAsia="zh-CN"/>
              </w:rPr>
              <w:t>检验科、实验室、医生办公室、</w:t>
            </w:r>
            <w:r>
              <w:rPr>
                <w:rFonts w:hint="eastAsia" w:ascii="仿宋" w:hAnsi="仿宋" w:eastAsia="仿宋" w:cs="仿宋"/>
                <w:color w:val="auto"/>
                <w:sz w:val="24"/>
                <w:szCs w:val="24"/>
              </w:rPr>
              <w:t>示教室、</w:t>
            </w:r>
            <w:r>
              <w:rPr>
                <w:rFonts w:hint="eastAsia" w:ascii="仿宋" w:hAnsi="仿宋" w:cs="仿宋"/>
                <w:color w:val="auto"/>
                <w:sz w:val="24"/>
                <w:szCs w:val="24"/>
                <w:lang w:val="en-US" w:eastAsia="zh-CN"/>
              </w:rPr>
              <w:t>办公室</w:t>
            </w:r>
          </w:p>
        </w:tc>
      </w:tr>
      <w:tr w14:paraId="702AE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14D84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41D00B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四层</w:t>
            </w:r>
          </w:p>
        </w:tc>
        <w:tc>
          <w:tcPr>
            <w:tcW w:w="3647" w:type="pct"/>
            <w:noWrap w:val="0"/>
            <w:vAlign w:val="center"/>
          </w:tcPr>
          <w:p w14:paraId="57348B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cs="仿宋"/>
                <w:color w:val="auto"/>
                <w:sz w:val="24"/>
                <w:szCs w:val="24"/>
                <w:lang w:val="en-US" w:eastAsia="zh-CN"/>
              </w:rPr>
              <w:t>ICU、病房、</w:t>
            </w:r>
            <w:r>
              <w:rPr>
                <w:rFonts w:hint="eastAsia" w:ascii="仿宋" w:hAnsi="仿宋" w:eastAsia="仿宋" w:cs="仿宋"/>
                <w:color w:val="auto"/>
                <w:sz w:val="24"/>
                <w:szCs w:val="24"/>
              </w:rPr>
              <w:t>护士站</w:t>
            </w:r>
            <w:r>
              <w:rPr>
                <w:rFonts w:hint="eastAsia" w:ascii="仿宋" w:hAnsi="仿宋" w:cs="仿宋"/>
                <w:color w:val="auto"/>
                <w:sz w:val="24"/>
                <w:szCs w:val="24"/>
                <w:lang w:eastAsia="zh-CN"/>
              </w:rPr>
              <w:t>、</w:t>
            </w:r>
            <w:r>
              <w:rPr>
                <w:rFonts w:hint="eastAsia" w:ascii="仿宋" w:hAnsi="仿宋" w:cs="仿宋"/>
                <w:color w:val="auto"/>
                <w:sz w:val="24"/>
                <w:szCs w:val="24"/>
                <w:lang w:val="en-US" w:eastAsia="zh-CN"/>
              </w:rPr>
              <w:t>医生办公室、</w:t>
            </w:r>
            <w:r>
              <w:rPr>
                <w:rFonts w:hint="eastAsia" w:ascii="仿宋" w:hAnsi="仿宋" w:eastAsia="仿宋" w:cs="仿宋"/>
                <w:color w:val="auto"/>
                <w:sz w:val="24"/>
                <w:szCs w:val="24"/>
              </w:rPr>
              <w:t>示教室、</w:t>
            </w:r>
            <w:r>
              <w:rPr>
                <w:rFonts w:hint="eastAsia" w:ascii="仿宋" w:hAnsi="仿宋" w:cs="仿宋"/>
                <w:color w:val="auto"/>
                <w:sz w:val="24"/>
                <w:szCs w:val="24"/>
                <w:lang w:val="en-US" w:eastAsia="zh-CN"/>
              </w:rPr>
              <w:t>办公室</w:t>
            </w:r>
            <w:r>
              <w:rPr>
                <w:rFonts w:hint="eastAsia" w:ascii="仿宋" w:hAnsi="仿宋" w:eastAsia="仿宋" w:cs="仿宋"/>
                <w:color w:val="auto"/>
                <w:sz w:val="24"/>
                <w:szCs w:val="24"/>
              </w:rPr>
              <w:t>等</w:t>
            </w:r>
          </w:p>
        </w:tc>
      </w:tr>
      <w:tr w14:paraId="0929B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C7B51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524872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五层</w:t>
            </w:r>
          </w:p>
        </w:tc>
        <w:tc>
          <w:tcPr>
            <w:tcW w:w="3647" w:type="pct"/>
            <w:noWrap w:val="0"/>
            <w:vAlign w:val="center"/>
          </w:tcPr>
          <w:p w14:paraId="73D014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cs="仿宋"/>
                <w:color w:val="auto"/>
                <w:sz w:val="24"/>
                <w:szCs w:val="24"/>
                <w:lang w:val="en-US" w:eastAsia="zh-CN"/>
              </w:rPr>
              <w:t>ICU、病房、</w:t>
            </w:r>
            <w:r>
              <w:rPr>
                <w:rFonts w:hint="eastAsia" w:ascii="仿宋" w:hAnsi="仿宋" w:eastAsia="仿宋" w:cs="仿宋"/>
                <w:color w:val="auto"/>
                <w:sz w:val="24"/>
                <w:szCs w:val="24"/>
              </w:rPr>
              <w:t>护士站</w:t>
            </w:r>
            <w:r>
              <w:rPr>
                <w:rFonts w:hint="eastAsia" w:ascii="仿宋" w:hAnsi="仿宋" w:cs="仿宋"/>
                <w:color w:val="auto"/>
                <w:sz w:val="24"/>
                <w:szCs w:val="24"/>
                <w:lang w:eastAsia="zh-CN"/>
              </w:rPr>
              <w:t>、</w:t>
            </w:r>
            <w:r>
              <w:rPr>
                <w:rFonts w:hint="eastAsia" w:ascii="仿宋" w:hAnsi="仿宋" w:cs="仿宋"/>
                <w:color w:val="auto"/>
                <w:sz w:val="24"/>
                <w:szCs w:val="24"/>
                <w:lang w:val="en-US" w:eastAsia="zh-CN"/>
              </w:rPr>
              <w:t>医生办公室、</w:t>
            </w:r>
            <w:r>
              <w:rPr>
                <w:rFonts w:hint="eastAsia" w:ascii="仿宋" w:hAnsi="仿宋" w:eastAsia="仿宋" w:cs="仿宋"/>
                <w:color w:val="auto"/>
                <w:sz w:val="24"/>
                <w:szCs w:val="24"/>
              </w:rPr>
              <w:t>示教室、</w:t>
            </w:r>
            <w:r>
              <w:rPr>
                <w:rFonts w:hint="eastAsia" w:ascii="仿宋" w:hAnsi="仿宋" w:cs="仿宋"/>
                <w:color w:val="auto"/>
                <w:sz w:val="24"/>
                <w:szCs w:val="24"/>
                <w:lang w:val="en-US" w:eastAsia="zh-CN"/>
              </w:rPr>
              <w:t>办公室</w:t>
            </w:r>
            <w:r>
              <w:rPr>
                <w:rFonts w:hint="eastAsia" w:ascii="仿宋" w:hAnsi="仿宋" w:eastAsia="仿宋" w:cs="仿宋"/>
                <w:color w:val="auto"/>
                <w:sz w:val="24"/>
                <w:szCs w:val="24"/>
              </w:rPr>
              <w:t>等</w:t>
            </w:r>
          </w:p>
        </w:tc>
      </w:tr>
      <w:tr w14:paraId="54696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4DA4D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71FBEB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六层</w:t>
            </w:r>
          </w:p>
        </w:tc>
        <w:tc>
          <w:tcPr>
            <w:tcW w:w="3647" w:type="pct"/>
            <w:noWrap w:val="0"/>
            <w:vAlign w:val="center"/>
          </w:tcPr>
          <w:p w14:paraId="68736C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0B71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492" w:type="pct"/>
            <w:vMerge w:val="continue"/>
            <w:noWrap w:val="0"/>
            <w:vAlign w:val="center"/>
          </w:tcPr>
          <w:p w14:paraId="4ED7D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579618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七层</w:t>
            </w:r>
          </w:p>
        </w:tc>
        <w:tc>
          <w:tcPr>
            <w:tcW w:w="3647" w:type="pct"/>
            <w:noWrap w:val="0"/>
            <w:vAlign w:val="center"/>
          </w:tcPr>
          <w:p w14:paraId="0EDA2F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1A069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7B4EA9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2CB30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八层</w:t>
            </w:r>
          </w:p>
        </w:tc>
        <w:tc>
          <w:tcPr>
            <w:tcW w:w="3647" w:type="pct"/>
            <w:noWrap w:val="0"/>
            <w:vAlign w:val="center"/>
          </w:tcPr>
          <w:p w14:paraId="7E637A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6C9B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51D96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6CBBBE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九层</w:t>
            </w:r>
          </w:p>
        </w:tc>
        <w:tc>
          <w:tcPr>
            <w:tcW w:w="3647" w:type="pct"/>
            <w:noWrap w:val="0"/>
            <w:vAlign w:val="center"/>
          </w:tcPr>
          <w:p w14:paraId="1C2EA9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6A05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674630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5495B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十层</w:t>
            </w:r>
          </w:p>
        </w:tc>
        <w:tc>
          <w:tcPr>
            <w:tcW w:w="3647" w:type="pct"/>
            <w:noWrap w:val="0"/>
            <w:vAlign w:val="center"/>
          </w:tcPr>
          <w:p w14:paraId="783D2E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7CE53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72359B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15C17B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十一层</w:t>
            </w:r>
          </w:p>
        </w:tc>
        <w:tc>
          <w:tcPr>
            <w:tcW w:w="3647" w:type="pct"/>
            <w:noWrap w:val="0"/>
            <w:vAlign w:val="center"/>
          </w:tcPr>
          <w:p w14:paraId="3FCEAB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08A94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BC5F4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1DE7AA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十二层</w:t>
            </w:r>
          </w:p>
        </w:tc>
        <w:tc>
          <w:tcPr>
            <w:tcW w:w="3647" w:type="pct"/>
            <w:noWrap w:val="0"/>
            <w:vAlign w:val="center"/>
          </w:tcPr>
          <w:p w14:paraId="00308E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4D95A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0081A1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33F173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十三层</w:t>
            </w:r>
          </w:p>
        </w:tc>
        <w:tc>
          <w:tcPr>
            <w:tcW w:w="3647" w:type="pct"/>
            <w:noWrap w:val="0"/>
            <w:vAlign w:val="center"/>
          </w:tcPr>
          <w:p w14:paraId="6FB2DA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0211D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2415C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62B13D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十四层</w:t>
            </w:r>
          </w:p>
        </w:tc>
        <w:tc>
          <w:tcPr>
            <w:tcW w:w="3647" w:type="pct"/>
            <w:noWrap w:val="0"/>
            <w:vAlign w:val="center"/>
          </w:tcPr>
          <w:p w14:paraId="34A9DD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5577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7161FC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726D1E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十五层</w:t>
            </w:r>
          </w:p>
        </w:tc>
        <w:tc>
          <w:tcPr>
            <w:tcW w:w="3647" w:type="pct"/>
            <w:noWrap w:val="0"/>
            <w:vAlign w:val="center"/>
          </w:tcPr>
          <w:p w14:paraId="3562BF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4B905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F2903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287C0F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十六层</w:t>
            </w:r>
          </w:p>
        </w:tc>
        <w:tc>
          <w:tcPr>
            <w:tcW w:w="3647" w:type="pct"/>
            <w:noWrap w:val="0"/>
            <w:vAlign w:val="center"/>
          </w:tcPr>
          <w:p w14:paraId="22C1BA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49E07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1DDD68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0F06F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十七层</w:t>
            </w:r>
          </w:p>
        </w:tc>
        <w:tc>
          <w:tcPr>
            <w:tcW w:w="3647" w:type="pct"/>
            <w:noWrap w:val="0"/>
            <w:vAlign w:val="center"/>
          </w:tcPr>
          <w:p w14:paraId="4198B0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0E7B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6D2A4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1BDD53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十八层</w:t>
            </w:r>
          </w:p>
        </w:tc>
        <w:tc>
          <w:tcPr>
            <w:tcW w:w="3647" w:type="pct"/>
            <w:noWrap w:val="0"/>
            <w:vAlign w:val="center"/>
          </w:tcPr>
          <w:p w14:paraId="5CF0EC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4001A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000231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19FDA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十九层</w:t>
            </w:r>
          </w:p>
        </w:tc>
        <w:tc>
          <w:tcPr>
            <w:tcW w:w="3647" w:type="pct"/>
            <w:noWrap w:val="0"/>
            <w:vAlign w:val="center"/>
          </w:tcPr>
          <w:p w14:paraId="0318A5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bl>
    <w:p w14:paraId="1D66336A">
      <w:pPr>
        <w:ind w:firstLine="480"/>
        <w:rPr>
          <w:rFonts w:ascii="仿宋" w:hAnsi="仿宋"/>
          <w:color w:val="auto"/>
        </w:rPr>
      </w:pPr>
      <w:r>
        <w:rPr>
          <w:rFonts w:hint="eastAsia" w:ascii="仿宋" w:hAnsi="仿宋"/>
          <w:color w:val="auto"/>
        </w:rPr>
        <w:t>项目整体效果图如下：</w:t>
      </w:r>
    </w:p>
    <w:p w14:paraId="79E4DE1D">
      <w:pPr>
        <w:ind w:firstLine="0" w:firstLineChars="0"/>
        <w:jc w:val="center"/>
        <w:rPr>
          <w:rFonts w:ascii="仿宋" w:hAnsi="仿宋"/>
          <w:color w:val="auto"/>
        </w:rPr>
      </w:pPr>
      <w:r>
        <w:rPr>
          <w:rFonts w:ascii="宋体" w:hAnsi="宋体" w:eastAsia="宋体" w:cs="宋体"/>
          <w:color w:val="auto"/>
          <w:sz w:val="24"/>
          <w:szCs w:val="24"/>
        </w:rPr>
        <w:drawing>
          <wp:inline distT="0" distB="0" distL="114300" distR="114300">
            <wp:extent cx="5940425" cy="3345815"/>
            <wp:effectExtent l="0" t="0" r="3175" b="698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5940425" cy="3345815"/>
                    </a:xfrm>
                    <a:prstGeom prst="rect">
                      <a:avLst/>
                    </a:prstGeom>
                    <a:noFill/>
                    <a:ln w="9525">
                      <a:noFill/>
                    </a:ln>
                  </pic:spPr>
                </pic:pic>
              </a:graphicData>
            </a:graphic>
          </wp:inline>
        </w:drawing>
      </w:r>
    </w:p>
    <w:p w14:paraId="26678D3D">
      <w:pPr>
        <w:pStyle w:val="5"/>
        <w:rPr>
          <w:rFonts w:ascii="仿宋" w:hAnsi="仿宋" w:eastAsia="仿宋"/>
          <w:color w:val="auto"/>
        </w:rPr>
      </w:pPr>
      <w:bookmarkStart w:id="3" w:name="_Toc27668"/>
      <w:bookmarkStart w:id="4" w:name="_Toc78305035"/>
      <w:bookmarkStart w:id="5" w:name="_Toc978"/>
      <w:bookmarkStart w:id="6" w:name="_Toc78305034"/>
      <w:r>
        <w:rPr>
          <w:rFonts w:hint="eastAsia" w:ascii="仿宋" w:hAnsi="仿宋" w:eastAsia="仿宋"/>
          <w:color w:val="auto"/>
        </w:rPr>
        <w:t>设计依据</w:t>
      </w:r>
      <w:bookmarkEnd w:id="3"/>
      <w:bookmarkEnd w:id="4"/>
      <w:bookmarkEnd w:id="5"/>
    </w:p>
    <w:p w14:paraId="5DD83C5D">
      <w:pPr>
        <w:ind w:firstLine="480"/>
        <w:rPr>
          <w:rFonts w:hint="eastAsia" w:ascii="仿宋" w:hAnsi="仿宋"/>
          <w:color w:val="auto"/>
        </w:rPr>
      </w:pPr>
      <w:r>
        <w:rPr>
          <w:rFonts w:hint="eastAsia" w:ascii="仿宋" w:hAnsi="仿宋"/>
          <w:color w:val="auto"/>
        </w:rPr>
        <w:t>本次智能化系统工程的系统设计遵循国际、国家最新的智能化系统建设标准、规范，主要参考的标准为：</w:t>
      </w:r>
    </w:p>
    <w:p w14:paraId="0DEB053B">
      <w:pPr>
        <w:pStyle w:val="43"/>
        <w:numPr>
          <w:ilvl w:val="0"/>
          <w:numId w:val="2"/>
        </w:numPr>
        <w:ind w:firstLineChars="0"/>
        <w:rPr>
          <w:rFonts w:hint="eastAsia" w:ascii="仿宋" w:hAnsi="仿宋"/>
          <w:color w:val="auto"/>
        </w:rPr>
      </w:pPr>
      <w:r>
        <w:rPr>
          <w:rFonts w:hint="eastAsia" w:ascii="仿宋" w:hAnsi="仿宋"/>
          <w:color w:val="auto"/>
        </w:rPr>
        <w:t>《智能建筑设计标准》 GB 50314-2015</w:t>
      </w:r>
    </w:p>
    <w:p w14:paraId="62320D15">
      <w:pPr>
        <w:pStyle w:val="43"/>
        <w:numPr>
          <w:ilvl w:val="0"/>
          <w:numId w:val="2"/>
        </w:numPr>
        <w:ind w:firstLineChars="0"/>
        <w:rPr>
          <w:rFonts w:hint="eastAsia" w:ascii="仿宋" w:hAnsi="仿宋"/>
          <w:color w:val="auto"/>
        </w:rPr>
      </w:pPr>
      <w:r>
        <w:rPr>
          <w:rFonts w:hint="eastAsia" w:ascii="仿宋" w:hAnsi="仿宋"/>
          <w:color w:val="auto"/>
        </w:rPr>
        <w:t>《出入口控制系统工程设计规范》GB 50396-2007</w:t>
      </w:r>
    </w:p>
    <w:p w14:paraId="23B13E30">
      <w:pPr>
        <w:pStyle w:val="43"/>
        <w:numPr>
          <w:ilvl w:val="0"/>
          <w:numId w:val="2"/>
        </w:numPr>
        <w:ind w:firstLineChars="0"/>
        <w:rPr>
          <w:rFonts w:hint="eastAsia" w:ascii="仿宋" w:hAnsi="仿宋"/>
          <w:color w:val="auto"/>
        </w:rPr>
      </w:pPr>
      <w:r>
        <w:rPr>
          <w:rFonts w:hint="eastAsia" w:ascii="仿宋" w:hAnsi="仿宋"/>
          <w:color w:val="auto"/>
        </w:rPr>
        <w:t>《综合布线系统工程设计规范》GB 50311-2016</w:t>
      </w:r>
    </w:p>
    <w:p w14:paraId="48042CB0">
      <w:pPr>
        <w:pStyle w:val="43"/>
        <w:numPr>
          <w:ilvl w:val="0"/>
          <w:numId w:val="2"/>
        </w:numPr>
        <w:ind w:firstLineChars="0"/>
        <w:rPr>
          <w:rFonts w:hint="eastAsia" w:ascii="仿宋" w:hAnsi="仿宋"/>
          <w:color w:val="auto"/>
        </w:rPr>
      </w:pPr>
      <w:r>
        <w:rPr>
          <w:rFonts w:hint="eastAsia" w:ascii="仿宋" w:hAnsi="仿宋"/>
          <w:color w:val="auto"/>
        </w:rPr>
        <w:t>《安全防范工程技术标准》GB 50348-2018</w:t>
      </w:r>
    </w:p>
    <w:p w14:paraId="61967D77">
      <w:pPr>
        <w:pStyle w:val="43"/>
        <w:numPr>
          <w:ilvl w:val="0"/>
          <w:numId w:val="2"/>
        </w:numPr>
        <w:ind w:firstLineChars="0"/>
        <w:rPr>
          <w:rFonts w:hint="eastAsia" w:ascii="仿宋" w:hAnsi="仿宋"/>
          <w:color w:val="auto"/>
        </w:rPr>
      </w:pPr>
      <w:r>
        <w:rPr>
          <w:rFonts w:hint="eastAsia" w:ascii="仿宋" w:hAnsi="仿宋"/>
          <w:color w:val="auto"/>
        </w:rPr>
        <w:t>《入侵报警系统工程设计规范》GB 50394-2007</w:t>
      </w:r>
    </w:p>
    <w:p w14:paraId="4C5051B7">
      <w:pPr>
        <w:pStyle w:val="43"/>
        <w:numPr>
          <w:ilvl w:val="0"/>
          <w:numId w:val="2"/>
        </w:numPr>
        <w:ind w:firstLineChars="0"/>
        <w:rPr>
          <w:rFonts w:hint="eastAsia" w:ascii="仿宋" w:hAnsi="仿宋"/>
          <w:color w:val="auto"/>
        </w:rPr>
      </w:pPr>
      <w:r>
        <w:rPr>
          <w:rFonts w:hint="eastAsia" w:ascii="仿宋" w:hAnsi="仿宋"/>
          <w:color w:val="auto"/>
        </w:rPr>
        <w:t>《视频安防监控系统工程设计规范》GB 50395-2007</w:t>
      </w:r>
    </w:p>
    <w:p w14:paraId="10AD1979">
      <w:pPr>
        <w:pStyle w:val="43"/>
        <w:numPr>
          <w:ilvl w:val="0"/>
          <w:numId w:val="2"/>
        </w:numPr>
        <w:ind w:firstLineChars="0"/>
        <w:rPr>
          <w:rFonts w:hint="eastAsia" w:ascii="仿宋" w:hAnsi="仿宋"/>
          <w:color w:val="auto"/>
        </w:rPr>
      </w:pPr>
      <w:r>
        <w:rPr>
          <w:rFonts w:hint="eastAsia" w:ascii="仿宋" w:hAnsi="仿宋"/>
          <w:color w:val="auto"/>
        </w:rPr>
        <w:t>《公共广播系统工程技术</w:t>
      </w:r>
      <w:r>
        <w:rPr>
          <w:rFonts w:hint="eastAsia" w:ascii="仿宋" w:hAnsi="仿宋"/>
          <w:color w:val="auto"/>
          <w:lang w:val="en-US" w:eastAsia="zh-CN"/>
        </w:rPr>
        <w:t>标准</w:t>
      </w:r>
      <w:r>
        <w:rPr>
          <w:rFonts w:hint="eastAsia" w:ascii="仿宋" w:hAnsi="仿宋"/>
          <w:color w:val="auto"/>
        </w:rPr>
        <w:t>》GB 50526-20</w:t>
      </w:r>
      <w:r>
        <w:rPr>
          <w:rFonts w:hint="eastAsia" w:ascii="仿宋" w:hAnsi="仿宋"/>
          <w:color w:val="auto"/>
          <w:lang w:val="en-US" w:eastAsia="zh-CN"/>
        </w:rPr>
        <w:t>21</w:t>
      </w:r>
    </w:p>
    <w:p w14:paraId="3397827F">
      <w:pPr>
        <w:pStyle w:val="43"/>
        <w:numPr>
          <w:ilvl w:val="0"/>
          <w:numId w:val="2"/>
        </w:numPr>
        <w:ind w:firstLineChars="0"/>
        <w:rPr>
          <w:rFonts w:hint="eastAsia" w:ascii="仿宋" w:hAnsi="仿宋"/>
          <w:color w:val="auto"/>
        </w:rPr>
      </w:pPr>
      <w:r>
        <w:rPr>
          <w:rFonts w:hint="eastAsia" w:ascii="仿宋" w:hAnsi="仿宋"/>
          <w:color w:val="auto"/>
        </w:rPr>
        <w:t>《建筑物电子信息系统防雷技术规范》GB 50343-2012</w:t>
      </w:r>
    </w:p>
    <w:p w14:paraId="379B6E3E">
      <w:pPr>
        <w:pStyle w:val="43"/>
        <w:numPr>
          <w:ilvl w:val="0"/>
          <w:numId w:val="2"/>
        </w:numPr>
        <w:ind w:firstLineChars="0"/>
        <w:rPr>
          <w:rFonts w:hint="eastAsia" w:ascii="仿宋" w:hAnsi="仿宋"/>
          <w:color w:val="auto"/>
        </w:rPr>
      </w:pPr>
      <w:r>
        <w:rPr>
          <w:rFonts w:hint="eastAsia" w:ascii="仿宋" w:hAnsi="仿宋"/>
          <w:color w:val="auto"/>
        </w:rPr>
        <w:t>《数据中心设计规范》GB 50174-2017</w:t>
      </w:r>
    </w:p>
    <w:p w14:paraId="6D24DDF6">
      <w:pPr>
        <w:pStyle w:val="43"/>
        <w:numPr>
          <w:ilvl w:val="0"/>
          <w:numId w:val="2"/>
        </w:numPr>
        <w:ind w:firstLineChars="0"/>
        <w:rPr>
          <w:rFonts w:hint="eastAsia" w:ascii="仿宋" w:hAnsi="仿宋"/>
          <w:color w:val="auto"/>
        </w:rPr>
      </w:pPr>
      <w:r>
        <w:rPr>
          <w:rFonts w:hint="eastAsia" w:ascii="仿宋" w:hAnsi="仿宋"/>
          <w:color w:val="auto"/>
        </w:rPr>
        <w:t>《综合医院建筑设计</w:t>
      </w:r>
      <w:r>
        <w:rPr>
          <w:rFonts w:hint="eastAsia" w:ascii="仿宋" w:hAnsi="仿宋"/>
          <w:color w:val="auto"/>
          <w:lang w:val="en-US" w:eastAsia="zh-CN"/>
        </w:rPr>
        <w:t>标准</w:t>
      </w:r>
      <w:r>
        <w:rPr>
          <w:rFonts w:hint="eastAsia" w:ascii="仿宋" w:hAnsi="仿宋"/>
          <w:color w:val="auto"/>
        </w:rPr>
        <w:t>》GB 51039-2014</w:t>
      </w:r>
    </w:p>
    <w:p w14:paraId="361B2145">
      <w:pPr>
        <w:pStyle w:val="43"/>
        <w:numPr>
          <w:ilvl w:val="0"/>
          <w:numId w:val="2"/>
        </w:numPr>
        <w:ind w:firstLineChars="0"/>
        <w:rPr>
          <w:rFonts w:hint="eastAsia" w:ascii="仿宋" w:hAnsi="仿宋"/>
          <w:color w:val="auto"/>
        </w:rPr>
      </w:pPr>
      <w:r>
        <w:rPr>
          <w:rFonts w:hint="eastAsia" w:ascii="仿宋" w:hAnsi="仿宋"/>
          <w:color w:val="auto"/>
        </w:rPr>
        <w:t>《综合医院建设标准》建标110-2021</w:t>
      </w:r>
    </w:p>
    <w:p w14:paraId="46E345AF">
      <w:pPr>
        <w:pStyle w:val="43"/>
        <w:numPr>
          <w:ilvl w:val="0"/>
          <w:numId w:val="2"/>
        </w:numPr>
        <w:ind w:firstLineChars="0"/>
        <w:rPr>
          <w:rFonts w:hint="eastAsia" w:ascii="仿宋" w:hAnsi="仿宋"/>
          <w:color w:val="auto"/>
        </w:rPr>
      </w:pPr>
      <w:r>
        <w:rPr>
          <w:rFonts w:hint="eastAsia" w:ascii="仿宋" w:hAnsi="仿宋"/>
          <w:color w:val="auto"/>
        </w:rPr>
        <w:t>《医疗建筑电气设计规范》JGJ 312-2013；</w:t>
      </w:r>
    </w:p>
    <w:p w14:paraId="1CC5EDC4">
      <w:pPr>
        <w:pStyle w:val="43"/>
        <w:numPr>
          <w:ilvl w:val="0"/>
          <w:numId w:val="2"/>
        </w:numPr>
        <w:ind w:firstLineChars="0"/>
        <w:rPr>
          <w:rFonts w:hint="eastAsia" w:ascii="仿宋" w:hAnsi="仿宋"/>
          <w:color w:val="auto"/>
        </w:rPr>
      </w:pPr>
      <w:r>
        <w:rPr>
          <w:rFonts w:hint="eastAsia" w:ascii="仿宋" w:hAnsi="仿宋"/>
          <w:color w:val="auto"/>
        </w:rPr>
        <w:t>《医院洁净手术部建筑技术规范》GB 50333-2013；</w:t>
      </w:r>
    </w:p>
    <w:p w14:paraId="4DE2258E">
      <w:pPr>
        <w:pStyle w:val="43"/>
        <w:numPr>
          <w:ilvl w:val="0"/>
          <w:numId w:val="2"/>
        </w:numPr>
        <w:ind w:firstLineChars="0"/>
        <w:rPr>
          <w:rFonts w:hint="eastAsia" w:ascii="仿宋" w:hAnsi="仿宋"/>
          <w:color w:val="auto"/>
        </w:rPr>
      </w:pPr>
      <w:r>
        <w:rPr>
          <w:rFonts w:hint="eastAsia" w:ascii="仿宋" w:hAnsi="仿宋"/>
          <w:color w:val="auto"/>
        </w:rPr>
        <w:t>《建筑节能与可再生能源利用通用规范》GB 55015-2021</w:t>
      </w:r>
    </w:p>
    <w:p w14:paraId="613F5FD9">
      <w:pPr>
        <w:pStyle w:val="43"/>
        <w:numPr>
          <w:ilvl w:val="0"/>
          <w:numId w:val="2"/>
        </w:numPr>
        <w:ind w:firstLineChars="0"/>
        <w:rPr>
          <w:rFonts w:hint="eastAsia" w:ascii="仿宋" w:hAnsi="仿宋"/>
          <w:color w:val="auto"/>
        </w:rPr>
      </w:pPr>
      <w:r>
        <w:rPr>
          <w:rFonts w:hint="eastAsia" w:ascii="仿宋" w:hAnsi="仿宋"/>
          <w:color w:val="auto"/>
        </w:rPr>
        <w:t>《消防控制室通用技术要求》GB 25506-2010</w:t>
      </w:r>
    </w:p>
    <w:p w14:paraId="7105B360">
      <w:pPr>
        <w:pStyle w:val="43"/>
        <w:numPr>
          <w:ilvl w:val="0"/>
          <w:numId w:val="2"/>
        </w:numPr>
        <w:ind w:firstLineChars="0"/>
        <w:rPr>
          <w:rFonts w:hint="eastAsia" w:ascii="仿宋" w:hAnsi="仿宋"/>
          <w:color w:val="auto"/>
        </w:rPr>
      </w:pPr>
      <w:r>
        <w:rPr>
          <w:rFonts w:hint="eastAsia" w:ascii="仿宋" w:hAnsi="仿宋"/>
          <w:color w:val="auto"/>
        </w:rPr>
        <w:t>《火灾自动报警系统设计规范》GB 50116-2013</w:t>
      </w:r>
    </w:p>
    <w:p w14:paraId="2E2277D3">
      <w:pPr>
        <w:pStyle w:val="43"/>
        <w:numPr>
          <w:ilvl w:val="0"/>
          <w:numId w:val="2"/>
        </w:numPr>
        <w:ind w:firstLineChars="0"/>
        <w:rPr>
          <w:rFonts w:hint="eastAsia" w:ascii="仿宋" w:hAnsi="仿宋"/>
          <w:color w:val="auto"/>
        </w:rPr>
      </w:pPr>
      <w:r>
        <w:rPr>
          <w:rFonts w:hint="eastAsia" w:ascii="仿宋" w:hAnsi="仿宋"/>
          <w:color w:val="auto"/>
        </w:rPr>
        <w:t>《民用建筑电气设计标准》GB51348-2019</w:t>
      </w:r>
    </w:p>
    <w:p w14:paraId="56204C3F">
      <w:pPr>
        <w:pStyle w:val="43"/>
        <w:numPr>
          <w:ilvl w:val="0"/>
          <w:numId w:val="2"/>
        </w:numPr>
        <w:ind w:firstLineChars="0"/>
        <w:rPr>
          <w:rFonts w:hint="eastAsia" w:ascii="仿宋" w:hAnsi="仿宋"/>
          <w:color w:val="auto"/>
        </w:rPr>
      </w:pPr>
      <w:r>
        <w:rPr>
          <w:rFonts w:hint="eastAsia" w:ascii="仿宋" w:hAnsi="仿宋"/>
          <w:color w:val="auto"/>
        </w:rPr>
        <w:t>《建筑设计防火规范》GB 50016-2014（2018年版）</w:t>
      </w:r>
    </w:p>
    <w:p w14:paraId="7F0A06E8">
      <w:pPr>
        <w:pStyle w:val="43"/>
        <w:numPr>
          <w:ilvl w:val="0"/>
          <w:numId w:val="2"/>
        </w:numPr>
        <w:ind w:firstLineChars="0"/>
        <w:rPr>
          <w:rFonts w:hint="eastAsia" w:ascii="仿宋" w:hAnsi="仿宋"/>
          <w:color w:val="auto"/>
        </w:rPr>
      </w:pPr>
      <w:r>
        <w:rPr>
          <w:rFonts w:hint="eastAsia" w:ascii="仿宋" w:hAnsi="仿宋"/>
          <w:color w:val="auto"/>
        </w:rPr>
        <w:t>《气体灭火系统设计规范》GB50370-2005</w:t>
      </w:r>
    </w:p>
    <w:p w14:paraId="3D5F3256">
      <w:pPr>
        <w:pStyle w:val="43"/>
        <w:numPr>
          <w:ilvl w:val="0"/>
          <w:numId w:val="2"/>
        </w:numPr>
        <w:ind w:firstLineChars="0"/>
        <w:rPr>
          <w:rFonts w:hint="eastAsia" w:ascii="仿宋" w:hAnsi="仿宋"/>
          <w:color w:val="auto"/>
        </w:rPr>
      </w:pPr>
      <w:r>
        <w:rPr>
          <w:rFonts w:hint="eastAsia" w:ascii="仿宋" w:hAnsi="仿宋"/>
          <w:color w:val="auto"/>
        </w:rPr>
        <w:t xml:space="preserve">《全国医院信息化建设标准与规范（试行）》国卫办规划发〔2018〕4号 </w:t>
      </w:r>
    </w:p>
    <w:p w14:paraId="53B77101">
      <w:pPr>
        <w:pStyle w:val="43"/>
        <w:numPr>
          <w:ilvl w:val="0"/>
          <w:numId w:val="2"/>
        </w:numPr>
        <w:ind w:firstLineChars="0"/>
        <w:rPr>
          <w:rFonts w:hint="eastAsia" w:ascii="仿宋" w:hAnsi="仿宋"/>
          <w:color w:val="auto"/>
        </w:rPr>
      </w:pPr>
      <w:r>
        <w:rPr>
          <w:rFonts w:hint="eastAsia" w:ascii="仿宋" w:hAnsi="仿宋"/>
          <w:color w:val="auto"/>
        </w:rPr>
        <w:t>《医疗</w:t>
      </w:r>
      <w:r>
        <w:rPr>
          <w:rFonts w:hint="eastAsia" w:ascii="仿宋" w:hAnsi="仿宋"/>
          <w:color w:val="auto"/>
          <w:lang w:val="en-US" w:eastAsia="zh-CN"/>
        </w:rPr>
        <w:t>建筑</w:t>
      </w:r>
      <w:r>
        <w:rPr>
          <w:rFonts w:hint="eastAsia" w:ascii="仿宋" w:hAnsi="仿宋"/>
          <w:color w:val="auto"/>
        </w:rPr>
        <w:t>智能化系统技术</w:t>
      </w:r>
      <w:r>
        <w:rPr>
          <w:rFonts w:hint="eastAsia" w:ascii="仿宋" w:hAnsi="仿宋"/>
          <w:color w:val="auto"/>
          <w:lang w:val="en-US" w:eastAsia="zh-CN"/>
        </w:rPr>
        <w:t>标准</w:t>
      </w:r>
      <w:r>
        <w:rPr>
          <w:rFonts w:hint="eastAsia" w:ascii="仿宋" w:hAnsi="仿宋"/>
          <w:color w:val="auto"/>
        </w:rPr>
        <w:t>》DB34/T1923-2012</w:t>
      </w:r>
    </w:p>
    <w:p w14:paraId="4DE84C23">
      <w:pPr>
        <w:pStyle w:val="43"/>
        <w:numPr>
          <w:ilvl w:val="0"/>
          <w:numId w:val="2"/>
        </w:numPr>
        <w:ind w:firstLineChars="0"/>
        <w:rPr>
          <w:rFonts w:hint="eastAsia" w:ascii="仿宋" w:hAnsi="仿宋"/>
          <w:color w:val="auto"/>
        </w:rPr>
      </w:pPr>
      <w:r>
        <w:rPr>
          <w:rFonts w:hint="eastAsia" w:ascii="仿宋" w:hAnsi="仿宋"/>
          <w:color w:val="auto"/>
        </w:rPr>
        <w:t>电气、暖通、水道、管道专业所提的弱电资料。</w:t>
      </w:r>
    </w:p>
    <w:p w14:paraId="024BBCD7">
      <w:pPr>
        <w:ind w:firstLine="480"/>
        <w:rPr>
          <w:rFonts w:hint="eastAsia" w:ascii="仿宋" w:hAnsi="仿宋"/>
          <w:color w:val="auto"/>
        </w:rPr>
      </w:pPr>
      <w:r>
        <w:rPr>
          <w:rFonts w:hint="eastAsia" w:ascii="仿宋" w:hAnsi="仿宋"/>
          <w:color w:val="auto"/>
        </w:rPr>
        <w:t>除上述规范、标准外，本项目材料、设备选型均应达到”中华人民共和国、安徽省医疗卫生行业”等有关智能化系统现行建设标准、规范要求。如国家对上述标准规范有调整，按最新标准和规范执行。</w:t>
      </w:r>
    </w:p>
    <w:p w14:paraId="28344B39">
      <w:pPr>
        <w:pStyle w:val="5"/>
        <w:rPr>
          <w:rFonts w:ascii="仿宋" w:hAnsi="仿宋" w:eastAsia="仿宋"/>
          <w:color w:val="auto"/>
        </w:rPr>
      </w:pPr>
      <w:bookmarkStart w:id="7" w:name="_Toc19689"/>
      <w:bookmarkStart w:id="8" w:name="_Toc13070"/>
      <w:r>
        <w:rPr>
          <w:rFonts w:hint="eastAsia"/>
          <w:color w:val="auto"/>
          <w:lang w:val="en-US" w:eastAsia="zh-CN"/>
        </w:rPr>
        <w:t>设计原则</w:t>
      </w:r>
      <w:bookmarkEnd w:id="7"/>
      <w:bookmarkEnd w:id="8"/>
    </w:p>
    <w:p w14:paraId="259EB04C">
      <w:pPr>
        <w:spacing w:line="360" w:lineRule="auto"/>
        <w:ind w:firstLine="480" w:firstLineChars="200"/>
        <w:rPr>
          <w:rFonts w:ascii="仿宋" w:hAnsi="仿宋" w:eastAsia="仿宋" w:cs="仿宋"/>
          <w:bCs/>
          <w:color w:val="auto"/>
          <w:sz w:val="24"/>
          <w:szCs w:val="28"/>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项目</w:t>
      </w:r>
      <w:r>
        <w:rPr>
          <w:rFonts w:hint="eastAsia" w:ascii="仿宋" w:hAnsi="仿宋" w:eastAsia="仿宋" w:cs="仿宋"/>
          <w:bCs/>
          <w:color w:val="auto"/>
          <w:sz w:val="24"/>
          <w:szCs w:val="28"/>
        </w:rPr>
        <w:t>的智能化建设，采用大数据、云计算、物联网和人工智能等先进技术对医疗、管理、办公等不同场景设计入手，以病人中心，以诊疗活动为主线，以人性化服务为主导，高速宽带网络、物联网技术和数据资源为支撑，打造“互联网+智慧医院”。</w:t>
      </w:r>
    </w:p>
    <w:p w14:paraId="05ADB315">
      <w:pPr>
        <w:pStyle w:val="43"/>
        <w:numPr>
          <w:ilvl w:val="0"/>
          <w:numId w:val="2"/>
        </w:numPr>
        <w:ind w:firstLineChars="0"/>
        <w:rPr>
          <w:rFonts w:hint="eastAsia" w:ascii="仿宋" w:hAnsi="仿宋"/>
          <w:b/>
          <w:bCs/>
          <w:color w:val="auto"/>
        </w:rPr>
      </w:pPr>
      <w:r>
        <w:rPr>
          <w:rFonts w:hint="eastAsia" w:ascii="仿宋" w:hAnsi="仿宋"/>
          <w:b/>
          <w:bCs/>
          <w:color w:val="auto"/>
        </w:rPr>
        <w:t>智能化建设的定位：建设成省内一流的智慧医院</w:t>
      </w:r>
    </w:p>
    <w:p w14:paraId="044E87F6">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在设计中采用国内先进、成熟的技术和产品，使整个智能化系统满足当前及今后相当长一段时间内的管理及运行要求。</w:t>
      </w:r>
    </w:p>
    <w:p w14:paraId="1148302F">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本次建设侧重智能化基础系统建设，为智慧医院建设打好基础。</w:t>
      </w:r>
    </w:p>
    <w:p w14:paraId="4C81CDB6">
      <w:pPr>
        <w:pStyle w:val="43"/>
        <w:numPr>
          <w:ilvl w:val="0"/>
          <w:numId w:val="2"/>
        </w:numPr>
        <w:ind w:firstLineChars="0"/>
        <w:rPr>
          <w:rFonts w:hint="eastAsia" w:ascii="仿宋" w:hAnsi="仿宋"/>
          <w:b/>
          <w:bCs/>
          <w:color w:val="auto"/>
        </w:rPr>
      </w:pPr>
      <w:r>
        <w:rPr>
          <w:rFonts w:hint="eastAsia" w:ascii="仿宋" w:hAnsi="仿宋"/>
          <w:b/>
          <w:bCs/>
          <w:color w:val="auto"/>
        </w:rPr>
        <w:t>立足智慧医院应用，对智能化进行整体设计</w:t>
      </w:r>
    </w:p>
    <w:p w14:paraId="50598C2A">
      <w:pPr>
        <w:spacing w:line="360" w:lineRule="auto"/>
        <w:ind w:firstLine="480" w:firstLineChars="200"/>
        <w:rPr>
          <w:rFonts w:ascii="仿宋" w:hAnsi="仿宋" w:eastAsia="仿宋"/>
          <w:color w:val="auto"/>
          <w:sz w:val="24"/>
          <w:szCs w:val="28"/>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项目</w:t>
      </w:r>
      <w:r>
        <w:rPr>
          <w:rFonts w:hint="eastAsia" w:ascii="仿宋" w:hAnsi="仿宋" w:eastAsia="仿宋" w:cs="仿宋"/>
          <w:bCs/>
          <w:color w:val="auto"/>
          <w:sz w:val="24"/>
          <w:szCs w:val="28"/>
        </w:rPr>
        <w:t>智能化建设是个庞大、系统的工程，智能化建设是智慧医疗、管理和服务的基础，为了保证智能化系统最后能够满足医院的使用要求，故以智慧医院应用的高度，对智能化工程进行整体设计</w:t>
      </w:r>
      <w:r>
        <w:rPr>
          <w:rFonts w:hint="eastAsia" w:ascii="仿宋" w:hAnsi="仿宋" w:eastAsia="仿宋"/>
          <w:color w:val="auto"/>
          <w:sz w:val="24"/>
          <w:szCs w:val="28"/>
        </w:rPr>
        <w:t>。</w:t>
      </w:r>
    </w:p>
    <w:p w14:paraId="4AC34D0E">
      <w:pPr>
        <w:pStyle w:val="43"/>
        <w:numPr>
          <w:ilvl w:val="0"/>
          <w:numId w:val="2"/>
        </w:numPr>
        <w:ind w:firstLineChars="0"/>
        <w:rPr>
          <w:rFonts w:hint="eastAsia" w:ascii="仿宋" w:hAnsi="仿宋"/>
          <w:b/>
          <w:bCs/>
          <w:color w:val="auto"/>
        </w:rPr>
      </w:pPr>
      <w:r>
        <w:rPr>
          <w:rFonts w:hint="eastAsia" w:ascii="仿宋" w:hAnsi="仿宋"/>
          <w:b/>
          <w:bCs/>
          <w:color w:val="auto"/>
        </w:rPr>
        <w:t>实用性建设原则</w:t>
      </w:r>
    </w:p>
    <w:p w14:paraId="61CD6E10">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在众多项目实施过程中，设计应注重实用性，例如隐蔽工程或预埋系统（如各类布线产品等），选用的产品或设备的功能与性能指标都应适度超前；非预埋或隐蔽的开放性设备（如交换机等）应当根据当前管理与应用的需求，选择性安全性高、成熟度完备的设备，同时充分考虑系统的扩展预留，从而真正能够满足“当前用得上，以后不落后”的建设要求。</w:t>
      </w:r>
    </w:p>
    <w:p w14:paraId="1E264726">
      <w:pPr>
        <w:pStyle w:val="43"/>
        <w:numPr>
          <w:ilvl w:val="0"/>
          <w:numId w:val="2"/>
        </w:numPr>
        <w:ind w:firstLineChars="0"/>
        <w:rPr>
          <w:rFonts w:hint="eastAsia" w:ascii="仿宋" w:hAnsi="仿宋"/>
          <w:b/>
          <w:bCs/>
          <w:color w:val="auto"/>
        </w:rPr>
      </w:pPr>
      <w:r>
        <w:rPr>
          <w:rFonts w:hint="eastAsia" w:ascii="仿宋" w:hAnsi="仿宋"/>
          <w:b/>
          <w:bCs/>
          <w:color w:val="auto"/>
        </w:rPr>
        <w:t>成熟性与先进性结合原则</w:t>
      </w:r>
    </w:p>
    <w:p w14:paraId="5DF79A41">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系统设计时，强调采用成熟的或经过工程检验的先进技术，最大限度地满足现在和未来的需要。在满足成熟性的前提下，技术适当超前。</w:t>
      </w:r>
    </w:p>
    <w:p w14:paraId="04C5681F">
      <w:pPr>
        <w:pStyle w:val="43"/>
        <w:numPr>
          <w:ilvl w:val="0"/>
          <w:numId w:val="2"/>
        </w:numPr>
        <w:ind w:firstLineChars="0"/>
        <w:rPr>
          <w:rFonts w:hint="eastAsia" w:ascii="仿宋" w:hAnsi="仿宋"/>
          <w:b/>
          <w:bCs/>
          <w:color w:val="auto"/>
        </w:rPr>
      </w:pPr>
      <w:r>
        <w:rPr>
          <w:rFonts w:hint="eastAsia" w:ascii="仿宋" w:hAnsi="仿宋"/>
          <w:b/>
          <w:bCs/>
          <w:color w:val="auto"/>
        </w:rPr>
        <w:t>安全性与保密性原则</w:t>
      </w:r>
    </w:p>
    <w:p w14:paraId="4D158525">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管理系统具有对系统运行状态的监控、分析、优化、故障监测及在线排除、设备和部件的容错等功能，以提高系统自身和信息传递的安全性。</w:t>
      </w:r>
    </w:p>
    <w:p w14:paraId="167C8F36">
      <w:pPr>
        <w:pStyle w:val="43"/>
        <w:numPr>
          <w:ilvl w:val="0"/>
          <w:numId w:val="2"/>
        </w:numPr>
        <w:ind w:firstLineChars="0"/>
        <w:rPr>
          <w:rFonts w:hint="eastAsia" w:ascii="仿宋" w:hAnsi="仿宋"/>
          <w:b/>
          <w:bCs/>
          <w:color w:val="auto"/>
        </w:rPr>
      </w:pPr>
      <w:r>
        <w:rPr>
          <w:rFonts w:hint="eastAsia" w:ascii="仿宋" w:hAnsi="仿宋"/>
          <w:b/>
          <w:bCs/>
          <w:color w:val="auto"/>
        </w:rPr>
        <w:t>“以人为本”的服务性原则</w:t>
      </w:r>
    </w:p>
    <w:p w14:paraId="7BC14497">
      <w:pPr>
        <w:spacing w:line="360" w:lineRule="auto"/>
        <w:ind w:firstLine="480" w:firstLineChars="200"/>
        <w:rPr>
          <w:rFonts w:hint="eastAsia" w:ascii="仿宋" w:hAnsi="仿宋"/>
          <w:color w:val="auto"/>
        </w:rPr>
      </w:pPr>
      <w:r>
        <w:rPr>
          <w:rFonts w:hint="eastAsia" w:ascii="仿宋" w:hAnsi="仿宋" w:eastAsia="仿宋" w:cs="仿宋"/>
          <w:bCs/>
          <w:color w:val="auto"/>
          <w:sz w:val="24"/>
          <w:szCs w:val="28"/>
        </w:rPr>
        <w:t>智能化建筑应始终强调“以人为本”的设计思想，舒适、安全、方便、高效、环保、灵活、便于维护的设计理念应体现在各个细部。</w:t>
      </w:r>
    </w:p>
    <w:p w14:paraId="46B674CA">
      <w:pPr>
        <w:pStyle w:val="5"/>
        <w:rPr>
          <w:rFonts w:ascii="仿宋" w:hAnsi="仿宋" w:eastAsia="仿宋"/>
          <w:color w:val="auto"/>
        </w:rPr>
      </w:pPr>
      <w:bookmarkStart w:id="9" w:name="_Toc20351"/>
      <w:bookmarkStart w:id="10" w:name="_Toc28041"/>
      <w:r>
        <w:rPr>
          <w:rFonts w:hint="eastAsia"/>
          <w:color w:val="auto"/>
          <w:lang w:val="en-US" w:eastAsia="zh-CN"/>
        </w:rPr>
        <w:t>建设目标</w:t>
      </w:r>
      <w:bookmarkEnd w:id="9"/>
      <w:bookmarkEnd w:id="10"/>
    </w:p>
    <w:p w14:paraId="7414B90D">
      <w:pPr>
        <w:spacing w:line="360" w:lineRule="auto"/>
        <w:ind w:firstLine="480" w:firstLineChars="200"/>
        <w:rPr>
          <w:rFonts w:ascii="仿宋" w:hAnsi="仿宋" w:eastAsia="仿宋"/>
          <w:color w:val="auto"/>
          <w:sz w:val="24"/>
        </w:rPr>
      </w:pPr>
      <w:r>
        <w:rPr>
          <w:rFonts w:ascii="仿宋" w:hAnsi="仿宋" w:eastAsia="仿宋"/>
          <w:color w:val="auto"/>
          <w:sz w:val="24"/>
        </w:rPr>
        <w:t>通过智能化建设实现对医院的安全、设备、信息的合理有效管理,并最终使得建成的智能化系统能为医院业务管理、设备运行以及对外服务提供一个运行平台</w:t>
      </w:r>
      <w:r>
        <w:rPr>
          <w:rFonts w:hint="eastAsia" w:ascii="仿宋" w:hAnsi="仿宋"/>
          <w:color w:val="auto"/>
          <w:sz w:val="24"/>
          <w:lang w:eastAsia="zh-CN"/>
        </w:rPr>
        <w:t>，</w:t>
      </w:r>
      <w:r>
        <w:rPr>
          <w:rFonts w:ascii="仿宋" w:hAnsi="仿宋" w:eastAsia="仿宋"/>
          <w:color w:val="auto"/>
          <w:sz w:val="24"/>
        </w:rPr>
        <w:t>提供一种高科技高效率的管理和服务手段，适应医院信息化条件下管理、控制、服务一体化集成的要求，建立一个安全、舒适、便捷的信息化、网络化、</w:t>
      </w:r>
      <w:r>
        <w:rPr>
          <w:rFonts w:hint="eastAsia" w:ascii="仿宋" w:hAnsi="仿宋" w:eastAsia="仿宋"/>
          <w:color w:val="auto"/>
          <w:sz w:val="24"/>
        </w:rPr>
        <w:t>智慧</w:t>
      </w:r>
      <w:r>
        <w:rPr>
          <w:rFonts w:ascii="仿宋" w:hAnsi="仿宋" w:eastAsia="仿宋"/>
          <w:color w:val="auto"/>
          <w:sz w:val="24"/>
        </w:rPr>
        <w:t>化的高水平医院。现阶段医院智能化系统建设的重点是为医院提供优质的医疗服务手段和智能化管理平台，归结到一句话也就是智能化系统是为医院数字化应用和医院管理服务。</w:t>
      </w:r>
    </w:p>
    <w:p w14:paraId="4CE1F3FA">
      <w:pPr>
        <w:spacing w:line="360" w:lineRule="auto"/>
        <w:ind w:firstLine="480" w:firstLineChars="200"/>
        <w:rPr>
          <w:rFonts w:hint="eastAsia" w:ascii="仿宋" w:hAnsi="仿宋"/>
          <w:color w:val="auto"/>
        </w:rPr>
      </w:pPr>
      <w:r>
        <w:rPr>
          <w:rFonts w:hint="eastAsia" w:ascii="仿宋" w:hAnsi="仿宋" w:eastAsia="仿宋"/>
          <w:color w:val="auto"/>
          <w:sz w:val="24"/>
        </w:rPr>
        <w:t>根据</w:t>
      </w: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项目</w:t>
      </w:r>
      <w:r>
        <w:rPr>
          <w:rFonts w:ascii="仿宋" w:hAnsi="仿宋" w:eastAsia="仿宋"/>
          <w:color w:val="auto"/>
          <w:sz w:val="24"/>
        </w:rPr>
        <w:t>智能化工程建设的具体功能要求，需不同程度地配置各种各样的智能化弱电子系统，其设计及施工必须满足医院智能化建设的三大</w:t>
      </w:r>
      <w:r>
        <w:rPr>
          <w:rFonts w:hint="eastAsia" w:ascii="仿宋" w:hAnsi="仿宋" w:eastAsia="仿宋"/>
          <w:color w:val="auto"/>
          <w:sz w:val="24"/>
        </w:rPr>
        <w:t>目标</w:t>
      </w:r>
      <w:r>
        <w:rPr>
          <w:rFonts w:ascii="仿宋" w:hAnsi="仿宋" w:eastAsia="仿宋"/>
          <w:color w:val="auto"/>
          <w:sz w:val="24"/>
        </w:rPr>
        <w:t>：实现医院数字化、健康舒适的就医环境、节能和高效的建筑环境的要求。</w:t>
      </w:r>
    </w:p>
    <w:p w14:paraId="03FC126C">
      <w:pPr>
        <w:pStyle w:val="5"/>
        <w:rPr>
          <w:rFonts w:ascii="仿宋" w:hAnsi="仿宋" w:eastAsia="仿宋"/>
          <w:color w:val="auto"/>
        </w:rPr>
      </w:pPr>
      <w:bookmarkStart w:id="11" w:name="_Toc2221"/>
      <w:bookmarkStart w:id="12" w:name="_Toc21059"/>
      <w:r>
        <w:rPr>
          <w:rFonts w:hint="eastAsia"/>
          <w:color w:val="auto"/>
          <w:lang w:val="en-US" w:eastAsia="zh-CN"/>
        </w:rPr>
        <w:t>建设</w:t>
      </w:r>
      <w:r>
        <w:rPr>
          <w:rFonts w:ascii="仿宋" w:hAnsi="仿宋" w:eastAsia="仿宋"/>
          <w:color w:val="auto"/>
        </w:rPr>
        <w:t>内容</w:t>
      </w:r>
      <w:bookmarkEnd w:id="6"/>
      <w:bookmarkEnd w:id="11"/>
      <w:bookmarkEnd w:id="12"/>
    </w:p>
    <w:p w14:paraId="17F799F8">
      <w:pPr>
        <w:ind w:firstLine="480"/>
        <w:rPr>
          <w:rFonts w:hint="eastAsia" w:ascii="仿宋" w:hAnsi="仿宋"/>
          <w:color w:val="auto"/>
          <w:lang w:val="en-US" w:eastAsia="zh-CN"/>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项目</w:t>
      </w:r>
      <w:r>
        <w:rPr>
          <w:rFonts w:hint="eastAsia" w:ascii="仿宋" w:hAnsi="仿宋"/>
          <w:color w:val="auto"/>
          <w:lang w:val="en-US" w:eastAsia="zh-CN"/>
        </w:rPr>
        <w:t>智能化工程采取“统一设计、基础先行、面向需求、分步实施”的建设原则，同时根据后期可能的运营方案，在满足当前工程建设需要的同时又能实现远期扩展与升级空间需求并满足各性能要求，在设计时预留了相关冗余路由。</w:t>
      </w:r>
    </w:p>
    <w:p w14:paraId="2E6E0404">
      <w:pPr>
        <w:ind w:firstLine="480"/>
        <w:rPr>
          <w:rFonts w:hint="default" w:ascii="仿宋" w:hAnsi="仿宋" w:eastAsia="仿宋"/>
          <w:color w:val="auto"/>
          <w:lang w:val="en-US" w:eastAsia="zh-CN"/>
        </w:rPr>
      </w:pPr>
      <w:r>
        <w:rPr>
          <w:rFonts w:hint="default" w:ascii="仿宋" w:hAnsi="仿宋" w:eastAsia="仿宋"/>
          <w:color w:val="auto"/>
          <w:lang w:val="en-US" w:eastAsia="zh-CN"/>
        </w:rPr>
        <w:t>智能化系统的架构需满足建筑物的信息化应用需求、支持各智能化系统的信息关联和功能汇聚、顺应智能化系统工程技术的可持续发展、适应智能化系统综合技术功效的不断完善、满足建筑整体业务运营及管理模式的信息化应用需求。结合综合医院建设标准，本工程智能化</w:t>
      </w:r>
      <w:r>
        <w:rPr>
          <w:rFonts w:hint="eastAsia" w:ascii="仿宋" w:hAnsi="仿宋"/>
          <w:color w:val="auto"/>
          <w:lang w:val="en-US" w:eastAsia="zh-CN"/>
        </w:rPr>
        <w:t>工程</w:t>
      </w:r>
      <w:r>
        <w:rPr>
          <w:rFonts w:hint="default" w:ascii="仿宋" w:hAnsi="仿宋" w:eastAsia="仿宋"/>
          <w:color w:val="auto"/>
          <w:lang w:val="en-US" w:eastAsia="zh-CN"/>
        </w:rPr>
        <w:t>包括以下</w:t>
      </w:r>
      <w:r>
        <w:rPr>
          <w:rFonts w:hint="eastAsia" w:ascii="仿宋" w:hAnsi="仿宋"/>
          <w:color w:val="auto"/>
          <w:lang w:val="en-US" w:eastAsia="zh"/>
          <w:woUserID w:val="1"/>
        </w:rPr>
        <w:t>17</w:t>
      </w:r>
      <w:r>
        <w:rPr>
          <w:rFonts w:hint="default" w:ascii="仿宋" w:hAnsi="仿宋" w:eastAsia="仿宋"/>
          <w:color w:val="auto"/>
          <w:lang w:val="en-US" w:eastAsia="zh-CN"/>
        </w:rPr>
        <w:t>个子系统：</w:t>
      </w:r>
    </w:p>
    <w:p w14:paraId="486A13A4">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w:t>
      </w:r>
      <w:r>
        <w:rPr>
          <w:rFonts w:hint="default" w:ascii="仿宋" w:hAnsi="仿宋" w:eastAsia="仿宋"/>
          <w:color w:val="auto"/>
          <w:lang w:val="en-US" w:eastAsia="zh-CN"/>
        </w:rPr>
        <w:t>综合布线系统</w:t>
      </w:r>
    </w:p>
    <w:p w14:paraId="6EEEE580">
      <w:pPr>
        <w:ind w:firstLine="480"/>
        <w:rPr>
          <w:rFonts w:hint="default" w:ascii="仿宋" w:hAnsi="仿宋" w:eastAsia="仿宋"/>
          <w:color w:val="auto"/>
          <w:lang w:val="en-US" w:eastAsia="zh-CN"/>
        </w:rPr>
      </w:pPr>
      <w:r>
        <w:rPr>
          <w:rFonts w:hint="default" w:ascii="仿宋" w:hAnsi="仿宋" w:eastAsia="仿宋"/>
          <w:color w:val="auto"/>
          <w:lang w:val="en-US" w:eastAsia="zh-CN"/>
        </w:rPr>
        <w:t>2</w:t>
      </w:r>
      <w:r>
        <w:rPr>
          <w:rFonts w:hint="eastAsia" w:ascii="仿宋" w:hAnsi="仿宋"/>
          <w:color w:val="auto"/>
          <w:lang w:val="en-US" w:eastAsia="zh-CN"/>
        </w:rPr>
        <w:t>、</w:t>
      </w:r>
      <w:r>
        <w:rPr>
          <w:rFonts w:hint="default" w:ascii="仿宋" w:hAnsi="仿宋" w:eastAsia="仿宋"/>
          <w:color w:val="auto"/>
          <w:lang w:val="en-US" w:eastAsia="zh-CN"/>
        </w:rPr>
        <w:t>计算机网络系统</w:t>
      </w:r>
    </w:p>
    <w:p w14:paraId="3DE2C2F5">
      <w:pPr>
        <w:ind w:firstLine="480"/>
        <w:rPr>
          <w:rFonts w:hint="default" w:ascii="仿宋" w:hAnsi="仿宋" w:eastAsia="仿宋"/>
          <w:color w:val="auto"/>
          <w:lang w:val="en-US" w:eastAsia="zh-CN"/>
        </w:rPr>
      </w:pPr>
      <w:r>
        <w:rPr>
          <w:rFonts w:hint="default" w:ascii="仿宋" w:hAnsi="仿宋" w:eastAsia="仿宋"/>
          <w:color w:val="auto"/>
          <w:lang w:val="en-US" w:eastAsia="zh-CN"/>
        </w:rPr>
        <w:t>3</w:t>
      </w:r>
      <w:r>
        <w:rPr>
          <w:rFonts w:hint="eastAsia" w:ascii="仿宋" w:hAnsi="仿宋"/>
          <w:color w:val="auto"/>
          <w:lang w:val="en-US" w:eastAsia="zh-CN"/>
        </w:rPr>
        <w:t>、</w:t>
      </w:r>
      <w:r>
        <w:rPr>
          <w:rFonts w:hint="default" w:ascii="仿宋" w:hAnsi="仿宋" w:eastAsia="仿宋"/>
          <w:color w:val="auto"/>
          <w:lang w:val="en-US" w:eastAsia="zh-CN"/>
        </w:rPr>
        <w:t>医疗</w:t>
      </w:r>
      <w:r>
        <w:rPr>
          <w:rFonts w:hint="eastAsia" w:ascii="仿宋" w:hAnsi="仿宋"/>
          <w:color w:val="auto"/>
          <w:lang w:val="en-US" w:eastAsia="zh-CN"/>
        </w:rPr>
        <w:t>无线</w:t>
      </w:r>
      <w:r>
        <w:rPr>
          <w:rFonts w:hint="default" w:ascii="仿宋" w:hAnsi="仿宋" w:eastAsia="仿宋"/>
          <w:color w:val="auto"/>
          <w:lang w:val="en-US" w:eastAsia="zh-CN"/>
        </w:rPr>
        <w:t>物联网系统</w:t>
      </w:r>
    </w:p>
    <w:p w14:paraId="5627F0B7">
      <w:pPr>
        <w:ind w:firstLine="480"/>
        <w:rPr>
          <w:rFonts w:hint="default" w:ascii="仿宋" w:hAnsi="仿宋" w:eastAsia="仿宋"/>
          <w:color w:val="auto"/>
          <w:lang w:val="en-US" w:eastAsia="zh-CN"/>
        </w:rPr>
      </w:pPr>
      <w:r>
        <w:rPr>
          <w:rFonts w:hint="default" w:ascii="仿宋" w:hAnsi="仿宋" w:eastAsia="仿宋"/>
          <w:color w:val="auto"/>
          <w:lang w:val="en-US" w:eastAsia="zh-CN"/>
        </w:rPr>
        <w:t>4</w:t>
      </w:r>
      <w:r>
        <w:rPr>
          <w:rFonts w:hint="eastAsia" w:ascii="仿宋" w:hAnsi="仿宋"/>
          <w:color w:val="auto"/>
          <w:lang w:val="en-US" w:eastAsia="zh-CN"/>
        </w:rPr>
        <w:t>、</w:t>
      </w:r>
      <w:r>
        <w:rPr>
          <w:rFonts w:hint="default" w:ascii="仿宋" w:hAnsi="仿宋" w:eastAsia="仿宋"/>
          <w:color w:val="auto"/>
          <w:lang w:val="en-US" w:eastAsia="zh-CN"/>
        </w:rPr>
        <w:t>机房工程</w:t>
      </w:r>
    </w:p>
    <w:p w14:paraId="5D4B9AD6">
      <w:pPr>
        <w:ind w:firstLine="480"/>
        <w:rPr>
          <w:rFonts w:hint="default" w:ascii="仿宋" w:hAnsi="仿宋" w:eastAsia="仿宋"/>
          <w:color w:val="auto"/>
          <w:lang w:val="en-US" w:eastAsia="zh-CN"/>
        </w:rPr>
      </w:pPr>
      <w:r>
        <w:rPr>
          <w:rFonts w:hint="default" w:ascii="仿宋" w:hAnsi="仿宋" w:eastAsia="仿宋"/>
          <w:color w:val="auto"/>
          <w:lang w:val="en-US" w:eastAsia="zh-CN"/>
        </w:rPr>
        <w:t>5</w:t>
      </w:r>
      <w:r>
        <w:rPr>
          <w:rFonts w:hint="eastAsia" w:ascii="仿宋" w:hAnsi="仿宋"/>
          <w:color w:val="auto"/>
          <w:lang w:val="en-US" w:eastAsia="zh-CN"/>
        </w:rPr>
        <w:t>、</w:t>
      </w:r>
      <w:r>
        <w:rPr>
          <w:rFonts w:hint="default" w:ascii="仿宋" w:hAnsi="仿宋" w:eastAsia="仿宋"/>
          <w:color w:val="auto"/>
          <w:lang w:val="en-US" w:eastAsia="zh-CN"/>
        </w:rPr>
        <w:t>弱电管网系统</w:t>
      </w:r>
    </w:p>
    <w:p w14:paraId="11370968">
      <w:pPr>
        <w:ind w:firstLine="480"/>
        <w:rPr>
          <w:rFonts w:hint="default" w:ascii="仿宋" w:hAnsi="仿宋" w:eastAsia="仿宋"/>
          <w:color w:val="auto"/>
          <w:lang w:val="en-US" w:eastAsia="zh-CN"/>
        </w:rPr>
      </w:pPr>
      <w:r>
        <w:rPr>
          <w:rFonts w:hint="default" w:ascii="仿宋" w:hAnsi="仿宋" w:eastAsia="仿宋"/>
          <w:color w:val="auto"/>
          <w:lang w:val="en-US" w:eastAsia="zh-CN"/>
        </w:rPr>
        <w:t>6</w:t>
      </w:r>
      <w:r>
        <w:rPr>
          <w:rFonts w:hint="eastAsia" w:ascii="仿宋" w:hAnsi="仿宋"/>
          <w:color w:val="auto"/>
          <w:lang w:val="en-US" w:eastAsia="zh-CN"/>
        </w:rPr>
        <w:t>、</w:t>
      </w:r>
      <w:r>
        <w:rPr>
          <w:rFonts w:hint="default" w:ascii="仿宋" w:hAnsi="仿宋" w:eastAsia="仿宋"/>
          <w:color w:val="auto"/>
          <w:lang w:val="en-US" w:eastAsia="zh-CN"/>
        </w:rPr>
        <w:t>安全防范系统</w:t>
      </w:r>
    </w:p>
    <w:p w14:paraId="77B9A97D">
      <w:pPr>
        <w:ind w:firstLine="480"/>
        <w:rPr>
          <w:rFonts w:hint="default" w:ascii="仿宋" w:hAnsi="仿宋" w:eastAsia="仿宋"/>
          <w:color w:val="auto"/>
          <w:lang w:val="en-US" w:eastAsia="zh-CN"/>
        </w:rPr>
      </w:pPr>
      <w:r>
        <w:rPr>
          <w:rFonts w:hint="default" w:ascii="仿宋" w:hAnsi="仿宋" w:eastAsia="仿宋"/>
          <w:color w:val="auto"/>
          <w:lang w:val="en-US" w:eastAsia="zh-CN"/>
        </w:rPr>
        <w:t>7</w:t>
      </w:r>
      <w:r>
        <w:rPr>
          <w:rFonts w:hint="eastAsia" w:ascii="仿宋" w:hAnsi="仿宋"/>
          <w:color w:val="auto"/>
          <w:lang w:val="en-US" w:eastAsia="zh-CN"/>
        </w:rPr>
        <w:t>、</w:t>
      </w:r>
      <w:r>
        <w:rPr>
          <w:rFonts w:hint="default" w:ascii="仿宋" w:hAnsi="仿宋" w:eastAsia="仿宋"/>
          <w:color w:val="auto"/>
          <w:lang w:val="en-US" w:eastAsia="zh-CN"/>
        </w:rPr>
        <w:t>一卡通</w:t>
      </w:r>
      <w:r>
        <w:rPr>
          <w:rFonts w:hint="eastAsia" w:ascii="仿宋" w:hAnsi="仿宋"/>
          <w:color w:val="auto"/>
          <w:lang w:val="en-US" w:eastAsia="zh-CN"/>
        </w:rPr>
        <w:t>管理</w:t>
      </w:r>
      <w:r>
        <w:rPr>
          <w:rFonts w:hint="default" w:ascii="仿宋" w:hAnsi="仿宋" w:eastAsia="仿宋"/>
          <w:color w:val="auto"/>
          <w:lang w:val="en-US" w:eastAsia="zh-CN"/>
        </w:rPr>
        <w:t>系统</w:t>
      </w:r>
    </w:p>
    <w:p w14:paraId="0D776A64">
      <w:pPr>
        <w:ind w:firstLine="480"/>
        <w:rPr>
          <w:rFonts w:hint="default" w:ascii="仿宋" w:hAnsi="仿宋" w:eastAsia="仿宋"/>
          <w:color w:val="auto"/>
          <w:lang w:val="en-US" w:eastAsia="zh-CN"/>
        </w:rPr>
      </w:pPr>
      <w:r>
        <w:rPr>
          <w:rFonts w:hint="default" w:ascii="仿宋" w:hAnsi="仿宋" w:eastAsia="仿宋"/>
          <w:color w:val="auto"/>
          <w:lang w:val="en-US" w:eastAsia="zh-CN"/>
        </w:rPr>
        <w:t>8</w:t>
      </w:r>
      <w:r>
        <w:rPr>
          <w:rFonts w:hint="eastAsia" w:ascii="仿宋" w:hAnsi="仿宋"/>
          <w:color w:val="auto"/>
          <w:lang w:val="en-US" w:eastAsia="zh-CN"/>
        </w:rPr>
        <w:t>、</w:t>
      </w:r>
      <w:r>
        <w:rPr>
          <w:rFonts w:hint="default" w:ascii="仿宋" w:hAnsi="仿宋" w:eastAsia="仿宋"/>
          <w:color w:val="auto"/>
          <w:lang w:val="en-US" w:eastAsia="zh-CN"/>
        </w:rPr>
        <w:t>公共广播系统</w:t>
      </w:r>
    </w:p>
    <w:p w14:paraId="0AED30D5">
      <w:pPr>
        <w:ind w:firstLine="480"/>
        <w:rPr>
          <w:rFonts w:hint="default" w:ascii="仿宋" w:hAnsi="仿宋" w:eastAsia="仿宋"/>
          <w:color w:val="auto"/>
          <w:lang w:val="en-US" w:eastAsia="zh-CN"/>
        </w:rPr>
      </w:pPr>
      <w:r>
        <w:rPr>
          <w:rFonts w:hint="default" w:ascii="仿宋" w:hAnsi="仿宋" w:eastAsia="仿宋"/>
          <w:color w:val="auto"/>
          <w:lang w:val="en-US" w:eastAsia="zh-CN"/>
        </w:rPr>
        <w:t>9</w:t>
      </w:r>
      <w:r>
        <w:rPr>
          <w:rFonts w:hint="eastAsia" w:ascii="仿宋" w:hAnsi="仿宋"/>
          <w:color w:val="auto"/>
          <w:lang w:val="en-US" w:eastAsia="zh-CN"/>
        </w:rPr>
        <w:t>、</w:t>
      </w:r>
      <w:r>
        <w:rPr>
          <w:rFonts w:hint="default" w:ascii="仿宋" w:hAnsi="仿宋" w:eastAsia="仿宋"/>
          <w:color w:val="auto"/>
          <w:lang w:val="en-US" w:eastAsia="zh-CN"/>
        </w:rPr>
        <w:t>信息发布系统</w:t>
      </w:r>
    </w:p>
    <w:p w14:paraId="2A8B1F0B">
      <w:pPr>
        <w:ind w:firstLine="480"/>
        <w:rPr>
          <w:rFonts w:hint="default" w:ascii="仿宋" w:hAnsi="仿宋" w:eastAsia="仿宋"/>
          <w:color w:val="auto"/>
          <w:lang w:val="en-US" w:eastAsia="zh-CN"/>
        </w:rPr>
      </w:pPr>
      <w:r>
        <w:rPr>
          <w:rFonts w:hint="default" w:ascii="仿宋" w:hAnsi="仿宋" w:eastAsia="仿宋"/>
          <w:color w:val="auto"/>
          <w:lang w:val="en-US" w:eastAsia="zh-CN"/>
        </w:rPr>
        <w:t>10</w:t>
      </w:r>
      <w:r>
        <w:rPr>
          <w:rFonts w:hint="eastAsia" w:ascii="仿宋" w:hAnsi="仿宋"/>
          <w:color w:val="auto"/>
          <w:lang w:val="en-US" w:eastAsia="zh-CN"/>
        </w:rPr>
        <w:t>、</w:t>
      </w:r>
      <w:r>
        <w:rPr>
          <w:rFonts w:hint="default" w:ascii="仿宋" w:hAnsi="仿宋" w:eastAsia="仿宋"/>
          <w:color w:val="auto"/>
          <w:lang w:val="en-US" w:eastAsia="zh-CN"/>
        </w:rPr>
        <w:t>多媒体</w:t>
      </w:r>
      <w:r>
        <w:rPr>
          <w:rFonts w:hint="eastAsia" w:ascii="仿宋" w:hAnsi="仿宋"/>
          <w:color w:val="auto"/>
          <w:lang w:val="en-US" w:eastAsia="zh-CN"/>
        </w:rPr>
        <w:t>会议</w:t>
      </w:r>
      <w:r>
        <w:rPr>
          <w:rFonts w:hint="default" w:ascii="仿宋" w:hAnsi="仿宋" w:eastAsia="仿宋"/>
          <w:color w:val="auto"/>
          <w:lang w:val="en-US" w:eastAsia="zh-CN"/>
        </w:rPr>
        <w:t>系统</w:t>
      </w:r>
    </w:p>
    <w:p w14:paraId="3D1C1A31">
      <w:pPr>
        <w:ind w:firstLine="480"/>
        <w:rPr>
          <w:rFonts w:hint="default" w:ascii="仿宋" w:hAnsi="仿宋" w:eastAsia="仿宋"/>
          <w:color w:val="auto"/>
          <w:lang w:val="en-US" w:eastAsia="zh-CN"/>
        </w:rPr>
      </w:pPr>
      <w:r>
        <w:rPr>
          <w:rFonts w:hint="default" w:ascii="仿宋" w:hAnsi="仿宋" w:eastAsia="仿宋"/>
          <w:color w:val="auto"/>
          <w:lang w:val="en-US" w:eastAsia="zh-CN"/>
        </w:rPr>
        <w:t>11</w:t>
      </w:r>
      <w:r>
        <w:rPr>
          <w:rFonts w:hint="eastAsia" w:ascii="仿宋" w:hAnsi="仿宋"/>
          <w:color w:val="auto"/>
          <w:lang w:val="en-US" w:eastAsia="zh-CN"/>
        </w:rPr>
        <w:t>、智慧病房系统</w:t>
      </w:r>
    </w:p>
    <w:p w14:paraId="41C736B0">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2、智慧门诊系统</w:t>
      </w:r>
    </w:p>
    <w:p w14:paraId="6AC7A328">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3、</w:t>
      </w:r>
      <w:r>
        <w:rPr>
          <w:rFonts w:hint="default" w:ascii="仿宋" w:hAnsi="仿宋" w:eastAsia="仿宋"/>
          <w:color w:val="auto"/>
          <w:lang w:val="en-US" w:eastAsia="zh-CN"/>
        </w:rPr>
        <w:t>电子时钟系统</w:t>
      </w:r>
    </w:p>
    <w:p w14:paraId="39A3DFEA">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4、</w:t>
      </w:r>
      <w:r>
        <w:rPr>
          <w:rFonts w:hint="default" w:ascii="仿宋" w:hAnsi="仿宋" w:eastAsia="仿宋"/>
          <w:color w:val="auto"/>
          <w:lang w:val="en-US" w:eastAsia="zh-CN"/>
        </w:rPr>
        <w:t>建筑设备管理系统</w:t>
      </w:r>
    </w:p>
    <w:p w14:paraId="00300BCF">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5、</w:t>
      </w:r>
      <w:r>
        <w:rPr>
          <w:rFonts w:hint="default" w:ascii="仿宋" w:hAnsi="仿宋" w:eastAsia="仿宋"/>
          <w:color w:val="auto"/>
          <w:lang w:val="en-US" w:eastAsia="zh-CN"/>
        </w:rPr>
        <w:t>能耗管理系统</w:t>
      </w:r>
    </w:p>
    <w:p w14:paraId="011CC83B">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6、</w:t>
      </w:r>
      <w:r>
        <w:rPr>
          <w:rFonts w:hint="default" w:ascii="仿宋" w:hAnsi="仿宋" w:eastAsia="仿宋"/>
          <w:color w:val="auto"/>
          <w:lang w:val="en-US" w:eastAsia="zh-CN"/>
        </w:rPr>
        <w:t>系统集成</w:t>
      </w:r>
      <w:r>
        <w:rPr>
          <w:rFonts w:hint="eastAsia" w:ascii="仿宋" w:hAnsi="仿宋"/>
          <w:color w:val="auto"/>
          <w:lang w:val="en-US" w:eastAsia="zh-CN"/>
        </w:rPr>
        <w:t>管理</w:t>
      </w:r>
    </w:p>
    <w:p w14:paraId="63749F7B">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7、</w:t>
      </w:r>
      <w:r>
        <w:rPr>
          <w:rFonts w:hint="default" w:ascii="仿宋" w:hAnsi="仿宋" w:eastAsia="仿宋"/>
          <w:color w:val="auto"/>
          <w:lang w:val="en-US" w:eastAsia="zh-CN"/>
        </w:rPr>
        <w:t>云桌面</w:t>
      </w:r>
      <w:r>
        <w:rPr>
          <w:rFonts w:hint="eastAsia" w:ascii="仿宋" w:hAnsi="仿宋"/>
          <w:color w:val="auto"/>
          <w:lang w:val="en-US" w:eastAsia="zh-CN"/>
        </w:rPr>
        <w:t>系统</w:t>
      </w:r>
    </w:p>
    <w:p w14:paraId="448C4CA1">
      <w:pPr>
        <w:ind w:firstLine="480"/>
        <w:rPr>
          <w:rFonts w:ascii="仿宋" w:hAnsi="仿宋"/>
          <w:color w:val="auto"/>
        </w:rPr>
      </w:pPr>
      <w:r>
        <w:rPr>
          <w:rFonts w:hint="eastAsia" w:ascii="仿宋" w:hAnsi="仿宋"/>
          <w:color w:val="auto"/>
        </w:rPr>
        <w:t>本次招标施工内容包含智能化施工图纸以及满足本“技术规范书”中“</w:t>
      </w:r>
      <w:r>
        <w:rPr>
          <w:rFonts w:hint="eastAsia" w:ascii="仿宋" w:hAnsi="仿宋"/>
          <w:color w:val="auto"/>
          <w:lang w:val="en-US" w:eastAsia="zh-CN"/>
        </w:rPr>
        <w:t>七</w:t>
      </w:r>
      <w:r>
        <w:rPr>
          <w:rFonts w:hint="eastAsia" w:ascii="仿宋" w:hAnsi="仿宋"/>
          <w:color w:val="auto"/>
        </w:rPr>
        <w:t>、</w:t>
      </w:r>
      <w:r>
        <w:rPr>
          <w:rFonts w:hint="eastAsia" w:ascii="仿宋" w:hAnsi="仿宋"/>
          <w:color w:val="auto"/>
          <w:lang w:val="en-US" w:eastAsia="zh-CN"/>
        </w:rPr>
        <w:t>各子系统详细</w:t>
      </w:r>
      <w:r>
        <w:rPr>
          <w:rFonts w:hint="eastAsia" w:ascii="仿宋" w:hAnsi="仿宋"/>
          <w:color w:val="auto"/>
        </w:rPr>
        <w:t>要求”的所有功能及内容，各投标人应认真阅读招标技术要求，充分理解本次项目的实际需求和工程量清单内容，上述智能化系统的设备材料的供货、安装、调试、开通以及验收、培训、保修等工作。</w:t>
      </w:r>
    </w:p>
    <w:p w14:paraId="3C39E705">
      <w:pPr>
        <w:pStyle w:val="5"/>
        <w:rPr>
          <w:rFonts w:ascii="仿宋" w:hAnsi="仿宋" w:eastAsia="仿宋"/>
          <w:color w:val="auto"/>
          <w:highlight w:val="none"/>
        </w:rPr>
      </w:pPr>
      <w:bookmarkStart w:id="13" w:name="_Toc11816"/>
      <w:bookmarkStart w:id="14" w:name="_Toc78305036"/>
      <w:bookmarkStart w:id="15" w:name="_Toc32032"/>
      <w:r>
        <w:rPr>
          <w:rFonts w:ascii="仿宋" w:hAnsi="仿宋" w:eastAsia="仿宋"/>
          <w:color w:val="auto"/>
          <w:highlight w:val="none"/>
        </w:rPr>
        <w:t>总体要求</w:t>
      </w:r>
      <w:bookmarkEnd w:id="13"/>
      <w:bookmarkEnd w:id="14"/>
      <w:bookmarkEnd w:id="15"/>
    </w:p>
    <w:p w14:paraId="75B36FD0">
      <w:pPr>
        <w:pStyle w:val="6"/>
        <w:rPr>
          <w:rFonts w:ascii="仿宋" w:hAnsi="仿宋" w:eastAsia="仿宋"/>
          <w:color w:val="auto"/>
        </w:rPr>
      </w:pPr>
      <w:bookmarkStart w:id="16" w:name="_Toc20271"/>
      <w:bookmarkStart w:id="17" w:name="_Toc28865"/>
      <w:bookmarkStart w:id="18" w:name="_Toc78305037"/>
      <w:r>
        <w:rPr>
          <w:rFonts w:hint="eastAsia" w:ascii="仿宋" w:hAnsi="仿宋" w:eastAsia="仿宋"/>
          <w:color w:val="auto"/>
          <w:lang w:val="en-US" w:eastAsia="zh-CN"/>
        </w:rPr>
        <w:t>一般要求</w:t>
      </w:r>
      <w:bookmarkEnd w:id="16"/>
      <w:bookmarkEnd w:id="17"/>
    </w:p>
    <w:p w14:paraId="3AA441E4">
      <w:pPr>
        <w:bidi w:val="0"/>
        <w:rPr>
          <w:rFonts w:hint="eastAsia"/>
          <w:color w:val="auto"/>
          <w:lang w:val="en-US" w:eastAsia="zh-CN"/>
        </w:rPr>
      </w:pPr>
      <w:r>
        <w:rPr>
          <w:rFonts w:hint="eastAsia"/>
          <w:color w:val="auto"/>
          <w:lang w:val="en-US" w:eastAsia="zh-CN"/>
        </w:rPr>
        <w:t>本次招标内容包含智能化工程图纸以及满足本技术要求的所有功能及内容，各投标人应认真阅读招标技术要求，充分理解本次项目的实际需求和工程量清单内容，上述弱电工程管理系统的设备材料的供货、安装、调试、开通以及验收、培训、保修等工作。</w:t>
      </w:r>
    </w:p>
    <w:p w14:paraId="4B7D9220">
      <w:pPr>
        <w:bidi w:val="0"/>
        <w:rPr>
          <w:rFonts w:hint="eastAsia"/>
          <w:color w:val="auto"/>
          <w:lang w:val="en-US" w:eastAsia="zh-CN"/>
        </w:rPr>
      </w:pPr>
      <w:r>
        <w:rPr>
          <w:rFonts w:hint="eastAsia"/>
          <w:color w:val="auto"/>
          <w:lang w:val="en-US" w:eastAsia="zh-CN"/>
        </w:rPr>
        <w:t>中标人负责实施的工作还包括以上虽未载明，但为完成本智能化工程管理系统竣工交验所需的一切设备、材料供应及相关工作，保障智能化工程各项功能要求的实施与完整交付使用。</w:t>
      </w:r>
    </w:p>
    <w:p w14:paraId="1C9EE699">
      <w:pPr>
        <w:bidi w:val="0"/>
        <w:rPr>
          <w:rFonts w:hint="eastAsia"/>
          <w:color w:val="auto"/>
          <w:lang w:val="en-US" w:eastAsia="zh-CN"/>
        </w:rPr>
      </w:pPr>
      <w:r>
        <w:rPr>
          <w:rFonts w:hint="eastAsia"/>
          <w:color w:val="auto"/>
          <w:lang w:val="en-US" w:eastAsia="zh-CN"/>
        </w:rPr>
        <w:t>投标方应仔细研读本需求，全部图纸及其他材料，充分尊重材料所述的技术方案与规格参数的要求，并在此基础上慎重地进行产品选型，按照规定的要求与格式认真撰写投标文件，否则，评标委员会和专家组对其投标文件的审核将不予认可和通过。</w:t>
      </w:r>
    </w:p>
    <w:p w14:paraId="15C0981D">
      <w:pPr>
        <w:bidi w:val="0"/>
        <w:rPr>
          <w:rFonts w:hint="eastAsia"/>
          <w:color w:val="auto"/>
          <w:lang w:val="en-US" w:eastAsia="zh-CN"/>
        </w:rPr>
      </w:pPr>
      <w:r>
        <w:rPr>
          <w:rFonts w:hint="eastAsia"/>
          <w:color w:val="auto"/>
          <w:lang w:val="en-US" w:eastAsia="zh-CN"/>
        </w:rPr>
        <w:t>投标人选用的投标设备和材料必须符合我国现行的技术规范与标准，同时投标人必须承诺满足招标文件中所列全部技术规格及功能要求，如对其中的某些条款不响应时，应在投标文件响应表中逐条列出，未列出的视同已响应。</w:t>
      </w:r>
    </w:p>
    <w:p w14:paraId="63AA7257">
      <w:pPr>
        <w:bidi w:val="0"/>
        <w:rPr>
          <w:rFonts w:hint="eastAsia"/>
          <w:color w:val="auto"/>
          <w:lang w:val="en-US" w:eastAsia="zh-CN"/>
        </w:rPr>
      </w:pPr>
      <w:r>
        <w:rPr>
          <w:rFonts w:hint="eastAsia"/>
          <w:color w:val="auto"/>
          <w:lang w:val="en-US" w:eastAsia="zh-CN"/>
        </w:rPr>
        <w:t>各系统所使用设备和材料必须技术先进，性能优良，在施工中所采用的任何设备及产品的随机技术资料、使用说明书、出厂质量检验报告、产品合格证、仪表工具、备品备件等必须齐全完好。投标人须保证本项目所提供的软件均为正版软件，且所提供的软件、中间件及开发接口的版权、著作权无争议。</w:t>
      </w:r>
    </w:p>
    <w:p w14:paraId="1CA5EEB7">
      <w:pPr>
        <w:bidi w:val="0"/>
        <w:rPr>
          <w:rFonts w:hint="eastAsia"/>
          <w:color w:val="auto"/>
          <w:lang w:val="en-US" w:eastAsia="zh-CN"/>
        </w:rPr>
      </w:pPr>
      <w:r>
        <w:rPr>
          <w:rFonts w:hint="eastAsia"/>
          <w:color w:val="auto"/>
          <w:lang w:val="en-US" w:eastAsia="zh-CN"/>
        </w:rPr>
        <w:t>为保证项目建成后能够方便使用、管理和维护，要求智能化各个子系统须具备良好的兼容性，招标资料中要求品牌统一的产品必须严格执行。</w:t>
      </w:r>
    </w:p>
    <w:p w14:paraId="28BBC754">
      <w:pPr>
        <w:bidi w:val="0"/>
        <w:rPr>
          <w:rFonts w:hint="default"/>
          <w:color w:val="auto"/>
          <w:lang w:val="en-US" w:eastAsia="zh-CN"/>
        </w:rPr>
      </w:pPr>
      <w:r>
        <w:rPr>
          <w:rFonts w:hint="eastAsia"/>
          <w:color w:val="auto"/>
          <w:lang w:val="en-US" w:eastAsia="zh-CN"/>
        </w:rPr>
        <w:t>本项目涉及安防、网络、智慧医疗、系统集成等所有智能化系统的兼容及对接费用已包含在本项目内，需要集成公司慎重考虑，后续不在支付其他费用。</w:t>
      </w:r>
    </w:p>
    <w:bookmarkEnd w:id="18"/>
    <w:p w14:paraId="28B25FD7">
      <w:pPr>
        <w:pStyle w:val="6"/>
        <w:rPr>
          <w:rFonts w:ascii="仿宋" w:hAnsi="仿宋" w:eastAsia="仿宋"/>
          <w:color w:val="auto"/>
        </w:rPr>
      </w:pPr>
      <w:bookmarkStart w:id="19" w:name="_Toc20515"/>
      <w:bookmarkStart w:id="20" w:name="_Toc5410"/>
      <w:bookmarkStart w:id="21" w:name="_Toc78305038"/>
      <w:r>
        <w:rPr>
          <w:rFonts w:hint="eastAsia" w:ascii="仿宋" w:hAnsi="仿宋" w:eastAsia="仿宋"/>
          <w:color w:val="auto"/>
        </w:rPr>
        <w:t>兼容性要求</w:t>
      </w:r>
      <w:bookmarkEnd w:id="19"/>
      <w:bookmarkEnd w:id="20"/>
      <w:bookmarkEnd w:id="21"/>
    </w:p>
    <w:p w14:paraId="51A3E667">
      <w:pPr>
        <w:ind w:firstLine="480"/>
        <w:rPr>
          <w:rFonts w:ascii="仿宋" w:hAnsi="仿宋"/>
          <w:color w:val="auto"/>
        </w:rPr>
      </w:pPr>
      <w:r>
        <w:rPr>
          <w:rFonts w:hint="eastAsia" w:ascii="仿宋" w:hAnsi="仿宋"/>
          <w:color w:val="auto"/>
        </w:rPr>
        <w:t>为保证项目建成后方便使用、管理和维护，要求各个子系统应具备良好的兼容性，产品的选型需满足以下要求。</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2234"/>
        <w:gridCol w:w="6582"/>
      </w:tblGrid>
      <w:tr w14:paraId="6180A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17CAEF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auto"/>
                <w:kern w:val="0"/>
                <w:sz w:val="24"/>
                <w:szCs w:val="24"/>
              </w:rPr>
            </w:pPr>
            <w:r>
              <w:rPr>
                <w:rFonts w:hint="eastAsia" w:ascii="仿宋" w:hAnsi="仿宋" w:eastAsia="仿宋" w:cs="仿宋"/>
                <w:b/>
                <w:bCs/>
                <w:color w:val="auto"/>
                <w:kern w:val="0"/>
                <w:sz w:val="24"/>
                <w:szCs w:val="24"/>
              </w:rPr>
              <w:t>序号</w:t>
            </w:r>
          </w:p>
        </w:tc>
        <w:tc>
          <w:tcPr>
            <w:tcW w:w="1181" w:type="pct"/>
            <w:shd w:val="clear" w:color="auto" w:fill="auto"/>
            <w:noWrap/>
            <w:vAlign w:val="center"/>
          </w:tcPr>
          <w:p w14:paraId="5F42E7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auto"/>
                <w:kern w:val="0"/>
                <w:sz w:val="24"/>
                <w:szCs w:val="24"/>
              </w:rPr>
            </w:pPr>
            <w:r>
              <w:rPr>
                <w:rFonts w:hint="eastAsia" w:ascii="仿宋" w:hAnsi="仿宋" w:eastAsia="仿宋" w:cs="仿宋"/>
                <w:b/>
                <w:bCs/>
                <w:color w:val="auto"/>
                <w:kern w:val="0"/>
                <w:sz w:val="24"/>
                <w:szCs w:val="24"/>
              </w:rPr>
              <w:t>系统名称</w:t>
            </w:r>
          </w:p>
        </w:tc>
        <w:tc>
          <w:tcPr>
            <w:tcW w:w="3465" w:type="pct"/>
            <w:shd w:val="clear" w:color="auto" w:fill="auto"/>
            <w:noWrap/>
            <w:vAlign w:val="center"/>
          </w:tcPr>
          <w:p w14:paraId="24B8D2E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auto"/>
                <w:kern w:val="0"/>
                <w:sz w:val="24"/>
                <w:szCs w:val="24"/>
              </w:rPr>
            </w:pPr>
            <w:r>
              <w:rPr>
                <w:rFonts w:hint="eastAsia" w:ascii="仿宋" w:hAnsi="仿宋" w:eastAsia="仿宋" w:cs="仿宋"/>
                <w:b/>
                <w:bCs/>
                <w:color w:val="auto"/>
                <w:kern w:val="0"/>
                <w:sz w:val="24"/>
                <w:szCs w:val="24"/>
              </w:rPr>
              <w:t>主要产品兼容性要求</w:t>
            </w:r>
          </w:p>
        </w:tc>
      </w:tr>
      <w:tr w14:paraId="567A0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1E9520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1</w:t>
            </w:r>
          </w:p>
        </w:tc>
        <w:tc>
          <w:tcPr>
            <w:tcW w:w="1181" w:type="pct"/>
            <w:shd w:val="clear" w:color="auto" w:fill="auto"/>
            <w:noWrap/>
            <w:vAlign w:val="center"/>
          </w:tcPr>
          <w:p w14:paraId="5A1CD1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综合布线系统</w:t>
            </w:r>
          </w:p>
        </w:tc>
        <w:tc>
          <w:tcPr>
            <w:tcW w:w="3465" w:type="pct"/>
            <w:shd w:val="clear" w:color="auto" w:fill="auto"/>
            <w:vAlign w:val="center"/>
          </w:tcPr>
          <w:p w14:paraId="1E985ED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铜缆部分（面板、模块、铜缆、跳线和配线架）所有元件及光纤传输部分（光缆、耦合器、光纤跳线、配线架）所有元件，要求同一品牌原厂产品。</w:t>
            </w:r>
          </w:p>
        </w:tc>
      </w:tr>
      <w:tr w14:paraId="23703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219348A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2</w:t>
            </w:r>
          </w:p>
        </w:tc>
        <w:tc>
          <w:tcPr>
            <w:tcW w:w="1181" w:type="pct"/>
            <w:shd w:val="clear" w:color="auto" w:fill="auto"/>
            <w:noWrap/>
            <w:vAlign w:val="center"/>
          </w:tcPr>
          <w:p w14:paraId="2A569F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计算机网络系统</w:t>
            </w:r>
          </w:p>
        </w:tc>
        <w:tc>
          <w:tcPr>
            <w:tcW w:w="3465" w:type="pct"/>
            <w:shd w:val="clear" w:color="auto" w:fill="auto"/>
            <w:vAlign w:val="center"/>
          </w:tcPr>
          <w:p w14:paraId="5821CA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交换设备、光模块，要求同一品牌原厂产品。</w:t>
            </w:r>
          </w:p>
        </w:tc>
      </w:tr>
      <w:tr w14:paraId="7773A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50A486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3</w:t>
            </w:r>
          </w:p>
        </w:tc>
        <w:tc>
          <w:tcPr>
            <w:tcW w:w="1181" w:type="pct"/>
            <w:shd w:val="clear" w:color="auto" w:fill="auto"/>
            <w:noWrap/>
            <w:vAlign w:val="center"/>
          </w:tcPr>
          <w:p w14:paraId="75A981B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网络安全</w:t>
            </w:r>
          </w:p>
        </w:tc>
        <w:tc>
          <w:tcPr>
            <w:tcW w:w="3465" w:type="pct"/>
            <w:shd w:val="clear" w:color="auto" w:fill="auto"/>
            <w:vAlign w:val="center"/>
          </w:tcPr>
          <w:p w14:paraId="04B0E9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网络安全设备</w:t>
            </w:r>
            <w:r>
              <w:rPr>
                <w:rFonts w:hint="eastAsia" w:ascii="仿宋" w:hAnsi="仿宋" w:eastAsia="仿宋" w:cs="仿宋"/>
                <w:color w:val="auto"/>
                <w:kern w:val="0"/>
                <w:sz w:val="24"/>
                <w:szCs w:val="24"/>
              </w:rPr>
              <w:t>要求同一品牌原厂产品。</w:t>
            </w:r>
          </w:p>
        </w:tc>
      </w:tr>
      <w:tr w14:paraId="11BA6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233F28D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4</w:t>
            </w:r>
          </w:p>
        </w:tc>
        <w:tc>
          <w:tcPr>
            <w:tcW w:w="1181" w:type="pct"/>
            <w:shd w:val="clear" w:color="auto" w:fill="auto"/>
            <w:noWrap/>
            <w:vAlign w:val="center"/>
          </w:tcPr>
          <w:p w14:paraId="490EDEA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安全防范</w:t>
            </w:r>
            <w:r>
              <w:rPr>
                <w:rFonts w:hint="eastAsia" w:ascii="仿宋" w:hAnsi="仿宋" w:eastAsia="仿宋" w:cs="仿宋"/>
                <w:color w:val="auto"/>
                <w:kern w:val="0"/>
                <w:sz w:val="24"/>
                <w:szCs w:val="24"/>
              </w:rPr>
              <w:t>系统</w:t>
            </w:r>
          </w:p>
        </w:tc>
        <w:tc>
          <w:tcPr>
            <w:tcW w:w="3465" w:type="pct"/>
            <w:shd w:val="clear" w:color="auto" w:fill="auto"/>
            <w:vAlign w:val="center"/>
          </w:tcPr>
          <w:p w14:paraId="5A8093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半球</w:t>
            </w:r>
            <w:r>
              <w:rPr>
                <w:rFonts w:hint="eastAsia" w:ascii="仿宋" w:hAnsi="仿宋" w:eastAsia="仿宋" w:cs="仿宋"/>
                <w:color w:val="auto"/>
                <w:kern w:val="0"/>
                <w:sz w:val="24"/>
                <w:szCs w:val="24"/>
                <w:lang w:val="en-US" w:eastAsia="zh-CN"/>
              </w:rPr>
              <w:t>网络</w:t>
            </w:r>
            <w:r>
              <w:rPr>
                <w:rFonts w:hint="eastAsia" w:ascii="仿宋" w:hAnsi="仿宋" w:eastAsia="仿宋" w:cs="仿宋"/>
                <w:color w:val="auto"/>
                <w:kern w:val="0"/>
                <w:sz w:val="24"/>
                <w:szCs w:val="24"/>
              </w:rPr>
              <w:t>摄像机、</w:t>
            </w:r>
            <w:r>
              <w:rPr>
                <w:rFonts w:hint="eastAsia" w:ascii="仿宋" w:hAnsi="仿宋" w:eastAsia="仿宋" w:cs="仿宋"/>
                <w:color w:val="auto"/>
                <w:kern w:val="0"/>
                <w:sz w:val="24"/>
                <w:szCs w:val="24"/>
                <w:lang w:val="en-US" w:eastAsia="zh-CN"/>
              </w:rPr>
              <w:t>室内</w:t>
            </w:r>
            <w:r>
              <w:rPr>
                <w:rFonts w:hint="eastAsia" w:ascii="仿宋" w:hAnsi="仿宋" w:eastAsia="仿宋" w:cs="仿宋"/>
                <w:color w:val="auto"/>
                <w:kern w:val="0"/>
                <w:sz w:val="24"/>
                <w:szCs w:val="24"/>
              </w:rPr>
              <w:t>枪式摄像机、人脸识别摄像机、室外枪机、电梯专用半球、</w:t>
            </w:r>
            <w:r>
              <w:rPr>
                <w:rFonts w:hint="eastAsia" w:ascii="仿宋" w:hAnsi="仿宋" w:eastAsia="仿宋" w:cs="仿宋"/>
                <w:color w:val="auto"/>
                <w:kern w:val="0"/>
                <w:sz w:val="24"/>
                <w:szCs w:val="24"/>
                <w:lang w:val="en-US" w:eastAsia="zh-CN"/>
              </w:rPr>
              <w:t>高空抛物摄像机、</w:t>
            </w:r>
            <w:r>
              <w:rPr>
                <w:rFonts w:hint="eastAsia" w:ascii="仿宋" w:hAnsi="仿宋" w:eastAsia="仿宋" w:cs="仿宋"/>
                <w:color w:val="auto"/>
                <w:kern w:val="0"/>
                <w:sz w:val="24"/>
                <w:szCs w:val="24"/>
              </w:rPr>
              <w:t>视频综合平台、</w:t>
            </w:r>
            <w:r>
              <w:rPr>
                <w:rFonts w:hint="eastAsia" w:ascii="仿宋" w:hAnsi="仿宋" w:eastAsia="仿宋" w:cs="仿宋"/>
                <w:color w:val="auto"/>
                <w:kern w:val="0"/>
                <w:sz w:val="24"/>
                <w:szCs w:val="24"/>
                <w:lang w:val="en-US" w:eastAsia="zh-CN"/>
              </w:rPr>
              <w:t>磁盘存储阵列</w:t>
            </w:r>
            <w:r>
              <w:rPr>
                <w:rFonts w:hint="eastAsia" w:ascii="仿宋" w:hAnsi="仿宋" w:eastAsia="仿宋" w:cs="仿宋"/>
                <w:color w:val="auto"/>
                <w:kern w:val="0"/>
                <w:sz w:val="24"/>
                <w:szCs w:val="24"/>
              </w:rPr>
              <w:t>，要求同一品牌原厂产品。</w:t>
            </w:r>
          </w:p>
        </w:tc>
      </w:tr>
      <w:tr w14:paraId="5F62F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368C97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5</w:t>
            </w:r>
          </w:p>
        </w:tc>
        <w:tc>
          <w:tcPr>
            <w:tcW w:w="1181" w:type="pct"/>
            <w:shd w:val="clear" w:color="auto" w:fill="auto"/>
            <w:noWrap/>
            <w:vAlign w:val="center"/>
          </w:tcPr>
          <w:p w14:paraId="4A93D0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一卡通</w:t>
            </w:r>
            <w:r>
              <w:rPr>
                <w:rFonts w:hint="eastAsia" w:ascii="仿宋" w:hAnsi="仿宋" w:eastAsia="仿宋" w:cs="仿宋"/>
                <w:color w:val="auto"/>
                <w:kern w:val="0"/>
                <w:sz w:val="24"/>
                <w:szCs w:val="24"/>
                <w:lang w:val="en-US" w:eastAsia="zh-CN"/>
              </w:rPr>
              <w:t>管理</w:t>
            </w:r>
            <w:r>
              <w:rPr>
                <w:rFonts w:hint="eastAsia" w:ascii="仿宋" w:hAnsi="仿宋" w:eastAsia="仿宋" w:cs="仿宋"/>
                <w:color w:val="auto"/>
                <w:kern w:val="0"/>
                <w:sz w:val="24"/>
                <w:szCs w:val="24"/>
              </w:rPr>
              <w:t>系统</w:t>
            </w:r>
          </w:p>
        </w:tc>
        <w:tc>
          <w:tcPr>
            <w:tcW w:w="3465" w:type="pct"/>
            <w:shd w:val="clear" w:color="auto" w:fill="auto"/>
            <w:vAlign w:val="center"/>
          </w:tcPr>
          <w:p w14:paraId="23B7DB4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门禁控制器、</w:t>
            </w:r>
            <w:r>
              <w:rPr>
                <w:rFonts w:hint="eastAsia" w:ascii="仿宋" w:hAnsi="仿宋" w:eastAsia="仿宋" w:cs="仿宋"/>
                <w:color w:val="auto"/>
                <w:kern w:val="0"/>
                <w:sz w:val="24"/>
                <w:szCs w:val="24"/>
                <w:lang w:val="en-US" w:eastAsia="zh-CN"/>
              </w:rPr>
              <w:t>门禁读卡器、磁力锁、</w:t>
            </w:r>
            <w:r>
              <w:rPr>
                <w:rFonts w:hint="eastAsia" w:ascii="仿宋" w:hAnsi="仿宋" w:eastAsia="仿宋" w:cs="仿宋"/>
                <w:color w:val="auto"/>
                <w:kern w:val="0"/>
                <w:sz w:val="24"/>
                <w:szCs w:val="24"/>
              </w:rPr>
              <w:t>水控机、</w:t>
            </w:r>
            <w:r>
              <w:rPr>
                <w:rFonts w:hint="eastAsia" w:ascii="仿宋" w:hAnsi="仿宋" w:eastAsia="仿宋" w:cs="仿宋"/>
                <w:color w:val="auto"/>
                <w:kern w:val="0"/>
                <w:sz w:val="24"/>
                <w:szCs w:val="24"/>
                <w:lang w:val="en-US" w:eastAsia="zh-CN"/>
              </w:rPr>
              <w:t>区域控制器、</w:t>
            </w:r>
            <w:r>
              <w:rPr>
                <w:rFonts w:hint="eastAsia" w:ascii="仿宋" w:hAnsi="仿宋" w:eastAsia="仿宋" w:cs="仿宋"/>
                <w:color w:val="auto"/>
                <w:kern w:val="0"/>
                <w:sz w:val="24"/>
                <w:szCs w:val="24"/>
              </w:rPr>
              <w:t>梯控</w:t>
            </w:r>
            <w:r>
              <w:rPr>
                <w:rFonts w:hint="eastAsia" w:ascii="仿宋" w:hAnsi="仿宋" w:eastAsia="仿宋" w:cs="仿宋"/>
                <w:color w:val="auto"/>
                <w:kern w:val="0"/>
                <w:sz w:val="24"/>
                <w:szCs w:val="24"/>
                <w:lang w:eastAsia="zh-CN"/>
              </w:rPr>
              <w:t>、</w:t>
            </w:r>
            <w:r>
              <w:rPr>
                <w:rFonts w:hint="eastAsia" w:ascii="仿宋" w:hAnsi="仿宋" w:eastAsia="仿宋" w:cs="仿宋"/>
                <w:color w:val="auto"/>
                <w:kern w:val="0"/>
                <w:sz w:val="24"/>
                <w:szCs w:val="24"/>
                <w:lang w:val="en-US" w:eastAsia="zh-CN"/>
              </w:rPr>
              <w:t>车辆道闸</w:t>
            </w:r>
            <w:r>
              <w:rPr>
                <w:rFonts w:hint="eastAsia" w:ascii="仿宋" w:hAnsi="仿宋" w:eastAsia="仿宋" w:cs="仿宋"/>
                <w:color w:val="auto"/>
                <w:kern w:val="0"/>
                <w:sz w:val="24"/>
                <w:szCs w:val="24"/>
              </w:rPr>
              <w:t>，要求同一品牌原厂产品。</w:t>
            </w:r>
          </w:p>
        </w:tc>
      </w:tr>
      <w:tr w14:paraId="005EF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73CAE6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6</w:t>
            </w:r>
          </w:p>
        </w:tc>
        <w:tc>
          <w:tcPr>
            <w:tcW w:w="1181" w:type="pct"/>
            <w:shd w:val="clear" w:color="auto" w:fill="auto"/>
            <w:vAlign w:val="center"/>
          </w:tcPr>
          <w:p w14:paraId="4A02EA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医疗</w:t>
            </w:r>
            <w:r>
              <w:rPr>
                <w:rFonts w:hint="eastAsia" w:ascii="仿宋" w:hAnsi="仿宋" w:cs="仿宋"/>
                <w:color w:val="auto"/>
                <w:kern w:val="0"/>
                <w:sz w:val="24"/>
                <w:szCs w:val="24"/>
                <w:lang w:val="en-US" w:eastAsia="zh-CN"/>
              </w:rPr>
              <w:t>无线</w:t>
            </w:r>
            <w:r>
              <w:rPr>
                <w:rFonts w:hint="eastAsia" w:ascii="仿宋" w:hAnsi="仿宋" w:eastAsia="仿宋" w:cs="仿宋"/>
                <w:color w:val="auto"/>
                <w:kern w:val="0"/>
                <w:sz w:val="24"/>
                <w:szCs w:val="24"/>
                <w:lang w:val="en-US" w:eastAsia="zh-CN"/>
              </w:rPr>
              <w:t>物联网</w:t>
            </w:r>
          </w:p>
        </w:tc>
        <w:tc>
          <w:tcPr>
            <w:tcW w:w="3465" w:type="pct"/>
            <w:shd w:val="clear" w:color="auto" w:fill="auto"/>
            <w:vAlign w:val="center"/>
          </w:tcPr>
          <w:p w14:paraId="6CE09FC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中心AP</w:t>
            </w:r>
            <w:r>
              <w:rPr>
                <w:rFonts w:hint="eastAsia" w:ascii="仿宋" w:hAnsi="仿宋" w:eastAsia="仿宋" w:cs="仿宋"/>
                <w:color w:val="auto"/>
                <w:kern w:val="0"/>
                <w:sz w:val="24"/>
                <w:szCs w:val="24"/>
                <w:lang w:eastAsia="zh-CN"/>
              </w:rPr>
              <w:t>、分体AP、吸顶AP、外网AP、网络控制器</w:t>
            </w:r>
            <w:r>
              <w:rPr>
                <w:rFonts w:hint="eastAsia" w:ascii="仿宋" w:hAnsi="仿宋" w:eastAsia="仿宋" w:cs="仿宋"/>
                <w:color w:val="auto"/>
                <w:kern w:val="0"/>
                <w:sz w:val="24"/>
                <w:szCs w:val="24"/>
              </w:rPr>
              <w:t>，要求同一品牌原厂产品。</w:t>
            </w:r>
          </w:p>
        </w:tc>
      </w:tr>
      <w:tr w14:paraId="4D81E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565271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7</w:t>
            </w:r>
          </w:p>
        </w:tc>
        <w:tc>
          <w:tcPr>
            <w:tcW w:w="1181" w:type="pct"/>
            <w:shd w:val="clear" w:color="auto" w:fill="auto"/>
            <w:noWrap/>
            <w:vAlign w:val="center"/>
          </w:tcPr>
          <w:p w14:paraId="33D5B6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信息发布系统</w:t>
            </w:r>
          </w:p>
        </w:tc>
        <w:tc>
          <w:tcPr>
            <w:tcW w:w="3465" w:type="pct"/>
            <w:shd w:val="clear" w:color="auto" w:fill="auto"/>
            <w:vAlign w:val="center"/>
          </w:tcPr>
          <w:p w14:paraId="28D9FB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系统软件、</w:t>
            </w:r>
            <w:r>
              <w:rPr>
                <w:rFonts w:hint="eastAsia" w:ascii="仿宋" w:hAnsi="仿宋" w:eastAsia="仿宋" w:cs="仿宋"/>
                <w:color w:val="auto"/>
                <w:kern w:val="0"/>
                <w:sz w:val="24"/>
                <w:szCs w:val="24"/>
                <w:lang w:val="en-US" w:eastAsia="zh-CN"/>
              </w:rPr>
              <w:t>全彩屏、视频控制器、智能配电柜</w:t>
            </w:r>
            <w:r>
              <w:rPr>
                <w:rFonts w:hint="eastAsia" w:ascii="仿宋" w:hAnsi="仿宋" w:eastAsia="仿宋" w:cs="仿宋"/>
                <w:color w:val="auto"/>
                <w:kern w:val="0"/>
                <w:sz w:val="24"/>
                <w:szCs w:val="24"/>
              </w:rPr>
              <w:t>，要求同一品牌原厂产品。</w:t>
            </w:r>
          </w:p>
        </w:tc>
      </w:tr>
      <w:tr w14:paraId="785F4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BC95B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8</w:t>
            </w:r>
          </w:p>
        </w:tc>
        <w:tc>
          <w:tcPr>
            <w:tcW w:w="1181" w:type="pct"/>
            <w:shd w:val="clear" w:color="auto" w:fill="auto"/>
            <w:noWrap/>
            <w:vAlign w:val="center"/>
          </w:tcPr>
          <w:p w14:paraId="46CE88E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机房工程系统</w:t>
            </w:r>
          </w:p>
        </w:tc>
        <w:tc>
          <w:tcPr>
            <w:tcW w:w="3465" w:type="pct"/>
            <w:shd w:val="clear" w:color="auto" w:fill="auto"/>
            <w:vAlign w:val="center"/>
          </w:tcPr>
          <w:p w14:paraId="7C66372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UPS主机、蓄电池，要求同一品牌原厂产品。</w:t>
            </w:r>
          </w:p>
        </w:tc>
      </w:tr>
      <w:tr w14:paraId="0848D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7AABC8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9</w:t>
            </w:r>
          </w:p>
        </w:tc>
        <w:tc>
          <w:tcPr>
            <w:tcW w:w="1181" w:type="pct"/>
            <w:shd w:val="clear" w:color="auto" w:fill="auto"/>
            <w:noWrap/>
            <w:vAlign w:val="center"/>
          </w:tcPr>
          <w:p w14:paraId="2B2C42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智慧病房系统</w:t>
            </w:r>
          </w:p>
        </w:tc>
        <w:tc>
          <w:tcPr>
            <w:tcW w:w="3465" w:type="pct"/>
            <w:shd w:val="clear" w:color="auto" w:fill="auto"/>
            <w:vAlign w:val="center"/>
          </w:tcPr>
          <w:p w14:paraId="5BF605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rPr>
              <w:t>软件、病员一览表、护士站主机、病房门口机</w:t>
            </w:r>
            <w:r>
              <w:rPr>
                <w:rFonts w:hint="eastAsia" w:ascii="仿宋" w:hAnsi="仿宋" w:eastAsia="仿宋" w:cs="仿宋"/>
                <w:color w:val="auto"/>
                <w:kern w:val="0"/>
                <w:sz w:val="24"/>
                <w:szCs w:val="24"/>
                <w:lang w:eastAsia="zh-CN"/>
              </w:rPr>
              <w:t>、</w:t>
            </w:r>
            <w:r>
              <w:rPr>
                <w:rFonts w:hint="eastAsia" w:ascii="仿宋" w:hAnsi="仿宋" w:eastAsia="仿宋" w:cs="仿宋"/>
                <w:color w:val="auto"/>
                <w:kern w:val="0"/>
                <w:sz w:val="24"/>
                <w:szCs w:val="24"/>
                <w:lang w:val="en-US" w:eastAsia="zh-CN"/>
              </w:rPr>
              <w:t>病床</w:t>
            </w:r>
            <w:r>
              <w:rPr>
                <w:rFonts w:hint="eastAsia" w:ascii="仿宋" w:hAnsi="仿宋" w:eastAsia="仿宋" w:cs="仿宋"/>
                <w:color w:val="auto"/>
                <w:kern w:val="0"/>
                <w:sz w:val="24"/>
                <w:szCs w:val="24"/>
              </w:rPr>
              <w:t>分机、卫生间按钮、走廊显示屏</w:t>
            </w:r>
            <w:r>
              <w:rPr>
                <w:rFonts w:hint="eastAsia" w:ascii="仿宋" w:hAnsi="仿宋" w:eastAsia="仿宋" w:cs="仿宋"/>
                <w:color w:val="auto"/>
                <w:kern w:val="0"/>
                <w:sz w:val="24"/>
                <w:szCs w:val="24"/>
                <w:lang w:eastAsia="zh-CN"/>
              </w:rPr>
              <w:t>、</w:t>
            </w:r>
            <w:r>
              <w:rPr>
                <w:rFonts w:hint="eastAsia" w:ascii="仿宋" w:hAnsi="仿宋" w:eastAsia="仿宋" w:cs="仿宋"/>
                <w:color w:val="auto"/>
                <w:kern w:val="0"/>
                <w:sz w:val="24"/>
                <w:szCs w:val="24"/>
                <w:lang w:val="en-US" w:eastAsia="zh-CN"/>
              </w:rPr>
              <w:t>家属分机、访客对讲机</w:t>
            </w:r>
            <w:r>
              <w:rPr>
                <w:rFonts w:hint="eastAsia" w:ascii="仿宋" w:hAnsi="仿宋" w:eastAsia="仿宋" w:cs="仿宋"/>
                <w:color w:val="auto"/>
                <w:kern w:val="0"/>
                <w:sz w:val="24"/>
                <w:szCs w:val="24"/>
              </w:rPr>
              <w:t>，要求同一品牌原厂产品。</w:t>
            </w:r>
          </w:p>
        </w:tc>
      </w:tr>
      <w:tr w14:paraId="3BB2A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6CA860C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10</w:t>
            </w:r>
          </w:p>
        </w:tc>
        <w:tc>
          <w:tcPr>
            <w:tcW w:w="1181" w:type="pct"/>
            <w:shd w:val="clear" w:color="auto" w:fill="auto"/>
            <w:noWrap/>
            <w:vAlign w:val="center"/>
          </w:tcPr>
          <w:p w14:paraId="1294B8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智慧门诊系统</w:t>
            </w:r>
          </w:p>
        </w:tc>
        <w:tc>
          <w:tcPr>
            <w:tcW w:w="3465" w:type="pct"/>
            <w:shd w:val="clear" w:color="auto" w:fill="auto"/>
            <w:vAlign w:val="center"/>
          </w:tcPr>
          <w:p w14:paraId="6E86929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软件、话筒、分诊屏、检查室分机、自助签到机、喇叭、窗口显示屏，</w:t>
            </w:r>
            <w:r>
              <w:rPr>
                <w:rFonts w:hint="eastAsia" w:ascii="仿宋" w:hAnsi="仿宋" w:eastAsia="仿宋" w:cs="仿宋"/>
                <w:color w:val="auto"/>
                <w:kern w:val="0"/>
                <w:sz w:val="24"/>
                <w:szCs w:val="24"/>
              </w:rPr>
              <w:t>要求同一品牌原厂产品。</w:t>
            </w:r>
          </w:p>
        </w:tc>
      </w:tr>
      <w:tr w14:paraId="5DE04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917AAB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1</w:t>
            </w:r>
            <w:r>
              <w:rPr>
                <w:rFonts w:hint="eastAsia" w:ascii="仿宋" w:hAnsi="仿宋" w:eastAsia="仿宋" w:cs="仿宋"/>
                <w:color w:val="auto"/>
                <w:kern w:val="0"/>
                <w:sz w:val="24"/>
                <w:szCs w:val="24"/>
                <w:lang w:val="en-US" w:eastAsia="zh-CN"/>
              </w:rPr>
              <w:t>1</w:t>
            </w:r>
          </w:p>
        </w:tc>
        <w:tc>
          <w:tcPr>
            <w:tcW w:w="1181" w:type="pct"/>
            <w:shd w:val="clear" w:color="auto" w:fill="auto"/>
            <w:noWrap/>
            <w:vAlign w:val="center"/>
          </w:tcPr>
          <w:p w14:paraId="6BFCA38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建筑设备</w:t>
            </w:r>
            <w:r>
              <w:rPr>
                <w:rFonts w:hint="eastAsia" w:ascii="仿宋" w:hAnsi="仿宋" w:eastAsia="仿宋" w:cs="仿宋"/>
                <w:color w:val="auto"/>
                <w:kern w:val="0"/>
                <w:sz w:val="24"/>
                <w:szCs w:val="24"/>
                <w:lang w:val="en-US" w:eastAsia="zh-CN"/>
              </w:rPr>
              <w:t>管理</w:t>
            </w:r>
            <w:r>
              <w:rPr>
                <w:rFonts w:hint="eastAsia" w:ascii="仿宋" w:hAnsi="仿宋" w:eastAsia="仿宋" w:cs="仿宋"/>
                <w:color w:val="auto"/>
                <w:kern w:val="0"/>
                <w:sz w:val="24"/>
                <w:szCs w:val="24"/>
              </w:rPr>
              <w:t>系统</w:t>
            </w:r>
          </w:p>
        </w:tc>
        <w:tc>
          <w:tcPr>
            <w:tcW w:w="3465" w:type="pct"/>
            <w:shd w:val="clear" w:color="auto" w:fill="auto"/>
            <w:vAlign w:val="center"/>
          </w:tcPr>
          <w:p w14:paraId="561AD1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软件</w:t>
            </w:r>
            <w:r>
              <w:rPr>
                <w:rFonts w:hint="eastAsia" w:ascii="仿宋" w:hAnsi="仿宋" w:eastAsia="仿宋" w:cs="仿宋"/>
                <w:color w:val="auto"/>
                <w:kern w:val="0"/>
                <w:sz w:val="24"/>
                <w:szCs w:val="24"/>
              </w:rPr>
              <w:t>、控制器、模块、温湿度传感器、</w:t>
            </w:r>
            <w:r>
              <w:rPr>
                <w:rFonts w:hint="eastAsia" w:ascii="仿宋" w:hAnsi="仿宋" w:eastAsia="仿宋" w:cs="仿宋"/>
                <w:color w:val="auto"/>
                <w:kern w:val="0"/>
                <w:sz w:val="24"/>
                <w:szCs w:val="24"/>
                <w:lang w:val="en-US" w:eastAsia="zh-CN"/>
              </w:rPr>
              <w:t>压差开关、液位开关</w:t>
            </w:r>
            <w:r>
              <w:rPr>
                <w:rFonts w:hint="eastAsia" w:ascii="仿宋" w:hAnsi="仿宋" w:eastAsia="仿宋" w:cs="仿宋"/>
                <w:color w:val="auto"/>
                <w:kern w:val="0"/>
                <w:sz w:val="24"/>
                <w:szCs w:val="24"/>
              </w:rPr>
              <w:t>及CO</w:t>
            </w:r>
            <w:r>
              <w:rPr>
                <w:rFonts w:hint="eastAsia" w:ascii="仿宋" w:hAnsi="仿宋" w:eastAsia="仿宋" w:cs="仿宋"/>
                <w:color w:val="auto"/>
                <w:kern w:val="0"/>
                <w:sz w:val="24"/>
                <w:szCs w:val="24"/>
                <w:lang w:val="en-US" w:eastAsia="zh-CN"/>
              </w:rPr>
              <w:t>变送器</w:t>
            </w:r>
            <w:r>
              <w:rPr>
                <w:rFonts w:hint="eastAsia" w:ascii="仿宋" w:hAnsi="仿宋" w:eastAsia="仿宋" w:cs="仿宋"/>
                <w:color w:val="auto"/>
                <w:kern w:val="0"/>
                <w:sz w:val="24"/>
                <w:szCs w:val="24"/>
              </w:rPr>
              <w:t>，要求同一品牌原厂产品。</w:t>
            </w:r>
          </w:p>
        </w:tc>
      </w:tr>
      <w:tr w14:paraId="5780C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045F4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12</w:t>
            </w:r>
          </w:p>
        </w:tc>
        <w:tc>
          <w:tcPr>
            <w:tcW w:w="1181" w:type="pct"/>
            <w:shd w:val="clear" w:color="auto" w:fill="auto"/>
            <w:noWrap/>
            <w:vAlign w:val="center"/>
          </w:tcPr>
          <w:p w14:paraId="16BBFA3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能耗管理系统</w:t>
            </w:r>
          </w:p>
        </w:tc>
        <w:tc>
          <w:tcPr>
            <w:tcW w:w="3465" w:type="pct"/>
            <w:shd w:val="clear" w:color="auto" w:fill="auto"/>
            <w:vAlign w:val="center"/>
          </w:tcPr>
          <w:p w14:paraId="447BABF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平台软件</w:t>
            </w:r>
            <w:r>
              <w:rPr>
                <w:rFonts w:hint="eastAsia" w:ascii="仿宋" w:hAnsi="仿宋" w:eastAsia="仿宋" w:cs="仿宋"/>
                <w:color w:val="auto"/>
                <w:kern w:val="0"/>
                <w:sz w:val="24"/>
                <w:szCs w:val="24"/>
              </w:rPr>
              <w:t>、能耗采集器</w:t>
            </w:r>
            <w:r>
              <w:rPr>
                <w:rFonts w:hint="eastAsia" w:ascii="仿宋" w:hAnsi="仿宋" w:eastAsia="仿宋" w:cs="仿宋"/>
                <w:color w:val="auto"/>
                <w:kern w:val="0"/>
                <w:sz w:val="24"/>
                <w:szCs w:val="24"/>
                <w:lang w:eastAsia="zh-CN"/>
              </w:rPr>
              <w:t>、</w:t>
            </w:r>
            <w:r>
              <w:rPr>
                <w:rFonts w:hint="eastAsia" w:ascii="仿宋" w:hAnsi="仿宋" w:eastAsia="仿宋" w:cs="仿宋"/>
                <w:color w:val="auto"/>
                <w:kern w:val="0"/>
                <w:sz w:val="24"/>
                <w:szCs w:val="24"/>
                <w:lang w:val="en-US" w:eastAsia="zh-CN"/>
              </w:rPr>
              <w:t>远传水表、冷热量表</w:t>
            </w:r>
            <w:r>
              <w:rPr>
                <w:rFonts w:hint="eastAsia" w:ascii="仿宋" w:hAnsi="仿宋" w:eastAsia="仿宋" w:cs="仿宋"/>
                <w:color w:val="auto"/>
                <w:kern w:val="0"/>
                <w:sz w:val="24"/>
                <w:szCs w:val="24"/>
              </w:rPr>
              <w:t>，要求同一品牌原厂产品。</w:t>
            </w:r>
          </w:p>
        </w:tc>
      </w:tr>
    </w:tbl>
    <w:p w14:paraId="5B88389B">
      <w:pPr>
        <w:pStyle w:val="5"/>
        <w:rPr>
          <w:rFonts w:ascii="仿宋" w:hAnsi="仿宋" w:eastAsia="仿宋"/>
          <w:color w:val="auto"/>
        </w:rPr>
      </w:pPr>
      <w:bookmarkStart w:id="22" w:name="_Toc28646"/>
      <w:bookmarkStart w:id="23" w:name="_Toc32349"/>
      <w:r>
        <w:rPr>
          <w:rFonts w:hint="eastAsia"/>
          <w:color w:val="auto"/>
          <w:lang w:val="en-US" w:eastAsia="zh-CN"/>
        </w:rPr>
        <w:t>各子系统详细要求</w:t>
      </w:r>
      <w:bookmarkEnd w:id="22"/>
      <w:bookmarkEnd w:id="23"/>
    </w:p>
    <w:p w14:paraId="13F067A8">
      <w:pPr>
        <w:pStyle w:val="6"/>
        <w:rPr>
          <w:rFonts w:ascii="仿宋" w:hAnsi="仿宋" w:eastAsia="仿宋"/>
          <w:color w:val="auto"/>
        </w:rPr>
      </w:pPr>
      <w:bookmarkStart w:id="24" w:name="_Toc78305041"/>
      <w:bookmarkStart w:id="25" w:name="_Toc8882"/>
      <w:bookmarkStart w:id="26" w:name="_Toc23806"/>
      <w:r>
        <w:rPr>
          <w:rFonts w:ascii="仿宋" w:hAnsi="仿宋" w:eastAsia="仿宋"/>
          <w:color w:val="auto"/>
        </w:rPr>
        <w:t>综合布线系统</w:t>
      </w:r>
      <w:bookmarkEnd w:id="24"/>
      <w:bookmarkEnd w:id="25"/>
      <w:bookmarkEnd w:id="26"/>
    </w:p>
    <w:p w14:paraId="08C5473D">
      <w:pPr>
        <w:pStyle w:val="7"/>
        <w:rPr>
          <w:rFonts w:ascii="仿宋" w:hAnsi="仿宋" w:eastAsia="仿宋"/>
          <w:color w:val="auto"/>
        </w:rPr>
      </w:pPr>
      <w:bookmarkStart w:id="27" w:name="_Toc78305042"/>
      <w:bookmarkStart w:id="28" w:name="_Toc23009"/>
      <w:bookmarkStart w:id="29" w:name="_Toc9784"/>
      <w:r>
        <w:rPr>
          <w:rFonts w:ascii="仿宋" w:hAnsi="仿宋" w:eastAsia="仿宋"/>
          <w:color w:val="auto"/>
        </w:rPr>
        <w:t>系统</w:t>
      </w:r>
      <w:bookmarkEnd w:id="27"/>
      <w:r>
        <w:rPr>
          <w:rFonts w:hint="eastAsia" w:ascii="仿宋" w:hAnsi="仿宋" w:eastAsia="仿宋"/>
          <w:color w:val="auto"/>
          <w:lang w:val="en-US" w:eastAsia="zh-CN"/>
        </w:rPr>
        <w:t>概述</w:t>
      </w:r>
      <w:bookmarkEnd w:id="28"/>
      <w:bookmarkEnd w:id="29"/>
    </w:p>
    <w:p w14:paraId="5CF6BC02">
      <w:pPr>
        <w:ind w:firstLine="480"/>
        <w:rPr>
          <w:rFonts w:hint="eastAsia" w:ascii="仿宋" w:hAnsi="仿宋"/>
          <w:color w:val="auto"/>
        </w:rPr>
      </w:pPr>
      <w:r>
        <w:rPr>
          <w:rFonts w:hint="eastAsia" w:ascii="仿宋" w:hAnsi="仿宋"/>
          <w:color w:val="auto"/>
          <w:woUserID w:val="1"/>
        </w:rPr>
        <w:t>综合布线系统是提供语音、数据和多媒体信息传输的基础平台。随着智能化飞速发展的需要，综合布线系统在</w:t>
      </w:r>
      <w:r>
        <w:rPr>
          <w:rFonts w:hint="eastAsia" w:ascii="仿宋" w:hAnsi="仿宋"/>
          <w:color w:val="auto"/>
          <w:lang w:eastAsia="zh"/>
          <w:woUserID w:val="2"/>
        </w:rPr>
        <w:t>医院</w:t>
      </w:r>
      <w:r>
        <w:rPr>
          <w:rFonts w:hint="eastAsia" w:ascii="仿宋" w:hAnsi="仿宋"/>
          <w:color w:val="auto"/>
          <w:woUserID w:val="1"/>
        </w:rPr>
        <w:t>智能化建设中占有非常重要的地位，其为</w:t>
      </w:r>
      <w:r>
        <w:rPr>
          <w:rFonts w:hint="eastAsia" w:ascii="仿宋" w:hAnsi="仿宋"/>
          <w:color w:val="auto"/>
          <w:lang w:eastAsia="zh"/>
          <w:woUserID w:val="2"/>
        </w:rPr>
        <w:t>医院</w:t>
      </w:r>
      <w:r>
        <w:rPr>
          <w:rFonts w:hint="eastAsia" w:ascii="仿宋" w:hAnsi="仿宋"/>
          <w:color w:val="auto"/>
          <w:woUserID w:val="1"/>
        </w:rPr>
        <w:t>建立了高速、大容量的信息传输平台，为医疗活动提供了语音、数据、图像等各种信息的高速传输通道。综合布线系统由各种系列的部件组成，包括传输介质，电路管理硬件，连接器，插座，适配器，传输电子设备、电气保护装置以及支持的硬件。</w:t>
      </w:r>
    </w:p>
    <w:p w14:paraId="016251EC">
      <w:pPr>
        <w:ind w:firstLine="480"/>
        <w:rPr>
          <w:rFonts w:hint="eastAsia" w:ascii="仿宋" w:hAnsi="仿宋"/>
          <w:color w:val="auto"/>
        </w:rPr>
      </w:pPr>
      <w:r>
        <w:rPr>
          <w:rFonts w:hint="eastAsia" w:ascii="仿宋" w:hAnsi="仿宋"/>
          <w:color w:val="auto"/>
        </w:rPr>
        <w:t>综合布线系统应具有很高的兼容性，主要综合语音、数据、图像及多媒体系统的应用。每个信息点能够灵活的应用，可随时转换接插电话、计算机或数据终端，并可随着进一步应用需求，通过相应适配器或转换设备，满足各种医疗设备、门禁系统、视频监控，交互式电视等系统的传输应用。</w:t>
      </w:r>
    </w:p>
    <w:p w14:paraId="1FA996A8">
      <w:pPr>
        <w:ind w:firstLine="480"/>
        <w:rPr>
          <w:rFonts w:hint="eastAsia" w:ascii="仿宋" w:hAnsi="仿宋"/>
          <w:color w:val="auto"/>
        </w:rPr>
      </w:pPr>
      <w:r>
        <w:rPr>
          <w:rFonts w:hint="eastAsia" w:ascii="仿宋" w:hAnsi="仿宋"/>
          <w:color w:val="auto"/>
          <w:woUserID w:val="1"/>
        </w:rPr>
        <w:t>本项目综合布线系统分工作区、水平区、垂直干线、管理间、设备间和建筑群六个子系统。综合布线系统能支持多种不同的应用环境，即同一标准信息插座，可方便地通过跳线定义后接插不同通讯协议不同种类的信息设备。</w:t>
      </w:r>
    </w:p>
    <w:p w14:paraId="14B9A60A">
      <w:pPr>
        <w:ind w:left="0" w:leftChars="0" w:firstLine="0" w:firstLineChars="0"/>
        <w:jc w:val="center"/>
        <w:rPr>
          <w:rFonts w:hint="default" w:ascii="仿宋" w:hAnsi="仿宋"/>
          <w:color w:val="auto"/>
        </w:rPr>
      </w:pPr>
      <w:r>
        <w:rPr>
          <w:rFonts w:hint="default" w:ascii="仿宋" w:hAnsi="仿宋"/>
          <w:color w:val="auto"/>
        </w:rPr>
        <w:drawing>
          <wp:inline distT="0" distB="0" distL="114300" distR="114300">
            <wp:extent cx="4791710" cy="3655695"/>
            <wp:effectExtent l="0" t="0" r="889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a:stretch>
                      <a:fillRect/>
                    </a:stretch>
                  </pic:blipFill>
                  <pic:spPr>
                    <a:xfrm>
                      <a:off x="0" y="0"/>
                      <a:ext cx="4791710" cy="3655695"/>
                    </a:xfrm>
                    <a:prstGeom prst="rect">
                      <a:avLst/>
                    </a:prstGeom>
                  </pic:spPr>
                </pic:pic>
              </a:graphicData>
            </a:graphic>
          </wp:inline>
        </w:drawing>
      </w:r>
    </w:p>
    <w:p w14:paraId="23E9D05E">
      <w:pPr>
        <w:ind w:left="0" w:leftChars="0" w:firstLine="0" w:firstLineChars="0"/>
        <w:jc w:val="center"/>
        <w:rPr>
          <w:rFonts w:hint="default" w:ascii="仿宋" w:hAnsi="仿宋"/>
          <w:b/>
          <w:bCs/>
          <w:color w:val="auto"/>
          <w:woUserID w:val="1"/>
        </w:rPr>
      </w:pPr>
      <w:r>
        <w:rPr>
          <w:rFonts w:hint="default" w:ascii="仿宋" w:hAnsi="仿宋"/>
          <w:b/>
          <w:bCs/>
          <w:color w:val="auto"/>
          <w:woUserID w:val="1"/>
        </w:rPr>
        <w:t>图</w:t>
      </w:r>
      <w:r>
        <w:rPr>
          <w:rFonts w:hint="eastAsia" w:ascii="仿宋" w:hAnsi="仿宋"/>
          <w:b/>
          <w:bCs/>
          <w:color w:val="auto"/>
          <w:lang w:eastAsia="zh"/>
          <w:woUserID w:val="1"/>
        </w:rPr>
        <w:t>——</w:t>
      </w:r>
      <w:r>
        <w:rPr>
          <w:rFonts w:hint="default" w:ascii="仿宋" w:hAnsi="仿宋"/>
          <w:b/>
          <w:bCs/>
          <w:color w:val="auto"/>
          <w:woUserID w:val="1"/>
        </w:rPr>
        <w:t>综合布线系统架构图</w:t>
      </w:r>
    </w:p>
    <w:p w14:paraId="78965F33">
      <w:pPr>
        <w:pStyle w:val="7"/>
        <w:rPr>
          <w:rFonts w:hint="eastAsia" w:ascii="仿宋" w:hAnsi="仿宋" w:eastAsia="仿宋"/>
          <w:color w:val="auto"/>
          <w:lang w:eastAsia="zh"/>
        </w:rPr>
      </w:pPr>
      <w:bookmarkStart w:id="30" w:name="_Toc22618"/>
      <w:bookmarkStart w:id="31" w:name="_Toc23250"/>
      <w:r>
        <w:rPr>
          <w:rFonts w:hint="eastAsia" w:ascii="仿宋" w:hAnsi="仿宋" w:eastAsia="仿宋"/>
          <w:color w:val="auto"/>
          <w:lang w:eastAsia="zh"/>
        </w:rPr>
        <w:t>系统功能</w:t>
      </w:r>
      <w:bookmarkEnd w:id="30"/>
      <w:bookmarkEnd w:id="31"/>
    </w:p>
    <w:p w14:paraId="5FB4C0C3">
      <w:pPr>
        <w:ind w:firstLine="480"/>
        <w:rPr>
          <w:rFonts w:hint="default" w:ascii="仿宋" w:hAnsi="仿宋"/>
          <w:color w:val="auto"/>
        </w:rPr>
      </w:pPr>
      <w:r>
        <w:rPr>
          <w:rFonts w:hint="default" w:ascii="仿宋" w:hAnsi="仿宋"/>
          <w:color w:val="auto"/>
        </w:rPr>
        <w:t>本次项目综合布线系统设计规划为外网、内网、智能化设备专网、语音网四个部分，以支持办公自动化系统，电子邮件系统，语音通信及智能化系统的应用。可根据建设单位需求，不同网络之间实现物理隔离。</w:t>
      </w:r>
    </w:p>
    <w:p w14:paraId="59C1812B">
      <w:pPr>
        <w:spacing w:line="360" w:lineRule="auto"/>
        <w:ind w:firstLine="482" w:firstLineChars="200"/>
        <w:rPr>
          <w:rFonts w:ascii="仿宋" w:hAnsi="仿宋" w:eastAsia="仿宋"/>
          <w:color w:val="auto"/>
          <w:sz w:val="24"/>
          <w:szCs w:val="24"/>
        </w:rPr>
      </w:pPr>
      <w:r>
        <w:rPr>
          <w:rFonts w:hint="eastAsia" w:ascii="仿宋" w:hAnsi="仿宋" w:eastAsia="仿宋"/>
          <w:b/>
          <w:color w:val="auto"/>
          <w:sz w:val="24"/>
          <w:szCs w:val="24"/>
        </w:rPr>
        <w:t>内网</w:t>
      </w:r>
      <w:r>
        <w:rPr>
          <w:rFonts w:hint="eastAsia" w:ascii="仿宋" w:hAnsi="仿宋" w:eastAsia="仿宋"/>
          <w:color w:val="auto"/>
          <w:sz w:val="24"/>
          <w:szCs w:val="24"/>
        </w:rPr>
        <w:t>——实现办公自动化，行政管理，医务管理，病房管理等信息的传输处理，包括HIS，LIS等系统；</w:t>
      </w:r>
    </w:p>
    <w:p w14:paraId="20DA3CA3">
      <w:pPr>
        <w:spacing w:line="360" w:lineRule="auto"/>
        <w:ind w:firstLine="482" w:firstLineChars="200"/>
        <w:rPr>
          <w:rFonts w:ascii="仿宋" w:hAnsi="仿宋" w:eastAsia="仿宋"/>
          <w:color w:val="auto"/>
          <w:sz w:val="24"/>
          <w:szCs w:val="24"/>
        </w:rPr>
      </w:pPr>
      <w:r>
        <w:rPr>
          <w:rFonts w:hint="eastAsia" w:ascii="仿宋" w:hAnsi="仿宋" w:eastAsia="仿宋"/>
          <w:b/>
          <w:color w:val="auto"/>
          <w:sz w:val="24"/>
          <w:szCs w:val="24"/>
        </w:rPr>
        <w:t>外网</w:t>
      </w:r>
      <w:r>
        <w:rPr>
          <w:rFonts w:hint="eastAsia" w:ascii="仿宋" w:hAnsi="仿宋" w:eastAsia="仿宋"/>
          <w:color w:val="auto"/>
          <w:sz w:val="24"/>
          <w:szCs w:val="24"/>
        </w:rPr>
        <w:t>——实现Internet连接，内部信息和外部信息的相互交流；</w:t>
      </w:r>
    </w:p>
    <w:p w14:paraId="0AE6C11B">
      <w:pPr>
        <w:spacing w:line="360" w:lineRule="auto"/>
        <w:ind w:firstLine="482" w:firstLineChars="200"/>
        <w:rPr>
          <w:rFonts w:ascii="仿宋" w:hAnsi="仿宋" w:eastAsia="仿宋"/>
          <w:color w:val="auto"/>
          <w:sz w:val="24"/>
          <w:szCs w:val="24"/>
        </w:rPr>
      </w:pPr>
      <w:r>
        <w:rPr>
          <w:rFonts w:hint="eastAsia" w:ascii="仿宋" w:hAnsi="仿宋" w:eastAsia="仿宋"/>
          <w:b/>
          <w:color w:val="auto"/>
          <w:sz w:val="24"/>
          <w:szCs w:val="24"/>
        </w:rPr>
        <w:t>设备</w:t>
      </w:r>
      <w:r>
        <w:rPr>
          <w:rFonts w:hint="eastAsia" w:ascii="仿宋" w:hAnsi="仿宋"/>
          <w:b/>
          <w:color w:val="auto"/>
          <w:sz w:val="24"/>
          <w:szCs w:val="24"/>
          <w:lang w:val="en-US" w:eastAsia="zh-CN"/>
        </w:rPr>
        <w:t>专</w:t>
      </w:r>
      <w:r>
        <w:rPr>
          <w:rFonts w:hint="eastAsia" w:ascii="仿宋" w:hAnsi="仿宋" w:eastAsia="仿宋"/>
          <w:b/>
          <w:color w:val="auto"/>
          <w:sz w:val="24"/>
          <w:szCs w:val="24"/>
        </w:rPr>
        <w:t>网</w:t>
      </w:r>
      <w:r>
        <w:rPr>
          <w:rFonts w:hint="eastAsia" w:ascii="仿宋" w:hAnsi="仿宋" w:eastAsia="仿宋"/>
          <w:color w:val="auto"/>
          <w:sz w:val="24"/>
          <w:szCs w:val="24"/>
        </w:rPr>
        <w:t>——实现医院内智能化系统（如：视频监控系统、</w:t>
      </w:r>
      <w:r>
        <w:rPr>
          <w:rFonts w:hint="eastAsia" w:ascii="仿宋" w:hAnsi="仿宋"/>
          <w:color w:val="auto"/>
          <w:sz w:val="24"/>
          <w:szCs w:val="24"/>
          <w:lang w:val="en-US" w:eastAsia="zh-CN"/>
        </w:rPr>
        <w:t>防盗</w:t>
      </w:r>
      <w:r>
        <w:rPr>
          <w:rFonts w:hint="eastAsia" w:ascii="仿宋" w:hAnsi="仿宋" w:eastAsia="仿宋"/>
          <w:color w:val="auto"/>
          <w:sz w:val="24"/>
          <w:szCs w:val="24"/>
        </w:rPr>
        <w:t>报警系统、信息发布系统、公共广播系统、一卡通管理系统等）基于TCP/IP网络架构的信息传输，保证系统的稳定、安全运行；</w:t>
      </w:r>
    </w:p>
    <w:p w14:paraId="5764AA9E">
      <w:pPr>
        <w:spacing w:line="360" w:lineRule="auto"/>
        <w:ind w:firstLine="482" w:firstLineChars="200"/>
        <w:rPr>
          <w:rFonts w:hint="default"/>
          <w:color w:val="auto"/>
        </w:rPr>
      </w:pPr>
      <w:r>
        <w:rPr>
          <w:rFonts w:hint="eastAsia" w:ascii="仿宋" w:hAnsi="仿宋" w:eastAsia="仿宋"/>
          <w:b/>
          <w:color w:val="auto"/>
          <w:sz w:val="24"/>
          <w:szCs w:val="24"/>
        </w:rPr>
        <w:t>语音网</w:t>
      </w:r>
      <w:r>
        <w:rPr>
          <w:rFonts w:hint="eastAsia" w:ascii="仿宋" w:hAnsi="仿宋" w:eastAsia="仿宋"/>
          <w:color w:val="auto"/>
          <w:sz w:val="24"/>
          <w:szCs w:val="24"/>
        </w:rPr>
        <w:t>——实现医院内部语音通信，该网络水平区域采用六类网线，垂直区域采用大对数线缆，建筑群之间采用光纤传输，由电信运营商在机房设置语音网关。</w:t>
      </w:r>
    </w:p>
    <w:p w14:paraId="3D5DCD0F">
      <w:pPr>
        <w:ind w:firstLine="480"/>
        <w:rPr>
          <w:rFonts w:hint="default" w:ascii="仿宋" w:hAnsi="仿宋"/>
          <w:color w:val="auto"/>
        </w:rPr>
      </w:pPr>
      <w:r>
        <w:rPr>
          <w:rFonts w:hint="default" w:ascii="仿宋" w:hAnsi="仿宋"/>
          <w:color w:val="auto"/>
        </w:rPr>
        <w:t>（1）综合布线系统中的所有水平线缆及其接插件均应符合六类非屏蔽布线标准，满足当前和今后发展的需要，保证数年内不过时；</w:t>
      </w:r>
    </w:p>
    <w:p w14:paraId="2FF4F803">
      <w:pPr>
        <w:ind w:firstLine="480"/>
        <w:rPr>
          <w:rFonts w:hint="default" w:ascii="仿宋" w:hAnsi="仿宋"/>
          <w:color w:val="auto"/>
        </w:rPr>
      </w:pPr>
      <w:r>
        <w:rPr>
          <w:rFonts w:hint="default" w:ascii="仿宋" w:hAnsi="仿宋"/>
          <w:color w:val="auto"/>
        </w:rPr>
        <w:t>（2）系统要完全满足各职能部门内各日常行政、服务、办公室需要；</w:t>
      </w:r>
    </w:p>
    <w:p w14:paraId="2B45E879">
      <w:pPr>
        <w:ind w:firstLine="480"/>
        <w:rPr>
          <w:rFonts w:hint="default" w:ascii="仿宋" w:hAnsi="仿宋"/>
          <w:color w:val="auto"/>
        </w:rPr>
      </w:pPr>
      <w:r>
        <w:rPr>
          <w:rFonts w:hint="default" w:ascii="仿宋" w:hAnsi="仿宋"/>
          <w:color w:val="auto"/>
        </w:rPr>
        <w:t>（3）满足计算机网络互联的计算机系统以及各类计算机外部设备/传统电话通信系统以及综合安防系统的需要；</w:t>
      </w:r>
    </w:p>
    <w:p w14:paraId="6E38551F">
      <w:pPr>
        <w:ind w:firstLine="480"/>
        <w:rPr>
          <w:rFonts w:hint="default" w:ascii="仿宋" w:hAnsi="仿宋"/>
          <w:color w:val="auto"/>
        </w:rPr>
      </w:pPr>
      <w:r>
        <w:rPr>
          <w:rFonts w:hint="default" w:ascii="仿宋" w:hAnsi="仿宋"/>
          <w:color w:val="auto"/>
        </w:rPr>
        <w:t>（4）综合布线系统覆盖整个</w:t>
      </w:r>
      <w:r>
        <w:rPr>
          <w:rFonts w:hint="eastAsia" w:ascii="仿宋" w:hAnsi="仿宋"/>
          <w:color w:val="auto"/>
          <w:lang w:eastAsia="zh"/>
          <w:woUserID w:val="2"/>
        </w:rPr>
        <w:t>医院院区</w:t>
      </w:r>
      <w:r>
        <w:rPr>
          <w:rFonts w:hint="default" w:ascii="仿宋" w:hAnsi="仿宋"/>
          <w:color w:val="auto"/>
        </w:rPr>
        <w:t>，计算机网络系统外网可以通过防火墙接入Internet，主干网可以适应FDDI，千兆以太网，万兆以太网等；</w:t>
      </w:r>
    </w:p>
    <w:p w14:paraId="28EB5540">
      <w:pPr>
        <w:ind w:firstLine="480"/>
        <w:rPr>
          <w:rFonts w:hint="eastAsia" w:ascii="仿宋" w:hAnsi="仿宋" w:eastAsia="仿宋"/>
          <w:color w:val="auto"/>
          <w:lang w:eastAsia="zh"/>
          <w:woUserID w:val="1"/>
        </w:rPr>
      </w:pPr>
      <w:r>
        <w:rPr>
          <w:rFonts w:hint="default" w:ascii="仿宋" w:hAnsi="仿宋"/>
          <w:color w:val="auto"/>
        </w:rPr>
        <w:t>（5）用户可以根据具体用途配置各种级别的网络设备，可以对网络设备灵活更新和移动，同时可以适应网络设备的扩充和调整，例如增加IP电话接入等特殊需要</w:t>
      </w:r>
      <w:r>
        <w:rPr>
          <w:rFonts w:hint="eastAsia" w:ascii="仿宋" w:hAnsi="仿宋"/>
          <w:color w:val="auto"/>
          <w:lang w:eastAsia="zh"/>
          <w:woUserID w:val="1"/>
        </w:rPr>
        <w:t>。</w:t>
      </w:r>
    </w:p>
    <w:p w14:paraId="2A889378">
      <w:pPr>
        <w:pStyle w:val="7"/>
        <w:rPr>
          <w:rFonts w:hint="default" w:ascii="仿宋" w:hAnsi="仿宋" w:eastAsia="仿宋"/>
          <w:color w:val="auto"/>
          <w:lang w:eastAsia="zh"/>
        </w:rPr>
      </w:pPr>
      <w:bookmarkStart w:id="32" w:name="_Toc6791"/>
      <w:bookmarkStart w:id="33" w:name="_Toc27492"/>
      <w:r>
        <w:rPr>
          <w:rFonts w:hint="eastAsia" w:ascii="仿宋" w:hAnsi="仿宋" w:eastAsia="仿宋"/>
          <w:color w:val="auto"/>
          <w:lang w:val="en-US" w:eastAsia="zh-CN"/>
        </w:rPr>
        <w:t>技术要求</w:t>
      </w:r>
      <w:bookmarkEnd w:id="32"/>
      <w:bookmarkEnd w:id="33"/>
    </w:p>
    <w:p w14:paraId="5A3DD9CD">
      <w:pPr>
        <w:ind w:firstLine="480"/>
        <w:rPr>
          <w:rFonts w:hint="default" w:ascii="仿宋" w:hAnsi="仿宋"/>
          <w:color w:val="auto"/>
          <w:woUserID w:val="1"/>
        </w:rPr>
      </w:pPr>
      <w:r>
        <w:rPr>
          <w:rFonts w:hint="default" w:ascii="仿宋" w:hAnsi="仿宋"/>
          <w:color w:val="auto"/>
          <w:woUserID w:val="1"/>
        </w:rPr>
        <w:t>项目按照工程图纸实际结构和功能要求进行设计，总体设计采用产品完善、性能优异的具有国内布线技术领先综合优势的结构化综合布线系统产品，并按照国家和国际相关标准及结构化综合布线系统设计原则和用户的要求设计。</w:t>
      </w:r>
    </w:p>
    <w:p w14:paraId="7D6FFE0D">
      <w:pPr>
        <w:ind w:firstLine="480"/>
        <w:rPr>
          <w:rFonts w:hint="default" w:ascii="仿宋" w:hAnsi="仿宋"/>
          <w:color w:val="auto"/>
        </w:rPr>
      </w:pPr>
      <w:r>
        <w:rPr>
          <w:rFonts w:hint="default" w:ascii="仿宋" w:hAnsi="仿宋"/>
          <w:color w:val="auto"/>
          <w:woUserID w:val="1"/>
        </w:rPr>
        <w:t>本系统设计采用星型物理结构，由工作区子系统、配线（水平）子系统、干线（垂直）子系统、管理子系统、设备间子系统</w:t>
      </w:r>
      <w:r>
        <w:rPr>
          <w:rFonts w:hint="eastAsia" w:ascii="仿宋" w:hAnsi="仿宋"/>
          <w:color w:val="auto"/>
          <w:lang w:eastAsia="zh"/>
          <w:woUserID w:val="1"/>
        </w:rPr>
        <w:t>、建筑群子系统</w:t>
      </w:r>
      <w:r>
        <w:rPr>
          <w:rFonts w:hint="default" w:ascii="仿宋" w:hAnsi="仿宋"/>
          <w:color w:val="auto"/>
          <w:woUserID w:val="1"/>
        </w:rPr>
        <w:t>组成。</w:t>
      </w:r>
    </w:p>
    <w:p w14:paraId="3D2D6995">
      <w:pPr>
        <w:pStyle w:val="8"/>
        <w:rPr>
          <w:rFonts w:hint="eastAsia" w:ascii="仿宋" w:hAnsi="仿宋" w:eastAsia="仿宋"/>
          <w:b/>
          <w:bCs w:val="0"/>
          <w:color w:val="auto"/>
        </w:rPr>
      </w:pPr>
      <w:bookmarkStart w:id="34" w:name="_Toc78305043"/>
      <w:r>
        <w:rPr>
          <w:rFonts w:hint="eastAsia" w:ascii="仿宋" w:hAnsi="仿宋" w:eastAsia="仿宋"/>
          <w:b/>
          <w:bCs w:val="0"/>
          <w:color w:val="auto"/>
        </w:rPr>
        <w:t>工作区子系统</w:t>
      </w:r>
      <w:bookmarkEnd w:id="34"/>
    </w:p>
    <w:p w14:paraId="12384DCD">
      <w:pPr>
        <w:ind w:firstLine="480"/>
        <w:rPr>
          <w:rFonts w:hint="eastAsia" w:ascii="仿宋" w:hAnsi="仿宋"/>
          <w:color w:val="auto"/>
        </w:rPr>
      </w:pPr>
      <w:r>
        <w:rPr>
          <w:rFonts w:hint="eastAsia" w:ascii="仿宋" w:hAnsi="仿宋"/>
          <w:color w:val="auto"/>
        </w:rPr>
        <w:t>工作区子系统主要指信息插座及连接设备的端接跳线器件。</w:t>
      </w:r>
      <w:r>
        <w:rPr>
          <w:rFonts w:hint="eastAsia" w:ascii="仿宋" w:hAnsi="仿宋" w:eastAsia="仿宋" w:cs="宋体"/>
          <w:bCs/>
          <w:color w:val="auto"/>
          <w:sz w:val="24"/>
          <w:szCs w:val="24"/>
        </w:rPr>
        <w:t>主要包括信息模块类型、面板类型以及信息插座至终端设备的连线接头类型等组成。</w:t>
      </w:r>
      <w:r>
        <w:rPr>
          <w:rFonts w:hint="eastAsia" w:ascii="仿宋" w:hAnsi="仿宋"/>
          <w:color w:val="auto"/>
        </w:rPr>
        <w:t>墙面信息插座均采用国标86型预埋盒安装，采用双口或单口面板。</w:t>
      </w:r>
    </w:p>
    <w:p w14:paraId="144DB66A">
      <w:pPr>
        <w:ind w:firstLine="480"/>
        <w:rPr>
          <w:rFonts w:hint="default" w:ascii="仿宋" w:hAnsi="仿宋"/>
          <w:color w:val="auto"/>
          <w:woUserID w:val="1"/>
        </w:rPr>
      </w:pPr>
      <w:r>
        <w:rPr>
          <w:rFonts w:hint="eastAsia" w:ascii="仿宋" w:hAnsi="仿宋"/>
          <w:color w:val="auto"/>
          <w:lang w:eastAsia="zh-CN"/>
          <w:woUserID w:val="1"/>
        </w:rPr>
        <w:t>（</w:t>
      </w:r>
      <w:r>
        <w:rPr>
          <w:rFonts w:hint="eastAsia" w:ascii="仿宋" w:hAnsi="仿宋"/>
          <w:color w:val="auto"/>
          <w:lang w:val="en-US" w:eastAsia="zh-CN"/>
          <w:woUserID w:val="1"/>
        </w:rPr>
        <w:t>1）</w:t>
      </w:r>
      <w:r>
        <w:rPr>
          <w:rFonts w:hint="eastAsia" w:ascii="仿宋" w:hAnsi="仿宋"/>
          <w:color w:val="auto"/>
          <w:woUserID w:val="1"/>
        </w:rPr>
        <w:t>综合布线系统信息点的类型分为：语音信息点、数据信息点。</w:t>
      </w:r>
    </w:p>
    <w:p w14:paraId="14786DCB">
      <w:pPr>
        <w:ind w:firstLine="480"/>
        <w:rPr>
          <w:rFonts w:hint="default" w:ascii="仿宋" w:hAnsi="仿宋"/>
          <w:color w:val="auto"/>
          <w:woUserID w:val="1"/>
        </w:rPr>
      </w:pPr>
      <w:r>
        <w:rPr>
          <w:rFonts w:hint="eastAsia" w:ascii="仿宋" w:hAnsi="仿宋"/>
          <w:color w:val="auto"/>
          <w:lang w:eastAsia="zh-CN"/>
          <w:woUserID w:val="1"/>
        </w:rPr>
        <w:t>（</w:t>
      </w:r>
      <w:r>
        <w:rPr>
          <w:rFonts w:hint="eastAsia" w:ascii="仿宋" w:hAnsi="仿宋"/>
          <w:color w:val="auto"/>
          <w:lang w:val="en-US" w:eastAsia="zh-CN"/>
          <w:woUserID w:val="1"/>
        </w:rPr>
        <w:t>2）</w:t>
      </w:r>
      <w:r>
        <w:rPr>
          <w:rFonts w:hint="eastAsia" w:ascii="仿宋" w:hAnsi="仿宋"/>
          <w:color w:val="auto"/>
          <w:woUserID w:val="1"/>
        </w:rPr>
        <w:t>铜缆信息口全部采用符合国际标准的六类模块化信息插座，为了便于使用及维护，根据信息出口的不同用途，选用不同色标的信息插座。</w:t>
      </w:r>
    </w:p>
    <w:p w14:paraId="041AF304">
      <w:pPr>
        <w:ind w:firstLine="480"/>
        <w:rPr>
          <w:rFonts w:hint="default" w:ascii="仿宋" w:hAnsi="仿宋"/>
          <w:color w:val="auto"/>
          <w:woUserID w:val="1"/>
        </w:rPr>
      </w:pPr>
      <w:r>
        <w:rPr>
          <w:rFonts w:hint="eastAsia" w:ascii="仿宋" w:hAnsi="仿宋"/>
          <w:color w:val="auto"/>
          <w:lang w:eastAsia="zh-CN"/>
          <w:woUserID w:val="1"/>
        </w:rPr>
        <w:t>（</w:t>
      </w:r>
      <w:r>
        <w:rPr>
          <w:rFonts w:hint="eastAsia" w:ascii="仿宋" w:hAnsi="仿宋"/>
          <w:color w:val="auto"/>
          <w:lang w:val="en-US" w:eastAsia="zh-CN"/>
          <w:woUserID w:val="1"/>
        </w:rPr>
        <w:t>3)</w:t>
      </w:r>
      <w:r>
        <w:rPr>
          <w:rFonts w:hint="eastAsia" w:ascii="仿宋" w:hAnsi="仿宋"/>
          <w:color w:val="auto"/>
          <w:woUserID w:val="1"/>
        </w:rPr>
        <w:t>面板均选用标准的86型面板，根据需要采用单孔或双孔形式，为方便区分及使用，所有面板均带有图形、文字标识，满足医院要求。</w:t>
      </w:r>
    </w:p>
    <w:p w14:paraId="4AFE95A6">
      <w:pPr>
        <w:ind w:firstLine="480"/>
        <w:rPr>
          <w:rFonts w:hint="eastAsia" w:ascii="仿宋" w:hAnsi="仿宋" w:eastAsia="仿宋"/>
          <w:color w:val="auto"/>
          <w:lang w:eastAsia="zh-CN"/>
          <w:woUserID w:val="1"/>
        </w:rPr>
      </w:pPr>
      <w:r>
        <w:rPr>
          <w:rFonts w:hint="eastAsia" w:ascii="仿宋" w:hAnsi="仿宋"/>
          <w:color w:val="auto"/>
          <w:lang w:val="en-US" w:eastAsia="zh-CN"/>
          <w:woUserID w:val="1"/>
        </w:rPr>
        <w:t>（4）</w:t>
      </w:r>
      <w:r>
        <w:rPr>
          <w:rFonts w:hint="eastAsia" w:ascii="仿宋" w:hAnsi="仿宋"/>
          <w:color w:val="auto"/>
          <w:woUserID w:val="1"/>
        </w:rPr>
        <w:t>语音插座至终端设备连线接头的类型选用RJ45-RJ11型，数据插座至终端设备连线接头的类型选用RJ45－RJ45型</w:t>
      </w:r>
      <w:r>
        <w:rPr>
          <w:rFonts w:hint="eastAsia" w:ascii="仿宋" w:hAnsi="仿宋"/>
          <w:color w:val="auto"/>
          <w:lang w:eastAsia="zh-CN"/>
          <w:woUserID w:val="1"/>
        </w:rPr>
        <w:t>。</w:t>
      </w:r>
    </w:p>
    <w:p w14:paraId="150D6EB1">
      <w:pPr>
        <w:pStyle w:val="43"/>
        <w:numPr>
          <w:ilvl w:val="0"/>
          <w:numId w:val="3"/>
        </w:numPr>
        <w:ind w:left="0" w:firstLine="0" w:firstLineChars="0"/>
        <w:rPr>
          <w:rFonts w:ascii="仿宋" w:hAnsi="仿宋"/>
          <w:b/>
          <w:color w:val="auto"/>
          <w:u w:val="single"/>
        </w:rPr>
      </w:pPr>
      <w:r>
        <w:rPr>
          <w:rFonts w:hint="eastAsia" w:ascii="仿宋" w:hAnsi="仿宋"/>
          <w:b/>
          <w:color w:val="auto"/>
          <w:u w:val="single"/>
        </w:rPr>
        <w:t>系统点位设置遵循以下原则：</w:t>
      </w:r>
    </w:p>
    <w:p w14:paraId="1F7FBFE0">
      <w:pPr>
        <w:pStyle w:val="43"/>
        <w:numPr>
          <w:ilvl w:val="0"/>
          <w:numId w:val="4"/>
        </w:numPr>
        <w:ind w:firstLineChars="0"/>
        <w:rPr>
          <w:rFonts w:hint="eastAsia" w:ascii="仿宋" w:hAnsi="仿宋"/>
          <w:color w:val="auto"/>
        </w:rPr>
      </w:pPr>
      <w:r>
        <w:rPr>
          <w:rFonts w:hint="eastAsia" w:ascii="仿宋" w:hAnsi="仿宋"/>
          <w:color w:val="auto"/>
        </w:rPr>
        <w:t>普通办公室\医生办公室：2内网信息点/工位，一个房间1~2电话点</w:t>
      </w:r>
    </w:p>
    <w:p w14:paraId="18B30529">
      <w:pPr>
        <w:pStyle w:val="43"/>
        <w:numPr>
          <w:ilvl w:val="0"/>
          <w:numId w:val="4"/>
        </w:numPr>
        <w:ind w:firstLineChars="0"/>
        <w:rPr>
          <w:rFonts w:hint="eastAsia" w:ascii="仿宋" w:hAnsi="仿宋"/>
          <w:color w:val="auto"/>
        </w:rPr>
      </w:pPr>
      <w:r>
        <w:rPr>
          <w:rFonts w:hint="eastAsia" w:ascii="仿宋" w:hAnsi="仿宋"/>
          <w:color w:val="auto"/>
        </w:rPr>
        <w:t>办公：1个外网信息点+2内网信息点+1个电话点/工位</w:t>
      </w:r>
    </w:p>
    <w:p w14:paraId="5A3701ED">
      <w:pPr>
        <w:pStyle w:val="43"/>
        <w:numPr>
          <w:ilvl w:val="0"/>
          <w:numId w:val="4"/>
        </w:numPr>
        <w:ind w:firstLineChars="0"/>
        <w:rPr>
          <w:rFonts w:hint="eastAsia" w:ascii="仿宋" w:hAnsi="仿宋"/>
          <w:color w:val="auto"/>
        </w:rPr>
      </w:pPr>
      <w:r>
        <w:rPr>
          <w:rFonts w:hint="eastAsia" w:ascii="仿宋" w:hAnsi="仿宋"/>
          <w:color w:val="auto"/>
        </w:rPr>
        <w:t>财务：1个外网信息点+1内网信息点+1个电话点/工位</w:t>
      </w:r>
    </w:p>
    <w:p w14:paraId="1F8EE85C">
      <w:pPr>
        <w:pStyle w:val="43"/>
        <w:numPr>
          <w:ilvl w:val="0"/>
          <w:numId w:val="4"/>
        </w:numPr>
        <w:ind w:firstLineChars="0"/>
        <w:rPr>
          <w:rFonts w:hint="eastAsia" w:ascii="仿宋" w:hAnsi="仿宋"/>
          <w:color w:val="auto"/>
        </w:rPr>
      </w:pPr>
      <w:r>
        <w:rPr>
          <w:rFonts w:hint="eastAsia" w:ascii="仿宋" w:hAnsi="仿宋"/>
          <w:color w:val="auto"/>
        </w:rPr>
        <w:t>诊室：诊室门外侧设置内网信息点（屏预留），诊室内设计2内网信息点+1个电话点/工位</w:t>
      </w:r>
    </w:p>
    <w:p w14:paraId="29075D5C">
      <w:pPr>
        <w:pStyle w:val="43"/>
        <w:numPr>
          <w:ilvl w:val="0"/>
          <w:numId w:val="4"/>
        </w:numPr>
        <w:ind w:firstLineChars="0"/>
        <w:rPr>
          <w:rFonts w:hint="eastAsia" w:ascii="仿宋" w:hAnsi="仿宋"/>
          <w:color w:val="auto"/>
        </w:rPr>
      </w:pPr>
      <w:r>
        <w:rPr>
          <w:rFonts w:hint="eastAsia" w:ascii="仿宋" w:hAnsi="仿宋"/>
          <w:color w:val="auto"/>
        </w:rPr>
        <w:t>护士站：2内网信息点/工位；一个护士站设置1个电话点</w:t>
      </w:r>
    </w:p>
    <w:p w14:paraId="25379D09">
      <w:pPr>
        <w:pStyle w:val="43"/>
        <w:numPr>
          <w:ilvl w:val="0"/>
          <w:numId w:val="4"/>
        </w:numPr>
        <w:ind w:firstLineChars="0"/>
        <w:rPr>
          <w:rFonts w:hint="eastAsia" w:ascii="仿宋" w:hAnsi="仿宋"/>
          <w:color w:val="auto"/>
        </w:rPr>
      </w:pPr>
      <w:r>
        <w:rPr>
          <w:rFonts w:hint="eastAsia" w:ascii="仿宋" w:hAnsi="仿宋"/>
          <w:color w:val="auto"/>
        </w:rPr>
        <w:t>病房：2内网信息点/床头</w:t>
      </w:r>
    </w:p>
    <w:p w14:paraId="35B08114">
      <w:pPr>
        <w:pStyle w:val="43"/>
        <w:numPr>
          <w:ilvl w:val="0"/>
          <w:numId w:val="4"/>
        </w:numPr>
        <w:ind w:firstLineChars="0"/>
        <w:rPr>
          <w:rFonts w:hint="eastAsia" w:ascii="仿宋" w:hAnsi="仿宋"/>
          <w:color w:val="auto"/>
        </w:rPr>
      </w:pPr>
      <w:r>
        <w:rPr>
          <w:rFonts w:hint="eastAsia" w:ascii="仿宋" w:hAnsi="仿宋"/>
          <w:color w:val="auto"/>
        </w:rPr>
        <w:t>医技区:控制室工位2个内网信息点，1个光纤点和1个电话点</w:t>
      </w:r>
    </w:p>
    <w:p w14:paraId="5706225D">
      <w:pPr>
        <w:pStyle w:val="43"/>
        <w:numPr>
          <w:ilvl w:val="0"/>
          <w:numId w:val="4"/>
        </w:numPr>
        <w:ind w:firstLineChars="0"/>
        <w:rPr>
          <w:rFonts w:hint="eastAsia" w:ascii="仿宋" w:hAnsi="仿宋"/>
          <w:color w:val="auto"/>
        </w:rPr>
      </w:pPr>
      <w:r>
        <w:rPr>
          <w:rFonts w:hint="eastAsia" w:ascii="仿宋" w:hAnsi="仿宋"/>
          <w:color w:val="auto"/>
        </w:rPr>
        <w:t>阅片：2个光纤点，2个内网点</w:t>
      </w:r>
    </w:p>
    <w:p w14:paraId="24A4BB62">
      <w:pPr>
        <w:pStyle w:val="43"/>
        <w:numPr>
          <w:ilvl w:val="0"/>
          <w:numId w:val="4"/>
        </w:numPr>
        <w:ind w:firstLineChars="0"/>
        <w:rPr>
          <w:rFonts w:hint="eastAsia" w:ascii="仿宋" w:hAnsi="仿宋"/>
          <w:color w:val="auto"/>
        </w:rPr>
      </w:pPr>
      <w:r>
        <w:rPr>
          <w:rFonts w:hint="eastAsia" w:ascii="仿宋" w:hAnsi="仿宋"/>
          <w:color w:val="auto"/>
        </w:rPr>
        <w:t>电梯前室设置单孔数据插座，用于信息发布用</w:t>
      </w:r>
    </w:p>
    <w:p w14:paraId="79B83941">
      <w:pPr>
        <w:pStyle w:val="43"/>
        <w:numPr>
          <w:ilvl w:val="0"/>
          <w:numId w:val="4"/>
        </w:numPr>
        <w:ind w:firstLineChars="0"/>
        <w:rPr>
          <w:rFonts w:hint="eastAsia" w:ascii="仿宋" w:hAnsi="仿宋"/>
          <w:b/>
          <w:color w:val="auto"/>
          <w:u w:val="single"/>
        </w:rPr>
      </w:pPr>
      <w:r>
        <w:rPr>
          <w:rFonts w:hint="eastAsia" w:ascii="仿宋" w:hAnsi="仿宋"/>
          <w:color w:val="auto"/>
        </w:rPr>
        <w:t>公共场所均预留信息插座，供大屏幕信息显示、触摸屏查询等通讯设施使用</w:t>
      </w:r>
    </w:p>
    <w:p w14:paraId="6B45CFC9">
      <w:pPr>
        <w:ind w:firstLine="480"/>
        <w:rPr>
          <w:rFonts w:ascii="仿宋" w:hAnsi="仿宋"/>
          <w:color w:val="auto"/>
        </w:rPr>
      </w:pPr>
      <w:r>
        <w:rPr>
          <w:rFonts w:hint="eastAsia" w:ascii="仿宋" w:hAnsi="仿宋"/>
          <w:color w:val="auto"/>
        </w:rPr>
        <w:t>各类信息点之间可以通过交换设备和跳线任意调剂，充分体现综合布线的灵活性，满足不同楼层和工作区对特定业务信息点种类和数量的需要。</w:t>
      </w:r>
    </w:p>
    <w:p w14:paraId="704142DC">
      <w:pPr>
        <w:pStyle w:val="43"/>
        <w:numPr>
          <w:ilvl w:val="0"/>
          <w:numId w:val="3"/>
        </w:numPr>
        <w:ind w:left="0" w:firstLine="0" w:firstLineChars="0"/>
        <w:rPr>
          <w:rFonts w:ascii="仿宋" w:hAnsi="仿宋"/>
          <w:b/>
          <w:color w:val="auto"/>
          <w:u w:val="single"/>
        </w:rPr>
      </w:pPr>
      <w:r>
        <w:rPr>
          <w:rFonts w:ascii="仿宋" w:hAnsi="仿宋"/>
          <w:b/>
          <w:color w:val="auto"/>
          <w:u w:val="single"/>
        </w:rPr>
        <w:t>信息点的安装方式</w:t>
      </w:r>
    </w:p>
    <w:p w14:paraId="12AEE10B">
      <w:pPr>
        <w:ind w:firstLine="482"/>
        <w:rPr>
          <w:rFonts w:ascii="仿宋" w:hAnsi="仿宋"/>
          <w:b/>
          <w:color w:val="auto"/>
          <w:u w:val="single"/>
        </w:rPr>
      </w:pPr>
      <w:r>
        <w:rPr>
          <w:rFonts w:hint="eastAsia" w:ascii="仿宋" w:hAnsi="仿宋"/>
          <w:b/>
          <w:color w:val="auto"/>
          <w:u w:val="single"/>
        </w:rPr>
        <w:t>根据各工作区信息点位置的不同，选择相应的信息插座安装方式，部分采用墙面型插座，墙面安装高度为距地30cm，部分区域在工作台面以上1</w:t>
      </w:r>
      <w:r>
        <w:rPr>
          <w:rFonts w:ascii="仿宋" w:hAnsi="仿宋"/>
          <w:b/>
          <w:color w:val="auto"/>
          <w:u w:val="single"/>
        </w:rPr>
        <w:t>0cm</w:t>
      </w:r>
      <w:r>
        <w:rPr>
          <w:rFonts w:hint="eastAsia" w:ascii="仿宋" w:hAnsi="仿宋"/>
          <w:b/>
          <w:color w:val="auto"/>
          <w:u w:val="single"/>
        </w:rPr>
        <w:t>的墙面上安装。抢救室信息点安装在吊塔上；病房信息点全部统一安装在治疗带上；安装位置应考虑到维护及使用的方便。部分信息点需配合家具及装饰装修进行安装。安装高度结合装修施工图，兼顾整体美观效果。面板安装涉及装饰或专用设备（如治疗带）开孔的，投标人进场后配合业主统一向相应专业厂家提资。</w:t>
      </w:r>
    </w:p>
    <w:p w14:paraId="59FC24DB">
      <w:pPr>
        <w:ind w:firstLine="482"/>
        <w:rPr>
          <w:rFonts w:ascii="仿宋" w:hAnsi="仿宋"/>
          <w:color w:val="auto"/>
        </w:rPr>
      </w:pPr>
      <w:r>
        <w:rPr>
          <w:rFonts w:hint="eastAsia" w:ascii="仿宋" w:hAnsi="仿宋"/>
          <w:b/>
          <w:color w:val="auto"/>
        </w:rPr>
        <w:t>面板：</w:t>
      </w:r>
      <w:r>
        <w:rPr>
          <w:rFonts w:hint="eastAsia" w:ascii="仿宋" w:hAnsi="仿宋"/>
          <w:color w:val="auto"/>
        </w:rPr>
        <w:t>采用86标准防尘面板，选用的暗埋盒与之相配备。</w:t>
      </w:r>
    </w:p>
    <w:p w14:paraId="391ED8CD">
      <w:pPr>
        <w:ind w:firstLine="482"/>
        <w:rPr>
          <w:rFonts w:ascii="仿宋" w:hAnsi="仿宋"/>
          <w:color w:val="auto"/>
        </w:rPr>
      </w:pPr>
      <w:r>
        <w:rPr>
          <w:rFonts w:hint="eastAsia" w:ascii="仿宋" w:hAnsi="仿宋"/>
          <w:b/>
          <w:color w:val="auto"/>
        </w:rPr>
        <w:t>模块：</w:t>
      </w:r>
      <w:r>
        <w:rPr>
          <w:rFonts w:hint="eastAsia" w:ascii="仿宋" w:hAnsi="仿宋"/>
          <w:color w:val="auto"/>
        </w:rPr>
        <w:t>语音和数据信息点全部采用6类信息模块，需提供多种颜色的识别标签保证可以快速精确地进行安装。</w:t>
      </w:r>
    </w:p>
    <w:p w14:paraId="6F6FF1E2">
      <w:pPr>
        <w:ind w:firstLine="482"/>
        <w:rPr>
          <w:rFonts w:ascii="仿宋" w:hAnsi="仿宋"/>
          <w:color w:val="auto"/>
        </w:rPr>
      </w:pPr>
      <w:r>
        <w:rPr>
          <w:rFonts w:hint="eastAsia" w:ascii="仿宋" w:hAnsi="仿宋"/>
          <w:b/>
          <w:color w:val="auto"/>
        </w:rPr>
        <w:t>跳线：</w:t>
      </w:r>
      <w:r>
        <w:rPr>
          <w:rFonts w:hint="eastAsia" w:ascii="仿宋" w:hAnsi="仿宋"/>
          <w:color w:val="auto"/>
        </w:rPr>
        <w:t>铜缆信息点快接式跳线应采用与综合布线系统同品牌的原厂成品六类多股铜芯软跳线。</w:t>
      </w:r>
    </w:p>
    <w:p w14:paraId="349F5AE5">
      <w:pPr>
        <w:pStyle w:val="8"/>
        <w:rPr>
          <w:rFonts w:hint="eastAsia" w:ascii="仿宋" w:hAnsi="仿宋" w:eastAsia="仿宋"/>
          <w:b/>
          <w:bCs w:val="0"/>
          <w:color w:val="auto"/>
        </w:rPr>
      </w:pPr>
      <w:bookmarkStart w:id="35" w:name="_Toc78305044"/>
      <w:r>
        <w:rPr>
          <w:rFonts w:hint="eastAsia" w:ascii="仿宋" w:hAnsi="仿宋" w:eastAsia="仿宋"/>
          <w:b/>
          <w:bCs w:val="0"/>
          <w:color w:val="auto"/>
        </w:rPr>
        <w:t>水平区子系统</w:t>
      </w:r>
      <w:bookmarkEnd w:id="35"/>
    </w:p>
    <w:p w14:paraId="243EDDA1">
      <w:pPr>
        <w:ind w:firstLine="480"/>
        <w:rPr>
          <w:rFonts w:hint="eastAsia" w:ascii="仿宋" w:hAnsi="仿宋"/>
          <w:color w:val="auto"/>
          <w:woUserID w:val="1"/>
        </w:rPr>
      </w:pPr>
      <w:r>
        <w:rPr>
          <w:rFonts w:hint="eastAsia" w:ascii="仿宋" w:hAnsi="仿宋"/>
          <w:color w:val="auto"/>
          <w:woUserID w:val="1"/>
        </w:rPr>
        <w:t>水平子系统包括从工作区信息出口延伸至每层的分配箱的水平双绞电缆。设计当中每层信息点（包括语音点和数据点）的水平电缆均按六类设计，以实现语音点和数据点的互换。按照568B规范，水平通道距离不能超过90m。</w:t>
      </w:r>
    </w:p>
    <w:p w14:paraId="26C2AC9E">
      <w:pPr>
        <w:ind w:firstLine="480"/>
        <w:rPr>
          <w:rFonts w:hint="eastAsia" w:ascii="仿宋" w:hAnsi="仿宋"/>
          <w:color w:val="auto"/>
          <w:woUserID w:val="1"/>
        </w:rPr>
      </w:pPr>
      <w:r>
        <w:rPr>
          <w:rFonts w:hint="eastAsia" w:ascii="仿宋" w:hAnsi="仿宋"/>
          <w:color w:val="auto"/>
          <w:woUserID w:val="1"/>
        </w:rPr>
        <w:t>由综合布线系统的所有线缆在敷设过程中必须一根线缆敷设到位，中间不得有断点。所有机架/机柜内各配线架的摆放及线缆的走向必须合理，接插件、模块及跳线的标志齐全，线缆终端必须有编号和颜色标签，以标明线号、线位、区号和房间号等。</w:t>
      </w:r>
    </w:p>
    <w:p w14:paraId="2FA5314D">
      <w:pPr>
        <w:ind w:firstLine="480"/>
        <w:rPr>
          <w:rFonts w:hint="eastAsia" w:ascii="仿宋" w:hAnsi="仿宋"/>
          <w:color w:val="auto"/>
          <w:woUserID w:val="1"/>
        </w:rPr>
      </w:pPr>
      <w:r>
        <w:rPr>
          <w:rFonts w:hint="eastAsia" w:ascii="仿宋" w:hAnsi="仿宋"/>
          <w:color w:val="auto"/>
          <w:woUserID w:val="1"/>
        </w:rPr>
        <w:t>配线间内接线端子与信息插座之间均为点到点端接，任何改变布线系统的操作（如增减用户、用户地址改变等）都不影响整个系统的运行，增减用户只需在楼层配线间做必要的跳线即可，使系统具有灵活性，可扩展性，为系统线路故障检修提供了方便。</w:t>
      </w:r>
    </w:p>
    <w:p w14:paraId="78A6B179">
      <w:pPr>
        <w:ind w:firstLine="480"/>
        <w:rPr>
          <w:rFonts w:hint="eastAsia" w:ascii="仿宋" w:hAnsi="仿宋"/>
          <w:color w:val="auto"/>
        </w:rPr>
      </w:pPr>
      <w:r>
        <w:rPr>
          <w:rFonts w:hint="eastAsia" w:ascii="仿宋" w:hAnsi="仿宋"/>
          <w:color w:val="auto"/>
          <w:woUserID w:val="1"/>
        </w:rPr>
        <w:t>本方案设计建议采用带十字骨架的六类非屏蔽双绞线，低烟无卤外皮，支持话音及高速数据传输（支持千兆以太网）。线路规划：除特殊点位以外每个信息点的线缆走向是：信息面板到走廊顶部水平桥架这段线缆采用预埋JDG管过线，走廊顶部水平桥架连接至楼层配线间，楼层配线间通过主桥架连接至中心设备间。</w:t>
      </w:r>
    </w:p>
    <w:p w14:paraId="3020A7B8">
      <w:pPr>
        <w:pStyle w:val="8"/>
        <w:rPr>
          <w:rFonts w:hint="eastAsia" w:ascii="仿宋" w:hAnsi="仿宋" w:eastAsia="仿宋"/>
          <w:b/>
          <w:bCs w:val="0"/>
          <w:color w:val="auto"/>
        </w:rPr>
      </w:pPr>
      <w:bookmarkStart w:id="36" w:name="_Toc78305045"/>
      <w:r>
        <w:rPr>
          <w:rFonts w:hint="eastAsia" w:ascii="仿宋" w:hAnsi="仿宋" w:eastAsia="仿宋"/>
          <w:b/>
          <w:bCs w:val="0"/>
          <w:color w:val="auto"/>
        </w:rPr>
        <w:t>主干子系统</w:t>
      </w:r>
      <w:bookmarkEnd w:id="36"/>
    </w:p>
    <w:p w14:paraId="27B67F0C">
      <w:pPr>
        <w:ind w:firstLine="480"/>
        <w:rPr>
          <w:rFonts w:hint="eastAsia" w:ascii="仿宋" w:hAnsi="仿宋"/>
          <w:color w:val="auto"/>
          <w:woUserID w:val="1"/>
        </w:rPr>
      </w:pPr>
      <w:r>
        <w:rPr>
          <w:rFonts w:hint="eastAsia" w:ascii="仿宋" w:hAnsi="仿宋"/>
          <w:color w:val="auto"/>
          <w:woUserID w:val="1"/>
        </w:rPr>
        <w:t>垂直干线子系统主要有：干线路由的选择及走线方式、干线光纤的确定、干线线缆用量的统计等。</w:t>
      </w:r>
    </w:p>
    <w:p w14:paraId="0BEBBED8">
      <w:pPr>
        <w:ind w:firstLine="482"/>
        <w:rPr>
          <w:rFonts w:ascii="仿宋" w:hAnsi="仿宋"/>
          <w:b/>
          <w:color w:val="auto"/>
        </w:rPr>
      </w:pPr>
      <w:r>
        <w:rPr>
          <w:rFonts w:hint="eastAsia" w:ascii="仿宋" w:hAnsi="仿宋"/>
          <w:b/>
          <w:color w:val="auto"/>
        </w:rPr>
        <w:t>本次系统设计的主干线缆路由以走弱电竖井为主，安徽中医药大学第一附属医院</w:t>
      </w:r>
      <w:r>
        <w:rPr>
          <w:rFonts w:hint="eastAsia" w:ascii="仿宋" w:hAnsi="仿宋"/>
          <w:b/>
          <w:color w:val="auto"/>
          <w:lang w:eastAsia="zh-CN"/>
        </w:rPr>
        <w:t>北区二期</w:t>
      </w:r>
      <w:r>
        <w:rPr>
          <w:rFonts w:hint="eastAsia" w:ascii="仿宋" w:hAnsi="仿宋"/>
          <w:b/>
          <w:color w:val="auto"/>
          <w:lang w:val="en-US" w:eastAsia="zh-CN"/>
        </w:rPr>
        <w:t>智能化工程</w:t>
      </w:r>
      <w:r>
        <w:rPr>
          <w:rFonts w:hint="eastAsia" w:ascii="仿宋" w:hAnsi="仿宋"/>
          <w:b/>
          <w:color w:val="auto"/>
        </w:rPr>
        <w:t>数据主干从</w:t>
      </w:r>
      <w:r>
        <w:rPr>
          <w:rFonts w:hint="eastAsia" w:ascii="仿宋" w:hAnsi="仿宋"/>
          <w:b/>
          <w:color w:val="auto"/>
          <w:lang w:val="en-US" w:eastAsia="zh-CN"/>
        </w:rPr>
        <w:t>医技综合楼二层数据</w:t>
      </w:r>
      <w:r>
        <w:rPr>
          <w:rFonts w:hint="eastAsia" w:ascii="仿宋" w:hAnsi="仿宋"/>
          <w:b/>
          <w:color w:val="auto"/>
        </w:rPr>
        <w:t>机房至汇聚间设置2</w:t>
      </w:r>
      <w:r>
        <w:rPr>
          <w:rFonts w:ascii="仿宋" w:hAnsi="仿宋"/>
          <w:b/>
          <w:color w:val="auto"/>
        </w:rPr>
        <w:t>4芯</w:t>
      </w:r>
      <w:r>
        <w:rPr>
          <w:rFonts w:hint="eastAsia" w:ascii="仿宋" w:hAnsi="仿宋"/>
          <w:b/>
          <w:color w:val="auto"/>
          <w:lang w:val="en-US" w:eastAsia="zh-CN"/>
        </w:rPr>
        <w:t>万兆单</w:t>
      </w:r>
      <w:r>
        <w:rPr>
          <w:rFonts w:hint="eastAsia" w:ascii="仿宋" w:hAnsi="仿宋"/>
          <w:b/>
          <w:color w:val="auto"/>
        </w:rPr>
        <w:t>模</w:t>
      </w:r>
      <w:r>
        <w:rPr>
          <w:rFonts w:ascii="仿宋" w:hAnsi="仿宋"/>
          <w:b/>
          <w:color w:val="auto"/>
        </w:rPr>
        <w:t>光纤</w:t>
      </w:r>
      <w:r>
        <w:rPr>
          <w:rFonts w:hint="eastAsia" w:ascii="仿宋" w:hAnsi="仿宋"/>
          <w:b/>
          <w:color w:val="auto"/>
        </w:rPr>
        <w:t>,</w:t>
      </w:r>
      <w:r>
        <w:rPr>
          <w:rFonts w:hint="eastAsia" w:ascii="仿宋" w:hAnsi="仿宋"/>
          <w:b/>
          <w:color w:val="auto"/>
          <w:lang w:val="en-US" w:eastAsia="zh-CN"/>
        </w:rPr>
        <w:t>汇聚机房至各楼层弱电井设置</w:t>
      </w:r>
      <w:r>
        <w:rPr>
          <w:rFonts w:hint="eastAsia" w:ascii="仿宋" w:hAnsi="仿宋"/>
          <w:b/>
          <w:color w:val="auto"/>
        </w:rPr>
        <w:t>2</w:t>
      </w:r>
      <w:r>
        <w:rPr>
          <w:rFonts w:ascii="仿宋" w:hAnsi="仿宋"/>
          <w:b/>
          <w:color w:val="auto"/>
        </w:rPr>
        <w:t>4芯</w:t>
      </w:r>
      <w:r>
        <w:rPr>
          <w:rFonts w:hint="eastAsia" w:ascii="仿宋" w:hAnsi="仿宋"/>
          <w:b/>
          <w:color w:val="auto"/>
          <w:lang w:val="en-US" w:eastAsia="zh-CN"/>
        </w:rPr>
        <w:t>万兆单</w:t>
      </w:r>
      <w:r>
        <w:rPr>
          <w:rFonts w:hint="eastAsia" w:ascii="仿宋" w:hAnsi="仿宋"/>
          <w:b/>
          <w:color w:val="auto"/>
        </w:rPr>
        <w:t>模</w:t>
      </w:r>
      <w:r>
        <w:rPr>
          <w:rFonts w:ascii="仿宋" w:hAnsi="仿宋"/>
          <w:b/>
          <w:color w:val="auto"/>
        </w:rPr>
        <w:t>光纤</w:t>
      </w:r>
      <w:r>
        <w:rPr>
          <w:rFonts w:hint="eastAsia" w:ascii="仿宋" w:hAnsi="仿宋"/>
          <w:b/>
          <w:color w:val="auto"/>
        </w:rPr>
        <w:t>。</w:t>
      </w:r>
    </w:p>
    <w:p w14:paraId="754857B4">
      <w:pPr>
        <w:ind w:firstLine="480"/>
        <w:rPr>
          <w:rFonts w:ascii="仿宋" w:hAnsi="仿宋"/>
          <w:color w:val="auto"/>
        </w:rPr>
      </w:pPr>
      <w:r>
        <w:rPr>
          <w:rFonts w:hint="eastAsia" w:ascii="仿宋" w:hAnsi="仿宋"/>
          <w:color w:val="auto"/>
        </w:rPr>
        <w:t>语音主干</w:t>
      </w:r>
      <w:r>
        <w:rPr>
          <w:rFonts w:hint="eastAsia" w:ascii="仿宋" w:hAnsi="仿宋"/>
          <w:color w:val="auto"/>
          <w:lang w:val="en-US" w:eastAsia="zh-CN"/>
        </w:rPr>
        <w:t>采用</w:t>
      </w:r>
      <w:r>
        <w:rPr>
          <w:rFonts w:hint="eastAsia" w:ascii="仿宋" w:hAnsi="仿宋"/>
          <w:color w:val="auto"/>
        </w:rPr>
        <w:t>三类25</w:t>
      </w:r>
      <w:r>
        <w:rPr>
          <w:rFonts w:hint="eastAsia" w:ascii="仿宋" w:hAnsi="仿宋"/>
          <w:color w:val="auto"/>
          <w:lang w:val="en-US" w:eastAsia="zh-CN"/>
        </w:rPr>
        <w:t>对</w:t>
      </w:r>
      <w:r>
        <w:rPr>
          <w:rFonts w:hint="eastAsia" w:ascii="仿宋" w:hAnsi="仿宋"/>
          <w:color w:val="auto"/>
        </w:rPr>
        <w:t>大对数电缆引至相应区域的汇聚间，</w:t>
      </w:r>
      <w:r>
        <w:rPr>
          <w:rFonts w:hint="eastAsia" w:ascii="仿宋" w:hAnsi="仿宋" w:eastAsia="仿宋" w:cs="仿宋"/>
          <w:color w:val="auto"/>
          <w:sz w:val="24"/>
          <w:highlight w:val="none"/>
        </w:rPr>
        <w:t>线对数量按管理间内的语音点数预留30%。</w:t>
      </w:r>
    </w:p>
    <w:p w14:paraId="4BBAFE97">
      <w:pPr>
        <w:pStyle w:val="8"/>
        <w:rPr>
          <w:rFonts w:hint="eastAsia" w:ascii="仿宋" w:hAnsi="仿宋" w:eastAsia="仿宋"/>
          <w:b/>
          <w:bCs w:val="0"/>
          <w:color w:val="auto"/>
        </w:rPr>
      </w:pPr>
      <w:bookmarkStart w:id="37" w:name="_Toc78305046"/>
      <w:r>
        <w:rPr>
          <w:rFonts w:hint="eastAsia" w:ascii="仿宋" w:hAnsi="仿宋" w:eastAsia="仿宋"/>
          <w:b/>
          <w:bCs w:val="0"/>
          <w:color w:val="auto"/>
        </w:rPr>
        <w:t>管理子系统</w:t>
      </w:r>
      <w:bookmarkEnd w:id="37"/>
    </w:p>
    <w:p w14:paraId="1B1E1C30">
      <w:pPr>
        <w:ind w:firstLine="482"/>
        <w:rPr>
          <w:rFonts w:hint="eastAsia" w:ascii="仿宋" w:hAnsi="仿宋"/>
          <w:b w:val="0"/>
          <w:bCs/>
          <w:color w:val="auto"/>
        </w:rPr>
      </w:pPr>
      <w:r>
        <w:rPr>
          <w:rFonts w:hint="eastAsia" w:ascii="仿宋" w:hAnsi="仿宋"/>
          <w:b w:val="0"/>
          <w:bCs/>
          <w:color w:val="auto"/>
        </w:rPr>
        <w:t>管理子系统由分散在各楼层的分配间组成，负责楼层信息点的配线管理，所有电缆及光纤配线架需以整洁而且安全的方式安装并集成在独立的19英寸标准网络机柜内，并有足够空间应付将来增加的布线，网络机柜内须考虑网络设备的安装空间。</w:t>
      </w:r>
    </w:p>
    <w:p w14:paraId="7ED2E377">
      <w:pPr>
        <w:ind w:firstLine="482"/>
        <w:rPr>
          <w:rFonts w:hint="eastAsia" w:ascii="仿宋" w:hAnsi="仿宋"/>
          <w:b w:val="0"/>
          <w:bCs/>
          <w:color w:val="auto"/>
        </w:rPr>
      </w:pPr>
      <w:r>
        <w:rPr>
          <w:rFonts w:hint="eastAsia" w:ascii="仿宋" w:hAnsi="仿宋"/>
          <w:b w:val="0"/>
          <w:bCs/>
          <w:color w:val="auto"/>
        </w:rPr>
        <w:t>为保证语音、数据水平链路的互换，语音与数据水平链路端接到数据配线架上；语音垂直主干链路采用110配线架。</w:t>
      </w:r>
    </w:p>
    <w:p w14:paraId="0BD5676A">
      <w:pPr>
        <w:ind w:firstLine="482"/>
        <w:rPr>
          <w:rFonts w:hint="eastAsia" w:ascii="仿宋" w:hAnsi="仿宋"/>
          <w:b w:val="0"/>
          <w:bCs/>
          <w:color w:val="auto"/>
        </w:rPr>
      </w:pPr>
      <w:r>
        <w:rPr>
          <w:rFonts w:hint="eastAsia" w:ascii="仿宋" w:hAnsi="仿宋"/>
          <w:b w:val="0"/>
          <w:bCs/>
          <w:color w:val="auto"/>
        </w:rPr>
        <w:t>按信息点数相应配置数据与语音跳线，并设置线缆管理器，语音跳线可根据语音大对数配线架的接口形式自由选择。</w:t>
      </w:r>
    </w:p>
    <w:p w14:paraId="0980F1F9">
      <w:pPr>
        <w:ind w:firstLine="482"/>
        <w:rPr>
          <w:rFonts w:hint="eastAsia" w:ascii="仿宋" w:hAnsi="仿宋" w:eastAsia="仿宋"/>
          <w:b w:val="0"/>
          <w:bCs/>
          <w:color w:val="auto"/>
          <w:lang w:eastAsia="zh"/>
          <w:woUserID w:val="1"/>
        </w:rPr>
      </w:pPr>
      <w:r>
        <w:rPr>
          <w:rFonts w:hint="eastAsia" w:ascii="仿宋" w:hAnsi="仿宋"/>
          <w:b w:val="0"/>
          <w:bCs/>
          <w:color w:val="auto"/>
        </w:rPr>
        <w:t>配线架的24个端口均带有透明标识系统，采用向内翻转结构，方便更换标识条</w:t>
      </w:r>
      <w:r>
        <w:rPr>
          <w:rFonts w:hint="eastAsia" w:ascii="仿宋" w:hAnsi="仿宋"/>
          <w:b w:val="0"/>
          <w:bCs/>
          <w:color w:val="auto"/>
          <w:lang w:eastAsia="zh"/>
          <w:woUserID w:val="1"/>
        </w:rPr>
        <w:t>。</w:t>
      </w:r>
    </w:p>
    <w:p w14:paraId="4113B79C">
      <w:pPr>
        <w:ind w:firstLine="482"/>
        <w:rPr>
          <w:rFonts w:hint="eastAsia" w:ascii="仿宋" w:hAnsi="仿宋" w:eastAsia="仿宋"/>
          <w:b w:val="0"/>
          <w:bCs/>
          <w:color w:val="auto"/>
          <w:lang w:eastAsia="zh"/>
          <w:woUserID w:val="1"/>
        </w:rPr>
      </w:pPr>
      <w:r>
        <w:rPr>
          <w:rFonts w:hint="eastAsia" w:ascii="仿宋" w:hAnsi="仿宋"/>
          <w:b w:val="0"/>
          <w:bCs/>
          <w:color w:val="auto"/>
        </w:rPr>
        <w:t>配线架的后理线支架上设置24个线缆自动捆扎装置，能调节捆扎力度，保证弯曲半径和避免线缆挤压</w:t>
      </w:r>
      <w:r>
        <w:rPr>
          <w:rFonts w:hint="eastAsia" w:ascii="仿宋" w:hAnsi="仿宋"/>
          <w:b w:val="0"/>
          <w:bCs/>
          <w:color w:val="auto"/>
          <w:lang w:eastAsia="zh"/>
          <w:woUserID w:val="1"/>
        </w:rPr>
        <w:t>。</w:t>
      </w:r>
    </w:p>
    <w:p w14:paraId="2C77C4F3">
      <w:pPr>
        <w:pStyle w:val="8"/>
        <w:rPr>
          <w:rFonts w:hint="eastAsia" w:ascii="仿宋" w:hAnsi="仿宋" w:eastAsia="仿宋"/>
          <w:b/>
          <w:bCs w:val="0"/>
          <w:color w:val="auto"/>
        </w:rPr>
      </w:pPr>
      <w:bookmarkStart w:id="38" w:name="_Toc78305047"/>
      <w:r>
        <w:rPr>
          <w:rFonts w:hint="eastAsia" w:ascii="仿宋" w:hAnsi="仿宋" w:eastAsia="仿宋"/>
          <w:b/>
          <w:bCs w:val="0"/>
          <w:color w:val="auto"/>
        </w:rPr>
        <w:t>设备间子系统</w:t>
      </w:r>
      <w:bookmarkEnd w:id="38"/>
    </w:p>
    <w:p w14:paraId="09CB59A0">
      <w:pPr>
        <w:ind w:firstLine="480"/>
        <w:rPr>
          <w:rFonts w:ascii="仿宋" w:hAnsi="仿宋"/>
          <w:color w:val="auto"/>
        </w:rPr>
      </w:pPr>
      <w:r>
        <w:rPr>
          <w:rFonts w:hint="eastAsia" w:ascii="仿宋" w:hAnsi="仿宋"/>
          <w:color w:val="auto"/>
          <w:lang w:val="en-US" w:eastAsia="zh-CN"/>
        </w:rPr>
        <w:t>本项目</w:t>
      </w:r>
      <w:r>
        <w:rPr>
          <w:rFonts w:hint="eastAsia" w:ascii="仿宋" w:hAnsi="仿宋"/>
          <w:color w:val="auto"/>
        </w:rPr>
        <w:t>数据设备间设置在医技综合楼二层数据机房。设备间子系统的设计主要是指设备安装方式确定、配线架的选型及数量确定、设备间跳线种类的确定、设备间环境要求等。</w:t>
      </w:r>
    </w:p>
    <w:p w14:paraId="5939FD34">
      <w:pPr>
        <w:pStyle w:val="43"/>
        <w:numPr>
          <w:ilvl w:val="0"/>
          <w:numId w:val="5"/>
        </w:numPr>
        <w:ind w:left="567" w:hanging="567" w:firstLineChars="0"/>
        <w:rPr>
          <w:rFonts w:ascii="仿宋" w:hAnsi="仿宋"/>
          <w:b/>
          <w:color w:val="auto"/>
          <w:u w:val="single"/>
        </w:rPr>
      </w:pPr>
      <w:r>
        <w:rPr>
          <w:rFonts w:hint="eastAsia" w:ascii="仿宋" w:hAnsi="仿宋"/>
          <w:b/>
          <w:color w:val="auto"/>
          <w:u w:val="single"/>
        </w:rPr>
        <w:t>设备安装方式确定</w:t>
      </w:r>
    </w:p>
    <w:p w14:paraId="20B3A8EE">
      <w:pPr>
        <w:ind w:firstLine="480"/>
        <w:rPr>
          <w:rFonts w:ascii="仿宋" w:hAnsi="仿宋"/>
          <w:color w:val="auto"/>
        </w:rPr>
      </w:pPr>
      <w:r>
        <w:rPr>
          <w:rFonts w:hint="eastAsia" w:ascii="仿宋" w:hAnsi="仿宋"/>
          <w:color w:val="auto"/>
        </w:rPr>
        <w:t>主设备间管理设备全部采用19英寸标准机柜安装，应配有网络设备专用配电电源及风扇，可将设备间网络设备一同放置其中。</w:t>
      </w:r>
    </w:p>
    <w:p w14:paraId="276481A9">
      <w:pPr>
        <w:pStyle w:val="43"/>
        <w:numPr>
          <w:ilvl w:val="0"/>
          <w:numId w:val="5"/>
        </w:numPr>
        <w:ind w:left="567" w:hanging="567" w:firstLineChars="0"/>
        <w:rPr>
          <w:rFonts w:ascii="仿宋" w:hAnsi="仿宋"/>
          <w:color w:val="auto"/>
        </w:rPr>
      </w:pPr>
      <w:r>
        <w:rPr>
          <w:rFonts w:hint="eastAsia" w:ascii="仿宋" w:hAnsi="仿宋"/>
          <w:b/>
          <w:color w:val="auto"/>
          <w:u w:val="single"/>
        </w:rPr>
        <w:t>配线架的选型确定</w:t>
      </w:r>
    </w:p>
    <w:p w14:paraId="55CF0A02">
      <w:pPr>
        <w:ind w:firstLine="480"/>
        <w:rPr>
          <w:rFonts w:ascii="仿宋" w:hAnsi="仿宋"/>
          <w:color w:val="auto"/>
        </w:rPr>
      </w:pPr>
      <w:r>
        <w:rPr>
          <w:rFonts w:hint="eastAsia" w:ascii="仿宋" w:hAnsi="仿宋"/>
          <w:color w:val="auto"/>
        </w:rPr>
        <w:t>语音主配线架：用于连接来自各管理间的大对数线缆，与管理间类似，也可选择100对110配线架，机柜安装方式。数量配置以能够将全部垂直主干线缆端接好为标准。</w:t>
      </w:r>
    </w:p>
    <w:p w14:paraId="02BFD1DC">
      <w:pPr>
        <w:ind w:firstLine="480"/>
        <w:rPr>
          <w:rFonts w:ascii="仿宋" w:hAnsi="仿宋"/>
          <w:color w:val="auto"/>
        </w:rPr>
      </w:pPr>
      <w:r>
        <w:rPr>
          <w:rFonts w:hint="eastAsia" w:ascii="仿宋" w:hAnsi="仿宋"/>
          <w:color w:val="auto"/>
        </w:rPr>
        <w:t>数据主配线架：用于连接来自各管理间的光纤主干，采用</w:t>
      </w:r>
      <w:r>
        <w:rPr>
          <w:rFonts w:hint="eastAsia" w:ascii="仿宋" w:hAnsi="仿宋"/>
          <w:color w:val="auto"/>
          <w:lang w:val="en-US" w:eastAsia="zh-CN"/>
        </w:rPr>
        <w:t>24</w:t>
      </w:r>
      <w:r>
        <w:rPr>
          <w:rFonts w:hint="eastAsia" w:ascii="仿宋" w:hAnsi="仿宋"/>
          <w:color w:val="auto"/>
        </w:rPr>
        <w:t>口机架式光纤配线架，LC型接口，19”机柜安装方式适合不同芯数的光纤环境。</w:t>
      </w:r>
    </w:p>
    <w:p w14:paraId="13E2A450">
      <w:pPr>
        <w:pStyle w:val="8"/>
        <w:rPr>
          <w:rFonts w:hint="eastAsia" w:ascii="仿宋" w:hAnsi="仿宋" w:eastAsia="仿宋"/>
          <w:b/>
          <w:bCs w:val="0"/>
          <w:color w:val="auto"/>
        </w:rPr>
      </w:pPr>
      <w:bookmarkStart w:id="39" w:name="_Toc78305048"/>
      <w:r>
        <w:rPr>
          <w:rFonts w:hint="eastAsia" w:ascii="仿宋" w:hAnsi="仿宋" w:eastAsia="仿宋"/>
          <w:b/>
          <w:bCs w:val="0"/>
          <w:color w:val="auto"/>
        </w:rPr>
        <w:t>建筑群子系统</w:t>
      </w:r>
      <w:bookmarkEnd w:id="39"/>
    </w:p>
    <w:p w14:paraId="1A1F2D61">
      <w:pPr>
        <w:ind w:firstLine="480"/>
        <w:rPr>
          <w:rFonts w:hint="eastAsia" w:ascii="仿宋" w:hAnsi="仿宋"/>
          <w:color w:val="auto"/>
        </w:rPr>
      </w:pPr>
      <w:r>
        <w:rPr>
          <w:rFonts w:hint="eastAsia" w:ascii="仿宋" w:hAnsi="仿宋"/>
          <w:color w:val="auto"/>
        </w:rPr>
        <w:t>建筑群子系统将一个建筑物中的线缆延伸到建筑群的另外一些建筑物中的通信设备和装置上。它是整个布线系统中的一部分（包括传输介质）并支持提供楼群之间通信设施所需的硬件，其中有铜线，光缆等。</w:t>
      </w:r>
    </w:p>
    <w:p w14:paraId="0EB21DEC">
      <w:pPr>
        <w:ind w:firstLine="480"/>
        <w:rPr>
          <w:rFonts w:hint="eastAsia" w:ascii="仿宋" w:hAnsi="仿宋" w:eastAsia="仿宋"/>
          <w:color w:val="auto"/>
          <w:lang w:eastAsia="zh"/>
          <w:woUserID w:val="1"/>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智能化工程建筑群主干的数据传输采用室外</w:t>
      </w:r>
      <w:r>
        <w:rPr>
          <w:rFonts w:hint="eastAsia" w:ascii="仿宋" w:hAnsi="仿宋"/>
          <w:color w:val="auto"/>
          <w:lang w:val="en-US" w:eastAsia="zh-CN"/>
        </w:rPr>
        <w:t>24芯万兆</w:t>
      </w:r>
      <w:r>
        <w:rPr>
          <w:rFonts w:hint="eastAsia" w:ascii="仿宋" w:hAnsi="仿宋"/>
          <w:color w:val="auto"/>
        </w:rPr>
        <w:t>单模光纤。数据采用19寸标准机柜系统配置机架式光纤配线架；线缆外皮采用符合光纤B1阻燃级别标准的材料</w:t>
      </w:r>
      <w:r>
        <w:rPr>
          <w:rFonts w:hint="eastAsia" w:ascii="仿宋" w:hAnsi="仿宋"/>
          <w:color w:val="auto"/>
          <w:lang w:eastAsia="zh"/>
          <w:woUserID w:val="1"/>
        </w:rPr>
        <w:t>。</w:t>
      </w:r>
    </w:p>
    <w:p w14:paraId="6A8238F5">
      <w:pPr>
        <w:pStyle w:val="8"/>
        <w:rPr>
          <w:rFonts w:hint="eastAsia" w:ascii="仿宋" w:hAnsi="仿宋" w:eastAsia="仿宋"/>
          <w:b/>
          <w:bCs w:val="0"/>
          <w:color w:val="auto"/>
        </w:rPr>
      </w:pPr>
      <w:r>
        <w:rPr>
          <w:rFonts w:hint="eastAsia" w:ascii="仿宋" w:hAnsi="仿宋" w:eastAsia="仿宋"/>
          <w:b/>
          <w:bCs w:val="0"/>
          <w:color w:val="auto"/>
        </w:rPr>
        <w:t>系统点位布置</w:t>
      </w:r>
    </w:p>
    <w:p w14:paraId="16F290A3">
      <w:pPr>
        <w:ind w:firstLine="480"/>
        <w:rPr>
          <w:rFonts w:hint="eastAsia" w:ascii="仿宋" w:hAnsi="仿宋"/>
          <w:color w:val="auto"/>
        </w:rPr>
      </w:pPr>
      <w:r>
        <w:rPr>
          <w:rFonts w:hint="eastAsia" w:ascii="仿宋" w:hAnsi="仿宋"/>
          <w:color w:val="auto"/>
          <w:woUserID w:val="1"/>
        </w:rPr>
        <w:t>各类信息点之间可以通过交换设备和跳线任意调剂，充分体现综合布线的灵活性，满足不通楼层和工作区对特定业务信息点种类和数量的需要。</w:t>
      </w:r>
    </w:p>
    <w:p w14:paraId="34942E35">
      <w:pPr>
        <w:pStyle w:val="8"/>
        <w:rPr>
          <w:rFonts w:hint="eastAsia" w:ascii="仿宋" w:hAnsi="仿宋" w:eastAsia="仿宋"/>
          <w:b/>
          <w:bCs w:val="0"/>
          <w:color w:val="auto"/>
        </w:rPr>
      </w:pPr>
      <w:bookmarkStart w:id="40" w:name="_Toc78305050"/>
      <w:r>
        <w:rPr>
          <w:rFonts w:hint="eastAsia" w:ascii="仿宋" w:hAnsi="仿宋" w:eastAsia="仿宋"/>
          <w:b/>
          <w:bCs w:val="0"/>
          <w:color w:val="auto"/>
        </w:rPr>
        <w:t>系统的安全性</w:t>
      </w:r>
      <w:bookmarkEnd w:id="40"/>
    </w:p>
    <w:p w14:paraId="33BD6406">
      <w:pPr>
        <w:pStyle w:val="43"/>
        <w:numPr>
          <w:ilvl w:val="0"/>
          <w:numId w:val="5"/>
        </w:numPr>
        <w:ind w:left="567" w:hanging="567" w:firstLineChars="0"/>
        <w:rPr>
          <w:rFonts w:ascii="仿宋" w:hAnsi="仿宋"/>
          <w:color w:val="auto"/>
        </w:rPr>
      </w:pPr>
      <w:r>
        <w:rPr>
          <w:rFonts w:hint="eastAsia" w:ascii="仿宋" w:hAnsi="仿宋"/>
          <w:color w:val="auto"/>
        </w:rPr>
        <w:t>电气防护</w:t>
      </w:r>
    </w:p>
    <w:p w14:paraId="03B2F993">
      <w:pPr>
        <w:ind w:firstLine="480"/>
        <w:rPr>
          <w:rFonts w:ascii="仿宋" w:hAnsi="仿宋"/>
          <w:color w:val="auto"/>
        </w:rPr>
      </w:pPr>
      <w:r>
        <w:rPr>
          <w:rFonts w:hint="eastAsia" w:ascii="仿宋" w:hAnsi="仿宋"/>
          <w:color w:val="auto"/>
        </w:rPr>
        <w:t>综合布线的标准规定：当布线区域内存在的电磁干扰场强大于3V/m时，应采取防护措施。电磁干扰一般来自于电磁场或电力场，这些干扰源会影响数据的传输。</w:t>
      </w:r>
    </w:p>
    <w:p w14:paraId="041D2325">
      <w:pPr>
        <w:ind w:firstLine="480"/>
        <w:rPr>
          <w:rFonts w:ascii="仿宋" w:hAnsi="仿宋"/>
          <w:color w:val="auto"/>
        </w:rPr>
      </w:pPr>
      <w:r>
        <w:rPr>
          <w:rFonts w:hint="eastAsia" w:ascii="仿宋" w:hAnsi="仿宋"/>
          <w:color w:val="auto"/>
        </w:rPr>
        <w:t>为了减弱干扰的影响，最佳的解决办法是将电缆远离干扰源。应符合下表：</w:t>
      </w:r>
    </w:p>
    <w:p w14:paraId="6CD9F265">
      <w:pPr>
        <w:ind w:firstLine="0" w:firstLineChars="0"/>
        <w:jc w:val="center"/>
        <w:rPr>
          <w:rFonts w:ascii="仿宋" w:hAnsi="仿宋"/>
          <w:color w:val="auto"/>
        </w:rPr>
      </w:pPr>
      <w:r>
        <w:rPr>
          <w:rFonts w:ascii="仿宋" w:hAnsi="仿宋"/>
          <w:color w:val="auto"/>
        </w:rPr>
        <w:drawing>
          <wp:inline distT="0" distB="0" distL="0" distR="0">
            <wp:extent cx="5904230" cy="1895475"/>
            <wp:effectExtent l="0" t="0" r="1270" b="952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14" cstate="print">
                      <a:extLst>
                        <a:ext uri="{28A0092B-C50C-407E-A947-70E740481C1C}">
                          <a14:useLocalDpi xmlns:a14="http://schemas.microsoft.com/office/drawing/2010/main" val="0"/>
                        </a:ext>
                      </a:extLst>
                    </a:blip>
                    <a:srcRect t="6546"/>
                    <a:stretch>
                      <a:fillRect/>
                    </a:stretch>
                  </pic:blipFill>
                  <pic:spPr>
                    <a:xfrm>
                      <a:off x="0" y="0"/>
                      <a:ext cx="5904230" cy="1895825"/>
                    </a:xfrm>
                    <a:prstGeom prst="rect">
                      <a:avLst/>
                    </a:prstGeom>
                    <a:noFill/>
                    <a:ln>
                      <a:noFill/>
                    </a:ln>
                  </pic:spPr>
                </pic:pic>
              </a:graphicData>
            </a:graphic>
          </wp:inline>
        </w:drawing>
      </w:r>
    </w:p>
    <w:p w14:paraId="0034F020">
      <w:pPr>
        <w:pStyle w:val="43"/>
        <w:numPr>
          <w:ilvl w:val="0"/>
          <w:numId w:val="5"/>
        </w:numPr>
        <w:ind w:left="567" w:hanging="567" w:firstLineChars="0"/>
        <w:rPr>
          <w:rFonts w:ascii="仿宋" w:hAnsi="仿宋"/>
          <w:b/>
          <w:color w:val="auto"/>
          <w:u w:val="single"/>
        </w:rPr>
      </w:pPr>
      <w:r>
        <w:rPr>
          <w:rFonts w:hint="eastAsia" w:ascii="仿宋" w:hAnsi="仿宋"/>
          <w:b/>
          <w:color w:val="auto"/>
          <w:u w:val="single"/>
        </w:rPr>
        <w:t>接地保护</w:t>
      </w:r>
    </w:p>
    <w:p w14:paraId="09ECB09A">
      <w:pPr>
        <w:ind w:firstLine="480"/>
        <w:rPr>
          <w:rFonts w:ascii="仿宋" w:hAnsi="仿宋"/>
          <w:color w:val="auto"/>
        </w:rPr>
      </w:pPr>
      <w:r>
        <w:rPr>
          <w:rFonts w:hint="eastAsia" w:ascii="仿宋" w:hAnsi="仿宋"/>
          <w:color w:val="auto"/>
        </w:rPr>
        <w:t>大楼自装备了金属部件时起，就应当加以保护防止所有的干扰，为防止干扰可能对系统产生的破坏，大楼内用网格形结构做成等电位金属接地体，目的是减少布线和金属导体之间产生的回路面积，并保证所有设备共同的参考等电位。针对布线系统，应采取以下保护手段：</w:t>
      </w:r>
    </w:p>
    <w:p w14:paraId="583FC788">
      <w:pPr>
        <w:ind w:firstLine="480"/>
        <w:rPr>
          <w:rFonts w:hint="eastAsia" w:ascii="仿宋" w:hAnsi="仿宋"/>
          <w:color w:val="auto"/>
        </w:rPr>
      </w:pPr>
      <w:r>
        <w:rPr>
          <w:rFonts w:hint="eastAsia" w:ascii="仿宋" w:hAnsi="仿宋"/>
          <w:color w:val="auto"/>
        </w:rPr>
        <w:t>布线系统涉及的金属部件可靠接地：由于设计采用了非屏蔽布线系统，涉及到的金属部件为金属线槽、钢管以及配线间的金属机柜。金属线槽、钢管应保持连续的电气连接，并在两端有良好的接地；配线柜内的有源设备外壳应接地极相连。接地方式采用大楼联合接地方式，接地电阻不大于1欧姆。</w:t>
      </w:r>
    </w:p>
    <w:p w14:paraId="4B4D98C5">
      <w:pPr>
        <w:pStyle w:val="43"/>
        <w:numPr>
          <w:ilvl w:val="0"/>
          <w:numId w:val="5"/>
        </w:numPr>
        <w:ind w:left="567" w:hanging="567" w:firstLineChars="0"/>
        <w:rPr>
          <w:rFonts w:ascii="仿宋" w:hAnsi="仿宋"/>
          <w:b/>
          <w:color w:val="auto"/>
          <w:u w:val="single"/>
        </w:rPr>
      </w:pPr>
      <w:r>
        <w:rPr>
          <w:rFonts w:hint="eastAsia" w:ascii="仿宋" w:hAnsi="仿宋"/>
          <w:b/>
          <w:color w:val="auto"/>
          <w:u w:val="single"/>
          <w:lang w:val="en-US" w:eastAsia="zh-CN"/>
        </w:rPr>
        <w:t>选型要求</w:t>
      </w:r>
    </w:p>
    <w:p w14:paraId="463B267E">
      <w:pPr>
        <w:ind w:firstLine="480"/>
        <w:rPr>
          <w:rFonts w:hint="eastAsia" w:ascii="仿宋" w:hAnsi="仿宋"/>
          <w:color w:val="auto"/>
        </w:rPr>
      </w:pPr>
      <w:r>
        <w:rPr>
          <w:rFonts w:hint="eastAsia" w:ascii="仿宋" w:hAnsi="仿宋"/>
          <w:color w:val="auto"/>
        </w:rPr>
        <w:t>综合布线系统铜缆部分（面板、模块、铜缆、跳线和配线架、连接件）所有元件及光纤传输部分（光缆、耦合器、光纤跳线、配线架、连接件）所有元件，必须是同一布线厂商同一品牌原厂产品。所有机架/机柜内各配线架的摆放及线缆的走向必须合理，接插件、模块及跳线的标志齐全，线缆终端必须有编号和颜色标签，以标明线号、线位、区号和房号。</w:t>
      </w:r>
    </w:p>
    <w:p w14:paraId="291273DB">
      <w:pPr>
        <w:ind w:firstLine="480"/>
        <w:rPr>
          <w:rFonts w:hint="eastAsia" w:ascii="仿宋" w:hAnsi="仿宋"/>
          <w:color w:val="auto"/>
        </w:rPr>
      </w:pPr>
      <w:r>
        <w:rPr>
          <w:rFonts w:hint="eastAsia" w:ascii="仿宋" w:hAnsi="仿宋"/>
          <w:color w:val="auto"/>
        </w:rPr>
        <w:t>综合布线系统产品必须选用技术成熟、质量可靠的六类非屏蔽产品，且线缆的燃烧性能不低于B1级。</w:t>
      </w:r>
    </w:p>
    <w:p w14:paraId="21D68E7B">
      <w:pPr>
        <w:pStyle w:val="43"/>
        <w:numPr>
          <w:ilvl w:val="0"/>
          <w:numId w:val="5"/>
        </w:numPr>
        <w:ind w:left="567" w:hanging="567" w:firstLineChars="0"/>
        <w:rPr>
          <w:rFonts w:ascii="仿宋" w:hAnsi="仿宋"/>
          <w:b/>
          <w:color w:val="auto"/>
          <w:u w:val="single"/>
        </w:rPr>
      </w:pPr>
      <w:r>
        <w:rPr>
          <w:rFonts w:hint="eastAsia" w:ascii="仿宋" w:hAnsi="仿宋"/>
          <w:b/>
          <w:color w:val="auto"/>
          <w:u w:val="single"/>
        </w:rPr>
        <w:t>管道桥架接地要求</w:t>
      </w:r>
    </w:p>
    <w:p w14:paraId="00D91621">
      <w:pPr>
        <w:ind w:firstLine="480"/>
        <w:rPr>
          <w:rFonts w:hint="eastAsia" w:ascii="仿宋" w:hAnsi="仿宋"/>
          <w:color w:val="auto"/>
        </w:rPr>
      </w:pPr>
      <w:r>
        <w:rPr>
          <w:rFonts w:hint="eastAsia" w:ascii="仿宋" w:hAnsi="仿宋"/>
          <w:color w:val="auto"/>
        </w:rPr>
        <w:t>为确保线路安全，应使线槽有良好的接地端。金属线槽、金属线管均需整体连接，并在本楼层内接地（强电保护地）。所有金属钢管均用导线焊接、并与线槽连接；金属线槽及金属管道要进行整体连接，然后接地，接地线截面积不小于6mm2（可与整个大楼的接地相连，≤1Ω）。</w:t>
      </w:r>
    </w:p>
    <w:p w14:paraId="4598FFB5">
      <w:pPr>
        <w:pStyle w:val="7"/>
        <w:rPr>
          <w:rFonts w:ascii="仿宋" w:hAnsi="仿宋" w:eastAsia="仿宋"/>
          <w:color w:val="auto"/>
        </w:rPr>
      </w:pPr>
      <w:bookmarkStart w:id="41" w:name="_Toc24114"/>
      <w:bookmarkStart w:id="42" w:name="_Toc20716"/>
      <w:r>
        <w:rPr>
          <w:rFonts w:hint="eastAsia" w:ascii="仿宋" w:hAnsi="仿宋" w:eastAsia="仿宋"/>
          <w:color w:val="auto"/>
          <w:lang w:val="en-US" w:eastAsia="zh-CN"/>
        </w:rPr>
        <w:t>设备点表</w:t>
      </w:r>
      <w:bookmarkEnd w:id="41"/>
      <w:bookmarkEnd w:id="42"/>
    </w:p>
    <w:tbl>
      <w:tblPr>
        <w:tblStyle w:val="28"/>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64"/>
        <w:gridCol w:w="1085"/>
        <w:gridCol w:w="864"/>
        <w:gridCol w:w="830"/>
        <w:gridCol w:w="855"/>
        <w:gridCol w:w="830"/>
        <w:gridCol w:w="830"/>
        <w:gridCol w:w="830"/>
        <w:gridCol w:w="855"/>
        <w:gridCol w:w="832"/>
        <w:gridCol w:w="833"/>
      </w:tblGrid>
      <w:tr w14:paraId="422F04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5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A3ACD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57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0F53E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454" w:type="pct"/>
            <w:tcBorders>
              <w:top w:val="single" w:color="000000" w:sz="4" w:space="0"/>
              <w:left w:val="single" w:color="auto" w:sz="4" w:space="0"/>
              <w:bottom w:val="nil"/>
              <w:right w:val="single" w:color="000000" w:sz="4" w:space="0"/>
            </w:tcBorders>
            <w:shd w:val="clear" w:color="auto" w:fill="auto"/>
            <w:noWrap/>
            <w:vAlign w:val="center"/>
          </w:tcPr>
          <w:p w14:paraId="511D8D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A42B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OP</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A81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2TO</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23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TO</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73CF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TP</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A5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TD</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7709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2TD</w:t>
            </w:r>
          </w:p>
        </w:tc>
        <w:tc>
          <w:tcPr>
            <w:tcW w:w="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BFB2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地插2TD</w:t>
            </w:r>
          </w:p>
        </w:tc>
        <w:tc>
          <w:tcPr>
            <w:tcW w:w="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01FB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地插TP</w:t>
            </w:r>
          </w:p>
        </w:tc>
      </w:tr>
      <w:tr w14:paraId="223615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64727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70" w:type="pct"/>
            <w:vMerge w:val="restart"/>
            <w:tcBorders>
              <w:top w:val="single" w:color="auto" w:sz="4" w:space="0"/>
              <w:left w:val="single" w:color="000000" w:sz="4" w:space="0"/>
              <w:bottom w:val="single" w:color="000000" w:sz="4" w:space="0"/>
              <w:right w:val="single" w:color="000000" w:sz="4" w:space="0"/>
            </w:tcBorders>
            <w:shd w:val="clear" w:color="auto" w:fill="auto"/>
            <w:noWrap/>
            <w:vAlign w:val="center"/>
          </w:tcPr>
          <w:p w14:paraId="7B9F0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335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C31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E1B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6B3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1A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238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747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E33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2F4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7314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48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04B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97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E4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95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B2B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61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98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DA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F11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B7C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C6CB7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665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B03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69C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7EC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F36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CA2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CC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AA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270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727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41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FD2D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FD4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7F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7A3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9A5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53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5B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0D7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EC0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B90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2BA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AE4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179B8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02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83B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B5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495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86F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933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C60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7A9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28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BAE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83A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57784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23D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832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9C7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B85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2DC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8B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44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B40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E6A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37</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033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7F4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D8DD1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31C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57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D35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A83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5A0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53F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0B8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36A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F7C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2A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AF1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C6B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0BAD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8FB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EC0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213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505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8E7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E6D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04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82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A3B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978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4D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D3295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58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82A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1CD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E1D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0F6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CED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C4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581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9F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49</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A8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6A7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CB42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84F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1E4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9B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A69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50F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07A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8F5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A7A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0C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02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61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025C9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B8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60A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28E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94E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827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D9E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18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CA4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E06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36</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893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FD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BD76B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DC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284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28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2B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23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5F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18A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CF8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D4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2E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0E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52F2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76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17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CED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E0B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3C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82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742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FE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680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0EF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C24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9C91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087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256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36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3D4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D41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9A6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B3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70B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C1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3E0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7A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3FF15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85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427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EF9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631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E71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2AE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5E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2D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9ED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B9C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0F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5A51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B0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4D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DF7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DAA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F7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CD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602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C3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6A4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3F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AAC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55EA7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D1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C5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5B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C16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353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09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5F0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878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E1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33B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A0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5292B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7C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265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ED3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B0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CF5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D36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432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007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FD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4D8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2F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56EA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3C4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31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86F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8F2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415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9A7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558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26E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03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44C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55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138E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F2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B2E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090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9BB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EDD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EC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6C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B2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8F8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F5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42D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1CB77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BD0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E0A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40B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59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01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B3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78E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182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05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8BF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76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3E086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82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77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5A0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C28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00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A2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3E6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6FA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309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4D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D1C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25C11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0D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031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061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A0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1A4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755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8A4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5B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96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D17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9A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FF1A8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059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A15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7A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F13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902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ECE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41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13C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90A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AF5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D6B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7B1B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39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0A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A07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357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10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79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BDB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32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CB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0E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D4B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B6AE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5C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CD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2B1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A7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EC5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B1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A8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798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E1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8CF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FF0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EC66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7F8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3FD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18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46D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738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91F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ABB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EDA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263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7F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B56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23329767">
      <w:pPr>
        <w:pStyle w:val="7"/>
        <w:rPr>
          <w:rFonts w:ascii="仿宋" w:hAnsi="仿宋" w:eastAsia="仿宋"/>
          <w:color w:val="auto"/>
        </w:rPr>
      </w:pPr>
      <w:bookmarkStart w:id="43" w:name="_Toc78305051"/>
      <w:bookmarkStart w:id="44" w:name="_Toc30920"/>
      <w:bookmarkStart w:id="45" w:name="_Toc9800"/>
      <w:r>
        <w:rPr>
          <w:rFonts w:hint="eastAsia" w:ascii="仿宋" w:hAnsi="仿宋" w:eastAsia="仿宋"/>
          <w:color w:val="auto"/>
        </w:rPr>
        <w:t>主要</w:t>
      </w:r>
      <w:bookmarkEnd w:id="43"/>
      <w:r>
        <w:rPr>
          <w:rFonts w:hint="eastAsia" w:ascii="仿宋" w:hAnsi="仿宋" w:eastAsia="仿宋"/>
          <w:color w:val="auto"/>
          <w:lang w:val="en-US" w:eastAsia="zh-CN"/>
        </w:rPr>
        <w:t>设备性能参数</w:t>
      </w:r>
      <w:bookmarkEnd w:id="44"/>
      <w:bookmarkEnd w:id="45"/>
    </w:p>
    <w:tbl>
      <w:tblPr>
        <w:tblStyle w:val="28"/>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97"/>
        <w:gridCol w:w="3018"/>
        <w:gridCol w:w="4196"/>
        <w:gridCol w:w="597"/>
        <w:gridCol w:w="1100"/>
      </w:tblGrid>
      <w:tr w14:paraId="0FE523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1678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5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7C7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62C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F3FE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62BA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4102CE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56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F4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外网综合布线</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6A05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B5A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21A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r>
      <w:tr w14:paraId="375705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B35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A</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EAF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工作区子系统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5FB0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D0F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096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i w:val="0"/>
                <w:iCs w:val="0"/>
                <w:color w:val="auto"/>
                <w:sz w:val="24"/>
                <w:szCs w:val="24"/>
                <w:u w:val="none"/>
              </w:rPr>
            </w:pPr>
          </w:p>
        </w:tc>
      </w:tr>
      <w:tr w14:paraId="4739D4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F8F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B2C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六类非屏蔽RJ45模块</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A78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1、最高传输频率：250MHz；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2、额定电流：0.75A；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3、IDC材料：磷青铜；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6、导线端接次数：≥250次。</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DA1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11E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303.00 </w:t>
            </w:r>
          </w:p>
        </w:tc>
      </w:tr>
      <w:tr w14:paraId="6BF192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AA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AF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六类非屏蔽模块（语音）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61A8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1.符合ISO/IEC11801,GB50312-2016标准；                                                                                                                                                                               2.IDC连接器不需要预先剥离导线外皮；                                                                                                                                                                                      3.插拨寿命：至少750 次重复插拨插头/插口；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4.接触力：至少100g；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5.插头保持力：至少133N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6.工作温度范围：0- 60℃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7.存储温度范围：-40 - 66℃</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8.湿度：5%至95% (无冷凝)                                                                                                                                                                                            9.包装：耐冲击高阻燃塑料， UL94V-0 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10.插针：以100μ 镍为底层，镀金50μ 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11.连接件：卡接导体线径：0.5mm～0.65mm，24AWG~22AWG；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12.插头与插座插合次数≥1000 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13.导线端接次数≥250 次。</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DD6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B1B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326.00 </w:t>
            </w:r>
          </w:p>
        </w:tc>
      </w:tr>
      <w:tr w14:paraId="5C724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A9E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22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单口86型面板</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325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1、单口面板采用ABS材质耐腐塑料，UL94V-0防火等级；乳白色，抗老化；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D37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D6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366.00 </w:t>
            </w:r>
          </w:p>
        </w:tc>
      </w:tr>
      <w:tr w14:paraId="36CB8A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4CA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2E7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双口86型面板</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84EC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1、双口面板采用ABS材质耐腐塑料，UL94V-0防火等级；乳白色，抗老化；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E4C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5AB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132.00 </w:t>
            </w:r>
          </w:p>
        </w:tc>
      </w:tr>
      <w:tr w14:paraId="1E6B2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7E4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91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单口地插</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7359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1、材质：铝合金，单口地插；                                                                                                                                                                                                       2、缓冲减震设计，免误伤；                                                                                                                                                                                      3、具有防水防尘密封圈，弹起式，含底盒；                                                                                                                                                                                 4、可安装1个六类非屏蔽信息模块：                                                                                                                                                                                     5、要求与六类非屏蔽双绞线同一品牌</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3FD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896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78792E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495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9A5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934A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2、24AWG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 : 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14、插头规格：RJ45-RJ45；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15、插拔次数：≥2000次；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16、长度2米。</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73E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59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853.00 </w:t>
            </w:r>
          </w:p>
        </w:tc>
      </w:tr>
      <w:tr w14:paraId="72648F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1D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B</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AF2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水平区子系统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3580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BA2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074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9DEA4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A56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6AD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六类4对非屏蔽线缆</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BA84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2、23AWG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13、1.0Mhz下衰减:2.1db/100m；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14、具有米数标识。</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28F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7A5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160.00 </w:t>
            </w:r>
          </w:p>
        </w:tc>
      </w:tr>
      <w:tr w14:paraId="79D69A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967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C</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A5C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管理间子系统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08FF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B31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471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4A92C9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E0D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2A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六类24位非屏蔽RJ45配线架</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4C1FB6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1、标准：GB50312-2016，ISO/IEC11801；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2、打线座采用尖角结构，便于分线；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3、标准19英寸机架式安装，平面形整体式设计，端口数量：24口；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4、后端自带线缆管理单元，便于安装和拆卸；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5、标识管理：完善清晰的标识系统，让施工、维护、管理更方便、快捷，端口带序号标识；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6、IDC：磷青铜；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8、卡接导体规格：单股、0.5mm～0.65mm、24AWG~22AWG；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9、打线方式：T568A/T568B；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11、导线端接次数：≥20次；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12、最高传输频率：250MHz，满配24个模块。</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1F2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1F5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53.00 </w:t>
            </w:r>
          </w:p>
        </w:tc>
      </w:tr>
      <w:tr w14:paraId="7D73E9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B7D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BC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水平理线器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279ABE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A26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299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106.00 </w:t>
            </w:r>
          </w:p>
        </w:tc>
      </w:tr>
      <w:tr w14:paraId="55C75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23B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9AA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六类非屏蔽跳线(2米灰色)</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CF91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1、产品采用特殊设计的防松脱接头，内部独立线对走线方式，保证高稳定性能传输性能；                                                                                                                                 2、性能超过TIA/EIA 568.82 和ISO/IEC11801( 1995 )规范的衰减和串音要求，符合GB50312-2016标准；                                                                                                                                                             3、水晶头压接簧片50μm整体镀金，确保性能优异；                                                                                                                                                              4、采用多股绞合线电缆，渐变受力原理的加长护套，保证跳线的柔韧性和一定的弯曲半径；                                                                                                                                   5、每条成品跳线通过严格测试，保证产品性能；外护套为阻燃PVC材料；支持向下与五类和超五类产品兼容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6、插拔次数:≥1000次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7、工作温度：-20℃~60℃；                                                             8、长度:2米。</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DA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3AF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853.00 </w:t>
            </w:r>
          </w:p>
        </w:tc>
      </w:tr>
      <w:tr w14:paraId="17A64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569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8BD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100对机架式110跳线架</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2B292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1、符合标准：YD/T 322-2013；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2、标准19英寸机架式安装；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3、规格：100对；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4、自带标签保持器和可更换标签；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5、卡接导体线径：单股、0.4mm~0.65mm、26AWG~22AWG；</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868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853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25.00 </w:t>
            </w:r>
          </w:p>
        </w:tc>
      </w:tr>
      <w:tr w14:paraId="64844C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5B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49D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110-RJ45语音跳线</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A9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1、原厂成型，100%测试，具有更高的可靠性和传输性能；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2、导体:多股绞合，软圆铜线；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3、导体线规：24AWG；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4、屏蔽方式:U/UTP；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5、导体规格：2对；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6、插头：RJ45-RJ11（6P）；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7、插拔次数：≥1000次。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8、护套材料：LSZH；</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CC9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D1D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326.00 </w:t>
            </w:r>
          </w:p>
        </w:tc>
      </w:tr>
      <w:tr w14:paraId="5793A4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F91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1E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语音理线架</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4A4377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C74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445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50.00 </w:t>
            </w:r>
          </w:p>
        </w:tc>
      </w:tr>
      <w:tr w14:paraId="2988E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B12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A1D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FC64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A5C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BF5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26.00 </w:t>
            </w:r>
          </w:p>
        </w:tc>
      </w:tr>
      <w:tr w14:paraId="51CBB0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69B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716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382424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1D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8AD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26.00 </w:t>
            </w:r>
          </w:p>
        </w:tc>
      </w:tr>
      <w:tr w14:paraId="512A5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63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C05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1866F9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1C2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条</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C1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624.00 </w:t>
            </w:r>
          </w:p>
        </w:tc>
      </w:tr>
      <w:tr w14:paraId="7231FE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D34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EA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7471D2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5FD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对</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75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312.00 </w:t>
            </w:r>
          </w:p>
        </w:tc>
      </w:tr>
      <w:tr w14:paraId="6221D8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CD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880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24DF10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C8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4E6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312.00 </w:t>
            </w:r>
          </w:p>
        </w:tc>
      </w:tr>
      <w:tr w14:paraId="1F0685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4F1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44F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42U标准网络机柜（和设备网共用）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81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1、19〞 600*600*2055(宽*深*高)  符合：GB/T7251.1-2013实验方法，全部采用优质冷轧钢板。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2、方孔条2.0mm，其他1.0mm，含2个隔板，一个六口PDU，两个吸顶风机，四十套螺丝，四个固定支脚。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3、机柜表面采用先喷砂，后喷塑的表面处理工艺，保证机柜表面涂层的牢固可靠，耐酸碱、耐腐蚀、防静电。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5、风机单元的外壳采用一次成型技术，有效减少风机的震动，提高风机单元的使用寿命，风机单元采用独立电源线，方便维护。</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F5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B89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29.00 </w:t>
            </w:r>
          </w:p>
        </w:tc>
      </w:tr>
      <w:tr w14:paraId="320279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FAD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D</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06F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设备间子系统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CA6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A8A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7D7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846A8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40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CE5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100对机架式110跳线架</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0C3F24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1、符合标准：YD/T 322-2013；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2、标准19英寸机架式安装；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3、规格：100对；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4、自带标签保持器和可更换标签；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5、卡接导体线径：单股、0.4mm~0.65mm、26AWG~22AWG；</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17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1EE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4.00 </w:t>
            </w:r>
          </w:p>
        </w:tc>
      </w:tr>
      <w:tr w14:paraId="1151CD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CF1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711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语音理线架</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100742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5F9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D18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8.00 </w:t>
            </w:r>
          </w:p>
        </w:tc>
      </w:tr>
      <w:tr w14:paraId="72F07D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DB8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7C1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924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5FD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73A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13.00 </w:t>
            </w:r>
          </w:p>
        </w:tc>
      </w:tr>
      <w:tr w14:paraId="6E9D2A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64B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E1A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2A6F5A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D34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D5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13.00 </w:t>
            </w:r>
          </w:p>
        </w:tc>
      </w:tr>
      <w:tr w14:paraId="365A4E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2A8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E59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1EF5A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4FD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条</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696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312.00 </w:t>
            </w:r>
          </w:p>
        </w:tc>
      </w:tr>
      <w:tr w14:paraId="3EC3E1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F3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81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5ED61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CE2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对</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99B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156.00 </w:t>
            </w:r>
          </w:p>
        </w:tc>
      </w:tr>
      <w:tr w14:paraId="78C9A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335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7C3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76EEC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772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ADF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156.00 </w:t>
            </w:r>
          </w:p>
        </w:tc>
      </w:tr>
      <w:tr w14:paraId="2D0D2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CB2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E</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902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垂直区子系统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6D04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B1B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26F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5817A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140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72B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三类25对非屏蔽室内大对数电缆</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52ECF4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1、单根导体直流电阻：≤14.8Ω/100m；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2、导体材料：软圆铜线；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3、绝缘：HDPE；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4、屏蔽方式：U/UTP；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                                                                                                                                                                                                 6、线缆本体上需印有厂商产品信息；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95F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F2E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1500.00 </w:t>
            </w:r>
          </w:p>
        </w:tc>
      </w:tr>
      <w:tr w14:paraId="34E4C1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69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6C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室内12芯万兆光缆</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3198A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1、通过ISO/IEC11801-1-2017标准，室内12芯单模光缆；                                                                                                                                                                             2、芳纶丝加强件，OS2级别，光纤芯径9/125μm，低烟无卤护套外皮（LSZH）。</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6DB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616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1500.00 </w:t>
            </w:r>
          </w:p>
        </w:tc>
      </w:tr>
      <w:tr w14:paraId="2AE85D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A4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F</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6A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建筑群子系统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050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532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B58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388585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EAA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22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室内12芯万兆光缆</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7A347C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1、通过ISO/IEC11801-1-2017标准，室内12芯单模光缆；                                                                                                                                                                             2、芳纶丝加强件，OS2级别，光纤芯径9/125μm，低烟无卤护套外皮（LSZH）。</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F09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476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800.00 </w:t>
            </w:r>
          </w:p>
        </w:tc>
      </w:tr>
      <w:tr w14:paraId="71D3B3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AE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43E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室外12芯万兆光缆</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9E6B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1、产品符合YD/T901-2018标准要求；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2、全截面阻水结构，松套管填充特种油膏，确保良好的阻水防潮性能；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3、光纤规格：B1.3；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4、衰减＠20℃（dB/Km）：＠1310≤0.36，＠1550≤0.22/＠850≤4.0，＠1300≤1.0；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5、护套：夹带钢丝的钢-聚乙烯粘结护套，MDPE；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6、外护套：皱纹钢塑复合带-聚乙烯护套，MDPE；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7、允许拉伸力：长期：1000N，短期：3000N；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8、允许压扁力：长期：1000N/100mm，短期：3000N/100mm；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9、最小弯曲半径：动态：25D，静态：12.5D。</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5F1B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25A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200.00 </w:t>
            </w:r>
          </w:p>
        </w:tc>
      </w:tr>
      <w:tr w14:paraId="7477D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C8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FA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内网综合布线</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ABC9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0F9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738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r>
      <w:tr w14:paraId="6142D6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74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A</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9A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工作区子系统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10CF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E9F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412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i w:val="0"/>
                <w:iCs w:val="0"/>
                <w:color w:val="auto"/>
                <w:sz w:val="24"/>
                <w:szCs w:val="24"/>
                <w:u w:val="none"/>
              </w:rPr>
            </w:pPr>
          </w:p>
        </w:tc>
      </w:tr>
      <w:tr w14:paraId="6DAF53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91C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77E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六类非屏蔽RJ45模块</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C01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1、最高传输频率：250MHz；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2、额定电流：0.75A；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3、IDC材料：磷青铜；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6、导线端接次数：≥250次。</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990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3CB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247</w:t>
            </w:r>
            <w:r>
              <w:rPr>
                <w:rFonts w:hint="eastAsia" w:ascii="仿宋" w:hAnsi="仿宋" w:cs="仿宋"/>
                <w:i w:val="0"/>
                <w:iCs w:val="0"/>
                <w:color w:val="auto"/>
                <w:kern w:val="0"/>
                <w:sz w:val="24"/>
                <w:szCs w:val="24"/>
                <w:u w:val="none"/>
                <w:lang w:val="en-US" w:eastAsia="zh-CN" w:bidi="ar"/>
              </w:rPr>
              <w:t>9</w:t>
            </w:r>
            <w:r>
              <w:rPr>
                <w:rFonts w:hint="eastAsia" w:ascii="仿宋" w:hAnsi="仿宋" w:eastAsia="仿宋" w:cs="仿宋"/>
                <w:i w:val="0"/>
                <w:iCs w:val="0"/>
                <w:color w:val="auto"/>
                <w:kern w:val="0"/>
                <w:sz w:val="24"/>
                <w:szCs w:val="24"/>
                <w:u w:val="none"/>
                <w:lang w:val="en-US" w:eastAsia="zh-CN" w:bidi="ar"/>
              </w:rPr>
              <w:t xml:space="preserve">.00 </w:t>
            </w:r>
          </w:p>
        </w:tc>
      </w:tr>
      <w:tr w14:paraId="513964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92B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CC8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单口86型面板</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39F1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5B44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945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337.00 </w:t>
            </w:r>
          </w:p>
        </w:tc>
      </w:tr>
      <w:tr w14:paraId="48969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EBD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07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双口86型面板</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C8F2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8DB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B1F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1000</w:t>
            </w:r>
            <w:r>
              <w:rPr>
                <w:rFonts w:hint="eastAsia" w:ascii="仿宋" w:hAnsi="仿宋" w:eastAsia="仿宋" w:cs="仿宋"/>
                <w:i w:val="0"/>
                <w:iCs w:val="0"/>
                <w:color w:val="auto"/>
                <w:kern w:val="0"/>
                <w:sz w:val="24"/>
                <w:szCs w:val="24"/>
                <w:u w:val="none"/>
                <w:lang w:val="en-US" w:eastAsia="zh-CN" w:bidi="ar"/>
              </w:rPr>
              <w:t xml:space="preserve">.00 </w:t>
            </w:r>
          </w:p>
        </w:tc>
      </w:tr>
      <w:tr w14:paraId="7031EC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C2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370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双口地插</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5CB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1、材质：铝合金，双口地插；                                                                                                                                                                                                       2、缓冲减震设计，免误伤；                                                                                                                                                                                      3、具有防水防尘密封圈，弹起式，含底盒；                                                                                                                                                                                 4、可安装2个六类非屏蔽信息模块：                                                                                                                                                                                     5、要求与六类非屏蔽双绞线同一品牌</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B17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53F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71.00 </w:t>
            </w:r>
          </w:p>
        </w:tc>
      </w:tr>
      <w:tr w14:paraId="13FD0C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963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681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F6FB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2、24AWG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 : 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14、插头规格：RJ45-RJ45；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15、插拔次数：≥2000次；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16、长度2米。                                                            8、长度:2米。</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647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D20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35</w:t>
            </w:r>
            <w:r>
              <w:rPr>
                <w:rFonts w:hint="eastAsia" w:ascii="仿宋" w:hAnsi="仿宋" w:cs="仿宋"/>
                <w:i w:val="0"/>
                <w:iCs w:val="0"/>
                <w:color w:val="auto"/>
                <w:kern w:val="0"/>
                <w:sz w:val="24"/>
                <w:szCs w:val="24"/>
                <w:u w:val="none"/>
                <w:lang w:val="en-US" w:eastAsia="zh-CN" w:bidi="ar"/>
              </w:rPr>
              <w:t>71</w:t>
            </w:r>
            <w:r>
              <w:rPr>
                <w:rFonts w:hint="eastAsia" w:ascii="仿宋" w:hAnsi="仿宋" w:eastAsia="仿宋" w:cs="仿宋"/>
                <w:i w:val="0"/>
                <w:iCs w:val="0"/>
                <w:color w:val="auto"/>
                <w:kern w:val="0"/>
                <w:sz w:val="24"/>
                <w:szCs w:val="24"/>
                <w:u w:val="none"/>
                <w:lang w:val="en-US" w:eastAsia="zh-CN" w:bidi="ar"/>
              </w:rPr>
              <w:t xml:space="preserve">.00 </w:t>
            </w:r>
          </w:p>
        </w:tc>
      </w:tr>
      <w:tr w14:paraId="0E707C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1BE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B</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5E3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水平区子系统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FA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D53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855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72E7F9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7E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354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六类4对非屏蔽线缆</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92B1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2、23AWG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13、1.0Mhz下衰减:2.1db/100m；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14、具有米数标识。</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D7AE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495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660.00 </w:t>
            </w:r>
          </w:p>
        </w:tc>
      </w:tr>
      <w:tr w14:paraId="6737E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32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C</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2F2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管理间子系统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55A7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B22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B05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123961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F46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B7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六类24位非屏蔽RJ45配线架</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04431C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1、标准：GB50312-2016，ISO/IEC11801；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2、打线座采用尖角结构，便于分线；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3、标准19英寸机架式安装，平面形整体式设计，端口数量：24口；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4、后端自带线缆管理单元，便于安装和拆卸；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5、标识管理：完善清晰的标识系统，让施工、维护、管理更方便、快捷，端口带序号标识；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6、IDC：磷青铜；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8、卡接导体规格：单股、0.5mm～0.65mm、24AWG~22AWG；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9、打线方式：T568A/T568B；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11、导线端接次数：≥20次；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12、最高传输频率：250MHz，满配24个模块。</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714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2F8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230.00 </w:t>
            </w:r>
          </w:p>
        </w:tc>
      </w:tr>
      <w:tr w14:paraId="1220DE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589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4F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水平理线器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389B5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E6D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1D6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460.00 </w:t>
            </w:r>
          </w:p>
        </w:tc>
      </w:tr>
      <w:tr w14:paraId="098E0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DA1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ACA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六类非屏蔽跳线(2米灰色)</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BF69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2、24AWG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 : 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14、插头规格：RJ45-RJ45；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15、插拔次数：≥2000次；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16、长度2米。</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662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8E4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35</w:t>
            </w:r>
            <w:r>
              <w:rPr>
                <w:rFonts w:hint="eastAsia" w:ascii="仿宋" w:hAnsi="仿宋" w:cs="仿宋"/>
                <w:i w:val="0"/>
                <w:iCs w:val="0"/>
                <w:color w:val="auto"/>
                <w:kern w:val="0"/>
                <w:sz w:val="24"/>
                <w:szCs w:val="24"/>
                <w:u w:val="none"/>
                <w:lang w:val="en-US" w:eastAsia="zh-CN" w:bidi="ar"/>
              </w:rPr>
              <w:t>71</w:t>
            </w:r>
            <w:r>
              <w:rPr>
                <w:rFonts w:hint="eastAsia" w:ascii="仿宋" w:hAnsi="仿宋" w:eastAsia="仿宋" w:cs="仿宋"/>
                <w:i w:val="0"/>
                <w:iCs w:val="0"/>
                <w:color w:val="auto"/>
                <w:kern w:val="0"/>
                <w:sz w:val="24"/>
                <w:szCs w:val="24"/>
                <w:u w:val="none"/>
                <w:lang w:val="en-US" w:eastAsia="zh-CN" w:bidi="ar"/>
              </w:rPr>
              <w:t xml:space="preserve">.00 </w:t>
            </w:r>
          </w:p>
        </w:tc>
      </w:tr>
      <w:tr w14:paraId="7D8F0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CD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C05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FC3D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1F8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E95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45.00 </w:t>
            </w:r>
          </w:p>
        </w:tc>
      </w:tr>
      <w:tr w14:paraId="15B1DE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E0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460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1F68C4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4BA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D2C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45.00 </w:t>
            </w:r>
          </w:p>
        </w:tc>
      </w:tr>
      <w:tr w14:paraId="47C46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0DF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8AB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3074B7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BDB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条</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41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1080.00 </w:t>
            </w:r>
          </w:p>
        </w:tc>
      </w:tr>
      <w:tr w14:paraId="433A6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E3E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FBF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72D6DD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E38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对</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2F4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540.00 </w:t>
            </w:r>
          </w:p>
        </w:tc>
      </w:tr>
      <w:tr w14:paraId="53F184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6D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86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53A486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1EC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826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540.00 </w:t>
            </w:r>
          </w:p>
        </w:tc>
      </w:tr>
      <w:tr w14:paraId="73E57B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8DE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21E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42U标准网络机柜</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8E24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1、19〞 600*600*2055(宽*深*高)  符合：GB/T7251.1-2013实验方法，全部采用优质冷轧钢板。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2、方孔条2.0mm，其他1.0mm，含2个隔板，一个六口PDU，两个吸顶风机，四十套螺丝，四个固定支脚。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3、机柜表面采用先喷砂，后喷塑的表面处理工艺，保证机柜表面涂层的牢固可靠，耐酸碱、耐腐蚀、防静电。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5、风机单元的外壳采用一次成型技术，有效减少风机的震动，提高风机单元的使用寿命，风机单元采用独立电源线，方便维护。</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18B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19C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25.00 </w:t>
            </w:r>
          </w:p>
        </w:tc>
      </w:tr>
      <w:tr w14:paraId="0C7063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CA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D</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6F7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设备间子系统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419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AA5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BB9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442D71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82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25F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AF7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0FF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93D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45.00 </w:t>
            </w:r>
          </w:p>
        </w:tc>
      </w:tr>
      <w:tr w14:paraId="620B6A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F71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46D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40B0D6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857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B3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45.00 </w:t>
            </w:r>
          </w:p>
        </w:tc>
      </w:tr>
      <w:tr w14:paraId="493A4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17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588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5B98C7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111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条</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E1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1080.00 </w:t>
            </w:r>
          </w:p>
        </w:tc>
      </w:tr>
      <w:tr w14:paraId="23A5E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40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0E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07AE0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AB8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对</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182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540.00 </w:t>
            </w:r>
          </w:p>
        </w:tc>
      </w:tr>
      <w:tr w14:paraId="02EE2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30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A3D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55223E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48F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A31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540.00 </w:t>
            </w:r>
          </w:p>
        </w:tc>
      </w:tr>
      <w:tr w14:paraId="40FB8B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CF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E</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3C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垂直区子系统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9CA8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AE5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E3F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7C09D8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803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0A7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室内24芯万兆光缆</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4E9060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1、通过ISO/IEC11801-1-2017标准，室内24芯单模光缆；                                                                                                                                                                             2、芳纶丝加强件，OS2级别，光纤芯径9/125μm，低烟无卤护套外皮（LSZH）。</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9B1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DAD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3000.00 </w:t>
            </w:r>
          </w:p>
        </w:tc>
      </w:tr>
      <w:tr w14:paraId="4D1D7D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5F7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F</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518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建筑群子系统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593D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00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0B1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2D450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8FB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0CB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室外24芯万兆光缆</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7D5B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1、产品符合YD/T901-2018标准要求；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2、全截面阻水结构，松套管填充特种油膏，确保良好的阻水防潮性能；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3、光纤规格：B1.3；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4、衰减＠20℃（dB/Km）：＠1310≤0.36，＠1550≤0.22/＠850≤4.0，＠1300≤1.0；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5、护套：夹带钢丝的钢-聚乙烯粘结护套，MDPE；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6、外护套：皱纹钢塑复合带-聚乙烯护套，MDPE；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7、允许拉伸力：长期：1000N，短期：3000N；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8、允许压扁力：长期：1000N/100mm，短期：3000N/100mm；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9、最小弯曲半径：动态：25D，静态：12.5D。</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BD1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ECF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800.00 </w:t>
            </w:r>
          </w:p>
        </w:tc>
      </w:tr>
      <w:tr w14:paraId="3CAFB9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DF5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57D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设备网综合布线</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A8C6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3C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729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r>
      <w:tr w14:paraId="382481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127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A</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D9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水平区子系统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30C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9B6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7DE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8D041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12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FE9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六类4对非屏蔽线缆</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566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2、23AWG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13、1.0Mhz下衰减:2.1db/100m；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14、具有米数标识。</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83D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2E6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200.00 </w:t>
            </w:r>
          </w:p>
        </w:tc>
      </w:tr>
      <w:tr w14:paraId="31ADFA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E80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B</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45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管理间子系统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22B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4DB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996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E7E20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139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B19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六类24位非屏蔽RJ45配线架</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5132E8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1、标准：GB50312-2016，ISO/IEC11801；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2、打线座采用尖角结构，便于分线；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3、标准19英寸机架式安装，平面形整体式设计，端口数量：24口；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4、后端自带线缆管理单元，便于安装和拆卸；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5、标识管理：完善清晰的标识系统，让施工、维护、管理更方便、快捷，端口带序号标识；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6、IDC：磷青铜；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8、卡接导体规格：单股、0.5mm～0.65mm、24AWG~22AWG；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9、打线方式：T568A/T568B；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11、导线端接次数：≥20次；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12、最高传输频率：250MHz，满配24个模块。</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81D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BFE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70.00 </w:t>
            </w:r>
          </w:p>
        </w:tc>
      </w:tr>
      <w:tr w14:paraId="271E60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42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492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水平理线器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681910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5D9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E42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140.00 </w:t>
            </w:r>
          </w:p>
        </w:tc>
      </w:tr>
      <w:tr w14:paraId="1D99FD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E0B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DA1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六类非屏蔽跳线(2米灰色)</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C395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2、24AWG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 : 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14、插头规格：RJ45-RJ45；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15、插拔次数：≥2000次；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16、长度2米。</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8C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00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1083.00 </w:t>
            </w:r>
          </w:p>
        </w:tc>
      </w:tr>
      <w:tr w14:paraId="59D38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98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8D7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8FB7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F8B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CA5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27.00 </w:t>
            </w:r>
          </w:p>
        </w:tc>
      </w:tr>
      <w:tr w14:paraId="6E93D3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B48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7A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2710E7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4F8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4DF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27.00 </w:t>
            </w:r>
          </w:p>
        </w:tc>
      </w:tr>
      <w:tr w14:paraId="073FE4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D3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63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0194A0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304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条</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82E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648.00 </w:t>
            </w:r>
          </w:p>
        </w:tc>
      </w:tr>
      <w:tr w14:paraId="11BF0B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C14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927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68B036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4B3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对</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BA3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324.00 </w:t>
            </w:r>
          </w:p>
        </w:tc>
      </w:tr>
      <w:tr w14:paraId="466D74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FEE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358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2E6924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7D49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DFB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324.00 </w:t>
            </w:r>
          </w:p>
        </w:tc>
      </w:tr>
      <w:tr w14:paraId="2177D5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944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C</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BDF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设备间子系统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6764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0E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688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59D648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0D6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995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FBD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415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1B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14.00 </w:t>
            </w:r>
          </w:p>
        </w:tc>
      </w:tr>
      <w:tr w14:paraId="1FC518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126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74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174584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B5B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7A8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14.00 </w:t>
            </w:r>
          </w:p>
        </w:tc>
      </w:tr>
      <w:tr w14:paraId="56E29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C27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DB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4EA15E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1BB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条</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D3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336.00 </w:t>
            </w:r>
          </w:p>
        </w:tc>
      </w:tr>
      <w:tr w14:paraId="553ED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590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1B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386B8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2C7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对</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BAA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168.00 </w:t>
            </w:r>
          </w:p>
        </w:tc>
      </w:tr>
      <w:tr w14:paraId="60032A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32A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B7B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2489B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9AE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1A0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168.00 </w:t>
            </w:r>
          </w:p>
        </w:tc>
      </w:tr>
      <w:tr w14:paraId="0CECEB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122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D</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A10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垂直区子系统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CD6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BE1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FC7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704129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827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7DC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室内12芯万兆光缆</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top"/>
          </w:tcPr>
          <w:p w14:paraId="51FEE5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1、通过ISO/IEC11801-1-2017标准，室内12芯单模光缆；                                                                                                                                                                             2、芳纶丝加强件，OS2级别，光纤芯径9/125μm，低烟无卤护套外皮（LSZH）。</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87B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3A9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1500.00 </w:t>
            </w:r>
          </w:p>
        </w:tc>
      </w:tr>
      <w:tr w14:paraId="128E9D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379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E</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8E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建筑群子系统</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87FD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861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B6A4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120C1F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97C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BE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室外12芯万兆光缆</w:t>
            </w:r>
          </w:p>
        </w:tc>
        <w:tc>
          <w:tcPr>
            <w:tcW w:w="2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AF7C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1、产品符合YD/T901-2018标准要求；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2、全截面阻水结构，松套管填充特种油膏，确保良好的阻水防潮性能；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3、光纤规格：B1.3；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4、衰减＠20℃（dB/Km）：＠1310≤0.36，＠1550≤0.22/＠850≤4.0，＠1300≤1.0；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5、护套：夹带钢丝的钢-聚乙烯粘结护套，MDPE；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6、外护套：皱纹钢塑复合带-聚乙烯护套，MDPE；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7、允许拉伸力：长期：1000N，短期：3000N；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8、允许压扁力：长期：1000N/100mm，短期：3000N/100mm；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9、最小弯曲半径：动态：25D，静态：12.5D。</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D76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26F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1200.00 </w:t>
            </w:r>
          </w:p>
        </w:tc>
      </w:tr>
    </w:tbl>
    <w:p w14:paraId="146B2B8A">
      <w:pPr>
        <w:ind w:left="0" w:leftChars="0" w:firstLine="0" w:firstLineChars="0"/>
        <w:rPr>
          <w:color w:val="auto"/>
        </w:rPr>
      </w:pPr>
    </w:p>
    <w:p w14:paraId="52D2CD12">
      <w:pPr>
        <w:ind w:firstLine="0" w:firstLineChars="0"/>
        <w:rPr>
          <w:rFonts w:ascii="仿宋" w:hAnsi="仿宋"/>
          <w:color w:val="auto"/>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7C120A78">
      <w:pPr>
        <w:pStyle w:val="6"/>
        <w:rPr>
          <w:rFonts w:ascii="仿宋" w:hAnsi="仿宋" w:eastAsia="仿宋"/>
          <w:color w:val="auto"/>
        </w:rPr>
      </w:pPr>
      <w:bookmarkStart w:id="46" w:name="_Toc29005"/>
      <w:bookmarkStart w:id="47" w:name="_Toc11189"/>
      <w:bookmarkStart w:id="48" w:name="_Toc78305052"/>
      <w:r>
        <w:rPr>
          <w:rFonts w:hint="eastAsia" w:ascii="仿宋" w:hAnsi="仿宋" w:eastAsia="仿宋"/>
          <w:color w:val="auto"/>
        </w:rPr>
        <w:t>计算机网络系统</w:t>
      </w:r>
      <w:bookmarkEnd w:id="46"/>
      <w:bookmarkEnd w:id="47"/>
      <w:bookmarkEnd w:id="48"/>
    </w:p>
    <w:p w14:paraId="5B28A31D">
      <w:pPr>
        <w:pStyle w:val="7"/>
        <w:rPr>
          <w:rFonts w:ascii="仿宋" w:hAnsi="仿宋" w:eastAsia="仿宋"/>
          <w:color w:val="auto"/>
        </w:rPr>
      </w:pPr>
      <w:bookmarkStart w:id="49" w:name="_Toc78305053"/>
      <w:bookmarkStart w:id="50" w:name="_Toc22565"/>
      <w:bookmarkStart w:id="51" w:name="_Toc12437"/>
      <w:r>
        <w:rPr>
          <w:rFonts w:ascii="仿宋" w:hAnsi="仿宋" w:eastAsia="仿宋"/>
          <w:color w:val="auto"/>
        </w:rPr>
        <w:t>系统</w:t>
      </w:r>
      <w:bookmarkEnd w:id="49"/>
      <w:r>
        <w:rPr>
          <w:rFonts w:hint="eastAsia" w:ascii="仿宋" w:hAnsi="仿宋" w:eastAsia="仿宋"/>
          <w:color w:val="auto"/>
          <w:lang w:val="en-US" w:eastAsia="zh-CN"/>
        </w:rPr>
        <w:t>概述</w:t>
      </w:r>
      <w:bookmarkEnd w:id="50"/>
      <w:bookmarkEnd w:id="51"/>
    </w:p>
    <w:p w14:paraId="7702C035">
      <w:pPr>
        <w:ind w:firstLine="480"/>
        <w:rPr>
          <w:rFonts w:hint="eastAsia" w:ascii="仿宋" w:hAnsi="仿宋"/>
          <w:color w:val="auto"/>
          <w:lang w:eastAsia="zh"/>
          <w:woUserID w:val="2"/>
        </w:rPr>
      </w:pPr>
      <w:r>
        <w:rPr>
          <w:rFonts w:hint="eastAsia" w:ascii="仿宋" w:hAnsi="仿宋"/>
          <w:color w:val="auto"/>
          <w:woUserID w:val="2"/>
        </w:rPr>
        <w:t>随着信息技术的快速发展，越来越多的中国医院正加速实施基于基础信息化网络平台、HIS业务平台的整体建设，以提高医院的服务水平和核心竞争力，从最初的“以财务为中心”的医院信息系统向“以病人为中心”的医院信息系统转变，医院信息化建设已经取得了显著成效。信息化不仅提升了医生的工作效率，使医生有更多的时间为患者服务，也提高了患者满意度，而且无形之中还树立起医院的科技形象品牌，医院信息化正越来越成为强化医院活力与竞争力的关键行为，医疗业务应用与基础网络平台的逐步融合正成为中国医院，尤其是大中型医院业务发展前进的新的驱动力</w:t>
      </w:r>
      <w:r>
        <w:rPr>
          <w:rFonts w:hint="eastAsia" w:ascii="仿宋" w:hAnsi="仿宋"/>
          <w:color w:val="auto"/>
          <w:lang w:eastAsia="zh"/>
          <w:woUserID w:val="2"/>
        </w:rPr>
        <w:t>。</w:t>
      </w:r>
    </w:p>
    <w:p w14:paraId="6F698827">
      <w:pPr>
        <w:ind w:firstLine="480"/>
        <w:rPr>
          <w:rFonts w:hint="eastAsia" w:ascii="仿宋" w:hAnsi="仿宋"/>
          <w:color w:val="auto"/>
          <w:lang w:eastAsia="zh"/>
          <w:woUserID w:val="2"/>
        </w:rPr>
      </w:pPr>
      <w:r>
        <w:rPr>
          <w:rFonts w:hint="eastAsia" w:ascii="仿宋" w:hAnsi="仿宋"/>
          <w:color w:val="auto"/>
          <w:lang w:eastAsia="zh"/>
          <w:woUserID w:val="2"/>
        </w:rPr>
        <w:t>计算机网络承载着医院众多系统的运行，在对安徽中医药大学第一附属医院</w:t>
      </w:r>
      <w:r>
        <w:rPr>
          <w:rFonts w:hint="eastAsia" w:ascii="仿宋" w:hAnsi="仿宋"/>
          <w:color w:val="auto"/>
          <w:lang w:eastAsia="zh-CN"/>
          <w:woUserID w:val="2"/>
        </w:rPr>
        <w:t>北区二期</w:t>
      </w:r>
      <w:r>
        <w:rPr>
          <w:rFonts w:hint="eastAsia" w:ascii="仿宋" w:hAnsi="仿宋"/>
          <w:color w:val="auto"/>
          <w:lang w:eastAsia="zh"/>
          <w:woUserID w:val="2"/>
        </w:rPr>
        <w:t>项目智能化工程的设计中，网络分层如下几个层次：</w:t>
      </w:r>
    </w:p>
    <w:p w14:paraId="7A56B4E3">
      <w:pPr>
        <w:ind w:firstLine="480"/>
        <w:rPr>
          <w:rFonts w:hint="eastAsia" w:ascii="仿宋" w:hAnsi="仿宋"/>
          <w:color w:val="auto"/>
          <w:lang w:eastAsia="zh"/>
          <w:woUserID w:val="2"/>
        </w:rPr>
      </w:pPr>
      <w:r>
        <w:rPr>
          <w:rFonts w:hint="eastAsia" w:ascii="仿宋" w:hAnsi="仿宋"/>
          <w:color w:val="auto"/>
          <w:lang w:eastAsia="zh"/>
          <w:woUserID w:val="2"/>
        </w:rPr>
        <w:t>第一层：底层的基础交换、路由平台，提供数据传输通道；</w:t>
      </w:r>
    </w:p>
    <w:p w14:paraId="358E7762">
      <w:pPr>
        <w:ind w:firstLine="480"/>
        <w:rPr>
          <w:rFonts w:hint="eastAsia" w:ascii="仿宋" w:hAnsi="仿宋"/>
          <w:color w:val="auto"/>
          <w:lang w:eastAsia="zh"/>
          <w:woUserID w:val="2"/>
        </w:rPr>
      </w:pPr>
      <w:r>
        <w:rPr>
          <w:rFonts w:hint="eastAsia" w:ascii="仿宋" w:hAnsi="仿宋"/>
          <w:color w:val="auto"/>
          <w:lang w:eastAsia="zh"/>
          <w:woUserID w:val="2"/>
        </w:rPr>
        <w:t>第二层：在这个基础上实现的技术支撑应用，无线LAN、网络安全、IP通信和存储；</w:t>
      </w:r>
    </w:p>
    <w:p w14:paraId="4B064281">
      <w:pPr>
        <w:ind w:firstLine="480"/>
        <w:rPr>
          <w:rFonts w:hint="eastAsia" w:ascii="仿宋" w:hAnsi="仿宋"/>
          <w:color w:val="auto"/>
          <w:lang w:eastAsia="zh"/>
          <w:woUserID w:val="2"/>
        </w:rPr>
      </w:pPr>
      <w:r>
        <w:rPr>
          <w:rFonts w:hint="eastAsia" w:ascii="仿宋" w:hAnsi="仿宋"/>
          <w:color w:val="auto"/>
          <w:lang w:eastAsia="zh"/>
          <w:woUserID w:val="2"/>
        </w:rPr>
        <w:t>第三层：由这些技术应用支撑形成的医院数据中心、医院大楼局域网、与医院互联的横向（市政府、财政、医保等）、纵向（卫生厅、社区医保等）。</w:t>
      </w:r>
    </w:p>
    <w:p w14:paraId="10D1F09E">
      <w:pPr>
        <w:ind w:firstLine="480"/>
        <w:rPr>
          <w:rFonts w:hint="eastAsia" w:ascii="仿宋" w:hAnsi="仿宋"/>
          <w:color w:val="auto"/>
          <w:lang w:eastAsia="zh"/>
          <w:woUserID w:val="2"/>
        </w:rPr>
      </w:pPr>
      <w:r>
        <w:rPr>
          <w:rFonts w:hint="eastAsia" w:ascii="仿宋" w:hAnsi="仿宋"/>
          <w:color w:val="auto"/>
          <w:lang w:eastAsia="zh"/>
          <w:woUserID w:val="2"/>
        </w:rPr>
        <w:t>底层：是在这个网络平台上形成的医院业务应用系统，例如电子病历、医学影像、移动医护等等。</w:t>
      </w:r>
    </w:p>
    <w:p w14:paraId="0B0ECABA">
      <w:pPr>
        <w:pStyle w:val="7"/>
        <w:rPr>
          <w:rFonts w:ascii="仿宋" w:hAnsi="仿宋" w:eastAsia="仿宋"/>
          <w:color w:val="auto"/>
          <w:woUserID w:val="2"/>
        </w:rPr>
      </w:pPr>
      <w:bookmarkStart w:id="52" w:name="_Toc4185"/>
      <w:bookmarkStart w:id="53" w:name="_Toc6127"/>
      <w:r>
        <w:rPr>
          <w:rFonts w:hint="eastAsia" w:ascii="仿宋" w:hAnsi="仿宋" w:eastAsia="仿宋"/>
          <w:color w:val="auto"/>
          <w:lang w:eastAsia="zh"/>
          <w:woUserID w:val="2"/>
        </w:rPr>
        <w:t>系统功能</w:t>
      </w:r>
      <w:bookmarkEnd w:id="52"/>
      <w:bookmarkEnd w:id="53"/>
    </w:p>
    <w:p w14:paraId="3DA20EEA">
      <w:pPr>
        <w:ind w:firstLine="480"/>
        <w:rPr>
          <w:rFonts w:ascii="仿宋" w:hAnsi="仿宋"/>
          <w:color w:val="auto"/>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智能化工程的计算机网络建设分为</w:t>
      </w:r>
      <w:r>
        <w:rPr>
          <w:rFonts w:hint="eastAsia" w:ascii="仿宋" w:hAnsi="仿宋"/>
          <w:color w:val="auto"/>
          <w:lang w:val="en-US" w:eastAsia="zh-CN"/>
        </w:rPr>
        <w:t>三</w:t>
      </w:r>
      <w:r>
        <w:rPr>
          <w:rFonts w:hint="eastAsia" w:ascii="仿宋" w:hAnsi="仿宋"/>
          <w:color w:val="auto"/>
        </w:rPr>
        <w:t>部分：内网，外网，设备网。</w:t>
      </w:r>
    </w:p>
    <w:p w14:paraId="68D35345">
      <w:pPr>
        <w:ind w:firstLine="482"/>
        <w:rPr>
          <w:rFonts w:ascii="仿宋" w:hAnsi="仿宋"/>
          <w:color w:val="auto"/>
        </w:rPr>
      </w:pPr>
      <w:r>
        <w:rPr>
          <w:rFonts w:hint="eastAsia" w:ascii="仿宋" w:hAnsi="仿宋"/>
          <w:b/>
          <w:color w:val="auto"/>
          <w:lang w:eastAsia="zh-CN"/>
        </w:rPr>
        <w:t>（</w:t>
      </w:r>
      <w:r>
        <w:rPr>
          <w:rFonts w:ascii="仿宋" w:hAnsi="仿宋"/>
          <w:b/>
          <w:color w:val="auto"/>
        </w:rPr>
        <w:t>1</w:t>
      </w:r>
      <w:r>
        <w:rPr>
          <w:rFonts w:hint="eastAsia" w:ascii="仿宋" w:hAnsi="仿宋"/>
          <w:b/>
          <w:color w:val="auto"/>
        </w:rPr>
        <w:t>）内网：</w:t>
      </w:r>
      <w:r>
        <w:rPr>
          <w:rFonts w:hint="eastAsia" w:ascii="仿宋" w:hAnsi="仿宋"/>
          <w:color w:val="auto"/>
          <w:lang w:val="en-US" w:eastAsia="zh-CN"/>
        </w:rPr>
        <w:t>为内部医疗信息专网，</w:t>
      </w:r>
      <w:r>
        <w:rPr>
          <w:rFonts w:hint="eastAsia" w:ascii="仿宋" w:hAnsi="仿宋"/>
          <w:color w:val="auto"/>
        </w:rPr>
        <w:t>是安徽中医药大学第一附属医院</w:t>
      </w:r>
      <w:r>
        <w:rPr>
          <w:rFonts w:hint="eastAsia" w:ascii="仿宋" w:hAnsi="仿宋"/>
          <w:color w:val="auto"/>
          <w:lang w:eastAsia="zh-CN"/>
        </w:rPr>
        <w:t>北区二期</w:t>
      </w:r>
      <w:r>
        <w:rPr>
          <w:rFonts w:hint="eastAsia" w:ascii="仿宋" w:hAnsi="仿宋"/>
          <w:color w:val="auto"/>
        </w:rPr>
        <w:t>主业务的承载基础。主要承载医疗业务和相关管理业务。</w:t>
      </w:r>
    </w:p>
    <w:p w14:paraId="3DBD5A10">
      <w:pPr>
        <w:ind w:firstLine="482"/>
        <w:rPr>
          <w:rFonts w:ascii="仿宋" w:hAnsi="仿宋"/>
          <w:color w:val="auto"/>
        </w:rPr>
      </w:pPr>
      <w:r>
        <w:rPr>
          <w:rFonts w:hint="eastAsia" w:ascii="仿宋" w:hAnsi="仿宋"/>
          <w:b/>
          <w:color w:val="auto"/>
          <w:lang w:eastAsia="zh-CN"/>
        </w:rPr>
        <w:t>（</w:t>
      </w:r>
      <w:r>
        <w:rPr>
          <w:rFonts w:ascii="仿宋" w:hAnsi="仿宋"/>
          <w:b/>
          <w:color w:val="auto"/>
        </w:rPr>
        <w:t>2</w:t>
      </w:r>
      <w:r>
        <w:rPr>
          <w:rFonts w:hint="eastAsia" w:ascii="仿宋" w:hAnsi="仿宋"/>
          <w:b/>
          <w:color w:val="auto"/>
        </w:rPr>
        <w:t>）外网：</w:t>
      </w:r>
      <w:r>
        <w:rPr>
          <w:rFonts w:hint="eastAsia" w:ascii="仿宋" w:hAnsi="仿宋"/>
          <w:color w:val="auto"/>
        </w:rPr>
        <w:t>满足</w:t>
      </w:r>
      <w:r>
        <w:rPr>
          <w:rFonts w:ascii="仿宋" w:hAnsi="仿宋"/>
          <w:color w:val="auto"/>
        </w:rPr>
        <w:t>Internet</w:t>
      </w:r>
      <w:r>
        <w:rPr>
          <w:rFonts w:hint="eastAsia" w:ascii="仿宋" w:hAnsi="仿宋"/>
          <w:color w:val="auto"/>
        </w:rPr>
        <w:t>接入需求，服务于行政管理查阅公网资料。</w:t>
      </w:r>
    </w:p>
    <w:p w14:paraId="0EAE3180">
      <w:pPr>
        <w:ind w:firstLine="482"/>
        <w:rPr>
          <w:rFonts w:ascii="仿宋" w:hAnsi="仿宋"/>
          <w:color w:val="auto"/>
        </w:rPr>
      </w:pPr>
      <w:r>
        <w:rPr>
          <w:rFonts w:hint="eastAsia" w:ascii="仿宋" w:hAnsi="仿宋"/>
          <w:b/>
          <w:color w:val="auto"/>
          <w:lang w:eastAsia="zh-CN"/>
        </w:rPr>
        <w:t>（</w:t>
      </w:r>
      <w:r>
        <w:rPr>
          <w:rFonts w:ascii="仿宋" w:hAnsi="仿宋"/>
          <w:b/>
          <w:color w:val="auto"/>
        </w:rPr>
        <w:t>3</w:t>
      </w:r>
      <w:r>
        <w:rPr>
          <w:rFonts w:hint="eastAsia" w:ascii="仿宋" w:hAnsi="仿宋"/>
          <w:b/>
          <w:color w:val="auto"/>
        </w:rPr>
        <w:t>）设备网：</w:t>
      </w:r>
      <w:r>
        <w:rPr>
          <w:rFonts w:hint="eastAsia" w:ascii="仿宋" w:hAnsi="仿宋"/>
          <w:color w:val="auto"/>
        </w:rPr>
        <w:t>主要应用于</w:t>
      </w:r>
      <w:r>
        <w:rPr>
          <w:rFonts w:hint="eastAsia" w:ascii="仿宋" w:hAnsi="仿宋"/>
          <w:color w:val="auto"/>
          <w:lang w:val="en-US" w:eastAsia="zh-CN"/>
        </w:rPr>
        <w:t>安防系统、公共广播系统、建筑设备管理系统</w:t>
      </w:r>
      <w:r>
        <w:rPr>
          <w:rFonts w:hint="eastAsia" w:ascii="仿宋" w:hAnsi="仿宋"/>
          <w:color w:val="auto"/>
        </w:rPr>
        <w:t>、能耗</w:t>
      </w:r>
      <w:r>
        <w:rPr>
          <w:rFonts w:hint="eastAsia" w:ascii="仿宋" w:hAnsi="仿宋"/>
          <w:color w:val="auto"/>
          <w:lang w:val="en-US" w:eastAsia="zh-CN"/>
        </w:rPr>
        <w:t>监管系统等</w:t>
      </w:r>
      <w:r>
        <w:rPr>
          <w:rFonts w:hint="eastAsia" w:ascii="仿宋" w:hAnsi="仿宋"/>
          <w:color w:val="auto"/>
        </w:rPr>
        <w:t>系统网络接入需求。</w:t>
      </w:r>
    </w:p>
    <w:p w14:paraId="484F0060">
      <w:pPr>
        <w:ind w:firstLine="482"/>
        <w:rPr>
          <w:rFonts w:hint="eastAsia" w:ascii="仿宋" w:hAnsi="仿宋"/>
          <w:color w:val="auto"/>
        </w:rPr>
      </w:pPr>
      <w:r>
        <w:rPr>
          <w:rFonts w:hint="eastAsia" w:ascii="仿宋" w:hAnsi="仿宋"/>
          <w:b/>
          <w:color w:val="auto"/>
          <w:lang w:eastAsia="zh-CN"/>
        </w:rPr>
        <w:t>（</w:t>
      </w:r>
      <w:r>
        <w:rPr>
          <w:rFonts w:hint="eastAsia" w:ascii="仿宋" w:hAnsi="仿宋"/>
          <w:b/>
          <w:color w:val="auto"/>
        </w:rPr>
        <w:t>4）组网设计：</w:t>
      </w:r>
      <w:r>
        <w:rPr>
          <w:rFonts w:hint="eastAsia" w:ascii="仿宋" w:hAnsi="仿宋"/>
          <w:color w:val="auto"/>
        </w:rPr>
        <w:t>内网、外网和</w:t>
      </w:r>
      <w:r>
        <w:rPr>
          <w:rFonts w:hint="eastAsia" w:ascii="仿宋" w:hAnsi="仿宋"/>
          <w:color w:val="auto"/>
          <w:lang w:val="en-US" w:eastAsia="zh-CN"/>
        </w:rPr>
        <w:t>设备</w:t>
      </w:r>
      <w:r>
        <w:rPr>
          <w:rFonts w:hint="eastAsia" w:ascii="仿宋" w:hAnsi="仿宋"/>
          <w:color w:val="auto"/>
        </w:rPr>
        <w:t>专网均采用核心-汇聚-接入的三层的网络架构设计，</w:t>
      </w:r>
      <w:r>
        <w:rPr>
          <w:rFonts w:hint="eastAsia" w:ascii="仿宋" w:hAnsi="仿宋"/>
          <w:color w:val="auto"/>
          <w:lang w:val="en-US" w:eastAsia="zh-CN"/>
        </w:rPr>
        <w:t>内网</w:t>
      </w:r>
      <w:r>
        <w:rPr>
          <w:rFonts w:hint="eastAsia" w:ascii="仿宋" w:hAnsi="仿宋"/>
          <w:color w:val="auto"/>
        </w:rPr>
        <w:t>满足医院信息管理系统</w:t>
      </w:r>
      <w:r>
        <w:rPr>
          <w:rFonts w:hint="eastAsia" w:ascii="仿宋" w:hAnsi="仿宋"/>
          <w:color w:val="auto"/>
          <w:lang w:eastAsia="zh-CN"/>
        </w:rPr>
        <w:t>（</w:t>
      </w:r>
      <w:r>
        <w:rPr>
          <w:rFonts w:hint="eastAsia" w:ascii="仿宋" w:hAnsi="仿宋"/>
          <w:color w:val="auto"/>
        </w:rPr>
        <w:t>HIS</w:t>
      </w:r>
      <w:r>
        <w:rPr>
          <w:rFonts w:hint="eastAsia" w:ascii="仿宋" w:hAnsi="仿宋"/>
          <w:color w:val="auto"/>
          <w:lang w:eastAsia="zh-CN"/>
        </w:rPr>
        <w:t>）</w:t>
      </w:r>
      <w:r>
        <w:rPr>
          <w:rFonts w:hint="eastAsia" w:ascii="仿宋" w:hAnsi="仿宋"/>
          <w:color w:val="auto"/>
        </w:rPr>
        <w:t>、临床信息系统</w:t>
      </w:r>
      <w:r>
        <w:rPr>
          <w:rFonts w:hint="eastAsia" w:ascii="仿宋" w:hAnsi="仿宋"/>
          <w:color w:val="auto"/>
          <w:lang w:eastAsia="zh-CN"/>
        </w:rPr>
        <w:t>（</w:t>
      </w:r>
      <w:r>
        <w:rPr>
          <w:rFonts w:hint="eastAsia" w:ascii="仿宋" w:hAnsi="仿宋"/>
          <w:color w:val="auto"/>
        </w:rPr>
        <w:t>CIS</w:t>
      </w:r>
      <w:r>
        <w:rPr>
          <w:rFonts w:hint="eastAsia" w:ascii="仿宋" w:hAnsi="仿宋"/>
          <w:color w:val="auto"/>
          <w:lang w:eastAsia="zh-CN"/>
        </w:rPr>
        <w:t>）</w:t>
      </w:r>
      <w:r>
        <w:rPr>
          <w:rFonts w:hint="eastAsia" w:ascii="仿宋" w:hAnsi="仿宋"/>
          <w:color w:val="auto"/>
        </w:rPr>
        <w:t>、医学影像系统</w:t>
      </w:r>
      <w:r>
        <w:rPr>
          <w:rFonts w:hint="eastAsia" w:ascii="仿宋" w:hAnsi="仿宋"/>
          <w:color w:val="auto"/>
          <w:lang w:eastAsia="zh-CN"/>
        </w:rPr>
        <w:t>（</w:t>
      </w:r>
      <w:r>
        <w:rPr>
          <w:rFonts w:hint="eastAsia" w:ascii="仿宋" w:hAnsi="仿宋"/>
          <w:color w:val="auto"/>
        </w:rPr>
        <w:t>PACS</w:t>
      </w:r>
      <w:r>
        <w:rPr>
          <w:rFonts w:hint="eastAsia" w:ascii="仿宋" w:hAnsi="仿宋"/>
          <w:color w:val="auto"/>
          <w:lang w:eastAsia="zh-CN"/>
        </w:rPr>
        <w:t>）</w:t>
      </w:r>
      <w:r>
        <w:rPr>
          <w:rFonts w:hint="eastAsia" w:ascii="仿宋" w:hAnsi="仿宋"/>
          <w:color w:val="auto"/>
        </w:rPr>
        <w:t>、放射信息系统</w:t>
      </w:r>
      <w:r>
        <w:rPr>
          <w:rFonts w:hint="eastAsia" w:ascii="仿宋" w:hAnsi="仿宋"/>
          <w:color w:val="auto"/>
          <w:lang w:eastAsia="zh-CN"/>
        </w:rPr>
        <w:t>（</w:t>
      </w:r>
      <w:r>
        <w:rPr>
          <w:rFonts w:hint="eastAsia" w:ascii="仿宋" w:hAnsi="仿宋"/>
          <w:color w:val="auto"/>
        </w:rPr>
        <w:t>RIS</w:t>
      </w:r>
      <w:r>
        <w:rPr>
          <w:rFonts w:hint="eastAsia" w:ascii="仿宋" w:hAnsi="仿宋"/>
          <w:color w:val="auto"/>
          <w:lang w:eastAsia="zh-CN"/>
        </w:rPr>
        <w:t>）</w:t>
      </w:r>
      <w:r>
        <w:rPr>
          <w:rFonts w:hint="eastAsia" w:ascii="仿宋" w:hAnsi="仿宋"/>
          <w:color w:val="auto"/>
        </w:rPr>
        <w:t>、远程医疗系统等医院信息系统服务，系统具备高宽带、大容量和高速率的特点，并具备将来扩容和宽带升级的条件；外网为工作人员提供接入INTERNET网络服务；</w:t>
      </w:r>
      <w:r>
        <w:rPr>
          <w:rFonts w:hint="eastAsia" w:ascii="仿宋" w:hAnsi="仿宋"/>
          <w:color w:val="auto"/>
          <w:lang w:val="en-US" w:eastAsia="zh-CN"/>
        </w:rPr>
        <w:t>设备</w:t>
      </w:r>
      <w:r>
        <w:rPr>
          <w:rFonts w:hint="eastAsia" w:ascii="仿宋" w:hAnsi="仿宋"/>
          <w:color w:val="auto"/>
        </w:rPr>
        <w:t>专网为医院各智能化系统提供接入平台。</w:t>
      </w:r>
    </w:p>
    <w:p w14:paraId="3904CE2F">
      <w:pPr>
        <w:ind w:firstLine="482"/>
        <w:rPr>
          <w:rFonts w:hint="eastAsia" w:ascii="仿宋" w:hAnsi="仿宋"/>
          <w:color w:val="auto"/>
          <w:lang w:eastAsia="zh"/>
          <w:woUserID w:val="2"/>
        </w:rPr>
      </w:pPr>
      <w:r>
        <w:rPr>
          <w:rFonts w:hint="eastAsia" w:ascii="仿宋" w:hAnsi="仿宋"/>
          <w:color w:val="auto"/>
        </w:rPr>
        <w:t>本项目在楼栋弱电间分别设计内网、外网、设备专网24/8口接入层交换机，接入层交换机通过光纤分别上联位于汇聚机房的内网、外网、设备专网汇聚层交换机。内网、外网、设备专网汇聚层交换机通过万兆光纤上联核心交换机。</w:t>
      </w:r>
    </w:p>
    <w:p w14:paraId="0718E3C0">
      <w:pPr>
        <w:ind w:firstLine="482"/>
        <w:rPr>
          <w:rFonts w:hint="eastAsia" w:ascii="仿宋" w:hAnsi="仿宋" w:eastAsia="仿宋"/>
          <w:color w:val="auto"/>
          <w:lang w:eastAsia="zh"/>
          <w:woUserID w:val="2"/>
        </w:rPr>
      </w:pPr>
      <w:r>
        <w:rPr>
          <w:rFonts w:hint="eastAsia" w:ascii="仿宋" w:hAnsi="仿宋"/>
          <w:color w:val="auto"/>
          <w:lang w:eastAsia="zh"/>
          <w:woUserID w:val="2"/>
        </w:rPr>
        <w:t>安徽中医药大学第一附属医院</w:t>
      </w:r>
      <w:r>
        <w:rPr>
          <w:rFonts w:hint="eastAsia" w:ascii="仿宋" w:hAnsi="仿宋"/>
          <w:color w:val="auto"/>
          <w:lang w:eastAsia="zh-CN"/>
          <w:woUserID w:val="2"/>
        </w:rPr>
        <w:t>北区二期</w:t>
      </w:r>
      <w:r>
        <w:rPr>
          <w:rFonts w:hint="eastAsia" w:ascii="仿宋" w:hAnsi="仿宋"/>
          <w:color w:val="auto"/>
          <w:lang w:eastAsia="zh"/>
          <w:woUserID w:val="2"/>
        </w:rPr>
        <w:t>项目智能化工程</w:t>
      </w:r>
      <w:r>
        <w:rPr>
          <w:rFonts w:hint="eastAsia" w:ascii="仿宋" w:hAnsi="仿宋"/>
          <w:color w:val="auto"/>
          <w:woUserID w:val="2"/>
        </w:rPr>
        <w:t>的网络系统建设采用有线网和无线网相结合的方式进行设计，覆盖整个大楼的所有用户。建成后的网络系统在网络设计方面应全面满足</w:t>
      </w:r>
      <w:r>
        <w:rPr>
          <w:rFonts w:hint="eastAsia" w:ascii="仿宋" w:hAnsi="仿宋"/>
          <w:color w:val="auto"/>
          <w:lang w:eastAsia="zh"/>
          <w:woUserID w:val="2"/>
        </w:rPr>
        <w:t>医院</w:t>
      </w:r>
      <w:r>
        <w:rPr>
          <w:rFonts w:hint="eastAsia" w:ascii="仿宋" w:hAnsi="仿宋"/>
          <w:color w:val="auto"/>
          <w:woUserID w:val="2"/>
        </w:rPr>
        <w:t>信息系统及其它相关业务系统的应用要求，本次设计的计算机网络系统具有以下特点</w:t>
      </w:r>
      <w:r>
        <w:rPr>
          <w:rFonts w:hint="eastAsia" w:ascii="仿宋" w:hAnsi="仿宋"/>
          <w:color w:val="auto"/>
          <w:lang w:eastAsia="zh"/>
          <w:woUserID w:val="2"/>
        </w:rPr>
        <w:t>：</w:t>
      </w:r>
    </w:p>
    <w:p w14:paraId="4979CE1C">
      <w:pPr>
        <w:ind w:firstLine="482"/>
        <w:rPr>
          <w:rFonts w:hint="eastAsia" w:ascii="仿宋" w:hAnsi="仿宋"/>
          <w:color w:val="auto"/>
          <w:woUserID w:val="2"/>
        </w:rPr>
      </w:pPr>
      <w:r>
        <w:rPr>
          <w:rFonts w:hint="eastAsia" w:ascii="仿宋" w:hAnsi="仿宋"/>
          <w:color w:val="auto"/>
          <w:woUserID w:val="2"/>
        </w:rPr>
        <w:t>（1）实现万兆主干，桌面千兆接入；</w:t>
      </w:r>
    </w:p>
    <w:p w14:paraId="1C1A2AEA">
      <w:pPr>
        <w:ind w:firstLine="482"/>
        <w:rPr>
          <w:rFonts w:hint="eastAsia" w:ascii="仿宋" w:hAnsi="仿宋"/>
          <w:color w:val="auto"/>
          <w:woUserID w:val="2"/>
        </w:rPr>
      </w:pPr>
      <w:r>
        <w:rPr>
          <w:rFonts w:hint="eastAsia" w:ascii="仿宋" w:hAnsi="仿宋"/>
          <w:color w:val="auto"/>
          <w:woUserID w:val="2"/>
        </w:rPr>
        <w:t>（2）核心交换机与接入交换机互联采用星型结构；</w:t>
      </w:r>
    </w:p>
    <w:p w14:paraId="4D335FA7">
      <w:pPr>
        <w:ind w:firstLine="482"/>
        <w:rPr>
          <w:rFonts w:hint="eastAsia" w:ascii="仿宋" w:hAnsi="仿宋"/>
          <w:color w:val="auto"/>
          <w:woUserID w:val="2"/>
        </w:rPr>
      </w:pPr>
      <w:r>
        <w:rPr>
          <w:rFonts w:hint="eastAsia" w:ascii="仿宋" w:hAnsi="仿宋"/>
          <w:color w:val="auto"/>
          <w:woUserID w:val="2"/>
        </w:rPr>
        <w:t>（3）路由边界配置网络安全设备；</w:t>
      </w:r>
    </w:p>
    <w:p w14:paraId="72CDA226">
      <w:pPr>
        <w:ind w:firstLine="482"/>
        <w:rPr>
          <w:rFonts w:hint="eastAsia" w:ascii="仿宋" w:hAnsi="仿宋"/>
          <w:color w:val="auto"/>
          <w:woUserID w:val="2"/>
        </w:rPr>
      </w:pPr>
      <w:r>
        <w:rPr>
          <w:rFonts w:hint="eastAsia" w:ascii="仿宋" w:hAnsi="仿宋"/>
          <w:color w:val="auto"/>
          <w:woUserID w:val="2"/>
        </w:rPr>
        <w:t>（4）能够提供强大的网络访问控制和路由功能；</w:t>
      </w:r>
    </w:p>
    <w:p w14:paraId="66F3221B">
      <w:pPr>
        <w:ind w:firstLine="482"/>
        <w:rPr>
          <w:rFonts w:hint="eastAsia" w:ascii="仿宋" w:hAnsi="仿宋"/>
          <w:color w:val="auto"/>
          <w:woUserID w:val="2"/>
        </w:rPr>
      </w:pPr>
      <w:r>
        <w:rPr>
          <w:rFonts w:hint="eastAsia" w:ascii="仿宋" w:hAnsi="仿宋"/>
          <w:color w:val="auto"/>
          <w:woUserID w:val="2"/>
        </w:rPr>
        <w:t>（5）支持多类数据：融合多种应用如医疗内网、外网、数据、IP电话、视频等的网络；</w:t>
      </w:r>
    </w:p>
    <w:p w14:paraId="35D25377">
      <w:pPr>
        <w:ind w:firstLine="482"/>
        <w:rPr>
          <w:rFonts w:hint="eastAsia" w:ascii="仿宋" w:hAnsi="仿宋"/>
          <w:color w:val="auto"/>
          <w:woUserID w:val="2"/>
        </w:rPr>
      </w:pPr>
      <w:r>
        <w:rPr>
          <w:rFonts w:hint="eastAsia" w:ascii="仿宋" w:hAnsi="仿宋"/>
          <w:color w:val="auto"/>
          <w:woUserID w:val="2"/>
        </w:rPr>
        <w:t>（6）VLAN的灵活划分本次网络的设计选择切实可行的技术对不同的系统的网络进行VLAN的灵活划分；</w:t>
      </w:r>
    </w:p>
    <w:p w14:paraId="1FE8096B">
      <w:pPr>
        <w:ind w:firstLine="482"/>
        <w:rPr>
          <w:rFonts w:hint="eastAsia" w:ascii="仿宋" w:hAnsi="仿宋"/>
          <w:color w:val="auto"/>
          <w:woUserID w:val="2"/>
        </w:rPr>
      </w:pPr>
      <w:r>
        <w:rPr>
          <w:rFonts w:hint="eastAsia" w:ascii="仿宋" w:hAnsi="仿宋"/>
          <w:color w:val="auto"/>
          <w:woUserID w:val="2"/>
        </w:rPr>
        <w:t>（7）高安全性、易管理、易维护性：本次设计有效解决各类网络安全问题如网络级攻击，并通过网管系统使得网络系统具有良好的可管理性。</w:t>
      </w:r>
    </w:p>
    <w:p w14:paraId="1CDCF120">
      <w:pPr>
        <w:pStyle w:val="7"/>
        <w:rPr>
          <w:rFonts w:ascii="仿宋" w:hAnsi="仿宋" w:eastAsia="仿宋"/>
          <w:color w:val="auto"/>
          <w:woUserID w:val="2"/>
        </w:rPr>
      </w:pPr>
      <w:bookmarkStart w:id="54" w:name="_Toc21280"/>
      <w:bookmarkStart w:id="55" w:name="_Toc5174"/>
      <w:r>
        <w:rPr>
          <w:rFonts w:hint="eastAsia" w:ascii="仿宋" w:hAnsi="仿宋" w:eastAsia="仿宋"/>
          <w:color w:val="auto"/>
          <w:lang w:val="en-US" w:eastAsia="zh-CN"/>
          <w:woUserID w:val="2"/>
        </w:rPr>
        <w:t>技术要求</w:t>
      </w:r>
      <w:bookmarkEnd w:id="54"/>
      <w:bookmarkEnd w:id="55"/>
    </w:p>
    <w:p w14:paraId="63997072">
      <w:pPr>
        <w:ind w:firstLine="482"/>
        <w:rPr>
          <w:rFonts w:hint="eastAsia" w:ascii="仿宋" w:hAnsi="仿宋"/>
          <w:color w:val="auto"/>
          <w:woUserID w:val="2"/>
        </w:rPr>
      </w:pPr>
      <w:r>
        <w:rPr>
          <w:rFonts w:hint="eastAsia" w:ascii="仿宋" w:hAnsi="仿宋"/>
          <w:color w:val="auto"/>
          <w:lang w:val="zh-CN"/>
          <w:woUserID w:val="2"/>
        </w:rPr>
        <w:t>随着网络规模的增大，新的医疗技术和信息技术的不断涌现，其网络应用种类和复杂度也在不断增加。对医院这样规模的计算机网络系统来说，通常包括很多不同的部门/用户群组在同时使用网络，网络上承载着各种不同的复杂应用。计算机网络系统采用“万兆主干，千兆接入”的方案，包括三个独立的子网，分别为内网、外网、设备网，均采用核心-汇聚-接入标准三层拓扑结构。</w:t>
      </w:r>
    </w:p>
    <w:p w14:paraId="36799474">
      <w:pPr>
        <w:pStyle w:val="8"/>
        <w:rPr>
          <w:rFonts w:hint="default" w:ascii="仿宋" w:hAnsi="仿宋" w:eastAsia="仿宋"/>
          <w:b/>
          <w:bCs/>
          <w:color w:val="auto"/>
          <w:lang w:val="en-US" w:eastAsia="zh-CN"/>
        </w:rPr>
      </w:pPr>
      <w:bookmarkStart w:id="56" w:name="_Toc78305054"/>
      <w:r>
        <w:rPr>
          <w:rFonts w:hint="eastAsia" w:ascii="仿宋" w:hAnsi="仿宋" w:eastAsia="仿宋"/>
          <w:b/>
          <w:bCs/>
          <w:color w:val="auto"/>
          <w:lang w:val="en-US" w:eastAsia="zh-CN"/>
        </w:rPr>
        <w:t>内网系统</w:t>
      </w:r>
      <w:bookmarkEnd w:id="56"/>
    </w:p>
    <w:p w14:paraId="0D4F3D13">
      <w:pPr>
        <w:ind w:firstLine="480"/>
        <w:rPr>
          <w:rFonts w:hint="eastAsia" w:ascii="仿宋" w:hAnsi="仿宋"/>
          <w:color w:val="auto"/>
        </w:rPr>
      </w:pPr>
      <w:r>
        <w:rPr>
          <w:rFonts w:hint="eastAsia" w:ascii="仿宋" w:hAnsi="仿宋"/>
          <w:color w:val="auto"/>
          <w:woUserID w:val="2"/>
        </w:rPr>
        <w:t>医疗活动业务网（简称“内网”），支持</w:t>
      </w:r>
      <w:r>
        <w:rPr>
          <w:rFonts w:hint="eastAsia" w:ascii="仿宋" w:hAnsi="仿宋"/>
          <w:color w:val="auto"/>
          <w:lang w:eastAsia="zh"/>
          <w:woUserID w:val="2"/>
        </w:rPr>
        <w:t>医院</w:t>
      </w:r>
      <w:r>
        <w:rPr>
          <w:rFonts w:hint="eastAsia" w:ascii="仿宋" w:hAnsi="仿宋"/>
          <w:color w:val="auto"/>
          <w:woUserID w:val="2"/>
        </w:rPr>
        <w:t>内部医疗信息和管理信息的数字化采集、处理、存储、传输、共享，实现病人信息，医疗过程，管理流程，服务与沟通数字化。</w:t>
      </w:r>
      <w:r>
        <w:rPr>
          <w:rFonts w:hint="eastAsia" w:ascii="仿宋" w:hAnsi="仿宋"/>
          <w:color w:val="auto"/>
          <w:lang w:eastAsia="zh"/>
          <w:woUserID w:val="2"/>
        </w:rPr>
        <w:t>医院</w:t>
      </w:r>
      <w:r>
        <w:rPr>
          <w:rFonts w:hint="eastAsia" w:ascii="仿宋" w:hAnsi="仿宋"/>
          <w:color w:val="auto"/>
          <w:woUserID w:val="2"/>
        </w:rPr>
        <w:t>数字化建设的整个应用架构，所有业务平台的各种系统依靠计算机内网系统集成平台的标准交换协议实现系统之间的数据共享与数据交换，从而形成整体的</w:t>
      </w:r>
      <w:r>
        <w:rPr>
          <w:rFonts w:hint="eastAsia" w:ascii="仿宋" w:hAnsi="仿宋"/>
          <w:color w:val="auto"/>
          <w:lang w:eastAsia="zh"/>
          <w:woUserID w:val="2"/>
        </w:rPr>
        <w:t>医院</w:t>
      </w:r>
      <w:r>
        <w:rPr>
          <w:rFonts w:hint="eastAsia" w:ascii="仿宋" w:hAnsi="仿宋"/>
          <w:color w:val="auto"/>
          <w:woUserID w:val="2"/>
        </w:rPr>
        <w:t>信息系统，构造全面集成化智能化现代化的数字医院。</w:t>
      </w:r>
    </w:p>
    <w:p w14:paraId="579D1996">
      <w:pPr>
        <w:ind w:firstLine="480"/>
        <w:rPr>
          <w:rFonts w:hint="eastAsia" w:ascii="仿宋" w:hAnsi="仿宋" w:eastAsia="仿宋"/>
          <w:color w:val="auto"/>
          <w:lang w:eastAsia="zh"/>
          <w:woUserID w:val="2"/>
        </w:rPr>
      </w:pPr>
      <w:r>
        <w:rPr>
          <w:rFonts w:hint="eastAsia" w:ascii="仿宋" w:hAnsi="仿宋"/>
          <w:color w:val="auto"/>
          <w:woUserID w:val="2"/>
        </w:rPr>
        <w:t>网络设计经济可靠，网络采用星型拓扑结构，分三层结构，接入层交换机通过光纤接入核心，网络出口配置网络安全设备</w:t>
      </w:r>
      <w:r>
        <w:rPr>
          <w:rFonts w:hint="eastAsia" w:ascii="仿宋" w:hAnsi="仿宋"/>
          <w:color w:val="auto"/>
          <w:lang w:eastAsia="zh"/>
          <w:woUserID w:val="2"/>
        </w:rPr>
        <w:t>。</w:t>
      </w:r>
    </w:p>
    <w:p w14:paraId="49ABFE15">
      <w:pPr>
        <w:ind w:firstLine="480"/>
        <w:rPr>
          <w:rFonts w:hint="eastAsia" w:ascii="仿宋" w:hAnsi="仿宋"/>
          <w:color w:val="auto"/>
        </w:rPr>
      </w:pPr>
      <w:r>
        <w:rPr>
          <w:rFonts w:hint="eastAsia" w:ascii="仿宋" w:hAnsi="仿宋"/>
          <w:color w:val="auto"/>
          <w:woUserID w:val="2"/>
        </w:rPr>
        <w:t>内网中包括内网出口区、内网核心区和内网接入区，数据中心和核心到各楼层科室的接入设备之间的连接，承载所有医疗业务系统。</w:t>
      </w:r>
    </w:p>
    <w:p w14:paraId="662D4BE8">
      <w:pPr>
        <w:ind w:firstLine="480"/>
        <w:rPr>
          <w:rFonts w:ascii="仿宋" w:hAnsi="仿宋"/>
          <w:color w:val="auto"/>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的</w:t>
      </w:r>
      <w:r>
        <w:rPr>
          <w:rFonts w:hint="eastAsia" w:ascii="仿宋" w:hAnsi="仿宋"/>
          <w:color w:val="auto"/>
          <w:lang w:val="en-US" w:eastAsia="zh-CN"/>
        </w:rPr>
        <w:t>数据</w:t>
      </w:r>
      <w:r>
        <w:rPr>
          <w:rFonts w:hint="eastAsia" w:ascii="仿宋" w:hAnsi="仿宋"/>
          <w:color w:val="auto"/>
        </w:rPr>
        <w:t>机房部署</w:t>
      </w:r>
      <w:r>
        <w:rPr>
          <w:rFonts w:hint="eastAsia" w:ascii="仿宋" w:hAnsi="仿宋"/>
          <w:color w:val="auto"/>
          <w:lang w:val="en-US" w:eastAsia="zh-CN"/>
        </w:rPr>
        <w:t>1</w:t>
      </w:r>
      <w:r>
        <w:rPr>
          <w:rFonts w:hint="eastAsia" w:ascii="仿宋" w:hAnsi="仿宋"/>
          <w:color w:val="auto"/>
        </w:rPr>
        <w:t>台核心交换机，</w:t>
      </w:r>
      <w:r>
        <w:rPr>
          <w:rFonts w:hint="eastAsia" w:ascii="仿宋" w:hAnsi="仿宋"/>
          <w:color w:val="auto"/>
          <w:woUserID w:val="2"/>
        </w:rPr>
        <w:t>满足本次大楼医疗内网的接入需求。</w:t>
      </w:r>
      <w:r>
        <w:rPr>
          <w:rFonts w:hint="eastAsia" w:ascii="仿宋" w:hAnsi="仿宋"/>
          <w:color w:val="auto"/>
        </w:rPr>
        <w:t>通过汇聚光纤连至</w:t>
      </w:r>
      <w:r>
        <w:rPr>
          <w:rFonts w:hint="eastAsia" w:ascii="仿宋" w:hAnsi="仿宋"/>
          <w:color w:val="auto"/>
          <w:lang w:val="en-US" w:eastAsia="zh-CN"/>
        </w:rPr>
        <w:t>汇聚</w:t>
      </w:r>
      <w:r>
        <w:rPr>
          <w:rFonts w:hint="eastAsia" w:ascii="仿宋" w:hAnsi="仿宋"/>
          <w:color w:val="auto"/>
        </w:rPr>
        <w:t>设备。</w:t>
      </w:r>
    </w:p>
    <w:p w14:paraId="2C05BCD5">
      <w:pPr>
        <w:ind w:firstLine="480"/>
        <w:rPr>
          <w:rFonts w:ascii="仿宋" w:hAnsi="仿宋"/>
          <w:color w:val="auto"/>
        </w:rPr>
      </w:pPr>
      <w:r>
        <w:rPr>
          <w:rFonts w:hint="eastAsia" w:ascii="仿宋" w:hAnsi="仿宋"/>
          <w:color w:val="auto"/>
        </w:rPr>
        <w:t>汇聚交换机作为接入与核心的承上启下作用，本次汇聚交换机直接部署在</w:t>
      </w:r>
      <w:r>
        <w:rPr>
          <w:rFonts w:hint="eastAsia" w:ascii="仿宋" w:hAnsi="仿宋"/>
          <w:color w:val="auto"/>
          <w:lang w:val="en-US" w:eastAsia="zh-CN"/>
        </w:rPr>
        <w:t>汇聚</w:t>
      </w:r>
      <w:r>
        <w:rPr>
          <w:rFonts w:hint="eastAsia" w:ascii="仿宋" w:hAnsi="仿宋"/>
          <w:color w:val="auto"/>
        </w:rPr>
        <w:t>机房。</w:t>
      </w:r>
      <w:r>
        <w:rPr>
          <w:rFonts w:ascii="仿宋" w:hAnsi="仿宋"/>
          <w:color w:val="auto"/>
        </w:rPr>
        <w:t>在</w:t>
      </w:r>
      <w:r>
        <w:rPr>
          <w:rFonts w:hint="eastAsia" w:ascii="仿宋" w:hAnsi="仿宋"/>
          <w:color w:val="auto"/>
          <w:lang w:val="en-US" w:eastAsia="zh-CN"/>
        </w:rPr>
        <w:t>汇聚机房</w:t>
      </w:r>
      <w:r>
        <w:rPr>
          <w:rFonts w:hint="eastAsia" w:ascii="仿宋" w:hAnsi="仿宋"/>
          <w:color w:val="auto"/>
        </w:rPr>
        <w:t>设置汇聚交换机</w:t>
      </w:r>
      <w:r>
        <w:rPr>
          <w:rFonts w:hint="eastAsia" w:ascii="仿宋" w:hAnsi="仿宋"/>
          <w:color w:val="auto"/>
          <w:lang w:eastAsia="zh-CN"/>
        </w:rPr>
        <w:t>，</w:t>
      </w:r>
      <w:r>
        <w:rPr>
          <w:rFonts w:hint="eastAsia" w:ascii="仿宋" w:hAnsi="仿宋"/>
          <w:color w:val="auto"/>
        </w:rPr>
        <w:t>汇聚交换机上行连接至机房核心，设备采用光纤链路连接至</w:t>
      </w:r>
      <w:r>
        <w:rPr>
          <w:rFonts w:hint="eastAsia" w:ascii="仿宋" w:hAnsi="仿宋"/>
          <w:color w:val="auto"/>
          <w:lang w:val="en-US" w:eastAsia="zh-CN"/>
        </w:rPr>
        <w:t>接入</w:t>
      </w:r>
      <w:r>
        <w:rPr>
          <w:rFonts w:hint="eastAsia" w:ascii="仿宋" w:hAnsi="仿宋"/>
          <w:color w:val="auto"/>
        </w:rPr>
        <w:t>交换机。</w:t>
      </w:r>
    </w:p>
    <w:p w14:paraId="2C8509D1">
      <w:pPr>
        <w:ind w:firstLine="480"/>
        <w:rPr>
          <w:rFonts w:ascii="仿宋" w:hAnsi="仿宋"/>
          <w:color w:val="auto"/>
        </w:rPr>
      </w:pPr>
      <w:r>
        <w:rPr>
          <w:rFonts w:hint="eastAsia" w:ascii="仿宋" w:hAnsi="仿宋"/>
          <w:color w:val="auto"/>
        </w:rPr>
        <w:t>接入区主要是负责将院内的信息点互联起来，为各个信息点提供二层接入功能。接入层部署全千兆三层以太网交换机作为各楼层千兆到桌面的接入。接入层需包含对有线点位、无线点位的接入，且接入无线点位的交换机支持POE供电。每个楼层管理间交换机无需按照满配，结合实际使用部署合适的接入交换机数量，避免因空闲而造成投资浪费，现场实施灵活调整。</w:t>
      </w:r>
    </w:p>
    <w:p w14:paraId="1AED64D4">
      <w:pPr>
        <w:pStyle w:val="8"/>
        <w:rPr>
          <w:rFonts w:hint="default" w:ascii="仿宋" w:hAnsi="仿宋" w:eastAsia="仿宋"/>
          <w:b/>
          <w:bCs/>
          <w:color w:val="auto"/>
          <w:lang w:val="en-US" w:eastAsia="zh-CN"/>
        </w:rPr>
      </w:pPr>
      <w:bookmarkStart w:id="57" w:name="_Toc78305055"/>
      <w:r>
        <w:rPr>
          <w:rFonts w:hint="default" w:ascii="仿宋" w:hAnsi="仿宋" w:eastAsia="仿宋"/>
          <w:b/>
          <w:bCs/>
          <w:color w:val="auto"/>
          <w:lang w:val="en-US" w:eastAsia="zh-CN"/>
        </w:rPr>
        <w:t>外网系统</w:t>
      </w:r>
      <w:bookmarkEnd w:id="57"/>
    </w:p>
    <w:p w14:paraId="3ADE1E13">
      <w:pPr>
        <w:ind w:firstLine="480"/>
        <w:rPr>
          <w:rFonts w:hint="eastAsia" w:ascii="仿宋" w:hAnsi="仿宋"/>
          <w:color w:val="auto"/>
          <w:woUserID w:val="2"/>
        </w:rPr>
      </w:pPr>
      <w:r>
        <w:rPr>
          <w:rFonts w:hint="eastAsia" w:ascii="仿宋" w:hAnsi="仿宋"/>
          <w:color w:val="auto"/>
          <w:woUserID w:val="2"/>
        </w:rPr>
        <w:t xml:space="preserve">外网可与因特网相联，主要承载的业务主要应用包括： </w:t>
      </w:r>
    </w:p>
    <w:p w14:paraId="441674B7">
      <w:pPr>
        <w:ind w:firstLine="480"/>
        <w:rPr>
          <w:rFonts w:hint="eastAsia" w:ascii="仿宋" w:hAnsi="仿宋"/>
          <w:color w:val="auto"/>
          <w:woUserID w:val="2"/>
        </w:rPr>
      </w:pPr>
      <w:r>
        <w:rPr>
          <w:rFonts w:hint="eastAsia" w:ascii="仿宋" w:hAnsi="仿宋"/>
          <w:color w:val="auto"/>
          <w:woUserID w:val="2"/>
        </w:rPr>
        <w:t xml:space="preserve">院方工作站及子系统访问Internet； </w:t>
      </w:r>
    </w:p>
    <w:p w14:paraId="42AF7D72">
      <w:pPr>
        <w:ind w:firstLine="480"/>
        <w:rPr>
          <w:rFonts w:hint="eastAsia" w:ascii="仿宋" w:hAnsi="仿宋"/>
          <w:color w:val="auto"/>
          <w:woUserID w:val="2"/>
        </w:rPr>
      </w:pPr>
      <w:r>
        <w:rPr>
          <w:rFonts w:hint="eastAsia" w:ascii="仿宋" w:hAnsi="仿宋"/>
          <w:color w:val="auto"/>
          <w:woUserID w:val="2"/>
        </w:rPr>
        <w:t xml:space="preserve">对外开放网上门诊预约、咨询查询等web服务业务。 </w:t>
      </w:r>
    </w:p>
    <w:p w14:paraId="72D56211">
      <w:pPr>
        <w:ind w:firstLine="480"/>
        <w:rPr>
          <w:rFonts w:hint="eastAsia" w:ascii="仿宋" w:hAnsi="仿宋"/>
          <w:color w:val="auto"/>
          <w:lang w:eastAsia="zh"/>
          <w:woUserID w:val="2"/>
        </w:rPr>
      </w:pPr>
      <w:r>
        <w:rPr>
          <w:rFonts w:hint="eastAsia" w:ascii="仿宋" w:hAnsi="仿宋"/>
          <w:color w:val="auto"/>
          <w:woUserID w:val="2"/>
        </w:rPr>
        <w:t>网络设计经济可靠，网络采用星型拓扑结构，分三层结构，接入层交换机通过光纤接入核心，网络出口配置防火墙</w:t>
      </w:r>
      <w:r>
        <w:rPr>
          <w:rFonts w:hint="eastAsia" w:ascii="仿宋" w:hAnsi="仿宋"/>
          <w:color w:val="auto"/>
          <w:lang w:eastAsia="zh"/>
          <w:woUserID w:val="2"/>
        </w:rPr>
        <w:t>。</w:t>
      </w:r>
    </w:p>
    <w:p w14:paraId="729A9B57">
      <w:pPr>
        <w:ind w:firstLine="480"/>
        <w:rPr>
          <w:rFonts w:hint="eastAsia" w:ascii="仿宋" w:hAnsi="仿宋"/>
          <w:color w:val="auto"/>
          <w:lang w:eastAsia="zh"/>
          <w:woUserID w:val="2"/>
        </w:rPr>
      </w:pPr>
      <w:r>
        <w:rPr>
          <w:rFonts w:hint="eastAsia" w:ascii="仿宋" w:hAnsi="仿宋"/>
          <w:color w:val="auto"/>
          <w:lang w:eastAsia="zh"/>
          <w:woUserID w:val="2"/>
        </w:rPr>
        <w:t>外网主要指医院的互联网出口，包括外网接入区、外网出口区等，外网接入区网络覆盖主要给病患、访客以及医护人员提供Internet服务。外网网络中涉及的设备主要包括交换机（核心、汇聚、接入）、无线AP、出口防火墙、入侵防御等，出口区采用出口防火墙保障网络安全性。通过外网无线AP对公共区域进行覆盖，可以为患者在排队期间提供免费的Wi-Fi使用，同时，通过无线可以实现医院健康宣教、科室导航、人员定位、医患信息公开、协助互联网支付等等需求。</w:t>
      </w:r>
    </w:p>
    <w:p w14:paraId="2041E7EB">
      <w:pPr>
        <w:ind w:firstLine="480"/>
        <w:rPr>
          <w:rFonts w:ascii="仿宋" w:hAnsi="仿宋"/>
          <w:color w:val="auto"/>
        </w:rPr>
      </w:pPr>
      <w:r>
        <w:rPr>
          <w:rFonts w:hint="eastAsia" w:ascii="仿宋" w:hAnsi="仿宋"/>
          <w:color w:val="auto"/>
        </w:rPr>
        <w:t>与内网一样</w:t>
      </w:r>
      <w:r>
        <w:rPr>
          <w:rFonts w:hint="eastAsia" w:ascii="仿宋" w:hAnsi="仿宋"/>
          <w:color w:val="auto"/>
          <w:lang w:eastAsia="zh"/>
          <w:woUserID w:val="2"/>
        </w:rPr>
        <w:t>外网</w:t>
      </w:r>
      <w:r>
        <w:rPr>
          <w:rFonts w:hint="eastAsia" w:ascii="仿宋" w:hAnsi="仿宋"/>
          <w:color w:val="auto"/>
        </w:rPr>
        <w:t>采用核心-汇聚-接入的三层的网络架构设计；核心-汇聚-接入均采用单链路的组网方式。</w:t>
      </w:r>
    </w:p>
    <w:p w14:paraId="6E2485C9">
      <w:pPr>
        <w:ind w:firstLine="480"/>
        <w:rPr>
          <w:rFonts w:ascii="仿宋" w:hAnsi="仿宋"/>
          <w:color w:val="auto"/>
        </w:rPr>
      </w:pPr>
      <w:r>
        <w:rPr>
          <w:rFonts w:hint="eastAsia" w:ascii="仿宋" w:hAnsi="仿宋"/>
          <w:color w:val="auto"/>
        </w:rPr>
        <w:t>在</w:t>
      </w:r>
      <w:r>
        <w:rPr>
          <w:rFonts w:hint="eastAsia" w:ascii="仿宋" w:hAnsi="仿宋"/>
          <w:color w:val="auto"/>
          <w:lang w:val="en-US" w:eastAsia="zh-CN"/>
        </w:rPr>
        <w:t>数据</w:t>
      </w:r>
      <w:r>
        <w:rPr>
          <w:rFonts w:hint="eastAsia" w:ascii="仿宋" w:hAnsi="仿宋"/>
          <w:color w:val="auto"/>
        </w:rPr>
        <w:t>机房部署1台核心交换机作为外网数据的交换中心，配置万兆接口下连汇聚交换机。</w:t>
      </w:r>
    </w:p>
    <w:p w14:paraId="0806DCC5">
      <w:pPr>
        <w:ind w:firstLine="480"/>
        <w:rPr>
          <w:rFonts w:ascii="仿宋" w:hAnsi="仿宋"/>
          <w:color w:val="auto"/>
        </w:rPr>
      </w:pPr>
      <w:r>
        <w:rPr>
          <w:rFonts w:hint="eastAsia" w:ascii="仿宋" w:hAnsi="仿宋"/>
          <w:color w:val="auto"/>
        </w:rPr>
        <w:t>在</w:t>
      </w:r>
      <w:r>
        <w:rPr>
          <w:rFonts w:hint="eastAsia" w:ascii="仿宋" w:hAnsi="仿宋"/>
          <w:color w:val="auto"/>
          <w:lang w:val="en-US" w:eastAsia="zh-CN"/>
        </w:rPr>
        <w:t>汇聚机房</w:t>
      </w:r>
      <w:r>
        <w:rPr>
          <w:rFonts w:hint="eastAsia" w:ascii="仿宋" w:hAnsi="仿宋"/>
          <w:color w:val="auto"/>
        </w:rPr>
        <w:t>设置</w:t>
      </w:r>
      <w:r>
        <w:rPr>
          <w:rFonts w:ascii="仿宋" w:hAnsi="仿宋"/>
          <w:color w:val="auto"/>
        </w:rPr>
        <w:t>1</w:t>
      </w:r>
      <w:r>
        <w:rPr>
          <w:rFonts w:hint="eastAsia" w:ascii="仿宋" w:hAnsi="仿宋"/>
          <w:color w:val="auto"/>
        </w:rPr>
        <w:t>台汇聚交换机，通过万兆光口上连核心交换机，通过千兆光口下连接入交换机。</w:t>
      </w:r>
    </w:p>
    <w:p w14:paraId="4213ECDD">
      <w:pPr>
        <w:ind w:firstLine="480"/>
        <w:rPr>
          <w:rFonts w:ascii="仿宋" w:hAnsi="仿宋"/>
          <w:color w:val="auto"/>
        </w:rPr>
      </w:pPr>
      <w:r>
        <w:rPr>
          <w:rFonts w:hint="eastAsia" w:ascii="仿宋" w:hAnsi="仿宋"/>
          <w:color w:val="auto"/>
        </w:rPr>
        <w:t>在楼层管理间设置</w:t>
      </w:r>
      <w:r>
        <w:rPr>
          <w:rFonts w:ascii="仿宋" w:hAnsi="仿宋"/>
          <w:color w:val="auto"/>
        </w:rPr>
        <w:t>24</w:t>
      </w:r>
      <w:r>
        <w:rPr>
          <w:rFonts w:hint="eastAsia" w:ascii="仿宋" w:hAnsi="仿宋"/>
          <w:color w:val="auto"/>
          <w:lang w:val="en-US" w:eastAsia="zh-CN"/>
        </w:rPr>
        <w:t>口</w:t>
      </w:r>
      <w:r>
        <w:rPr>
          <w:rFonts w:hint="eastAsia" w:ascii="仿宋" w:hAnsi="仿宋"/>
          <w:color w:val="auto"/>
        </w:rPr>
        <w:t>10/100/1000M接入交换机，包含对有线点位、无线点位的接入，且接入无线点位的交换机支持POE供电。通过千兆光口上连汇聚交换机。</w:t>
      </w:r>
    </w:p>
    <w:p w14:paraId="1172B002">
      <w:pPr>
        <w:pStyle w:val="8"/>
        <w:rPr>
          <w:rFonts w:hint="default" w:ascii="仿宋" w:hAnsi="仿宋" w:eastAsia="仿宋"/>
          <w:b/>
          <w:bCs/>
          <w:color w:val="auto"/>
          <w:lang w:val="en-US" w:eastAsia="zh-CN"/>
        </w:rPr>
      </w:pPr>
      <w:bookmarkStart w:id="58" w:name="_Toc78305056"/>
      <w:r>
        <w:rPr>
          <w:rFonts w:hint="eastAsia" w:ascii="仿宋" w:hAnsi="仿宋" w:eastAsia="仿宋"/>
          <w:b/>
          <w:bCs/>
          <w:color w:val="auto"/>
          <w:lang w:val="en-US" w:eastAsia="zh-CN"/>
        </w:rPr>
        <w:t>设备专网系统</w:t>
      </w:r>
      <w:bookmarkEnd w:id="58"/>
    </w:p>
    <w:p w14:paraId="6FB30271">
      <w:pPr>
        <w:ind w:firstLine="480"/>
        <w:rPr>
          <w:rFonts w:hint="eastAsia" w:ascii="仿宋" w:hAnsi="仿宋"/>
          <w:color w:val="auto"/>
          <w:lang w:val="en-US" w:eastAsia="zh-CN"/>
          <w:woUserID w:val="2"/>
        </w:rPr>
      </w:pPr>
      <w:r>
        <w:rPr>
          <w:rFonts w:hint="eastAsia" w:ascii="仿宋" w:hAnsi="仿宋"/>
          <w:color w:val="auto"/>
          <w:lang w:val="en-US" w:eastAsia="zh-CN"/>
          <w:woUserID w:val="2"/>
        </w:rPr>
        <w:t>对于设备网中大部分傻瓜式IP设备，方案中采用交换机管理平台可实现全网扫描、自动纳管；对于各种情况导致的设备假死提供自动检测，远程重启，减少运维工作量；交换机的端口与MAC及设备类型绑定功能，杜绝私接仿冒、对风险终端进行识别阻断。</w:t>
      </w:r>
    </w:p>
    <w:p w14:paraId="77D6E868">
      <w:pPr>
        <w:ind w:firstLine="480"/>
        <w:rPr>
          <w:rFonts w:ascii="仿宋" w:hAnsi="仿宋"/>
          <w:color w:val="auto"/>
        </w:rPr>
      </w:pPr>
      <w:r>
        <w:rPr>
          <w:rFonts w:hint="eastAsia" w:ascii="仿宋" w:hAnsi="仿宋"/>
          <w:color w:val="auto"/>
          <w:lang w:val="en-US" w:eastAsia="zh-CN"/>
          <w:woUserID w:val="2"/>
        </w:rPr>
        <w:t>设备网的重要特征是视频监控的流量传输导致的大流量，网络采用核心-汇聚-接入的三层网络架构设计</w:t>
      </w:r>
      <w:r>
        <w:rPr>
          <w:rFonts w:hint="eastAsia" w:ascii="仿宋" w:hAnsi="仿宋"/>
          <w:color w:val="auto"/>
          <w:lang w:val="en-US" w:eastAsia="zh"/>
          <w:woUserID w:val="2"/>
        </w:rPr>
        <w:t>，</w:t>
      </w:r>
      <w:r>
        <w:rPr>
          <w:rFonts w:hint="eastAsia" w:ascii="仿宋" w:hAnsi="仿宋"/>
          <w:color w:val="auto"/>
        </w:rPr>
        <w:t>在数据机房部署1台核心交换机，汇聚管理间设置</w:t>
      </w:r>
      <w:r>
        <w:rPr>
          <w:rFonts w:hint="eastAsia" w:ascii="仿宋" w:hAnsi="仿宋"/>
          <w:color w:val="auto"/>
          <w:lang w:val="en-US" w:eastAsia="zh-CN"/>
        </w:rPr>
        <w:t>2</w:t>
      </w:r>
      <w:r>
        <w:rPr>
          <w:rFonts w:hint="eastAsia" w:ascii="仿宋" w:hAnsi="仿宋"/>
          <w:color w:val="auto"/>
        </w:rPr>
        <w:t>台汇聚交换机通过万兆光口上连核心交换机，千兆光口下连接入交换；核心-汇聚-接入均采用单链路方式组网。</w:t>
      </w:r>
    </w:p>
    <w:p w14:paraId="6CE43123">
      <w:pPr>
        <w:pStyle w:val="7"/>
        <w:rPr>
          <w:rFonts w:ascii="仿宋" w:hAnsi="仿宋" w:eastAsia="仿宋"/>
          <w:color w:val="auto"/>
        </w:rPr>
      </w:pPr>
      <w:bookmarkStart w:id="59" w:name="_Toc78305059"/>
      <w:bookmarkStart w:id="60" w:name="_Toc27426"/>
      <w:bookmarkStart w:id="61" w:name="_Toc5186"/>
      <w:r>
        <w:rPr>
          <w:rFonts w:hint="eastAsia" w:ascii="仿宋" w:hAnsi="仿宋" w:eastAsia="仿宋"/>
          <w:color w:val="auto"/>
        </w:rPr>
        <w:t>主要</w:t>
      </w:r>
      <w:bookmarkEnd w:id="59"/>
      <w:r>
        <w:rPr>
          <w:rFonts w:hint="eastAsia" w:ascii="仿宋" w:hAnsi="仿宋" w:eastAsia="仿宋"/>
          <w:color w:val="auto"/>
          <w:lang w:val="en-US" w:eastAsia="zh-CN"/>
        </w:rPr>
        <w:t>设备性能参数</w:t>
      </w:r>
      <w:bookmarkEnd w:id="60"/>
      <w:bookmarkEnd w:id="61"/>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63"/>
        <w:gridCol w:w="1951"/>
        <w:gridCol w:w="5702"/>
        <w:gridCol w:w="563"/>
        <w:gridCol w:w="735"/>
      </w:tblGrid>
      <w:tr w14:paraId="1412BC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F87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5B03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FA8B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9D5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D88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28B975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2C2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72E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外网计算机网络</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315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ED9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7A4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r>
      <w:tr w14:paraId="3EB646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94C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F56F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核心交换机</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74BDCC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 交换容量≥51Tbps，包转发率≥38400Mpps（以官网指标最小值为准）；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2.主控引擎与业务板卡完全物理分离, 采用全分布式转发处理架构，独立主控引擎插槽≥2个，独立业务插槽数≥3个；主控引擎故障情况下，不能影响整机转发能力；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3.符合业界主流机柜的尺寸规范要求；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4.支持集中监控板卡、风扇、电源、环境等状态参数；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6.支持VXLAN二三层分布式网关，支持EVPN；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7.支持静态路由、RIP、RIPng、OSPF、OSPFv3、BGP、BGP4+、ISIS、ISISv6，支持路由协议多实例，支持GR for OSPF/IS-IS/BGP，支持策略路由；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8.支持IGMPv1/v2/v3、IGMP Snooping 、PIM DM、PIM SM、PIM SSM；支持组播流量控制、支持组播查询器；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9.支持基于GRPC的Telemetry技术，实现对CPU、内存等信息的周期性采集；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1.每台配置主控引擎≥2个、电源≥2个；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2.每台配置千兆电接口≥24个、千兆光接口≥56个、SFP+万兆光接口≥12个，所有网络接口为业务板接口，非主控引擎板接口；</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04D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31FB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610C8B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6D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0FA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361C4C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技术参数要求：</w:t>
            </w:r>
          </w:p>
          <w:p w14:paraId="246486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1.提供千兆光接口≥24个，1G/10G SFP+光口≥4个；</w:t>
            </w:r>
          </w:p>
          <w:p w14:paraId="01627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2.设备可提供1个业务扩展槽，支持同时扩展4个10G或2个100G端口，提供官网截图及链接证明；</w:t>
            </w:r>
          </w:p>
          <w:p w14:paraId="0CFA5A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3.交换容量≥2.4Tbps，包转发率≥660Mpps（以官网指标最小值为准）</w:t>
            </w:r>
          </w:p>
          <w:p w14:paraId="1FC0F9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4.支持在64/128/256/512/1024/1280/1518Bytes下线速转发；</w:t>
            </w:r>
          </w:p>
          <w:p w14:paraId="42F764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5.支持RIPv2，OSPFv2/v3，BGP4/4+，IS-ISv4/v6；</w:t>
            </w:r>
          </w:p>
          <w:p w14:paraId="000D76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6.支持IGMP v1/v2/v3，PIM-SM等组播协议，支持基于IPv4/IPv6五元组、基于源/目的MAC、基于VLAN、基于802.1P优先级的ACL；</w:t>
            </w:r>
          </w:p>
          <w:p w14:paraId="041E27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7.支持虚拟化功能，可将多台物理设备虚拟化为一台逻辑设备统一管理，并且链路故障的收敛时间达到毫秒级；</w:t>
            </w:r>
          </w:p>
          <w:p w14:paraId="31A342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8. 支持基础网络保护策略，限制用户向网络中发送ARP报文、ICMP请求报文、DHCP请求报文的数率，对超过限速阈值的报文进行丢弃处理，能够识别攻击行为，对有攻击行为的用户进行隔离；</w:t>
            </w:r>
          </w:p>
          <w:p w14:paraId="404CD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9.每台配置电源模块≥2个；</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8F8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BF30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05A456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D6A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DB73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299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A517F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万兆LC接口模块（1310nm），10km，适用于SFP+接口</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5AA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块</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421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4.00 </w:t>
            </w:r>
          </w:p>
        </w:tc>
      </w:tr>
      <w:tr w14:paraId="0354C1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74B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4</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63F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24口接入交换机</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206E87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6.支持基础网络保护机制，支持防ARP攻击、防ICMP攻击。</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FA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075B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26.00 </w:t>
            </w:r>
          </w:p>
        </w:tc>
      </w:tr>
      <w:tr w14:paraId="6B5290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106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718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299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06D7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1000BASE-LX mini GBIC转换模块（1310nm），10km</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A8D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块</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BCCA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52</w:t>
            </w:r>
            <w:r>
              <w:rPr>
                <w:rFonts w:hint="eastAsia" w:ascii="仿宋" w:hAnsi="仿宋" w:eastAsia="仿宋" w:cs="仿宋"/>
                <w:i w:val="0"/>
                <w:iCs w:val="0"/>
                <w:color w:val="auto"/>
                <w:kern w:val="0"/>
                <w:sz w:val="24"/>
                <w:szCs w:val="24"/>
                <w:u w:val="none"/>
                <w:lang w:val="en-US" w:eastAsia="zh-CN" w:bidi="ar"/>
              </w:rPr>
              <w:t xml:space="preserve">.00 </w:t>
            </w:r>
          </w:p>
        </w:tc>
      </w:tr>
      <w:tr w14:paraId="165E9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A66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w:t>
            </w:r>
          </w:p>
        </w:tc>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122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内网计算机网络</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3E1C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66D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C92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r>
      <w:tr w14:paraId="0F0B8E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216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32BA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核心交换机</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3F31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 交换容量≥51Tbps，包转发率≥38400Mpps（以官网指标最小值为准）；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2.主控引擎与业务板卡完全物理分离,采用全分布式转发处理架构，独立主控引擎插槽≥2个，独立业务插槽数≥3个；主控引擎故障情况下，不能影响整机转发能力；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3.符合业界主流机柜的尺寸规范要求；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4.支持集中监控板卡、风扇、电源、环境等状态参数；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6.支持VXLAN二三层分布式网关，支持EVPN；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7.支持静态路由、RIP、RIPng、OSPF、OSPFv3、BGP、BGP4+、ISIS、ISISv6，支持路由协议多实例，支持GR for OSPF/IS-IS/BGP，支持策略路由；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8.支持IGMPv1/v2/v3、IGMP Snooping 、PIM DM、PIM SM、PIM SSM；支持组播流量控制、支持组播查询器；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9.支持基于GRPC的Telemetry技术，实现对CPU、内存等信息的周期性采集；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1.每台配置主控引擎≥2个、电源≥2个；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2.每台配置千兆电接口≥24个、千兆光接口≥56个、SFP+万兆光接口≥12个，所有网络接口为业务板接口，非主控引擎板接口；</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FCB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E484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3F4275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51C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D23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2411B0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技术参数要求：</w:t>
            </w:r>
          </w:p>
          <w:p w14:paraId="68A59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1.提供千兆光接口≥24个，1G/10G SFP+光口≥4个；</w:t>
            </w:r>
          </w:p>
          <w:p w14:paraId="1DC5FD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2.设备可提供1个业务扩展槽，支持同时扩展4个10G或2个100G端口，提供官网截图及链接证明；</w:t>
            </w:r>
          </w:p>
          <w:p w14:paraId="151D3F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3.交换容量≥2.4Tbps，包转发率≥660Mpps（以官网指标最小值为准）</w:t>
            </w:r>
          </w:p>
          <w:p w14:paraId="63AD4A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4.支持在64/128/256/512/1024/1280/1518Bytes下线速转发；</w:t>
            </w:r>
          </w:p>
          <w:p w14:paraId="0D4AFC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5.支持RIPv2，OSPFv2/v3，BGP4/4+，IS-ISv4/v6；</w:t>
            </w:r>
          </w:p>
          <w:p w14:paraId="586D82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6.支持IGMP v1/v2/v3，PIM-SM等组播协议，支持基于IPv4/IPv6五元组、基于源/目的MAC、基于VLAN、基于802.1P优先级的ACL；</w:t>
            </w:r>
          </w:p>
          <w:p w14:paraId="2E958B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7.支持虚拟化功能，可将多台物理设备虚拟化为一台逻辑设备统一管理，并且链路故障的收敛时间达到毫秒级；</w:t>
            </w:r>
          </w:p>
          <w:p w14:paraId="2C80F5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8. 支持基础网络保护策略，限制用户向网络中发送ARP报文、ICMP请求报文、DHCP请求报文的数率，对超过限速阈值的报文进行丢弃处理，能够识别攻击行为，对有攻击行为的用户进行隔离；</w:t>
            </w:r>
          </w:p>
          <w:p w14:paraId="76BCFB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9.每台配置电源模块≥2个；</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F02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41FE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4.00 </w:t>
            </w:r>
          </w:p>
        </w:tc>
      </w:tr>
      <w:tr w14:paraId="059A26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49C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806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299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95E5F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万兆LC接口模块（1310nm），10km，适用于SFP+接口</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784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块</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96FC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20.00 </w:t>
            </w:r>
          </w:p>
        </w:tc>
      </w:tr>
      <w:tr w14:paraId="381D00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FC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0147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24口POE交换机</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27B517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SFP光接口≥4个，支持≥24个电口POE和POE+远程供电，整机POE功率输出≥370W；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B34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610E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92.00 </w:t>
            </w:r>
          </w:p>
        </w:tc>
      </w:tr>
      <w:tr w14:paraId="79AAC1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C4D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7DC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24口接入交换机</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0540C5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6.支持基础网络保护机制，支持防ARP攻击、防ICMP攻击。</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86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95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139.00 </w:t>
            </w:r>
          </w:p>
        </w:tc>
      </w:tr>
      <w:tr w14:paraId="30698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F3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37CA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299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BB148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1000BASE-LX mini GBIC转换模块（1310nm），10km</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F17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块</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B989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924.00 </w:t>
            </w:r>
          </w:p>
        </w:tc>
      </w:tr>
      <w:tr w14:paraId="2EB28E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73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w:t>
            </w:r>
          </w:p>
        </w:tc>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6B9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设备网计算机网络系统</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6B3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F1B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12D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r>
      <w:tr w14:paraId="19D9E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2CF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F315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核心交换机</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172BC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1.交换容量≥51Tbps，包转发率≥38400Mpps（以官网指标最小值为准）；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2.主控引擎与业务板卡完全物理分离, 采用全分布式转发处理架构，独立主控引擎插槽≥2个，独立业务插槽数≥3个；主控引擎故障情况下，不能影响整机转发能力；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3.符合业界主流机柜的尺寸规范要求；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5.支持静态路由、RIP、RIPng、OSPF、OSPFv3、BGP、BGP4+、ISIS、ISISv6，支持路由协议多实例，支持GR for OSPF/IS-IS/BGP，支持策略路由；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6.支持IGMPv1/v2/v3、IGMP Snooping 、PIM DM、PIM SM、PIM SSM；支持组播流量控制、支持组播查询器；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7.支持针对CPU保护机制的功能，可将送CPU的报文，如ARP报文的速率进行限制；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1.每台配置主控引擎≥2个、电源≥2个；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2.每台配置千兆电接口≥24个、千兆光接口≥48个、SFP+万兆光接口≥8个，所有网络接口为业务板接口，非主控引擎板接口；</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F99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B5E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54143B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70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05D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5E925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技术参数要求：</w:t>
            </w:r>
          </w:p>
          <w:p w14:paraId="20D85F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1.提供千兆光接口≥24个，1G/10G SFP+光口≥4个；</w:t>
            </w:r>
          </w:p>
          <w:p w14:paraId="4CC40F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2.设备可提供1个业务扩展槽，支持同时扩展4个10G或2个100G端口，提供官网截图及链接证明；</w:t>
            </w:r>
          </w:p>
          <w:p w14:paraId="24D244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3.交换容量≥2.4Tbps，包转发率≥660Mpps（以官网指标最小值为准）</w:t>
            </w:r>
          </w:p>
          <w:p w14:paraId="29AE29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4.支持在64/128/256/512/1024/1280/1518Bytes下线速转发；</w:t>
            </w:r>
          </w:p>
          <w:p w14:paraId="3CB90E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5.支持RIPv2，OSPFv2/v3，BGP4/4+，IS-ISv4/v6；</w:t>
            </w:r>
          </w:p>
          <w:p w14:paraId="7D2DDC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6.支持IGMP v1/v2/v3，PIM-SM等组播协议，支持基于IPv4/IPv6五元组、基于源/目的MAC、基于VLAN、基于802.1P优先级的ACL；</w:t>
            </w:r>
          </w:p>
          <w:p w14:paraId="09D796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7.支持虚拟化功能，可将多台物理设备虚拟化为一台逻辑设备统一管理，并且链路故障的收敛时间达到毫秒级；</w:t>
            </w:r>
          </w:p>
          <w:p w14:paraId="157466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8. 支持基础网络保护策略，限制用户向网络中发送ARP报文、ICMP请求报文、DHCP请求报文的数率，对超过限速阈值的报文进行丢弃处理，能够识别攻击行为，对有攻击行为的用户进行隔离；</w:t>
            </w:r>
          </w:p>
          <w:p w14:paraId="46E800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9.每台配置电源模块≥2个；</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FDC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2240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 </w:t>
            </w:r>
          </w:p>
        </w:tc>
      </w:tr>
      <w:tr w14:paraId="5D5A7E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C9B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BF77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299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F2DDF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万兆LC接口模块（1310nm），10km，适用于SFP+接口</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C29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块</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3F0F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6.00 </w:t>
            </w:r>
          </w:p>
        </w:tc>
      </w:tr>
      <w:tr w14:paraId="23D14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EF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A6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8口交换机</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0AE97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技术参数要求：</w:t>
            </w:r>
          </w:p>
          <w:p w14:paraId="6F5A9E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1.固化10/100/1000M以太网电口≥8，千兆光接口≥4个</w:t>
            </w:r>
          </w:p>
          <w:p w14:paraId="7C35F6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2.交换容量≥336Gbps，包转发率≥30Mpps（以官网指标最小值为准）；</w:t>
            </w:r>
          </w:p>
          <w:p w14:paraId="3CB6B7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3.设备采用静音无风扇节能设计；</w:t>
            </w:r>
          </w:p>
          <w:p w14:paraId="272A73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4.要求所投产品端口浪涌抗扰度≥10KV（即具备10KV的防雷能力）；</w:t>
            </w:r>
          </w:p>
          <w:p w14:paraId="05F161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5.支持专门针对CPU的保护机制，能够针对发往CPU处理的各种报文进行流区分和优先级队列分级处理，保护交换机在各种环境下稳定工作</w:t>
            </w:r>
          </w:p>
          <w:p w14:paraId="1351E9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6.支持基础网络保护策略，能够限制用户向网络中发送ARP报文、ICMP请求报文、DHCP请求报文等数据包的数率，对超过限速阈值的报文进行丢弃处理，甚至能够识别攻击行为，对有攻击行为的用户进行隔离。</w:t>
            </w:r>
          </w:p>
          <w:p w14:paraId="656FA7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7.支持生成树协议STP(IEEE 802.1d)，RSTP(IEEE 802.1w)和MSTP(IEEE 802.1s)，完全保证快速收敛，提高容错能力，保证网络的稳定运行和链路的负载均衡，合理使用网络通道，提供冗余链路利用率。</w:t>
            </w:r>
          </w:p>
          <w:p w14:paraId="1272E7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8.支持SNMP、CLI(Telnet/Console)、Syslog、NTP、TFTP、Web</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C68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A36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8.00 </w:t>
            </w:r>
          </w:p>
        </w:tc>
      </w:tr>
      <w:tr w14:paraId="7C149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534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E1BC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8口光纤终端盒</w:t>
            </w:r>
          </w:p>
        </w:tc>
        <w:tc>
          <w:tcPr>
            <w:tcW w:w="299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0EF9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8口光纤终端盒,优质冷轧钢板整体黑色喷塑 ，含耦合器、尾纤及熔接等</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DC5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只</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D232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8.00 </w:t>
            </w:r>
          </w:p>
        </w:tc>
      </w:tr>
      <w:tr w14:paraId="37E828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E77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88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24口POE交换机</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09998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SFP光接口≥4个，支持≥24个电口POE和POE+远程供电，整机POE功率输出≥370W；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ECD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E8C5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41.00 </w:t>
            </w:r>
          </w:p>
        </w:tc>
      </w:tr>
      <w:tr w14:paraId="57824E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76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E88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24口接入交换机</w:t>
            </w:r>
          </w:p>
        </w:tc>
        <w:tc>
          <w:tcPr>
            <w:tcW w:w="299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EA3E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6.支持基础网络保护机制，支持防ARP攻击、防ICMP攻击。</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347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21DC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29.00 </w:t>
            </w:r>
          </w:p>
        </w:tc>
      </w:tr>
      <w:tr w14:paraId="6B665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87A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0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78C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299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D7F3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1000BASE-LX mini GBIC转换模块（1310nm），10km</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867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块</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082E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140.00 </w:t>
            </w:r>
          </w:p>
        </w:tc>
      </w:tr>
    </w:tbl>
    <w:p w14:paraId="65FA3C13">
      <w:pPr>
        <w:ind w:left="0" w:leftChars="0" w:firstLine="0" w:firstLineChars="0"/>
        <w:rPr>
          <w:color w:val="auto"/>
        </w:rPr>
      </w:pPr>
    </w:p>
    <w:p w14:paraId="79576B37">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2607BD18">
      <w:pPr>
        <w:pStyle w:val="6"/>
        <w:rPr>
          <w:rFonts w:ascii="仿宋" w:hAnsi="仿宋" w:eastAsia="仿宋"/>
          <w:color w:val="auto"/>
        </w:rPr>
      </w:pPr>
      <w:bookmarkStart w:id="62" w:name="_Toc18177"/>
      <w:bookmarkStart w:id="63" w:name="_Toc25969"/>
      <w:bookmarkStart w:id="64" w:name="_Toc78305060"/>
      <w:r>
        <w:rPr>
          <w:rFonts w:hint="eastAsia" w:ascii="仿宋" w:hAnsi="仿宋" w:eastAsia="仿宋"/>
          <w:color w:val="auto"/>
          <w:lang w:val="en-US" w:eastAsia="zh-CN"/>
        </w:rPr>
        <w:t>医疗无线物联网系统</w:t>
      </w:r>
      <w:bookmarkEnd w:id="62"/>
      <w:bookmarkEnd w:id="63"/>
    </w:p>
    <w:p w14:paraId="3B66E295">
      <w:pPr>
        <w:pStyle w:val="7"/>
        <w:rPr>
          <w:rFonts w:ascii="仿宋" w:hAnsi="仿宋" w:eastAsia="仿宋"/>
          <w:color w:val="auto"/>
        </w:rPr>
      </w:pPr>
      <w:bookmarkStart w:id="65" w:name="_Toc11795"/>
      <w:bookmarkStart w:id="66" w:name="_Toc14572"/>
      <w:r>
        <w:rPr>
          <w:rFonts w:ascii="仿宋" w:hAnsi="仿宋" w:eastAsia="仿宋"/>
          <w:color w:val="auto"/>
        </w:rPr>
        <w:t>系统</w:t>
      </w:r>
      <w:r>
        <w:rPr>
          <w:rFonts w:hint="eastAsia" w:ascii="仿宋" w:hAnsi="仿宋" w:eastAsia="仿宋"/>
          <w:color w:val="auto"/>
          <w:lang w:val="en-US" w:eastAsia="zh-CN"/>
        </w:rPr>
        <w:t>概述</w:t>
      </w:r>
      <w:bookmarkEnd w:id="65"/>
      <w:bookmarkEnd w:id="66"/>
    </w:p>
    <w:p w14:paraId="1C51F067">
      <w:pPr>
        <w:rPr>
          <w:rFonts w:hint="eastAsia"/>
          <w:color w:val="auto"/>
          <w:woUserID w:val="2"/>
        </w:rPr>
      </w:pPr>
      <w:r>
        <w:rPr>
          <w:rFonts w:hint="default" w:ascii="仿宋" w:hAnsi="仿宋" w:eastAsia="仿宋" w:cs="仿宋"/>
          <w:color w:val="auto"/>
          <w:woUserID w:val="2"/>
        </w:rPr>
        <w:t>2020年5月</w:t>
      </w:r>
      <w:r>
        <w:rPr>
          <w:rFonts w:hint="eastAsia"/>
          <w:color w:val="auto"/>
          <w:woUserID w:val="2"/>
        </w:rPr>
        <w:t>，国家卫生健康委员会发布《国家卫生健康委办公厅关于进一步完善预约诊疗制度加强智慧医院建设的通知》。《通知》明确，以“电子病历”为核心，进一步夯实智慧医疗的信息化基础。进一步推进以电子病历为核心的医院信息化建设，全面提升临床诊疗工作的智慧化程度。</w:t>
      </w:r>
    </w:p>
    <w:p w14:paraId="7BB86F6E">
      <w:pPr>
        <w:rPr>
          <w:rFonts w:hint="eastAsia"/>
          <w:color w:val="auto"/>
          <w:woUserID w:val="2"/>
        </w:rPr>
      </w:pPr>
      <w:r>
        <w:rPr>
          <w:rFonts w:hint="eastAsia"/>
          <w:color w:val="auto"/>
          <w:woUserID w:val="2"/>
        </w:rPr>
        <w:t>建设完善智慧医院系统，充分发挥信息技术在现代医院建设管理中的重要作用，通过“智慧服务”“电子病历”“智慧管理”建设，构建医疗、服务、管理“三位一体”的智慧医院系统，为患者提供更高质量、更高效率、更加安全、更加体贴的医疗服务。</w:t>
      </w:r>
    </w:p>
    <w:p w14:paraId="7F61C256">
      <w:pPr>
        <w:rPr>
          <w:rFonts w:hint="eastAsia"/>
          <w:color w:val="auto"/>
          <w:woUserID w:val="2"/>
        </w:rPr>
      </w:pPr>
      <w:r>
        <w:rPr>
          <w:rFonts w:hint="eastAsia"/>
          <w:b/>
          <w:bCs/>
          <w:color w:val="auto"/>
          <w:woUserID w:val="2"/>
        </w:rPr>
        <w:t>面向患者的“智慧服务”</w:t>
      </w:r>
      <w:r>
        <w:rPr>
          <w:rFonts w:hint="eastAsia"/>
          <w:b/>
          <w:bCs/>
          <w:color w:val="auto"/>
          <w:lang w:eastAsia="zh"/>
          <w:woUserID w:val="2"/>
        </w:rPr>
        <w:t>：</w:t>
      </w:r>
      <w:r>
        <w:rPr>
          <w:rFonts w:hint="eastAsia"/>
          <w:color w:val="auto"/>
          <w:woUserID w:val="2"/>
        </w:rPr>
        <w:t>让患者感受更加方便、快捷的智慧服务，如自助挂号、手机结算，预约诊疗、就医信息推送等门急诊区服务</w:t>
      </w:r>
      <w:r>
        <w:rPr>
          <w:rFonts w:hint="eastAsia"/>
          <w:color w:val="auto"/>
          <w:lang w:eastAsia="zh"/>
          <w:woUserID w:val="2"/>
        </w:rPr>
        <w:t>；</w:t>
      </w:r>
      <w:r>
        <w:rPr>
          <w:rFonts w:hint="eastAsia"/>
          <w:color w:val="auto"/>
          <w:woUserID w:val="2"/>
        </w:rPr>
        <w:t xml:space="preserve">院内导诊、婴儿防盗、电子围栏，人员定位、移动输液、智慧病房等诊疗区服务。 </w:t>
      </w:r>
    </w:p>
    <w:p w14:paraId="298C549C">
      <w:pPr>
        <w:rPr>
          <w:rFonts w:hint="eastAsia"/>
          <w:color w:val="auto"/>
          <w:woUserID w:val="2"/>
        </w:rPr>
      </w:pPr>
      <w:r>
        <w:rPr>
          <w:rFonts w:hint="eastAsia"/>
          <w:b/>
          <w:bCs/>
          <w:color w:val="auto"/>
          <w:woUserID w:val="2"/>
        </w:rPr>
        <w:t>面向医护人员的“智慧诊疗”</w:t>
      </w:r>
      <w:r>
        <w:rPr>
          <w:rFonts w:hint="eastAsia"/>
          <w:b/>
          <w:bCs/>
          <w:color w:val="auto"/>
          <w:lang w:eastAsia="zh"/>
          <w:woUserID w:val="2"/>
        </w:rPr>
        <w:t>：</w:t>
      </w:r>
      <w:r>
        <w:rPr>
          <w:rFonts w:hint="eastAsia"/>
          <w:color w:val="auto"/>
          <w:woUserID w:val="2"/>
        </w:rPr>
        <w:t xml:space="preserve">以电子病历、移动护理等为核心及影像、检验等其他的系统实现互联互通。 </w:t>
      </w:r>
    </w:p>
    <w:p w14:paraId="60D6250F">
      <w:pPr>
        <w:rPr>
          <w:rFonts w:hint="eastAsia"/>
          <w:color w:val="auto"/>
          <w:woUserID w:val="2"/>
        </w:rPr>
      </w:pPr>
      <w:r>
        <w:rPr>
          <w:rFonts w:hint="eastAsia"/>
          <w:b/>
          <w:bCs/>
          <w:color w:val="auto"/>
          <w:woUserID w:val="2"/>
        </w:rPr>
        <w:t>面向医院管理的“智慧管理”</w:t>
      </w:r>
      <w:r>
        <w:rPr>
          <w:rFonts w:hint="eastAsia"/>
          <w:b/>
          <w:bCs/>
          <w:color w:val="auto"/>
          <w:lang w:eastAsia="zh"/>
          <w:woUserID w:val="2"/>
        </w:rPr>
        <w:t>：</w:t>
      </w:r>
      <w:r>
        <w:rPr>
          <w:rFonts w:hint="eastAsia"/>
          <w:color w:val="auto"/>
          <w:woUserID w:val="2"/>
        </w:rPr>
        <w:t xml:space="preserve">用于医院设备的可视化、数据化管理系统。包含医疗、财务、物资管理、网络、后勤管理等。 </w:t>
      </w:r>
    </w:p>
    <w:p w14:paraId="453319EA">
      <w:pPr>
        <w:rPr>
          <w:rFonts w:hint="eastAsia"/>
          <w:color w:val="auto"/>
          <w:woUserID w:val="2"/>
        </w:rPr>
      </w:pPr>
      <w:r>
        <w:rPr>
          <w:rFonts w:hint="eastAsia"/>
          <w:color w:val="auto"/>
          <w:woUserID w:val="2"/>
        </w:rPr>
        <w:t>对于医院无线网</w:t>
      </w:r>
      <w:r>
        <w:rPr>
          <w:rFonts w:hint="eastAsia" w:ascii="仿宋" w:hAnsi="仿宋" w:eastAsia="仿宋" w:cs="仿宋"/>
          <w:color w:val="auto"/>
          <w:woUserID w:val="2"/>
        </w:rPr>
        <w:t>络技术应用，无线信号的覆盖质量直接影响移动医疗工作的进行。随着医院信息化从第一阶段的HIS系统、EMR系统、LIS及RIS等医疗系</w:t>
      </w:r>
      <w:r>
        <w:rPr>
          <w:rFonts w:hint="eastAsia"/>
          <w:color w:val="auto"/>
          <w:woUserID w:val="2"/>
        </w:rPr>
        <w:t>统信息化，到第二阶段临床信息的数据化，不仅能调节医疗资源的配置、改善医疗服务的质量与绩效，还能促进居民的健康与卫生服务的均等化，临床信息健康数据的信息化将给医疗卫生服务领域带来巨大的根本性变革，蕴藏着极其巨大的社会与经济效益。</w:t>
      </w:r>
    </w:p>
    <w:p w14:paraId="6D25792A">
      <w:pPr>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建设</w:t>
      </w:r>
      <w:r>
        <w:rPr>
          <w:rFonts w:hint="eastAsia" w:ascii="仿宋" w:hAnsi="仿宋" w:cs="仿宋"/>
          <w:b/>
          <w:bCs/>
          <w:color w:val="auto"/>
          <w:lang w:eastAsia="zh"/>
          <w:woUserID w:val="2"/>
        </w:rPr>
        <w:t>目标</w:t>
      </w:r>
      <w:r>
        <w:rPr>
          <w:rFonts w:hint="eastAsia" w:ascii="仿宋" w:hAnsi="仿宋" w:eastAsia="仿宋" w:cs="仿宋"/>
          <w:b/>
          <w:bCs/>
          <w:color w:val="auto"/>
          <w:lang w:eastAsia="zh"/>
          <w:woUserID w:val="2"/>
        </w:rPr>
        <w:t>：</w:t>
      </w:r>
    </w:p>
    <w:p w14:paraId="4BD270EF">
      <w:pPr>
        <w:rPr>
          <w:rFonts w:hint="eastAsia" w:eastAsia="仿宋"/>
          <w:color w:val="auto"/>
          <w:lang w:eastAsia="zh"/>
          <w:woUserID w:val="2"/>
        </w:rPr>
      </w:pPr>
      <w:r>
        <w:rPr>
          <w:rFonts w:hint="eastAsia"/>
          <w:color w:val="auto"/>
          <w:woUserID w:val="2"/>
        </w:rPr>
        <w:t>利用先进的无线及物联网技术进一步扩展安徽中医药大学第一附属医院</w:t>
      </w:r>
      <w:r>
        <w:rPr>
          <w:rFonts w:hint="eastAsia"/>
          <w:color w:val="auto"/>
          <w:lang w:eastAsia="zh-CN"/>
          <w:woUserID w:val="2"/>
        </w:rPr>
        <w:t>北区二期</w:t>
      </w:r>
      <w:r>
        <w:rPr>
          <w:rFonts w:hint="eastAsia"/>
          <w:color w:val="auto"/>
          <w:woUserID w:val="2"/>
        </w:rPr>
        <w:t>项目病房的无线信号覆盖范围，使医护人员能够随时随地、方便高效地使用无线网络开展移动医疗业务</w:t>
      </w:r>
      <w:r>
        <w:rPr>
          <w:rFonts w:hint="eastAsia"/>
          <w:color w:val="auto"/>
          <w:lang w:eastAsia="zh"/>
          <w:woUserID w:val="2"/>
        </w:rPr>
        <w:t>。</w:t>
      </w:r>
    </w:p>
    <w:p w14:paraId="2B08D0CF">
      <w:pPr>
        <w:rPr>
          <w:rFonts w:hint="eastAsia"/>
          <w:color w:val="auto"/>
          <w:woUserID w:val="2"/>
        </w:rPr>
      </w:pPr>
      <w:r>
        <w:rPr>
          <w:rFonts w:hint="eastAsia"/>
          <w:color w:val="auto"/>
          <w:woUserID w:val="2"/>
        </w:rPr>
        <w:t>构建一个真正优体验、无卡顿的无线网络，满足移动医疗对无线网络的需求；不断改善人民群众就医体验，推进以电子病历为核心的医院信息化建设，创新发展智慧医院，建立完善预约诊疗制度等改善医疗服务工作。在满足人民群众就医需求等方面发挥积极作用，通过物联网应用的建设，提升医院的智慧化程度，不断增强人民群众就医获得感。</w:t>
      </w:r>
    </w:p>
    <w:p w14:paraId="10400A3D">
      <w:pPr>
        <w:pStyle w:val="7"/>
        <w:rPr>
          <w:rFonts w:ascii="仿宋" w:hAnsi="仿宋" w:eastAsia="仿宋"/>
          <w:color w:val="auto"/>
        </w:rPr>
      </w:pPr>
      <w:bookmarkStart w:id="67" w:name="_Toc7238"/>
      <w:bookmarkStart w:id="68" w:name="_Toc29135"/>
      <w:r>
        <w:rPr>
          <w:rFonts w:hint="eastAsia" w:ascii="仿宋" w:hAnsi="仿宋" w:eastAsia="仿宋"/>
          <w:color w:val="auto"/>
        </w:rPr>
        <w:t>系统功能</w:t>
      </w:r>
      <w:bookmarkEnd w:id="67"/>
      <w:bookmarkEnd w:id="68"/>
    </w:p>
    <w:p w14:paraId="40E1B709">
      <w:pPr>
        <w:rPr>
          <w:rFonts w:hint="eastAsia" w:ascii="仿宋" w:hAnsi="仿宋" w:eastAsia="仿宋" w:cs="仿宋"/>
          <w:color w:val="auto"/>
          <w:woUserID w:val="2"/>
        </w:rPr>
      </w:pPr>
      <w:r>
        <w:rPr>
          <w:rFonts w:hint="eastAsia" w:ascii="仿宋" w:hAnsi="仿宋" w:eastAsia="仿宋" w:cs="仿宋"/>
          <w:color w:val="auto"/>
          <w:woUserID w:val="2"/>
        </w:rPr>
        <w:t>信号入室全覆盖：每个房间部署天线设备，避免楼道部署时出现的信号穿墙衰减问题，信号无盲区。</w:t>
      </w:r>
    </w:p>
    <w:p w14:paraId="38ADA470">
      <w:pPr>
        <w:rPr>
          <w:rFonts w:hint="eastAsia" w:ascii="仿宋" w:hAnsi="仿宋" w:eastAsia="仿宋" w:cs="仿宋"/>
          <w:color w:val="auto"/>
          <w:woUserID w:val="2"/>
        </w:rPr>
      </w:pPr>
      <w:r>
        <w:rPr>
          <w:rFonts w:hint="eastAsia" w:ascii="仿宋" w:hAnsi="仿宋" w:eastAsia="仿宋" w:cs="仿宋"/>
          <w:color w:val="auto"/>
          <w:woUserID w:val="2"/>
        </w:rPr>
        <w:t>内网零漫游不丢包：将所有内网中心AP下的智分模块和天线虚拟逻辑成一个大AP，实现同一内网中心AP下，终端移动过程中无漫游，不存在漫游切换产生的丢包问题，移动用网无延迟。</w:t>
      </w:r>
    </w:p>
    <w:p w14:paraId="10FCAD58">
      <w:pPr>
        <w:rPr>
          <w:rFonts w:hint="eastAsia" w:ascii="仿宋" w:hAnsi="仿宋" w:eastAsia="仿宋" w:cs="仿宋"/>
          <w:color w:val="auto"/>
          <w:woUserID w:val="2"/>
        </w:rPr>
      </w:pPr>
      <w:r>
        <w:rPr>
          <w:rFonts w:hint="eastAsia" w:ascii="仿宋" w:hAnsi="仿宋" w:eastAsia="仿宋" w:cs="仿宋"/>
          <w:color w:val="auto"/>
          <w:woUserID w:val="2"/>
        </w:rPr>
        <w:t>外网稳定快速接入：每个中心AP覆盖8个房间，一个AP最大可接入的终端数高达1024个，采用802.11ax，可以在拥挤的无线环境中为更多的</w:t>
      </w:r>
      <w:r>
        <w:rPr>
          <w:rFonts w:hint="eastAsia" w:ascii="仿宋" w:hAnsi="仿宋" w:cs="仿宋"/>
          <w:color w:val="auto"/>
          <w:lang w:eastAsia="zh-CN"/>
          <w:woUserID w:val="2"/>
        </w:rPr>
        <w:t>使用者</w:t>
      </w:r>
      <w:r>
        <w:rPr>
          <w:rFonts w:hint="eastAsia" w:ascii="仿宋" w:hAnsi="仿宋" w:eastAsia="仿宋" w:cs="仿宋"/>
          <w:color w:val="auto"/>
          <w:woUserID w:val="2"/>
        </w:rPr>
        <w:t>提供更高的数据吞吐量。</w:t>
      </w:r>
    </w:p>
    <w:p w14:paraId="35EB0566">
      <w:pPr>
        <w:rPr>
          <w:rFonts w:hint="eastAsia" w:ascii="仿宋" w:hAnsi="仿宋" w:eastAsia="仿宋" w:cs="仿宋"/>
          <w:color w:val="auto"/>
          <w:woUserID w:val="2"/>
        </w:rPr>
      </w:pPr>
      <w:r>
        <w:rPr>
          <w:rFonts w:hint="eastAsia" w:ascii="仿宋" w:hAnsi="仿宋" w:eastAsia="仿宋" w:cs="仿宋"/>
          <w:color w:val="auto"/>
          <w:woUserID w:val="2"/>
        </w:rPr>
        <w:t>立体安全保障：从接入认证（医疗设备：MAC白名单、智能PSK；医护人员：内对接Radius/AD/数据库、移动办公OA软件等；病人及家属：采用二维码、短信。）、权限管控（不同的终端、不同的位置、不同的时间段使用时，获得不一样的访问权限。）、上网行为审计（外网拒绝行为、以及上网流量与时长控制）、无线安全防御等多个维度保障网络的安全性。</w:t>
      </w:r>
    </w:p>
    <w:p w14:paraId="720FCA91">
      <w:pPr>
        <w:rPr>
          <w:rFonts w:hint="eastAsia" w:ascii="仿宋" w:hAnsi="仿宋" w:eastAsia="仿宋" w:cs="仿宋"/>
          <w:color w:val="auto"/>
          <w:woUserID w:val="2"/>
        </w:rPr>
      </w:pPr>
      <w:r>
        <w:rPr>
          <w:rFonts w:hint="eastAsia" w:ascii="仿宋" w:hAnsi="仿宋" w:eastAsia="仿宋" w:cs="仿宋"/>
          <w:color w:val="auto"/>
          <w:woUserID w:val="2"/>
        </w:rPr>
        <w:t>医疗数据有线传输：</w:t>
      </w:r>
    </w:p>
    <w:p w14:paraId="07298535">
      <w:pPr>
        <w:rPr>
          <w:rFonts w:hint="eastAsia" w:ascii="仿宋" w:hAnsi="仿宋" w:eastAsia="仿宋" w:cs="仿宋"/>
          <w:color w:val="auto"/>
          <w:woUserID w:val="2"/>
        </w:rPr>
      </w:pPr>
      <w:r>
        <w:rPr>
          <w:rFonts w:hint="eastAsia" w:ascii="仿宋" w:hAnsi="仿宋" w:eastAsia="仿宋" w:cs="仿宋"/>
          <w:color w:val="auto"/>
          <w:woUserID w:val="2"/>
        </w:rPr>
        <w:t>当前，医院里移动PACS影像、专家远程会诊、VR设备等高清视频应用都在增加网络的负担。而这意味着医院内将流动大量视频数据，这是以前网络中不会产生的数据洪潮。它们带来的网络压力，以及多种终端体系形成的复杂网络架构，远非传统网络解决方案所能承受。</w:t>
      </w:r>
    </w:p>
    <w:p w14:paraId="405E4FD4">
      <w:pPr>
        <w:rPr>
          <w:rFonts w:hint="eastAsia" w:ascii="仿宋" w:hAnsi="仿宋" w:eastAsia="仿宋" w:cs="仿宋"/>
          <w:color w:val="auto"/>
          <w:woUserID w:val="2"/>
        </w:rPr>
      </w:pPr>
      <w:r>
        <w:rPr>
          <w:rFonts w:hint="eastAsia" w:ascii="仿宋" w:hAnsi="仿宋" w:eastAsia="仿宋" w:cs="仿宋"/>
          <w:color w:val="auto"/>
          <w:woUserID w:val="2"/>
        </w:rPr>
        <w:t>除通过Wi-Fi 6提升传输速率外，还需要智能选路、单边加速和无线攻击防护等技术，提高医院访问速度，提升</w:t>
      </w:r>
      <w:r>
        <w:rPr>
          <w:rFonts w:hint="eastAsia" w:ascii="仿宋" w:hAnsi="仿宋" w:cs="仿宋"/>
          <w:color w:val="auto"/>
          <w:lang w:eastAsia="zh-CN"/>
          <w:woUserID w:val="2"/>
        </w:rPr>
        <w:t>使用者</w:t>
      </w:r>
      <w:r>
        <w:rPr>
          <w:rFonts w:hint="eastAsia" w:ascii="仿宋" w:hAnsi="仿宋" w:eastAsia="仿宋" w:cs="仿宋"/>
          <w:color w:val="auto"/>
          <w:woUserID w:val="2"/>
        </w:rPr>
        <w:t>体验；同时还有动态带宽分配，当无线接入点带宽不足时，无线网络的保证带宽将按照权重对所在接入点带宽进行分配；业务网络，可配置较大权重，用于保证办公应用的正常业务通信；非重要网络，例如访客网络，可以配置权重较小，用于限制非重要网络的上网带宽，以免影响其他无线网络。</w:t>
      </w:r>
    </w:p>
    <w:p w14:paraId="5AE136EC">
      <w:pPr>
        <w:rPr>
          <w:rFonts w:hint="eastAsia" w:ascii="仿宋" w:hAnsi="仿宋" w:eastAsia="仿宋" w:cs="仿宋"/>
          <w:color w:val="auto"/>
          <w:woUserID w:val="2"/>
        </w:rPr>
      </w:pPr>
      <w:r>
        <w:rPr>
          <w:rFonts w:hint="eastAsia" w:ascii="仿宋" w:hAnsi="仿宋" w:eastAsia="仿宋" w:cs="仿宋"/>
          <w:color w:val="auto"/>
          <w:woUserID w:val="2"/>
        </w:rPr>
        <w:t>动态带宽分配，当无线接入点带宽不足时，带宽将按照权重对接入点带宽进行分配；业务网络，可配置较大权重，用于保障办公应用；访客等非重要网络，可限制上网带宽。</w:t>
      </w:r>
    </w:p>
    <w:p w14:paraId="5A5A0A26">
      <w:pPr>
        <w:rPr>
          <w:rFonts w:hint="eastAsia" w:ascii="仿宋" w:hAnsi="仿宋" w:eastAsia="仿宋" w:cs="仿宋"/>
          <w:color w:val="auto"/>
          <w:woUserID w:val="2"/>
        </w:rPr>
      </w:pPr>
      <w:r>
        <w:rPr>
          <w:rFonts w:hint="eastAsia" w:ascii="仿宋" w:hAnsi="仿宋" w:eastAsia="仿宋" w:cs="仿宋"/>
          <w:color w:val="auto"/>
          <w:woUserID w:val="2"/>
        </w:rPr>
        <w:t>智能选路，要求建设基于2.4G和5.8G的双频段进行智能双频负载，2.4G和5G之间可实现自动负载，引导5G终端优先接入干扰比较小的5G网络，提升无线接入质量。</w:t>
      </w:r>
    </w:p>
    <w:p w14:paraId="3C2ADE23">
      <w:pPr>
        <w:rPr>
          <w:rFonts w:hint="eastAsia" w:ascii="仿宋" w:hAnsi="仿宋" w:eastAsia="仿宋" w:cs="仿宋"/>
          <w:color w:val="auto"/>
          <w:woUserID w:val="2"/>
        </w:rPr>
      </w:pPr>
      <w:r>
        <w:rPr>
          <w:rFonts w:hint="eastAsia" w:ascii="仿宋" w:hAnsi="仿宋" w:eastAsia="仿宋" w:cs="仿宋"/>
          <w:color w:val="auto"/>
          <w:woUserID w:val="2"/>
        </w:rPr>
        <w:t>DoS/WIPS/WIDS/防病毒等无线攻击防护技术，避免因网络攻击和病毒导致的网速下降，极大提高</w:t>
      </w:r>
      <w:r>
        <w:rPr>
          <w:rFonts w:hint="eastAsia" w:ascii="仿宋" w:hAnsi="仿宋" w:cs="仿宋"/>
          <w:color w:val="auto"/>
          <w:lang w:eastAsia="zh-CN"/>
          <w:woUserID w:val="2"/>
        </w:rPr>
        <w:t>使用者</w:t>
      </w:r>
      <w:r>
        <w:rPr>
          <w:rFonts w:hint="eastAsia" w:ascii="仿宋" w:hAnsi="仿宋" w:eastAsia="仿宋" w:cs="仿宋"/>
          <w:color w:val="auto"/>
          <w:woUserID w:val="2"/>
        </w:rPr>
        <w:t>访问速度，提升</w:t>
      </w:r>
      <w:r>
        <w:rPr>
          <w:rFonts w:hint="eastAsia" w:ascii="仿宋" w:hAnsi="仿宋" w:cs="仿宋"/>
          <w:color w:val="auto"/>
          <w:lang w:eastAsia="zh-CN"/>
          <w:woUserID w:val="2"/>
        </w:rPr>
        <w:t>使用者</w:t>
      </w:r>
      <w:r>
        <w:rPr>
          <w:rFonts w:hint="eastAsia" w:ascii="仿宋" w:hAnsi="仿宋" w:eastAsia="仿宋" w:cs="仿宋"/>
          <w:color w:val="auto"/>
          <w:woUserID w:val="2"/>
        </w:rPr>
        <w:t>体验。</w:t>
      </w:r>
    </w:p>
    <w:p w14:paraId="2D59BE41">
      <w:pPr>
        <w:rPr>
          <w:rFonts w:hint="eastAsia" w:ascii="仿宋" w:hAnsi="仿宋" w:eastAsia="仿宋" w:cs="仿宋"/>
          <w:color w:val="auto"/>
          <w:woUserID w:val="2"/>
        </w:rPr>
      </w:pPr>
      <w:r>
        <w:rPr>
          <w:rFonts w:hint="eastAsia" w:ascii="仿宋" w:hAnsi="仿宋" w:eastAsia="仿宋" w:cs="仿宋"/>
          <w:color w:val="auto"/>
          <w:woUserID w:val="2"/>
        </w:rPr>
        <w:t>立体安全防护及终端准入：</w:t>
      </w:r>
    </w:p>
    <w:p w14:paraId="413CE8F4">
      <w:pPr>
        <w:rPr>
          <w:rFonts w:hint="eastAsia" w:ascii="仿宋" w:hAnsi="仿宋" w:eastAsia="仿宋" w:cs="仿宋"/>
          <w:color w:val="auto"/>
          <w:woUserID w:val="2"/>
        </w:rPr>
      </w:pPr>
      <w:r>
        <w:rPr>
          <w:rFonts w:hint="eastAsia" w:ascii="仿宋" w:hAnsi="仿宋" w:eastAsia="仿宋" w:cs="仿宋"/>
          <w:color w:val="auto"/>
          <w:woUserID w:val="2"/>
        </w:rPr>
        <w:t>医院部分设备无法安装杀毒软件，具有感染病毒的风险，需要通过无线AP等终端对流量特征进行采集，控制器对内网流量特征的分析，对于分析结果符合攻击特征的流量，发起流量的终端连接的交换机端口将及时阻塞，从而实现风险隔离，避免勒索、挖矿病毒等在内网传播，感染相邻区域主机；内部流量安全隔离，攻击可溯源，有日志可查询，发现隐藏风险。</w:t>
      </w:r>
    </w:p>
    <w:p w14:paraId="280D82A2">
      <w:pPr>
        <w:rPr>
          <w:rFonts w:hint="eastAsia" w:ascii="仿宋" w:hAnsi="仿宋" w:eastAsia="仿宋" w:cs="仿宋"/>
          <w:color w:val="auto"/>
          <w:woUserID w:val="2"/>
        </w:rPr>
      </w:pPr>
      <w:r>
        <w:rPr>
          <w:rFonts w:hint="eastAsia" w:ascii="仿宋" w:hAnsi="仿宋" w:eastAsia="仿宋" w:cs="仿宋"/>
          <w:color w:val="auto"/>
          <w:woUserID w:val="2"/>
        </w:rPr>
        <w:t>医疗终端一般支持WPA/WPA2 -PSK、WAPI认证，从医疗数据安全性考虑，医院内网采用WAPI国密安全协议，保证医院无线局域网安全。终端类型智能识别与安全准入，智能识别苹果、安卓、Windows Phone、笔记本、台式机等无线终端，医院内网只允许医疗终端接入，避免非法终端接入，减少网络风险，保护内网资源安全。</w:t>
      </w:r>
    </w:p>
    <w:p w14:paraId="093230A7">
      <w:pPr>
        <w:rPr>
          <w:rFonts w:hint="eastAsia" w:ascii="仿宋" w:hAnsi="仿宋" w:eastAsia="仿宋" w:cs="仿宋"/>
          <w:color w:val="auto"/>
          <w:woUserID w:val="2"/>
        </w:rPr>
      </w:pPr>
      <w:r>
        <w:rPr>
          <w:rFonts w:hint="eastAsia" w:ascii="仿宋" w:hAnsi="仿宋" w:eastAsia="仿宋" w:cs="仿宋"/>
          <w:color w:val="auto"/>
          <w:woUserID w:val="2"/>
        </w:rPr>
        <w:t>无线环境运维：</w:t>
      </w:r>
    </w:p>
    <w:p w14:paraId="0394396F">
      <w:pPr>
        <w:rPr>
          <w:rFonts w:hint="eastAsia" w:ascii="仿宋" w:hAnsi="仿宋" w:eastAsia="仿宋" w:cs="仿宋"/>
          <w:color w:val="auto"/>
          <w:woUserID w:val="2"/>
        </w:rPr>
      </w:pPr>
      <w:r>
        <w:rPr>
          <w:rFonts w:hint="eastAsia" w:ascii="仿宋" w:hAnsi="仿宋" w:eastAsia="仿宋" w:cs="仿宋"/>
          <w:color w:val="auto"/>
          <w:woUserID w:val="2"/>
        </w:rPr>
        <w:t>医院病房无线网络部署通常面临以下几个问题：1）环境复杂：医院病房结构复杂，门口带有卫生间，导致无线信号的覆盖环境复杂；2）经验部署：无线网络布点时大部分工程师根据经验进行部署，容易出现干扰和盲区等问题；3）体验不佳：移动医护PDA使用过程中通常因为问题丢包而导致卡顿，等待时间长等情况，体验不佳。</w:t>
      </w:r>
    </w:p>
    <w:p w14:paraId="2EEF76D4">
      <w:pPr>
        <w:rPr>
          <w:rFonts w:hint="eastAsia" w:ascii="仿宋" w:hAnsi="仿宋" w:eastAsia="仿宋" w:cs="仿宋"/>
          <w:color w:val="auto"/>
          <w:woUserID w:val="2"/>
        </w:rPr>
      </w:pPr>
      <w:r>
        <w:rPr>
          <w:rFonts w:hint="eastAsia" w:ascii="仿宋" w:hAnsi="仿宋" w:eastAsia="仿宋" w:cs="仿宋"/>
          <w:color w:val="auto"/>
          <w:woUserID w:val="2"/>
        </w:rPr>
        <w:t>移动推车、PDA在使用过程中出现掉线和无法访问业务系统等问题。无法快速定位到底是终端设备问题、链路问题还是系统问题，迟迟无法恢复业务；Turbo Sense AP模拟终端功能，实时感知移动推车、移动护理PDA、监护仪等终端连接各业务系统情况，故障点一目了然，助力业务快速恢复。</w:t>
      </w:r>
    </w:p>
    <w:p w14:paraId="43EEA779">
      <w:pPr>
        <w:rPr>
          <w:rFonts w:hint="eastAsia" w:ascii="仿宋" w:hAnsi="仿宋" w:eastAsia="仿宋" w:cs="仿宋"/>
          <w:color w:val="auto"/>
          <w:woUserID w:val="2"/>
        </w:rPr>
      </w:pPr>
      <w:r>
        <w:rPr>
          <w:rFonts w:hint="eastAsia" w:ascii="仿宋" w:hAnsi="仿宋" w:eastAsia="仿宋" w:cs="仿宋"/>
          <w:color w:val="auto"/>
          <w:woUserID w:val="2"/>
        </w:rPr>
        <w:t>当PDA、移动推车等移动过程中出现弱信号导致请求数据缓慢或链接不上时，及时启动网络优化，不影响正常使用；通过AP独立的AI芯片，定时网优，日常信息收集，在</w:t>
      </w:r>
      <w:r>
        <w:rPr>
          <w:rFonts w:hint="eastAsia" w:ascii="仿宋" w:hAnsi="仿宋" w:cs="仿宋"/>
          <w:color w:val="auto"/>
          <w:lang w:eastAsia="zh-CN"/>
          <w:woUserID w:val="2"/>
        </w:rPr>
        <w:t>使用者</w:t>
      </w:r>
      <w:r>
        <w:rPr>
          <w:rFonts w:hint="eastAsia" w:ascii="仿宋" w:hAnsi="仿宋" w:eastAsia="仿宋" w:cs="仿宋"/>
          <w:color w:val="auto"/>
          <w:woUserID w:val="2"/>
        </w:rPr>
        <w:t>接入较少时进行调优（如半夜）避免影响</w:t>
      </w:r>
      <w:r>
        <w:rPr>
          <w:rFonts w:hint="eastAsia" w:ascii="仿宋" w:hAnsi="仿宋" w:cs="仿宋"/>
          <w:color w:val="auto"/>
          <w:lang w:eastAsia="zh-CN"/>
          <w:woUserID w:val="2"/>
        </w:rPr>
        <w:t>使用者</w:t>
      </w:r>
      <w:r>
        <w:rPr>
          <w:rFonts w:hint="eastAsia" w:ascii="仿宋" w:hAnsi="仿宋" w:eastAsia="仿宋" w:cs="仿宋"/>
          <w:color w:val="auto"/>
          <w:woUserID w:val="2"/>
        </w:rPr>
        <w:t>使用网络，也无需工程师熬夜。</w:t>
      </w:r>
    </w:p>
    <w:p w14:paraId="68E9511F">
      <w:pPr>
        <w:rPr>
          <w:rFonts w:hint="eastAsia" w:ascii="仿宋" w:hAnsi="仿宋" w:eastAsia="仿宋" w:cs="仿宋"/>
          <w:color w:val="auto"/>
          <w:woUserID w:val="2"/>
        </w:rPr>
      </w:pPr>
      <w:r>
        <w:rPr>
          <w:rFonts w:hint="eastAsia" w:ascii="仿宋" w:hAnsi="仿宋" w:eastAsia="仿宋" w:cs="仿宋"/>
          <w:color w:val="auto"/>
          <w:woUserID w:val="2"/>
        </w:rPr>
        <w:t>对于</w:t>
      </w:r>
      <w:r>
        <w:rPr>
          <w:rFonts w:hint="eastAsia" w:ascii="仿宋" w:hAnsi="仿宋" w:eastAsia="仿宋" w:cs="仿宋"/>
          <w:color w:val="auto"/>
          <w:lang w:eastAsia="zh"/>
          <w:woUserID w:val="2"/>
        </w:rPr>
        <w:t>上述</w:t>
      </w:r>
      <w:r>
        <w:rPr>
          <w:rFonts w:hint="eastAsia" w:ascii="仿宋" w:hAnsi="仿宋" w:eastAsia="仿宋" w:cs="仿宋"/>
          <w:color w:val="auto"/>
          <w:woUserID w:val="2"/>
        </w:rPr>
        <w:t xml:space="preserve">无线物联网扩展中遇到的问题，可以通过以下解决： </w:t>
      </w:r>
    </w:p>
    <w:p w14:paraId="748160DC">
      <w:pPr>
        <w:rPr>
          <w:rFonts w:hint="eastAsia" w:ascii="仿宋" w:hAnsi="仿宋" w:eastAsia="仿宋" w:cs="仿宋"/>
          <w:color w:val="auto"/>
          <w:woUserID w:val="2"/>
        </w:rPr>
      </w:pPr>
      <w:r>
        <w:rPr>
          <w:rFonts w:hint="eastAsia" w:ascii="仿宋" w:hAnsi="仿宋" w:eastAsia="仿宋" w:cs="仿宋"/>
          <w:color w:val="auto"/>
          <w:lang w:eastAsia="zh"/>
          <w:woUserID w:val="2"/>
        </w:rPr>
        <w:t>（</w:t>
      </w:r>
      <w:r>
        <w:rPr>
          <w:rFonts w:hint="eastAsia" w:ascii="仿宋" w:hAnsi="仿宋" w:eastAsia="仿宋" w:cs="仿宋"/>
          <w:color w:val="auto"/>
          <w:woUserID w:val="2"/>
        </w:rPr>
        <w:t>1</w:t>
      </w:r>
      <w:r>
        <w:rPr>
          <w:rFonts w:hint="eastAsia" w:ascii="仿宋" w:hAnsi="仿宋" w:eastAsia="仿宋" w:cs="仿宋"/>
          <w:color w:val="auto"/>
          <w:lang w:eastAsia="zh"/>
          <w:woUserID w:val="2"/>
        </w:rPr>
        <w:t>）</w:t>
      </w:r>
      <w:r>
        <w:rPr>
          <w:rFonts w:hint="eastAsia" w:ascii="仿宋" w:hAnsi="仿宋" w:eastAsia="仿宋" w:cs="仿宋"/>
          <w:color w:val="auto"/>
          <w:woUserID w:val="2"/>
        </w:rPr>
        <w:t>不同物联网协议覆盖范围不同的问题：以Wi-Fi信号为基础，基于需求选择不同的不同物联网板块插卡覆盖，对于覆盖范围比Wi-Fi小的协议如蓝牙、RFID，可以通过级联多个物联网关进行信号补充。</w:t>
      </w:r>
    </w:p>
    <w:p w14:paraId="3EAFCB3A">
      <w:pPr>
        <w:rPr>
          <w:rFonts w:hint="eastAsia" w:ascii="仿宋" w:hAnsi="仿宋" w:eastAsia="仿宋" w:cs="仿宋"/>
          <w:color w:val="auto"/>
          <w:woUserID w:val="2"/>
        </w:rPr>
      </w:pPr>
      <w:r>
        <w:rPr>
          <w:rFonts w:hint="eastAsia" w:ascii="仿宋" w:hAnsi="仿宋" w:eastAsia="仿宋" w:cs="仿宋"/>
          <w:color w:val="auto"/>
          <w:lang w:eastAsia="zh"/>
          <w:woUserID w:val="2"/>
        </w:rPr>
        <w:t>（</w:t>
      </w:r>
      <w:r>
        <w:rPr>
          <w:rFonts w:hint="eastAsia" w:ascii="仿宋" w:hAnsi="仿宋" w:eastAsia="仿宋" w:cs="仿宋"/>
          <w:color w:val="auto"/>
          <w:woUserID w:val="2"/>
        </w:rPr>
        <w:t>2</w:t>
      </w:r>
      <w:r>
        <w:rPr>
          <w:rFonts w:hint="eastAsia" w:ascii="仿宋" w:hAnsi="仿宋" w:eastAsia="仿宋" w:cs="仿宋"/>
          <w:color w:val="auto"/>
          <w:lang w:eastAsia="zh"/>
          <w:woUserID w:val="2"/>
        </w:rPr>
        <w:t>）</w:t>
      </w:r>
      <w:r>
        <w:rPr>
          <w:rFonts w:hint="eastAsia" w:ascii="仿宋" w:hAnsi="仿宋" w:eastAsia="仿宋" w:cs="仿宋"/>
          <w:color w:val="auto"/>
          <w:woUserID w:val="2"/>
        </w:rPr>
        <w:t>对于干扰问题，可以用信道划分和调节发包占空比的方式解决:</w:t>
      </w:r>
    </w:p>
    <w:p w14:paraId="6E47FA2D">
      <w:pPr>
        <w:rPr>
          <w:rFonts w:hint="eastAsia" w:ascii="仿宋" w:hAnsi="仿宋" w:eastAsia="仿宋" w:cs="仿宋"/>
          <w:color w:val="auto"/>
          <w:woUserID w:val="2"/>
        </w:rPr>
      </w:pPr>
      <w:r>
        <w:rPr>
          <w:rFonts w:hint="eastAsia" w:ascii="仿宋" w:hAnsi="仿宋" w:eastAsia="仿宋" w:cs="仿宋"/>
          <w:color w:val="auto"/>
          <w:woUserID w:val="2"/>
        </w:rPr>
        <w:t>1）信道划分：将Wi-Fi、ZigBee、蓝牙信道的中心频点错开，避免碰撞。</w:t>
      </w:r>
    </w:p>
    <w:p w14:paraId="6C93AB2D">
      <w:pPr>
        <w:rPr>
          <w:rFonts w:hint="eastAsia" w:ascii="仿宋" w:hAnsi="仿宋" w:eastAsia="仿宋" w:cs="仿宋"/>
          <w:color w:val="auto"/>
          <w:woUserID w:val="2"/>
        </w:rPr>
      </w:pPr>
      <w:r>
        <w:rPr>
          <w:rFonts w:hint="eastAsia" w:ascii="仿宋" w:hAnsi="仿宋" w:eastAsia="仿宋" w:cs="仿宋"/>
          <w:color w:val="auto"/>
          <w:woUserID w:val="2"/>
        </w:rPr>
        <w:t>2）发包占空比：对Wi-Fi、ZigBee、蓝牙速率按不同的业务级别进行限速，避免单一协议频繁发包占用空口资源，保障物联业务和Wi-Fi业务都能有公平的发包机会。</w:t>
      </w:r>
    </w:p>
    <w:p w14:paraId="2282463B">
      <w:pPr>
        <w:rPr>
          <w:rFonts w:hint="eastAsia" w:ascii="仿宋" w:hAnsi="仿宋" w:eastAsia="仿宋" w:cs="仿宋"/>
          <w:color w:val="auto"/>
          <w:woUserID w:val="2"/>
        </w:rPr>
      </w:pPr>
      <w:r>
        <w:rPr>
          <w:rFonts w:hint="eastAsia" w:ascii="仿宋" w:hAnsi="仿宋" w:eastAsia="仿宋" w:cs="仿宋"/>
          <w:color w:val="auto"/>
          <w:woUserID w:val="2"/>
        </w:rPr>
        <w:t>另外，物联网网关和AC</w:t>
      </w:r>
      <w:r>
        <w:rPr>
          <w:rFonts w:hint="eastAsia" w:ascii="仿宋" w:hAnsi="仿宋" w:eastAsia="仿宋" w:cs="仿宋"/>
          <w:color w:val="auto"/>
          <w:lang w:eastAsia="zh"/>
          <w:woUserID w:val="2"/>
        </w:rPr>
        <w:t>，</w:t>
      </w:r>
      <w:r>
        <w:rPr>
          <w:rFonts w:hint="eastAsia" w:ascii="仿宋" w:hAnsi="仿宋" w:eastAsia="仿宋" w:cs="仿宋"/>
          <w:color w:val="auto"/>
          <w:woUserID w:val="2"/>
        </w:rPr>
        <w:t>提供异构、异源、多模（Wi-Fi+RFID+zigbee+LAN）、多频（13.56MHZ、433MHZ、470Mhz、800MHZ、2.4GHZ等）接入，有线网、无线局域网与传感网的异构融合。</w:t>
      </w:r>
    </w:p>
    <w:p w14:paraId="5E43DCB1">
      <w:pPr>
        <w:rPr>
          <w:rFonts w:hint="eastAsia" w:ascii="仿宋" w:hAnsi="仿宋" w:eastAsia="仿宋" w:cs="仿宋"/>
          <w:color w:val="auto"/>
          <w:woUserID w:val="2"/>
        </w:rPr>
      </w:pPr>
      <w:r>
        <w:rPr>
          <w:rFonts w:hint="eastAsia" w:ascii="仿宋" w:hAnsi="仿宋" w:eastAsia="仿宋" w:cs="仿宋"/>
          <w:color w:val="auto"/>
          <w:woUserID w:val="2"/>
        </w:rPr>
        <w:t>物联网网关同时整合了Wi-Fi覆盖与RFID收发的功能。可以既实现信息多频多通道的发送和接收，又可以接收与RFID标签通讯。大大简化了医疗服务机构在整体网络架设与设计方面的复杂性。</w:t>
      </w:r>
    </w:p>
    <w:p w14:paraId="5185BAE3">
      <w:pPr>
        <w:pStyle w:val="7"/>
        <w:rPr>
          <w:rFonts w:hint="eastAsia" w:ascii="仿宋" w:hAnsi="仿宋" w:eastAsia="仿宋"/>
          <w:color w:val="auto"/>
          <w:lang w:eastAsia="zh"/>
        </w:rPr>
      </w:pPr>
      <w:bookmarkStart w:id="69" w:name="_Toc10708"/>
      <w:bookmarkStart w:id="70" w:name="_Toc5920"/>
      <w:r>
        <w:rPr>
          <w:rFonts w:hint="eastAsia" w:ascii="仿宋" w:hAnsi="仿宋" w:eastAsia="仿宋"/>
          <w:color w:val="auto"/>
          <w:lang w:val="en-US" w:eastAsia="zh-CN"/>
        </w:rPr>
        <w:t>技术要求</w:t>
      </w:r>
      <w:bookmarkEnd w:id="69"/>
      <w:bookmarkEnd w:id="70"/>
    </w:p>
    <w:p w14:paraId="1B6B729D">
      <w:pPr>
        <w:pStyle w:val="8"/>
        <w:rPr>
          <w:rFonts w:hint="eastAsia" w:ascii="仿宋" w:hAnsi="仿宋" w:eastAsia="仿宋"/>
          <w:b/>
          <w:bCs w:val="0"/>
          <w:color w:val="auto"/>
          <w:lang w:eastAsia="zh"/>
          <w:woUserID w:val="2"/>
        </w:rPr>
      </w:pPr>
      <w:r>
        <w:rPr>
          <w:rFonts w:hint="eastAsia" w:ascii="仿宋" w:hAnsi="仿宋" w:eastAsia="仿宋"/>
          <w:b/>
          <w:bCs w:val="0"/>
          <w:color w:val="auto"/>
          <w:lang w:val="en-US" w:eastAsia="zh-CN"/>
          <w:woUserID w:val="2"/>
        </w:rPr>
        <w:t>医疗无线物联网业务分析</w:t>
      </w:r>
    </w:p>
    <w:p w14:paraId="67FED70D">
      <w:pPr>
        <w:rPr>
          <w:rFonts w:hint="eastAsia"/>
          <w:b w:val="0"/>
          <w:bCs w:val="0"/>
          <w:color w:val="auto"/>
          <w:lang w:eastAsia="zh"/>
          <w:woUserID w:val="2"/>
        </w:rPr>
      </w:pPr>
      <w:r>
        <w:rPr>
          <w:rFonts w:hint="eastAsia"/>
          <w:b w:val="0"/>
          <w:bCs w:val="0"/>
          <w:color w:val="auto"/>
          <w:lang w:eastAsia="zh"/>
          <w:woUserID w:val="2"/>
        </w:rPr>
        <w:t>医院的核心业务区域包括病房等区域，医护的办公区域互联网也需要纳入考虑。</w:t>
      </w:r>
    </w:p>
    <w:p w14:paraId="4E6112A1">
      <w:pPr>
        <w:rPr>
          <w:rFonts w:hint="eastAsia"/>
          <w:b w:val="0"/>
          <w:bCs w:val="0"/>
          <w:color w:val="auto"/>
          <w:lang w:eastAsia="zh"/>
          <w:woUserID w:val="2"/>
        </w:rPr>
      </w:pPr>
      <w:r>
        <w:rPr>
          <w:rFonts w:hint="eastAsia"/>
          <w:b w:val="0"/>
          <w:bCs w:val="0"/>
          <w:color w:val="auto"/>
          <w:lang w:eastAsia="zh"/>
          <w:woUserID w:val="2"/>
        </w:rPr>
        <w:t>住院病区无线覆盖：目前在住院病房的无线业务主要可分为护士业务、医生业务和患者业务，其中护士业务主要为移动护理，医生业务主要为移动查房，患者业务主要为上网和监护等。</w:t>
      </w:r>
    </w:p>
    <w:p w14:paraId="71D357CB">
      <w:pPr>
        <w:rPr>
          <w:rFonts w:hint="eastAsia"/>
          <w:b w:val="0"/>
          <w:bCs w:val="0"/>
          <w:color w:val="auto"/>
          <w:lang w:eastAsia="zh"/>
          <w:woUserID w:val="2"/>
        </w:rPr>
      </w:pPr>
      <w:r>
        <w:rPr>
          <w:rFonts w:hint="eastAsia"/>
          <w:b w:val="0"/>
          <w:bCs w:val="0"/>
          <w:color w:val="auto"/>
          <w:lang w:eastAsia="zh"/>
          <w:woUserID w:val="2"/>
        </w:rPr>
        <w:t>护士业务：</w:t>
      </w:r>
    </w:p>
    <w:p w14:paraId="37D6109D">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患者信息识别、录入、采集（PDA）</w:t>
      </w:r>
    </w:p>
    <w:p w14:paraId="2E308985">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患者普通生命体征监控（传统手段+物联网）</w:t>
      </w:r>
    </w:p>
    <w:p w14:paraId="0CF61096">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输液管理、记录、执行（PDA+物联网）</w:t>
      </w:r>
    </w:p>
    <w:p w14:paraId="19B3FBC8">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智慧病床监控（物联网）</w:t>
      </w:r>
    </w:p>
    <w:p w14:paraId="7434C1A9">
      <w:pPr>
        <w:rPr>
          <w:rFonts w:hint="eastAsia"/>
          <w:b w:val="0"/>
          <w:bCs w:val="0"/>
          <w:color w:val="auto"/>
          <w:lang w:eastAsia="zh"/>
          <w:woUserID w:val="2"/>
        </w:rPr>
      </w:pPr>
      <w:r>
        <w:rPr>
          <w:rFonts w:hint="eastAsia"/>
          <w:b w:val="0"/>
          <w:bCs w:val="0"/>
          <w:color w:val="auto"/>
          <w:lang w:eastAsia="zh"/>
          <w:woUserID w:val="2"/>
        </w:rPr>
        <w:t>医生业务：</w:t>
      </w:r>
    </w:p>
    <w:p w14:paraId="1F770242">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调用相关影像资料</w:t>
      </w:r>
    </w:p>
    <w:p w14:paraId="7AE33714">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 xml:space="preserve">患者状况巡检 </w:t>
      </w:r>
    </w:p>
    <w:p w14:paraId="26697982">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 xml:space="preserve">病例信息录入 </w:t>
      </w:r>
    </w:p>
    <w:p w14:paraId="57721984">
      <w:pPr>
        <w:rPr>
          <w:rFonts w:hint="eastAsia"/>
          <w:b w:val="0"/>
          <w:bCs w:val="0"/>
          <w:color w:val="auto"/>
          <w:lang w:eastAsia="zh"/>
          <w:woUserID w:val="2"/>
        </w:rPr>
      </w:pPr>
      <w:r>
        <w:rPr>
          <w:rFonts w:hint="eastAsia"/>
          <w:b w:val="0"/>
          <w:bCs w:val="0"/>
          <w:color w:val="auto"/>
          <w:lang w:eastAsia="zh"/>
          <w:woUserID w:val="2"/>
        </w:rPr>
        <w:t>患者业务：</w:t>
      </w:r>
    </w:p>
    <w:p w14:paraId="2F5DEE05">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上网（Wi-Fi）</w:t>
      </w:r>
    </w:p>
    <w:p w14:paraId="4EA879E2">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生命体征监护（物联网）</w:t>
      </w:r>
    </w:p>
    <w:p w14:paraId="265BA882">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病房呼叫（物联网）</w:t>
      </w:r>
    </w:p>
    <w:p w14:paraId="21ADE42A">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综合信息查询（智能终端，Wi-Fi）</w:t>
      </w:r>
    </w:p>
    <w:p w14:paraId="08D2622F">
      <w:pPr>
        <w:numPr>
          <w:ilvl w:val="0"/>
          <w:numId w:val="0"/>
        </w:numPr>
        <w:ind w:leftChars="20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（1）移动护理</w:t>
      </w:r>
    </w:p>
    <w:p w14:paraId="757E3FD7">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早期护士工作站由于有线网络限制，不方便移动。工作站主要业务是记录医嘱执行情况和病人生命体征记录。护士要先到病床前测体温、量血压，进行生命体征的数据采集。由于每个护士负责的病人多，一般是将医护记录先记录在纸上，然后再将纸上的数据录入到计算机里。过去医嘱执行情况也没有严格记录，一般是转抄医嘱。实际上基于这种工作站终端的信息录入方式，医院HIS系统和病房的管理模式并没有实现数字化衔接，从医生、护士办公室到病人床前这一段“路程”没有实现数字化。</w:t>
      </w:r>
    </w:p>
    <w:p w14:paraId="727A4E33">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护士在日常发药、注射、输液工作开展过程中，需要严格遵守三查七对查对制度（三查：摆药后查，服药注射处置前查、服药注射处置后查；七对：对床号，姓名，药名，剂量，浓度，时间，方法）。传统的工作中，查对工作通过人工完成，增加人工的时间成本，同时增加人工查对的差错率。为了提高效率，引入移动护理系统几乎是每个医院的选择。移动护理系统通过信息化技术，来提高护士工作效率，同时实现三查七对“零差错”。</w:t>
      </w:r>
    </w:p>
    <w:p w14:paraId="7AE82701">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移动护理系统是指以无线网络为依托，使用手持数据终端（PDA，也叫EDA），将医院各种信息管理系统通过无线网络与PDA连接，实现护理人员在病床边实时输入、查询、修改病人的基本信息、医嘱信息、生命体征等功能。可快速检索病人的护理、营养、检查、化验等临床检查报告信息。移动护理系统还将二维条码标识技术应用于病人腕带，通过PDA附加的条码识别设备扫描腕带信息，准确地完成出入院、临床治疗、检查、手术、急救等不同情况下的病人识别。</w:t>
      </w:r>
    </w:p>
    <w:p w14:paraId="69893F35">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移动护理系统的开展将能够带来以下的价值：</w:t>
      </w:r>
    </w:p>
    <w:p w14:paraId="37682783">
      <w:pPr>
        <w:numPr>
          <w:ilvl w:val="0"/>
          <w:numId w:val="0"/>
        </w:numPr>
        <w:ind w:leftChars="200"/>
        <w:rPr>
          <w:rFonts w:hint="eastAsia"/>
          <w:b/>
          <w:bCs/>
          <w:color w:val="auto"/>
          <w:lang w:eastAsia="zh"/>
          <w:woUserID w:val="2"/>
        </w:rPr>
      </w:pPr>
      <w:r>
        <w:rPr>
          <w:rFonts w:hint="eastAsia"/>
          <w:b/>
          <w:bCs/>
          <w:color w:val="auto"/>
          <w:lang w:eastAsia="zh"/>
          <w:woUserID w:val="2"/>
        </w:rPr>
        <w:t>保障临床护理的安全性</w:t>
      </w:r>
    </w:p>
    <w:p w14:paraId="7A227E77">
      <w:pPr>
        <w:rPr>
          <w:rFonts w:hint="eastAsia"/>
          <w:color w:val="auto"/>
          <w:lang w:eastAsia="zh"/>
          <w:woUserID w:val="2"/>
        </w:rPr>
      </w:pPr>
      <w:r>
        <w:rPr>
          <w:rFonts w:hint="eastAsia"/>
          <w:color w:val="auto"/>
          <w:lang w:eastAsia="zh"/>
          <w:woUserID w:val="2"/>
        </w:rPr>
        <w:t>每一位患者佩戴唯一的条码腕带，其中包括患者基本信息及重要医学信息，供患者在接受各种医疗服务时进行身份确认，实现准确高效的身份确认。</w:t>
      </w:r>
    </w:p>
    <w:p w14:paraId="60DEC0B1">
      <w:pPr>
        <w:numPr>
          <w:ilvl w:val="0"/>
          <w:numId w:val="0"/>
        </w:numPr>
        <w:ind w:leftChars="200"/>
        <w:rPr>
          <w:rFonts w:hint="eastAsia"/>
          <w:b/>
          <w:bCs/>
          <w:color w:val="auto"/>
          <w:lang w:eastAsia="zh"/>
          <w:woUserID w:val="2"/>
        </w:rPr>
      </w:pPr>
      <w:r>
        <w:rPr>
          <w:rFonts w:hint="eastAsia"/>
          <w:b/>
          <w:bCs/>
          <w:color w:val="auto"/>
          <w:lang w:eastAsia="zh"/>
          <w:woUserID w:val="2"/>
        </w:rPr>
        <w:t>提升护理管理水平</w:t>
      </w:r>
    </w:p>
    <w:p w14:paraId="46A0F61E">
      <w:pPr>
        <w:rPr>
          <w:rFonts w:hint="eastAsia"/>
          <w:color w:val="auto"/>
          <w:lang w:eastAsia="zh"/>
          <w:woUserID w:val="2"/>
        </w:rPr>
      </w:pPr>
      <w:r>
        <w:rPr>
          <w:rFonts w:hint="eastAsia"/>
          <w:color w:val="auto"/>
          <w:lang w:eastAsia="zh"/>
          <w:woUserID w:val="2"/>
        </w:rPr>
        <w:t>移动护理系统真正做到了无纸化、无线化办公。床旁信息系统可及时录入避免了反复转抄带来的差错。</w:t>
      </w:r>
    </w:p>
    <w:p w14:paraId="063AF067">
      <w:pPr>
        <w:numPr>
          <w:ilvl w:val="0"/>
          <w:numId w:val="0"/>
        </w:numPr>
        <w:ind w:leftChars="200"/>
        <w:rPr>
          <w:rFonts w:hint="eastAsia"/>
          <w:b/>
          <w:bCs/>
          <w:color w:val="auto"/>
          <w:lang w:eastAsia="zh"/>
          <w:woUserID w:val="2"/>
        </w:rPr>
      </w:pPr>
      <w:r>
        <w:rPr>
          <w:rFonts w:hint="eastAsia"/>
          <w:b/>
          <w:bCs/>
          <w:color w:val="auto"/>
          <w:lang w:eastAsia="zh"/>
          <w:woUserID w:val="2"/>
        </w:rPr>
        <w:t>实时监控护理质量</w:t>
      </w:r>
    </w:p>
    <w:p w14:paraId="1F0C1040">
      <w:pPr>
        <w:rPr>
          <w:rFonts w:hint="eastAsia"/>
          <w:color w:val="auto"/>
          <w:lang w:eastAsia="zh"/>
          <w:woUserID w:val="2"/>
        </w:rPr>
      </w:pPr>
      <w:r>
        <w:rPr>
          <w:rFonts w:hint="eastAsia"/>
          <w:color w:val="auto"/>
          <w:lang w:eastAsia="zh"/>
          <w:woUserID w:val="2"/>
        </w:rPr>
        <w:t>实现了实时采集病人医嘱信息，落实医嘱实际执行情况，明确执行项目的实际执行时间和执行人，真正做到了护理质量的实时监控。</w:t>
      </w:r>
    </w:p>
    <w:p w14:paraId="5D4FF062">
      <w:pPr>
        <w:numPr>
          <w:ilvl w:val="0"/>
          <w:numId w:val="0"/>
        </w:numPr>
        <w:ind w:leftChars="200"/>
        <w:rPr>
          <w:rFonts w:hint="eastAsia"/>
          <w:b/>
          <w:bCs/>
          <w:color w:val="auto"/>
          <w:lang w:eastAsia="zh"/>
          <w:woUserID w:val="2"/>
        </w:rPr>
      </w:pPr>
      <w:r>
        <w:rPr>
          <w:rFonts w:hint="eastAsia"/>
          <w:b/>
          <w:bCs/>
          <w:color w:val="auto"/>
          <w:lang w:eastAsia="zh"/>
          <w:woUserID w:val="2"/>
        </w:rPr>
        <w:t>有效规范护理行为</w:t>
      </w:r>
    </w:p>
    <w:p w14:paraId="6807CF84">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将每条医嘱与医嘱的实际执行人形成了一对一的对应关系，不但能规范护士的行为，同时也为护理人员的工作业绩考核提供了可靠的数据资料。</w:t>
      </w:r>
    </w:p>
    <w:p w14:paraId="59BA5074">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护理数据通过WLAN无线数据网络和移动终端直接在患者床边采集和录入，这不仅提高了护理效率和质量，还增加了医护人员与患者的亲和力，使患者得到更多的护理。将PDA、条码腕带等技术手段应用于临床护理，给医院管理带来的成效将体现在多个方面：一是帮助护士正确执行医嘱；二是全程追踪医疗服务过程；三是为医护人员的绩效考核提供客观的依据。其根本目的是降低出错率，提高医疗服务质量，体现以病人为中心这一核心原则。</w:t>
      </w:r>
    </w:p>
    <w:p w14:paraId="7C51AFAD">
      <w:pPr>
        <w:numPr>
          <w:ilvl w:val="0"/>
          <w:numId w:val="0"/>
        </w:numPr>
        <w:ind w:leftChars="20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（2）移动查房</w:t>
      </w:r>
    </w:p>
    <w:p w14:paraId="10C19416">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在传统有线网络条件下，医生查房主要靠纸质病历和病人临床检验检测报告，或医生工作站上事先调阅病人电子病历和临床检验检测结果，记住病区病人的主要病史、生命体征数据，待查房时，凭记忆呈现病人情况。第一种方式，查房前有时需要临时打印病人的最新临床数据并随身携带，增加了查房的工作量；第二种方式，则极容易因记忆不全甚至错误造成医疗事故。</w:t>
      </w:r>
    </w:p>
    <w:p w14:paraId="3E83FE6A">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在病区建设WLAN无线数据网络后，医生不再受有线网络的限制，可以携带移动信息终端（如移动信息车、PAD、笔记本电脑等）到病区，利用WLAN登陆医生工作站，随时调阅电子病历，迅速地获取患者最新的住院信息、病史、检验检查结果和其他生命体征信息，从而获得高效率、高质量的床边探视和护理。医生还可以根据查房情况，及时将信息录入计算机，并根据病情变化当即开出检验、检查、治疗和其它医嘱，避免了查房后再次转抄医嘱或凭记忆补开医嘱、记录病程，造成重复工作甚至错误情况发生。</w:t>
      </w:r>
    </w:p>
    <w:p w14:paraId="4C10E7B1">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移动查房系统实现与医院现有HIS、EMR、PACS、RIS、LIS等系统的无缝集成，将病人信息从医生办公室带到了病人床旁。医生在查房时能够快速的调阅患者的既往病历、体温单、检验检查、影像报告、医嘱数据等资料，医生查房时可进行查房记录的书写与操作，查房医嘱的及时下达等多元化操作。为了实现24小时心电监护的需求，同时考虑到随身便携性，现在的心电监护仪，都采用超低功耗WLAN芯片，这类芯片本身由于对功耗的要求，一般都不支持漫游，因此，对于移动过程中要求不能漫游。</w:t>
      </w:r>
    </w:p>
    <w:p w14:paraId="0D80EDCB">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移动查房的开展将能够带来以下价值：</w:t>
      </w:r>
    </w:p>
    <w:p w14:paraId="18FDDDB3">
      <w:pPr>
        <w:numPr>
          <w:ilvl w:val="0"/>
          <w:numId w:val="0"/>
        </w:numPr>
        <w:ind w:leftChars="20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提高病床流转率</w:t>
      </w:r>
    </w:p>
    <w:p w14:paraId="658F4ABD">
      <w:pPr>
        <w:rPr>
          <w:rFonts w:hint="eastAsia"/>
          <w:color w:val="auto"/>
          <w:lang w:eastAsia="zh"/>
          <w:woUserID w:val="2"/>
        </w:rPr>
      </w:pPr>
      <w:r>
        <w:rPr>
          <w:rFonts w:hint="eastAsia"/>
          <w:color w:val="auto"/>
          <w:lang w:eastAsia="zh"/>
          <w:woUserID w:val="2"/>
        </w:rPr>
        <w:t>医生在患者床旁完成数据的查询，医嘱的下达；护士可以非常及时在下一轮医嘱执行的时候对病人采取相应的护理，为患者诊疗争取了宝贵的时间，有效提高患者满意度缩短等待时间，从而提高病床流转率。</w:t>
      </w:r>
    </w:p>
    <w:p w14:paraId="49CA8E54">
      <w:pPr>
        <w:rPr>
          <w:rFonts w:hint="eastAsia"/>
          <w:b/>
          <w:bCs/>
          <w:color w:val="auto"/>
          <w:lang w:eastAsia="zh"/>
          <w:woUserID w:val="2"/>
        </w:rPr>
      </w:pPr>
      <w:r>
        <w:rPr>
          <w:rFonts w:hint="eastAsia"/>
          <w:b/>
          <w:bCs/>
          <w:color w:val="auto"/>
          <w:lang w:eastAsia="zh"/>
          <w:woUserID w:val="2"/>
        </w:rPr>
        <w:t>提高医生工作效率、降低工作强度</w:t>
      </w:r>
    </w:p>
    <w:p w14:paraId="334A21DE">
      <w:pPr>
        <w:rPr>
          <w:rFonts w:hint="eastAsia"/>
          <w:color w:val="auto"/>
          <w:lang w:eastAsia="zh"/>
          <w:woUserID w:val="2"/>
        </w:rPr>
      </w:pPr>
      <w:r>
        <w:rPr>
          <w:rFonts w:hint="eastAsia"/>
          <w:color w:val="auto"/>
          <w:lang w:eastAsia="zh"/>
          <w:woUserID w:val="2"/>
        </w:rPr>
        <w:t>患者床旁完成数据的查询，医嘱的下达，不仅减轻了查房医生的负担，提高了查房效率。把医生从繁杂的程序中解放出来，有更多的时间给医生用于培训学习，从而提高医疗水平。</w:t>
      </w:r>
    </w:p>
    <w:p w14:paraId="0F4CD4BC">
      <w:pPr>
        <w:rPr>
          <w:rFonts w:hint="eastAsia"/>
          <w:b/>
          <w:bCs/>
          <w:color w:val="auto"/>
          <w:lang w:eastAsia="zh"/>
          <w:woUserID w:val="2"/>
        </w:rPr>
      </w:pPr>
      <w:r>
        <w:rPr>
          <w:rFonts w:hint="eastAsia"/>
          <w:b/>
          <w:bCs/>
          <w:color w:val="auto"/>
          <w:lang w:eastAsia="zh"/>
          <w:woUserID w:val="2"/>
        </w:rPr>
        <w:t>优化诊疗流程，提高临床诊疗安全性</w:t>
      </w:r>
    </w:p>
    <w:p w14:paraId="1CD81CC9">
      <w:pPr>
        <w:rPr>
          <w:rFonts w:hint="eastAsia"/>
          <w:color w:val="auto"/>
          <w:lang w:eastAsia="zh"/>
          <w:woUserID w:val="2"/>
        </w:rPr>
      </w:pPr>
      <w:r>
        <w:rPr>
          <w:rFonts w:hint="eastAsia"/>
          <w:color w:val="auto"/>
          <w:lang w:eastAsia="zh"/>
          <w:woUserID w:val="2"/>
        </w:rPr>
        <w:t>借助先进的信息化手段，可以使查房过程执行得更规范，通过用药提示和药品禁忌提示，有效提高了临床用药的安全性，避免一些临床用药错误的事件发生，患者医疗过程更加安全。</w:t>
      </w:r>
    </w:p>
    <w:p w14:paraId="2CC0FC9B">
      <w:pPr>
        <w:numPr>
          <w:ilvl w:val="0"/>
          <w:numId w:val="0"/>
        </w:numPr>
        <w:ind w:leftChars="20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（3）特点分析</w:t>
      </w:r>
    </w:p>
    <w:tbl>
      <w:tblPr>
        <w:tblStyle w:val="28"/>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28" w:type="dxa"/>
          <w:left w:w="108" w:type="dxa"/>
          <w:bottom w:w="28" w:type="dxa"/>
          <w:right w:w="108" w:type="dxa"/>
        </w:tblCellMar>
      </w:tblPr>
      <w:tblGrid>
        <w:gridCol w:w="1118"/>
        <w:gridCol w:w="1144"/>
        <w:gridCol w:w="1534"/>
        <w:gridCol w:w="1658"/>
        <w:gridCol w:w="2905"/>
      </w:tblGrid>
      <w:tr w14:paraId="381F6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21A41BF4">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4" w:right="0" w:hanging="554" w:hangingChars="263"/>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业务</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990676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60" w:right="0" w:hanging="660" w:hangingChars="313"/>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人员</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51C148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30" w:right="0" w:hanging="630" w:hangingChars="299"/>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终端</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A65CDB1">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26" w:right="0" w:hanging="626" w:hangingChars="297"/>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业务需求</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7B7D010">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83" w:right="0" w:hanging="683" w:hangingChars="324"/>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对网络需求</w:t>
            </w:r>
          </w:p>
        </w:tc>
      </w:tr>
      <w:tr w14:paraId="32669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54A94FD7">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移动护理</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09B7C1C">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护士</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2CF7AAF">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PDA手持终端</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5F5E0CA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移动性强，移动过程业务不中断，交互过程不超过2s</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F7C4118">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信号覆盖好，移动漫游不丢包，最好无漫游</w:t>
            </w:r>
          </w:p>
        </w:tc>
      </w:tr>
      <w:tr w14:paraId="1EC96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34C2E133">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移动查房</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015A9E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医生</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69935AE7">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PAD、笔记本电脑</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6E2F4B1">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业务交互、下载影像数据，一张CT图片下载不超过1s</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DA7E2B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信号好，高吞吐率，移动漫游不丢包或无漫游</w:t>
            </w:r>
          </w:p>
        </w:tc>
      </w:tr>
      <w:tr w14:paraId="40C77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002B03FE">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体征监测</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694809C">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病人</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4D2AAB70">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便携遥测设备、生命状态监护仪，移动输液器</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7B52024">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移动性强</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8574457">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信号好，移动漫游不丢包，最好无漫游，网络具备物联网扩展能力</w:t>
            </w:r>
          </w:p>
        </w:tc>
      </w:tr>
      <w:tr w14:paraId="0BD30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7F8BB978">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上网业务</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DA12CE9">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在场人员</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22FA3B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手机、平板</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F19A93E">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高密度接入、并发要求高，打开网页不开顿</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5E8C59A">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认证审核、接入能力强，不影响内网业务，内网安全隔离</w:t>
            </w:r>
          </w:p>
        </w:tc>
      </w:tr>
      <w:tr w14:paraId="4325B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28"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123B1883">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门急诊医生工作站</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0B3036B">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门急诊医生</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4C06723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台式电脑</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3FD1686">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位置固定、带宽要求高</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F92BB3B">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网络稳定，业务流量需要更高带宽，下载和上传病人信息无明显等待</w:t>
            </w:r>
          </w:p>
        </w:tc>
      </w:tr>
    </w:tbl>
    <w:p w14:paraId="08E28E07">
      <w:pPr>
        <w:pStyle w:val="8"/>
        <w:rPr>
          <w:rFonts w:ascii="仿宋" w:hAnsi="仿宋" w:eastAsia="仿宋"/>
          <w:b/>
          <w:bCs w:val="0"/>
          <w:color w:val="auto"/>
          <w:woUserID w:val="2"/>
        </w:rPr>
      </w:pPr>
      <w:r>
        <w:rPr>
          <w:rFonts w:hint="eastAsia" w:ascii="仿宋" w:hAnsi="仿宋" w:eastAsia="仿宋"/>
          <w:b/>
          <w:bCs w:val="0"/>
          <w:color w:val="auto"/>
          <w:lang w:val="en-US" w:eastAsia="zh-CN"/>
          <w:woUserID w:val="2"/>
        </w:rPr>
        <w:t>医疗无线物联网</w:t>
      </w:r>
      <w:r>
        <w:rPr>
          <w:rFonts w:hint="eastAsia" w:ascii="仿宋" w:hAnsi="仿宋" w:eastAsia="仿宋"/>
          <w:b/>
          <w:bCs w:val="0"/>
          <w:color w:val="auto"/>
          <w:lang w:eastAsia="zh"/>
          <w:woUserID w:val="2"/>
        </w:rPr>
        <w:t>组网概述</w:t>
      </w:r>
    </w:p>
    <w:p w14:paraId="5F2C9E23">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1）</w:t>
      </w:r>
      <w:r>
        <w:rPr>
          <w:rFonts w:hint="eastAsia" w:ascii="仿宋" w:hAnsi="仿宋"/>
          <w:color w:val="auto"/>
          <w:lang w:eastAsia="zh"/>
          <w:woUserID w:val="2"/>
        </w:rPr>
        <w:t>内</w:t>
      </w:r>
      <w:r>
        <w:rPr>
          <w:rFonts w:hint="eastAsia" w:ascii="仿宋" w:hAnsi="仿宋"/>
          <w:color w:val="auto"/>
          <w:lang w:eastAsia="zh"/>
        </w:rPr>
        <w:t>网</w:t>
      </w:r>
    </w:p>
    <w:p w14:paraId="45981CA8">
      <w:pPr>
        <w:ind w:firstLine="480"/>
        <w:rPr>
          <w:rFonts w:hint="eastAsia" w:ascii="仿宋" w:hAnsi="仿宋"/>
          <w:color w:val="auto"/>
          <w:lang w:eastAsia="zh"/>
        </w:rPr>
      </w:pPr>
      <w:r>
        <w:rPr>
          <w:rFonts w:hint="eastAsia" w:ascii="仿宋" w:hAnsi="仿宋"/>
          <w:color w:val="auto"/>
          <w:lang w:eastAsia="zh"/>
          <w:woUserID w:val="2"/>
        </w:rPr>
        <w:t>内</w:t>
      </w:r>
      <w:r>
        <w:rPr>
          <w:rFonts w:hint="eastAsia" w:ascii="仿宋" w:hAnsi="仿宋"/>
          <w:color w:val="auto"/>
          <w:lang w:eastAsia="zh"/>
        </w:rPr>
        <w:t>网无线覆盖手术室和ICU、病房，满足医疗移动小车、病房移动护理的稳定使用，需要无线内网实现无缝漫游，满足切换时不因网络丢包过多而造成业务中断的需求。</w:t>
      </w:r>
    </w:p>
    <w:p w14:paraId="044156E8">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2）办公外网</w:t>
      </w:r>
    </w:p>
    <w:p w14:paraId="329A6CAD">
      <w:pPr>
        <w:ind w:firstLine="480"/>
        <w:rPr>
          <w:rFonts w:hint="eastAsia" w:ascii="仿宋" w:hAnsi="仿宋"/>
          <w:color w:val="auto"/>
          <w:lang w:eastAsia="zh"/>
        </w:rPr>
      </w:pPr>
      <w:r>
        <w:rPr>
          <w:rFonts w:hint="eastAsia" w:ascii="仿宋" w:hAnsi="仿宋"/>
          <w:color w:val="auto"/>
          <w:lang w:eastAsia="zh"/>
        </w:rPr>
        <w:t>门诊大厅等医院公共区域，需要实现办公外网无线全院覆盖，方便患者无线上网，实现院内移动端的挂号、缴费、检查预约、排队签到等功能。</w:t>
      </w:r>
    </w:p>
    <w:p w14:paraId="5E4A479D">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3）控制器</w:t>
      </w:r>
    </w:p>
    <w:p w14:paraId="5E881D15">
      <w:pPr>
        <w:ind w:firstLine="480"/>
        <w:rPr>
          <w:rFonts w:hint="eastAsia" w:ascii="仿宋" w:hAnsi="仿宋"/>
          <w:color w:val="auto"/>
          <w:lang w:eastAsia="zh"/>
        </w:rPr>
      </w:pPr>
      <w:r>
        <w:rPr>
          <w:rFonts w:hint="eastAsia" w:ascii="仿宋" w:hAnsi="仿宋"/>
          <w:color w:val="auto"/>
          <w:lang w:eastAsia="zh"/>
        </w:rPr>
        <w:t>由于无线内网外网逻辑隔离；为了保证无线网络的可靠性，无线控制器采用双机热备部署方式，确保无线网络承载的业务不中断。</w:t>
      </w:r>
    </w:p>
    <w:p w14:paraId="0A92F05E">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4）物联网</w:t>
      </w:r>
    </w:p>
    <w:p w14:paraId="17211316">
      <w:pPr>
        <w:ind w:firstLine="480"/>
        <w:rPr>
          <w:rFonts w:hint="default" w:ascii="仿宋" w:hAnsi="仿宋" w:eastAsia="仿宋"/>
          <w:color w:val="auto"/>
          <w:lang w:val="en-US" w:eastAsia="zh-CN"/>
        </w:rPr>
      </w:pPr>
      <w:r>
        <w:rPr>
          <w:rFonts w:hint="eastAsia" w:ascii="仿宋" w:hAnsi="仿宋"/>
          <w:color w:val="auto"/>
          <w:lang w:eastAsia="zh"/>
        </w:rPr>
        <w:t>无线AP还具备物联网网关扩展能力，可以通过外挂物联网设备进行扩展物联网，避免重复施工。同时，三网合一控制器，节省成本的同时简化运维，系统内置物联网扩展平台，可平滑扩展医疗器械资产管理、人员定位、物联网病房等一系列物联网应用，真正做到资产利旧。</w:t>
      </w:r>
      <w:r>
        <w:rPr>
          <w:rFonts w:hint="eastAsia" w:ascii="仿宋" w:hAnsi="仿宋"/>
          <w:color w:val="auto"/>
          <w:lang w:val="en-US" w:eastAsia="zh-CN"/>
        </w:rPr>
        <w:t>本次建设不含物联网模块，但是产品需要无条件满足后期扩增物联网的布线和供电等所有需要，不需要额外支付对接费用。</w:t>
      </w:r>
    </w:p>
    <w:p w14:paraId="50CC3542">
      <w:pPr>
        <w:pStyle w:val="8"/>
        <w:rPr>
          <w:rFonts w:hint="eastAsia" w:ascii="仿宋" w:hAnsi="仿宋" w:eastAsia="仿宋"/>
          <w:b/>
          <w:bCs w:val="0"/>
          <w:color w:val="auto"/>
          <w:lang w:val="en-US" w:eastAsia="zh-CN"/>
          <w:woUserID w:val="2"/>
        </w:rPr>
      </w:pPr>
      <w:r>
        <w:rPr>
          <w:rFonts w:hint="eastAsia" w:ascii="仿宋" w:hAnsi="仿宋" w:eastAsia="仿宋"/>
          <w:b/>
          <w:bCs w:val="0"/>
          <w:color w:val="auto"/>
          <w:lang w:val="en-US" w:eastAsia="zh-CN"/>
          <w:woUserID w:val="2"/>
        </w:rPr>
        <w:t>医疗物联网</w:t>
      </w:r>
      <w:r>
        <w:rPr>
          <w:rFonts w:hint="eastAsia" w:ascii="仿宋" w:hAnsi="仿宋" w:eastAsia="仿宋"/>
          <w:b/>
          <w:bCs w:val="0"/>
          <w:color w:val="auto"/>
          <w:lang w:val="en-US" w:eastAsia="zh"/>
          <w:woUserID w:val="2"/>
        </w:rPr>
        <w:t>总体方案</w:t>
      </w:r>
    </w:p>
    <w:p w14:paraId="31FB8462">
      <w:pPr>
        <w:ind w:firstLine="480"/>
        <w:rPr>
          <w:rFonts w:hint="eastAsia" w:ascii="仿宋" w:hAnsi="仿宋"/>
          <w:color w:val="auto"/>
          <w:lang w:eastAsia="zh"/>
        </w:rPr>
      </w:pPr>
      <w:r>
        <w:rPr>
          <w:rFonts w:hint="eastAsia" w:ascii="仿宋" w:hAnsi="仿宋"/>
          <w:color w:val="auto"/>
          <w:lang w:eastAsia="zh"/>
        </w:rPr>
        <w:t>本次无线网络系统由中心AP、分体AP、外网AP、物联网网关、天线等设备通过馈线连接组成，实现</w:t>
      </w:r>
      <w:r>
        <w:rPr>
          <w:rFonts w:hint="eastAsia" w:ascii="仿宋" w:hAnsi="仿宋"/>
          <w:color w:val="auto"/>
          <w:lang w:val="en-US" w:eastAsia="zh-CN"/>
        </w:rPr>
        <w:t>内网、外网</w:t>
      </w:r>
      <w:r>
        <w:rPr>
          <w:rFonts w:hint="eastAsia" w:ascii="仿宋" w:hAnsi="仿宋"/>
          <w:color w:val="auto"/>
          <w:lang w:eastAsia="zh"/>
        </w:rPr>
        <w:t>无线网络和物联网信号</w:t>
      </w:r>
      <w:r>
        <w:rPr>
          <w:rFonts w:hint="eastAsia" w:ascii="仿宋" w:hAnsi="仿宋"/>
          <w:color w:val="auto"/>
          <w:lang w:val="en-US" w:eastAsia="zh-CN"/>
        </w:rPr>
        <w:t>的</w:t>
      </w:r>
      <w:r>
        <w:rPr>
          <w:rFonts w:hint="eastAsia" w:ascii="仿宋" w:hAnsi="仿宋"/>
          <w:color w:val="auto"/>
          <w:lang w:eastAsia="zh"/>
        </w:rPr>
        <w:t>全域</w:t>
      </w:r>
      <w:r>
        <w:rPr>
          <w:rFonts w:hint="eastAsia" w:ascii="仿宋" w:hAnsi="仿宋"/>
          <w:color w:val="auto"/>
          <w:lang w:val="en-US" w:eastAsia="zh-CN"/>
        </w:rPr>
        <w:t>安全</w:t>
      </w:r>
      <w:r>
        <w:rPr>
          <w:rFonts w:hint="eastAsia" w:ascii="仿宋" w:hAnsi="仿宋"/>
          <w:color w:val="auto"/>
          <w:lang w:eastAsia="zh"/>
        </w:rPr>
        <w:t>覆盖。</w:t>
      </w:r>
    </w:p>
    <w:p w14:paraId="4393E64B">
      <w:pPr>
        <w:ind w:firstLine="480"/>
        <w:rPr>
          <w:rFonts w:hint="eastAsia" w:ascii="仿宋" w:hAnsi="仿宋"/>
          <w:color w:val="auto"/>
          <w:lang w:val="en-US" w:eastAsia="zh-CN"/>
        </w:rPr>
      </w:pPr>
      <w:r>
        <w:rPr>
          <w:rFonts w:hint="eastAsia" w:ascii="仿宋" w:hAnsi="仿宋"/>
          <w:color w:val="auto"/>
          <w:lang w:val="en-US" w:eastAsia="zh-CN"/>
        </w:rPr>
        <w:t>无线网络控制系统需要满足互联互通、电子病历评级要求。</w:t>
      </w:r>
    </w:p>
    <w:p w14:paraId="52B8896F">
      <w:pPr>
        <w:ind w:firstLine="480"/>
        <w:rPr>
          <w:rFonts w:hint="eastAsia" w:ascii="仿宋" w:hAnsi="仿宋"/>
          <w:color w:val="FF0000"/>
          <w:lang w:eastAsia="zh"/>
        </w:rPr>
      </w:pPr>
      <w:r>
        <w:rPr>
          <w:rFonts w:hint="eastAsia" w:ascii="仿宋" w:hAnsi="仿宋"/>
          <w:color w:val="FF0000"/>
          <w:lang w:val="en-US" w:eastAsia="zh-CN"/>
        </w:rPr>
        <w:t>主流建设方案为主分 AP、AP+馈线、馈线等模式，图纸示例和技术规范书为AP+馈线模式，仅为示例。 即使同为主分 AP 方案，设备列表也不尽相同。故各投标人，根据自己的实际情况，选择符合要求的投标方案及建设方案。</w:t>
      </w:r>
    </w:p>
    <w:p w14:paraId="74C6D2C6">
      <w:pPr>
        <w:pStyle w:val="2"/>
        <w:rPr>
          <w:rFonts w:hint="default"/>
          <w:lang w:val="en-US" w:eastAsia="zh-CN"/>
        </w:rPr>
      </w:pPr>
    </w:p>
    <w:p w14:paraId="120A3B28">
      <w:pPr>
        <w:ind w:left="0" w:leftChars="0" w:firstLine="0" w:firstLineChars="0"/>
        <w:jc w:val="center"/>
        <w:rPr>
          <w:rFonts w:hint="eastAsia"/>
          <w:color w:val="auto"/>
          <w:lang w:eastAsia="zh"/>
          <w:woUserID w:val="2"/>
        </w:rPr>
      </w:pPr>
      <w:r>
        <w:rPr>
          <w:rFonts w:hint="eastAsia"/>
          <w:color w:val="auto"/>
          <w:lang w:eastAsia="zh"/>
          <w:woUserID w:val="2"/>
        </w:rPr>
        <w:drawing>
          <wp:inline distT="0" distB="0" distL="114300" distR="114300">
            <wp:extent cx="5276850" cy="25908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5"/>
                    <a:stretch>
                      <a:fillRect/>
                    </a:stretch>
                  </pic:blipFill>
                  <pic:spPr>
                    <a:xfrm>
                      <a:off x="0" y="0"/>
                      <a:ext cx="5276850" cy="2590800"/>
                    </a:xfrm>
                    <a:prstGeom prst="rect">
                      <a:avLst/>
                    </a:prstGeom>
                  </pic:spPr>
                </pic:pic>
              </a:graphicData>
            </a:graphic>
          </wp:inline>
        </w:drawing>
      </w:r>
    </w:p>
    <w:p w14:paraId="78665CD4">
      <w:pPr>
        <w:ind w:firstLine="480"/>
        <w:rPr>
          <w:rFonts w:hint="eastAsia" w:ascii="仿宋" w:hAnsi="仿宋"/>
          <w:color w:val="auto"/>
          <w:lang w:eastAsia="zh"/>
        </w:rPr>
      </w:pPr>
      <w:r>
        <w:rPr>
          <w:rFonts w:hint="eastAsia" w:ascii="仿宋" w:hAnsi="仿宋"/>
          <w:color w:val="auto"/>
          <w:lang w:eastAsia="zh"/>
        </w:rPr>
        <w:t>在每楼层放置双空间流Wi-Fi无线AP，可以有效覆盖医院无线业务的使用，具有信号强，覆盖面积大、传输快、吞吐量大等特点。新一代AP方案采用本体无线接入设备+分体入室部署的方案，应用在医院病区内多房间无线WIFI覆盖，以及对WIFI带宽、漫游、物联网等要求的特殊场景。分体AP还支持扩展当前主流的物联网传感技术，RFID、ZigBee、蓝牙等，医院可以根据自身信息化发展的不同阶段灵活扩展物联网应用。</w:t>
      </w:r>
    </w:p>
    <w:p w14:paraId="3A58A4A1">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1</w:t>
      </w:r>
      <w:r>
        <w:rPr>
          <w:rFonts w:hint="eastAsia" w:ascii="仿宋" w:hAnsi="仿宋"/>
          <w:color w:val="auto"/>
          <w:lang w:eastAsia="zh"/>
          <w:woUserID w:val="2"/>
        </w:rPr>
        <w:t>）</w:t>
      </w:r>
      <w:r>
        <w:rPr>
          <w:rFonts w:hint="eastAsia" w:ascii="仿宋" w:hAnsi="仿宋"/>
          <w:color w:val="auto"/>
          <w:lang w:eastAsia="zh"/>
        </w:rPr>
        <w:t>根据当前医院业务需求和网络规划，此次无线网络为</w:t>
      </w:r>
      <w:r>
        <w:rPr>
          <w:rFonts w:hint="eastAsia" w:ascii="仿宋" w:hAnsi="仿宋"/>
          <w:color w:val="auto"/>
          <w:lang w:eastAsia="zh"/>
          <w:woUserID w:val="2"/>
        </w:rPr>
        <w:t>安徽中医药大学第一附属医院</w:t>
      </w:r>
      <w:r>
        <w:rPr>
          <w:rFonts w:hint="eastAsia" w:ascii="仿宋" w:hAnsi="仿宋"/>
          <w:color w:val="auto"/>
          <w:lang w:eastAsia="zh-CN"/>
          <w:woUserID w:val="2"/>
        </w:rPr>
        <w:t>北区二期</w:t>
      </w:r>
      <w:r>
        <w:rPr>
          <w:rFonts w:hint="eastAsia" w:ascii="仿宋" w:hAnsi="仿宋"/>
          <w:color w:val="auto"/>
          <w:lang w:eastAsia="zh"/>
          <w:woUserID w:val="2"/>
        </w:rPr>
        <w:t>项目</w:t>
      </w:r>
      <w:r>
        <w:rPr>
          <w:rFonts w:hint="eastAsia" w:ascii="仿宋" w:hAnsi="仿宋"/>
          <w:color w:val="auto"/>
          <w:lang w:eastAsia="zh"/>
        </w:rPr>
        <w:t>内网无线建设考虑满足未来医院的内网医疗业务</w:t>
      </w:r>
      <w:r>
        <w:rPr>
          <w:rFonts w:hint="eastAsia" w:ascii="仿宋" w:hAnsi="仿宋"/>
          <w:color w:val="auto"/>
          <w:lang w:eastAsia="zh"/>
          <w:woUserID w:val="2"/>
        </w:rPr>
        <w:t>；</w:t>
      </w:r>
    </w:p>
    <w:p w14:paraId="474C2690">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2</w:t>
      </w:r>
      <w:r>
        <w:rPr>
          <w:rFonts w:hint="eastAsia" w:ascii="仿宋" w:hAnsi="仿宋"/>
          <w:color w:val="auto"/>
          <w:lang w:eastAsia="zh"/>
          <w:woUserID w:val="2"/>
        </w:rPr>
        <w:t>）</w:t>
      </w:r>
      <w:r>
        <w:rPr>
          <w:rFonts w:hint="eastAsia" w:ascii="仿宋" w:hAnsi="仿宋"/>
          <w:color w:val="auto"/>
          <w:lang w:eastAsia="zh"/>
        </w:rPr>
        <w:t>为了保证后期移动查房、移动医护等业务需求，本次建设的无线网络系统满足目标区域无线优质信号全覆盖，无线信号强度≥-65dbm，丢包率≤1%，在整个部署区域，无线网络支持实现发射统一SSID</w:t>
      </w:r>
      <w:r>
        <w:rPr>
          <w:rFonts w:hint="eastAsia" w:ascii="仿宋" w:hAnsi="仿宋"/>
          <w:color w:val="auto"/>
          <w:lang w:eastAsia="zh"/>
          <w:woUserID w:val="2"/>
        </w:rPr>
        <w:t>；</w:t>
      </w:r>
    </w:p>
    <w:p w14:paraId="0385018B">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3</w:t>
      </w:r>
      <w:r>
        <w:rPr>
          <w:rFonts w:hint="eastAsia" w:ascii="仿宋" w:hAnsi="仿宋"/>
          <w:color w:val="auto"/>
          <w:lang w:eastAsia="zh"/>
          <w:woUserID w:val="2"/>
        </w:rPr>
        <w:t>）</w:t>
      </w:r>
      <w:r>
        <w:rPr>
          <w:rFonts w:hint="eastAsia" w:ascii="仿宋" w:hAnsi="仿宋"/>
          <w:color w:val="auto"/>
          <w:lang w:eastAsia="zh"/>
        </w:rPr>
        <w:t>内网无线中心AP下属的天线虚拟逻辑成一个大AP，实现同一中心AP下，终端移动过程中无漫游，不存在漫游切换产生的丢包问题，保障临床业务稳定运行</w:t>
      </w:r>
      <w:r>
        <w:rPr>
          <w:rFonts w:hint="eastAsia" w:ascii="仿宋" w:hAnsi="仿宋"/>
          <w:color w:val="auto"/>
          <w:lang w:eastAsia="zh"/>
          <w:woUserID w:val="2"/>
        </w:rPr>
        <w:t>；</w:t>
      </w:r>
    </w:p>
    <w:p w14:paraId="19F43716">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4</w:t>
      </w:r>
      <w:r>
        <w:rPr>
          <w:rFonts w:hint="eastAsia" w:ascii="仿宋" w:hAnsi="仿宋"/>
          <w:color w:val="auto"/>
          <w:lang w:eastAsia="zh"/>
          <w:woUserID w:val="2"/>
        </w:rPr>
        <w:t>）</w:t>
      </w:r>
      <w:r>
        <w:rPr>
          <w:rFonts w:hint="eastAsia" w:ascii="仿宋" w:hAnsi="仿宋"/>
          <w:color w:val="auto"/>
          <w:lang w:eastAsia="zh"/>
        </w:rPr>
        <w:t>本次项目</w:t>
      </w:r>
      <w:r>
        <w:rPr>
          <w:rFonts w:hint="eastAsia" w:ascii="仿宋" w:hAnsi="仿宋"/>
          <w:color w:val="auto"/>
          <w:lang w:eastAsia="zh"/>
          <w:woUserID w:val="2"/>
        </w:rPr>
        <w:t>建设</w:t>
      </w:r>
      <w:r>
        <w:rPr>
          <w:rFonts w:hint="eastAsia" w:ascii="仿宋" w:hAnsi="仿宋"/>
          <w:color w:val="auto"/>
          <w:lang w:eastAsia="zh"/>
        </w:rPr>
        <w:t>中所有功能产品，如交换机、中心AP、分体AP、天线、馈线等设备</w:t>
      </w:r>
      <w:r>
        <w:rPr>
          <w:rFonts w:hint="eastAsia" w:ascii="仿宋" w:hAnsi="仿宋"/>
          <w:color w:val="auto"/>
          <w:lang w:eastAsia="zh"/>
          <w:woUserID w:val="2"/>
        </w:rPr>
        <w:t>需</w:t>
      </w:r>
      <w:r>
        <w:rPr>
          <w:rFonts w:hint="eastAsia" w:ascii="仿宋" w:hAnsi="仿宋"/>
          <w:color w:val="auto"/>
          <w:lang w:eastAsia="zh"/>
        </w:rPr>
        <w:t>为通用部件，不产生产品壁垒</w:t>
      </w:r>
      <w:r>
        <w:rPr>
          <w:rFonts w:hint="eastAsia" w:ascii="仿宋" w:hAnsi="仿宋"/>
          <w:color w:val="auto"/>
          <w:lang w:eastAsia="zh"/>
          <w:woUserID w:val="2"/>
        </w:rPr>
        <w:t>；</w:t>
      </w:r>
    </w:p>
    <w:p w14:paraId="2B963AB6">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5</w:t>
      </w:r>
      <w:r>
        <w:rPr>
          <w:rFonts w:hint="eastAsia" w:ascii="仿宋" w:hAnsi="仿宋"/>
          <w:color w:val="auto"/>
          <w:lang w:eastAsia="zh"/>
          <w:woUserID w:val="2"/>
        </w:rPr>
        <w:t>）</w:t>
      </w:r>
      <w:r>
        <w:rPr>
          <w:rFonts w:hint="eastAsia" w:ascii="仿宋" w:hAnsi="仿宋"/>
          <w:color w:val="auto"/>
          <w:lang w:eastAsia="zh"/>
        </w:rPr>
        <w:t>为了方便网络运维管理，网络使用专业网络控制器对无线网络设备实施管理，主要功能包括</w:t>
      </w:r>
      <w:r>
        <w:rPr>
          <w:rFonts w:hint="eastAsia" w:ascii="仿宋" w:hAnsi="仿宋"/>
          <w:color w:val="auto"/>
          <w:lang w:eastAsia="zh"/>
          <w:woUserID w:val="2"/>
        </w:rPr>
        <w:t>：</w:t>
      </w:r>
      <w:r>
        <w:rPr>
          <w:rFonts w:hint="eastAsia" w:ascii="仿宋" w:hAnsi="仿宋"/>
          <w:color w:val="auto"/>
          <w:lang w:eastAsia="zh"/>
        </w:rPr>
        <w:t>自动发现和显示网络的拓扑结构和设备、生成和修改网络设备配置参数、网络状态监控、设备视图管理等;</w:t>
      </w:r>
    </w:p>
    <w:p w14:paraId="7CF47E6E">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6</w:t>
      </w:r>
      <w:r>
        <w:rPr>
          <w:rFonts w:hint="eastAsia" w:ascii="仿宋" w:hAnsi="仿宋"/>
          <w:color w:val="auto"/>
          <w:lang w:eastAsia="zh"/>
          <w:woUserID w:val="2"/>
        </w:rPr>
        <w:t>）</w:t>
      </w:r>
      <w:r>
        <w:rPr>
          <w:rFonts w:hint="eastAsia" w:ascii="仿宋" w:hAnsi="仿宋"/>
          <w:color w:val="auto"/>
          <w:lang w:eastAsia="zh"/>
        </w:rPr>
        <w:t>无线网络设备均为国内产品，无线网络SSID检测发射设备也为国内产品，且根据建设目的，本次项目</w:t>
      </w:r>
      <w:r>
        <w:rPr>
          <w:rFonts w:hint="eastAsia" w:ascii="仿宋" w:hAnsi="仿宋"/>
          <w:color w:val="auto"/>
          <w:lang w:eastAsia="zh"/>
          <w:woUserID w:val="2"/>
        </w:rPr>
        <w:t>应</w:t>
      </w:r>
      <w:r>
        <w:rPr>
          <w:rFonts w:hint="eastAsia" w:ascii="仿宋" w:hAnsi="仿宋"/>
          <w:color w:val="auto"/>
          <w:lang w:eastAsia="zh"/>
        </w:rPr>
        <w:t>符合互联互通、电子病历、三级等保、密评等相关要求</w:t>
      </w:r>
      <w:r>
        <w:rPr>
          <w:rFonts w:hint="eastAsia" w:ascii="仿宋" w:hAnsi="仿宋"/>
          <w:color w:val="auto"/>
          <w:lang w:eastAsia="zh"/>
          <w:woUserID w:val="2"/>
        </w:rPr>
        <w:t>；</w:t>
      </w:r>
    </w:p>
    <w:p w14:paraId="25061C81">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7</w:t>
      </w:r>
      <w:r>
        <w:rPr>
          <w:rFonts w:hint="eastAsia" w:ascii="仿宋" w:hAnsi="仿宋"/>
          <w:color w:val="auto"/>
          <w:lang w:eastAsia="zh"/>
          <w:woUserID w:val="2"/>
        </w:rPr>
        <w:t>）</w:t>
      </w:r>
      <w:r>
        <w:rPr>
          <w:rFonts w:hint="eastAsia" w:ascii="仿宋" w:hAnsi="仿宋"/>
          <w:color w:val="auto"/>
          <w:lang w:eastAsia="zh"/>
        </w:rPr>
        <w:t>信号发射等在房顶的装置为无源设备，当天线连接出现故障时能精确定位出现故障的天线，馈线的接入状态可在平台直观呈现，并同步推送相关告警信息给相关运维人员。</w:t>
      </w:r>
    </w:p>
    <w:p w14:paraId="42B9D87F">
      <w:pPr>
        <w:ind w:firstLine="480"/>
        <w:rPr>
          <w:rFonts w:hint="eastAsia" w:ascii="仿宋" w:hAnsi="仿宋"/>
          <w:color w:val="auto"/>
          <w:lang w:val="en-US" w:eastAsia="zh"/>
          <w:woUserID w:val="2"/>
        </w:rPr>
      </w:pPr>
      <w:r>
        <w:rPr>
          <w:rFonts w:hint="eastAsia" w:ascii="仿宋" w:hAnsi="仿宋"/>
          <w:color w:val="auto"/>
          <w:lang w:val="en-US" w:eastAsia="zh-CN"/>
          <w:woUserID w:val="2"/>
        </w:rPr>
        <w:t>注：本方案仅供参考，</w:t>
      </w:r>
      <w:r>
        <w:rPr>
          <w:rFonts w:hint="eastAsia" w:ascii="仿宋" w:hAnsi="仿宋"/>
          <w:color w:val="auto"/>
          <w:lang w:val="en-US" w:eastAsia="zh"/>
          <w:woUserID w:val="2"/>
        </w:rPr>
        <w:t>本次无线物联网需要</w:t>
      </w:r>
      <w:r>
        <w:rPr>
          <w:rFonts w:hint="eastAsia" w:ascii="仿宋" w:hAnsi="仿宋"/>
          <w:color w:val="auto"/>
          <w:lang w:val="en-US" w:eastAsia="zh-CN"/>
          <w:woUserID w:val="2"/>
        </w:rPr>
        <w:t>从</w:t>
      </w:r>
      <w:r>
        <w:rPr>
          <w:rFonts w:hint="eastAsia" w:ascii="仿宋" w:hAnsi="仿宋"/>
          <w:color w:val="auto"/>
          <w:lang w:val="en-US" w:eastAsia="zh"/>
          <w:woUserID w:val="2"/>
        </w:rPr>
        <w:t>覆盖范围、信号强度、漫游效果、带宽、并发数量、安全防护、运维管理、物联网应用等方面进行</w:t>
      </w:r>
      <w:r>
        <w:rPr>
          <w:rFonts w:hint="eastAsia" w:ascii="仿宋" w:hAnsi="仿宋"/>
          <w:color w:val="auto"/>
          <w:lang w:val="en-US" w:eastAsia="zh-CN"/>
          <w:woUserID w:val="2"/>
        </w:rPr>
        <w:t>达到建设要求。可采用</w:t>
      </w:r>
      <w:r>
        <w:rPr>
          <w:rFonts w:hint="eastAsia" w:ascii="仿宋" w:hAnsi="仿宋"/>
          <w:color w:val="auto"/>
          <w:lang w:val="en-US" w:eastAsia="zh"/>
          <w:woUserID w:val="2"/>
        </w:rPr>
        <w:t>AP入室部署、馈线</w:t>
      </w:r>
      <w:r>
        <w:rPr>
          <w:rFonts w:hint="eastAsia" w:ascii="仿宋" w:hAnsi="仿宋"/>
          <w:color w:val="auto"/>
          <w:lang w:val="en-US" w:eastAsia="zh-CN"/>
          <w:woUserID w:val="2"/>
        </w:rPr>
        <w:t>等其他</w:t>
      </w:r>
      <w:r>
        <w:rPr>
          <w:rFonts w:hint="eastAsia" w:ascii="仿宋" w:hAnsi="仿宋"/>
          <w:color w:val="auto"/>
          <w:lang w:val="en-US" w:eastAsia="zh"/>
          <w:woUserID w:val="2"/>
        </w:rPr>
        <w:t>技术路线</w:t>
      </w:r>
    </w:p>
    <w:p w14:paraId="3C16B577">
      <w:pPr>
        <w:pStyle w:val="7"/>
        <w:rPr>
          <w:rFonts w:ascii="仿宋" w:hAnsi="仿宋" w:eastAsia="仿宋"/>
          <w:color w:val="auto"/>
        </w:rPr>
      </w:pPr>
      <w:bookmarkStart w:id="71" w:name="_Toc14670"/>
      <w:bookmarkStart w:id="72" w:name="_Toc29064"/>
      <w:r>
        <w:rPr>
          <w:rFonts w:hint="eastAsia" w:ascii="仿宋" w:hAnsi="仿宋" w:eastAsia="仿宋"/>
          <w:color w:val="auto"/>
        </w:rPr>
        <w:t>主要</w:t>
      </w:r>
      <w:r>
        <w:rPr>
          <w:rFonts w:hint="eastAsia" w:ascii="仿宋" w:hAnsi="仿宋" w:eastAsia="仿宋"/>
          <w:color w:val="auto"/>
          <w:lang w:val="en-US" w:eastAsia="zh-CN"/>
        </w:rPr>
        <w:t>设备性能参数</w:t>
      </w:r>
      <w:bookmarkEnd w:id="71"/>
      <w:bookmarkEnd w:id="72"/>
    </w:p>
    <w:tbl>
      <w:tblPr>
        <w:tblStyle w:val="28"/>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45"/>
        <w:gridCol w:w="1670"/>
        <w:gridCol w:w="5123"/>
        <w:gridCol w:w="848"/>
        <w:gridCol w:w="1020"/>
      </w:tblGrid>
      <w:tr w14:paraId="06EEE9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4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B52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2EBC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DFD2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1FA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57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6A4BA4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E0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AF5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中心AP</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0D2F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1.业务端口：SFP 光口≥1 个，光口速率≥1000Mbps,千兆以太网口≥1 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2</w:t>
            </w:r>
            <w:r>
              <w:rPr>
                <w:rFonts w:hint="eastAsia" w:ascii="仿宋" w:hAnsi="仿宋" w:eastAsia="仿宋" w:cs="仿宋"/>
                <w:i w:val="0"/>
                <w:iCs w:val="0"/>
                <w:color w:val="auto"/>
                <w:kern w:val="0"/>
                <w:sz w:val="24"/>
                <w:szCs w:val="24"/>
                <w:u w:val="none"/>
                <w:lang w:val="en-US" w:eastAsia="zh-CN" w:bidi="ar"/>
              </w:rPr>
              <w:t>.一个中心AP，需支持≥100业务终端并发接入能力；内外网性能不互相影响，并发打流需和独立打流性能保持一致；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3</w:t>
            </w:r>
            <w:r>
              <w:rPr>
                <w:rFonts w:hint="eastAsia" w:ascii="仿宋" w:hAnsi="仿宋" w:eastAsia="仿宋" w:cs="仿宋"/>
                <w:i w:val="0"/>
                <w:iCs w:val="0"/>
                <w:color w:val="auto"/>
                <w:kern w:val="0"/>
                <w:sz w:val="24"/>
                <w:szCs w:val="24"/>
                <w:u w:val="none"/>
                <w:lang w:val="en-US" w:eastAsia="zh-CN" w:bidi="ar"/>
              </w:rPr>
              <w:t>.单个中心AP搭配配件即可实现≥60个约20㎡房间提供无线覆盖，实现病区整层楼覆盖无死角，房间内信号强度不低于-65dBm；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4.</w:t>
            </w:r>
            <w:r>
              <w:rPr>
                <w:rFonts w:hint="eastAsia" w:ascii="宋体" w:hAnsi="宋体" w:eastAsia="宋体" w:cs="宋体"/>
                <w:b/>
                <w:bCs/>
                <w:spacing w:val="3"/>
                <w:sz w:val="24"/>
                <w:szCs w:val="24"/>
                <w:lang w:eastAsia="zh-CN"/>
              </w:rPr>
              <w:t>为保障移动医护业务连续性，通过一个设备配合分体AP提供整个楼层的无线信号覆盖，PDA、手推车等终端移动过程无漫游动作，从而实现数据零丢包；</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44D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4B5A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17.00 </w:t>
            </w:r>
          </w:p>
        </w:tc>
      </w:tr>
      <w:tr w14:paraId="3E208F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4C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DC60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分体AP</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09A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1.产品需支持802.11ax 协议，兼容802.11a/b/g/n/ac协议，支持2.4G和5G同时工作；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2.上行天线射频接口数≥1个，下行天线射频接口数≥8个；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3.发射功率：2.4G≤12 dBm ; 5G≤12 dBm；</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508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6140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104.00 </w:t>
            </w:r>
          </w:p>
        </w:tc>
      </w:tr>
      <w:tr w14:paraId="663C57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0C5F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CD4B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吸顶AP</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ADA6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1.支持802.11ax 协议，兼容802.11a/b/g/n/ac协议；支持5条空间流，整机最大接入速率不低于3Gbps；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2.千兆以太网口≥1个，RJ-45 Console口≥1个；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w:t>
            </w:r>
            <w:r>
              <w:rPr>
                <w:rFonts w:hint="eastAsia" w:ascii="宋体" w:hAnsi="宋体" w:eastAsia="宋体" w:cs="宋体"/>
                <w:b/>
                <w:bCs/>
                <w:spacing w:val="3"/>
                <w:sz w:val="24"/>
                <w:szCs w:val="24"/>
                <w:lang w:eastAsia="zh-CN"/>
              </w:rPr>
              <w:t>支持3个射频接入，一个可以灵活选择2.4GHz或5GHz，最大支持两个5GHz射频工作；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w:t>
            </w:r>
            <w:r>
              <w:rPr>
                <w:rFonts w:hint="eastAsia" w:ascii="宋体" w:hAnsi="宋体" w:eastAsia="宋体" w:cs="宋体"/>
                <w:b/>
                <w:bCs/>
                <w:spacing w:val="3"/>
                <w:sz w:val="24"/>
                <w:szCs w:val="24"/>
                <w:lang w:eastAsia="zh-CN"/>
              </w:rPr>
              <w:t>支持对无线网络提供的服务进行检测，包括终端接入、DHCP、网关、DNS、网络地址等阶段的网络波动和质量检测；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5.内置独立扫描硬件射频，可在不影响业务接入前提下进行无线环境数据采集以供整网调优，同时支持实时检测反制环境非法Wi-Fi；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6.支持Fat和Fit 两种工作模式，根据网络规划的需要，可以灵活地在Fat和Fit两种工作模式中切换，同时可以根据应用需求，选择工作模式；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7.支持AP零配置，支持二三层发现、DHCP Option43、DNS、域名等多种自动发现机制；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w:t>
            </w:r>
            <w:r>
              <w:rPr>
                <w:rFonts w:hint="eastAsia" w:ascii="宋体" w:hAnsi="宋体" w:eastAsia="宋体" w:cs="宋体"/>
                <w:b/>
                <w:bCs/>
                <w:spacing w:val="3"/>
                <w:sz w:val="24"/>
                <w:szCs w:val="24"/>
                <w:lang w:eastAsia="zh-CN"/>
              </w:rPr>
              <w:t>可以自行对无线网络提供的服务进行检测，包括网络接入、DHCP、网关、DNS、网络地址等接入时延和质量检测，并将数据上传到运维平台进行分析，可以引导运维人员怎么排查故障到最终解决问题；</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BC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B363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91.00 </w:t>
            </w:r>
          </w:p>
        </w:tc>
      </w:tr>
      <w:tr w14:paraId="2728E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1AB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F059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天线</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E840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1.安装方式：吊顶安装；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2.接口：接口≥</w:t>
            </w:r>
            <w:r>
              <w:rPr>
                <w:rFonts w:hint="eastAsia" w:ascii="仿宋" w:hAnsi="仿宋" w:cs="仿宋"/>
                <w:i w:val="0"/>
                <w:iCs w:val="0"/>
                <w:color w:val="auto"/>
                <w:kern w:val="0"/>
                <w:sz w:val="24"/>
                <w:szCs w:val="24"/>
                <w:u w:val="none"/>
                <w:lang w:val="en-US" w:eastAsia="zh-CN" w:bidi="ar"/>
              </w:rPr>
              <w:t>1</w:t>
            </w:r>
            <w:r>
              <w:rPr>
                <w:rFonts w:hint="eastAsia" w:ascii="仿宋" w:hAnsi="仿宋" w:eastAsia="仿宋" w:cs="仿宋"/>
                <w:i w:val="0"/>
                <w:iCs w:val="0"/>
                <w:color w:val="auto"/>
                <w:kern w:val="0"/>
                <w:sz w:val="24"/>
                <w:szCs w:val="24"/>
                <w:u w:val="none"/>
                <w:lang w:val="en-US" w:eastAsia="zh-CN" w:bidi="ar"/>
              </w:rPr>
              <w: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3.工作频段：提供2.4G及5G双频信号覆盖，保障不同频段内网终端接入兼容性；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4.工作环境：-</w:t>
            </w:r>
            <w:r>
              <w:rPr>
                <w:rFonts w:hint="eastAsia" w:ascii="仿宋" w:hAnsi="仿宋" w:cs="仿宋"/>
                <w:i w:val="0"/>
                <w:iCs w:val="0"/>
                <w:color w:val="auto"/>
                <w:kern w:val="0"/>
                <w:sz w:val="24"/>
                <w:szCs w:val="24"/>
                <w:u w:val="none"/>
                <w:lang w:val="en-US" w:eastAsia="zh-CN" w:bidi="ar"/>
              </w:rPr>
              <w:t>2</w:t>
            </w:r>
            <w:r>
              <w:rPr>
                <w:rFonts w:hint="eastAsia" w:ascii="仿宋" w:hAnsi="仿宋" w:eastAsia="仿宋" w:cs="仿宋"/>
                <w:i w:val="0"/>
                <w:iCs w:val="0"/>
                <w:color w:val="auto"/>
                <w:kern w:val="0"/>
                <w:sz w:val="24"/>
                <w:szCs w:val="24"/>
                <w:u w:val="none"/>
                <w:lang w:val="en-US" w:eastAsia="zh-CN" w:bidi="ar"/>
              </w:rPr>
              <w:t>0℃～70℃；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w:t>
            </w:r>
            <w:r>
              <w:rPr>
                <w:rFonts w:hint="eastAsia" w:ascii="仿宋" w:hAnsi="仿宋" w:cs="仿宋"/>
                <w:i w:val="0"/>
                <w:iCs w:val="0"/>
                <w:color w:val="auto"/>
                <w:kern w:val="0"/>
                <w:sz w:val="24"/>
                <w:szCs w:val="24"/>
                <w:u w:val="none"/>
                <w:lang w:val="en-US" w:eastAsia="zh-CN" w:bidi="ar"/>
              </w:rPr>
              <w:t>支持</w:t>
            </w:r>
            <w:r>
              <w:rPr>
                <w:rFonts w:hint="eastAsia" w:ascii="仿宋" w:hAnsi="仿宋" w:eastAsia="仿宋" w:cs="仿宋"/>
                <w:i w:val="0"/>
                <w:iCs w:val="0"/>
                <w:color w:val="auto"/>
                <w:kern w:val="0"/>
                <w:sz w:val="24"/>
                <w:szCs w:val="24"/>
                <w:u w:val="none"/>
                <w:lang w:val="en-US" w:eastAsia="zh-CN" w:bidi="ar"/>
              </w:rPr>
              <w:t>设备级物理隔离；</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2F9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E13E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707.00 </w:t>
            </w:r>
          </w:p>
        </w:tc>
      </w:tr>
      <w:tr w14:paraId="1FC49C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8B7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F4A1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5米双轨馈线</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D15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1.接口：</w:t>
            </w:r>
            <w:r>
              <w:rPr>
                <w:rFonts w:hint="eastAsia" w:ascii="宋体" w:hAnsi="宋体" w:eastAsia="宋体" w:cs="宋体"/>
                <w:b/>
                <w:bCs/>
                <w:spacing w:val="3"/>
                <w:sz w:val="24"/>
                <w:szCs w:val="24"/>
                <w:lang w:eastAsia="zh-CN"/>
              </w:rPr>
              <w:t>RP-SMA-J或者QMA接口≥1、RP-SMA-K接口≥1</w:t>
            </w:r>
            <w:r>
              <w:rPr>
                <w:rFonts w:hint="eastAsia" w:ascii="仿宋" w:hAnsi="仿宋" w:eastAsia="仿宋" w:cs="仿宋"/>
                <w:i w:val="0"/>
                <w:iCs w:val="0"/>
                <w:color w:val="auto"/>
                <w:kern w:val="0"/>
                <w:sz w:val="24"/>
                <w:szCs w:val="24"/>
                <w:u w:val="none"/>
                <w:lang w:val="en-US" w:eastAsia="zh-CN" w:bidi="ar"/>
              </w:rPr>
              <w: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2.工作频段：0-6000MHz；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4.长度：不低于5米；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3D9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C02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110.00 </w:t>
            </w:r>
          </w:p>
        </w:tc>
      </w:tr>
      <w:tr w14:paraId="74FCBC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0E9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F0F3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10米双轨馈线</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9513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1.接口：</w:t>
            </w:r>
            <w:r>
              <w:rPr>
                <w:rFonts w:hint="eastAsia" w:ascii="宋体" w:hAnsi="宋体" w:eastAsia="宋体" w:cs="宋体"/>
                <w:b/>
                <w:bCs/>
                <w:spacing w:val="3"/>
                <w:sz w:val="24"/>
                <w:szCs w:val="24"/>
                <w:lang w:eastAsia="zh-CN"/>
              </w:rPr>
              <w:t>RP-SMA-J或者QMA接口≥1、RP-SMA-K接口≥1</w:t>
            </w:r>
            <w:r>
              <w:rPr>
                <w:rFonts w:hint="eastAsia" w:ascii="仿宋" w:hAnsi="仿宋" w:eastAsia="仿宋" w:cs="仿宋"/>
                <w:i w:val="0"/>
                <w:iCs w:val="0"/>
                <w:color w:val="auto"/>
                <w:kern w:val="0"/>
                <w:sz w:val="24"/>
                <w:szCs w:val="24"/>
                <w:u w:val="none"/>
                <w:lang w:val="en-US" w:eastAsia="zh-CN" w:bidi="ar"/>
              </w:rPr>
              <w: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2.工作频段：0-6000MHz；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4.长度：不低于10米；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460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2C29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210.00 </w:t>
            </w:r>
          </w:p>
        </w:tc>
      </w:tr>
      <w:tr w14:paraId="5695B4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BF3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39DD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15米双轨馈线</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810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1.接口：</w:t>
            </w:r>
            <w:r>
              <w:rPr>
                <w:rFonts w:hint="eastAsia" w:ascii="宋体" w:hAnsi="宋体" w:eastAsia="宋体" w:cs="宋体"/>
                <w:b/>
                <w:bCs/>
                <w:spacing w:val="3"/>
                <w:sz w:val="24"/>
                <w:szCs w:val="24"/>
                <w:lang w:eastAsia="zh-CN"/>
              </w:rPr>
              <w:t>RP-SMA-J或者QMA接口≥1、RP-SMA-K接口≥1</w:t>
            </w:r>
            <w:r>
              <w:rPr>
                <w:rFonts w:hint="eastAsia" w:ascii="仿宋" w:hAnsi="仿宋" w:eastAsia="仿宋" w:cs="仿宋"/>
                <w:i w:val="0"/>
                <w:iCs w:val="0"/>
                <w:color w:val="auto"/>
                <w:kern w:val="0"/>
                <w:sz w:val="24"/>
                <w:szCs w:val="24"/>
                <w:u w:val="none"/>
                <w:lang w:val="en-US" w:eastAsia="zh-CN" w:bidi="ar"/>
              </w:rPr>
              <w: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2.工作频段：0-6000MHz；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4.长度：不低于15米；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1DC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AC59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420.00 </w:t>
            </w:r>
          </w:p>
        </w:tc>
      </w:tr>
      <w:tr w14:paraId="7094B6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12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E65E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射频负载</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127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射频负载，可用于空闲时保护设备接口；</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DC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A05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990.00 </w:t>
            </w:r>
          </w:p>
        </w:tc>
      </w:tr>
      <w:tr w14:paraId="70C11C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C22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928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24口POE交换机</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BF6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1.千兆电口≥24个， 千兆光口≥4个；Console口≥1个；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w:t>
            </w:r>
            <w:r>
              <w:rPr>
                <w:rFonts w:hint="eastAsia" w:ascii="宋体" w:hAnsi="宋体" w:eastAsia="宋体" w:cs="宋体"/>
                <w:spacing w:val="9"/>
                <w:sz w:val="24"/>
                <w:szCs w:val="24"/>
                <w:u w:val="dotted"/>
                <w:lang w:eastAsia="zh-CN"/>
              </w:rPr>
              <w:t>交换容量≥</w:t>
            </w:r>
            <w:r>
              <w:rPr>
                <w:rFonts w:hint="default" w:ascii="宋体" w:hAnsi="宋体" w:eastAsia="宋体" w:cs="宋体"/>
                <w:spacing w:val="9"/>
                <w:sz w:val="24"/>
                <w:szCs w:val="24"/>
                <w:u w:val="dotted"/>
                <w:lang w:eastAsia="zh-CN"/>
              </w:rPr>
              <w:t>5.98Tbps</w:t>
            </w:r>
            <w:r>
              <w:rPr>
                <w:rFonts w:hint="eastAsia" w:ascii="宋体" w:hAnsi="宋体" w:eastAsia="宋体" w:cs="宋体"/>
                <w:spacing w:val="9"/>
                <w:sz w:val="24"/>
                <w:szCs w:val="24"/>
                <w:u w:val="dotted"/>
                <w:lang w:eastAsia="zh-CN"/>
              </w:rPr>
              <w:t>，包转发率≥126Mpps</w:t>
            </w:r>
            <w:r>
              <w:rPr>
                <w:rFonts w:hint="eastAsia" w:ascii="仿宋" w:hAnsi="仿宋" w:eastAsia="仿宋" w:cs="仿宋"/>
                <w:i w:val="0"/>
                <w:iCs w:val="0"/>
                <w:color w:val="auto"/>
                <w:kern w:val="0"/>
                <w:sz w:val="24"/>
                <w:szCs w:val="24"/>
                <w:u w:val="none"/>
                <w:lang w:val="en-US" w:eastAsia="zh-CN" w:bidi="ar"/>
              </w:rPr>
              <w: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4.支持MAC地址自动学习；支持源MAC地址过滤；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5.支持通Web页面对交换机进行可视化管理查看，包括交换机的端口状态及配置、vlan信息；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6.支持IGMP v1/v2/v3 Snooping，支持STP、RSTP、MSTP协议；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8.支持端口聚合，支持手工和静态LACP，支持静态路由，支持DHCP Server;</w:t>
            </w:r>
            <w:r>
              <w:rPr>
                <w:rFonts w:hint="eastAsia" w:ascii="仿宋" w:hAnsi="仿宋" w:eastAsia="仿宋" w:cs="仿宋"/>
                <w:i w:val="0"/>
                <w:iCs w:val="0"/>
                <w:color w:val="auto"/>
                <w:kern w:val="0"/>
                <w:sz w:val="24"/>
                <w:szCs w:val="24"/>
                <w:u w:val="none"/>
                <w:lang w:val="en-US" w:eastAsia="zh-CN" w:bidi="ar"/>
              </w:rPr>
              <w:br w:type="textWrapping"/>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08F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36" w:type="pct"/>
            <w:tcBorders>
              <w:top w:val="single" w:color="000000" w:sz="4" w:space="0"/>
              <w:left w:val="single" w:color="000000" w:sz="4" w:space="0"/>
              <w:bottom w:val="single" w:color="000000" w:sz="4" w:space="0"/>
              <w:right w:val="nil"/>
            </w:tcBorders>
            <w:shd w:val="clear" w:color="auto" w:fill="auto"/>
            <w:vAlign w:val="center"/>
          </w:tcPr>
          <w:p w14:paraId="5D6613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16.00 </w:t>
            </w:r>
          </w:p>
        </w:tc>
      </w:tr>
      <w:tr w14:paraId="166DBF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C27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30F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F59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1.千兆SFP光口≥24个，千兆Combo口≥4个，SFP+万兆光口≥4个，Console口≥1个；</w:t>
            </w:r>
          </w:p>
          <w:p w14:paraId="6D03A7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2.支持全线速转发，交换容量≥432Gbps/4.32Tbps，包转发率≥156Mpps/168Mpps；</w:t>
            </w:r>
          </w:p>
          <w:p w14:paraId="23683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w:t>
            </w:r>
            <w:r>
              <w:rPr>
                <w:rFonts w:hint="eastAsia" w:ascii="宋体" w:hAnsi="宋体" w:eastAsia="宋体" w:cs="宋体"/>
                <w:spacing w:val="9"/>
                <w:sz w:val="24"/>
                <w:szCs w:val="24"/>
                <w:u w:val="dotted"/>
                <w:lang w:eastAsia="zh-CN"/>
              </w:rPr>
              <w:t>为提高设备的稳定运行，采用电源冗余设计，支持交流/直流 1+1 冗余，整机功耗最大功耗≤55W；</w:t>
            </w:r>
          </w:p>
          <w:p w14:paraId="011E93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5.支持对于匹配 ACL 的流量进行重标记从而实现流量监管；基于交换机端口出方向和入方向进行报文转发速率设置；</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402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36" w:type="pct"/>
            <w:tcBorders>
              <w:top w:val="single" w:color="000000" w:sz="4" w:space="0"/>
              <w:left w:val="single" w:color="000000" w:sz="4" w:space="0"/>
              <w:bottom w:val="single" w:color="000000" w:sz="4" w:space="0"/>
              <w:right w:val="nil"/>
            </w:tcBorders>
            <w:shd w:val="clear" w:color="auto" w:fill="auto"/>
            <w:vAlign w:val="center"/>
          </w:tcPr>
          <w:p w14:paraId="1461A4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 </w:t>
            </w:r>
          </w:p>
        </w:tc>
      </w:tr>
      <w:tr w14:paraId="2DA0D0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C1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0B55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F317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SFP 千兆单模光模块，单模，1310nm，最大传输距离 10km，接头类型：LC；</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B2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36" w:type="pct"/>
            <w:tcBorders>
              <w:top w:val="single" w:color="000000" w:sz="4" w:space="0"/>
              <w:left w:val="single" w:color="000000" w:sz="4" w:space="0"/>
              <w:bottom w:val="single" w:color="000000" w:sz="4" w:space="0"/>
              <w:right w:val="nil"/>
            </w:tcBorders>
            <w:shd w:val="clear" w:color="auto" w:fill="auto"/>
            <w:vAlign w:val="center"/>
          </w:tcPr>
          <w:p w14:paraId="6296B9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64.00 </w:t>
            </w:r>
          </w:p>
        </w:tc>
      </w:tr>
      <w:tr w14:paraId="10BA9A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EC4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B7B0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435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SFP+ 万兆单模光模块，单模，1310nm，最大传输距离 10km，接头类型：LC；</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169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36" w:type="pct"/>
            <w:tcBorders>
              <w:top w:val="single" w:color="000000" w:sz="4" w:space="0"/>
              <w:left w:val="single" w:color="000000" w:sz="4" w:space="0"/>
              <w:bottom w:val="single" w:color="000000" w:sz="4" w:space="0"/>
              <w:right w:val="nil"/>
            </w:tcBorders>
            <w:shd w:val="clear" w:color="auto" w:fill="auto"/>
            <w:vAlign w:val="center"/>
          </w:tcPr>
          <w:p w14:paraId="472748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4.00 </w:t>
            </w:r>
          </w:p>
        </w:tc>
      </w:tr>
      <w:tr w14:paraId="1129A0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B41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F2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网络控制器</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D61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r>
              <w:rPr>
                <w:rFonts w:hint="eastAsia" w:ascii="宋体" w:hAnsi="宋体" w:eastAsia="宋体" w:cs="宋体"/>
                <w:b/>
                <w:bCs/>
                <w:spacing w:val="3"/>
                <w:sz w:val="24"/>
                <w:szCs w:val="24"/>
                <w:lang w:eastAsia="zh-CN"/>
              </w:rPr>
              <w:t>千兆以太网口数≥5，并需提供1个RJ-45 Console管理口，提供USB接口数≥1，用于外接硬件设备；</w:t>
            </w:r>
            <w:r>
              <w:rPr>
                <w:rFonts w:hint="eastAsia" w:ascii="宋体" w:hAnsi="宋体" w:eastAsia="宋体" w:cs="宋体"/>
                <w:b/>
                <w:bCs/>
                <w:spacing w:val="3"/>
                <w:sz w:val="24"/>
                <w:szCs w:val="24"/>
                <w:lang w:val="en-US" w:eastAsia="zh-CN"/>
              </w:rPr>
              <w:t>并发用户数不低于6000。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2</w:t>
            </w:r>
            <w:r>
              <w:rPr>
                <w:rFonts w:hint="eastAsia" w:ascii="仿宋" w:hAnsi="仿宋" w:eastAsia="仿宋" w:cs="仿宋"/>
                <w:i w:val="0"/>
                <w:iCs w:val="0"/>
                <w:color w:val="auto"/>
                <w:kern w:val="0"/>
                <w:sz w:val="24"/>
                <w:szCs w:val="24"/>
                <w:u w:val="none"/>
                <w:lang w:val="en-US" w:eastAsia="zh-CN" w:bidi="ar"/>
              </w:rPr>
              <w:t>.结合无线AP支持配置采用独立射频WIPS模糊或精准反制非法接入点并实时检测、告警及反制，过程中不影响用户正常网络接入;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3</w:t>
            </w:r>
            <w:r>
              <w:rPr>
                <w:rFonts w:hint="eastAsia" w:ascii="仿宋" w:hAnsi="仿宋" w:eastAsia="仿宋" w:cs="仿宋"/>
                <w:i w:val="0"/>
                <w:iCs w:val="0"/>
                <w:color w:val="auto"/>
                <w:kern w:val="0"/>
                <w:sz w:val="24"/>
                <w:szCs w:val="24"/>
                <w:u w:val="none"/>
                <w:lang w:val="en-US" w:eastAsia="zh-CN" w:bidi="ar"/>
              </w:rPr>
              <w:t>.</w:t>
            </w:r>
            <w:r>
              <w:rPr>
                <w:rFonts w:hint="eastAsia" w:ascii="宋体" w:hAnsi="宋体" w:eastAsia="宋体" w:cs="宋体"/>
                <w:b/>
                <w:bCs/>
                <w:spacing w:val="3"/>
                <w:sz w:val="24"/>
                <w:szCs w:val="24"/>
                <w:lang w:eastAsia="zh-CN"/>
              </w:rPr>
              <w:t>支持通过在管理平台的Web页面对AP进行可视化管理查看；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4</w:t>
            </w:r>
            <w:r>
              <w:rPr>
                <w:rFonts w:hint="eastAsia" w:ascii="仿宋" w:hAnsi="仿宋" w:eastAsia="仿宋" w:cs="仿宋"/>
                <w:i w:val="0"/>
                <w:iCs w:val="0"/>
                <w:color w:val="auto"/>
                <w:kern w:val="0"/>
                <w:sz w:val="24"/>
                <w:szCs w:val="24"/>
                <w:u w:val="none"/>
                <w:lang w:val="en-US" w:eastAsia="zh-CN" w:bidi="ar"/>
              </w:rPr>
              <w:t>.</w:t>
            </w:r>
            <w:r>
              <w:rPr>
                <w:rFonts w:hint="eastAsia" w:ascii="宋体" w:hAnsi="宋体" w:eastAsia="宋体" w:cs="宋体"/>
                <w:b/>
                <w:bCs/>
                <w:spacing w:val="3"/>
                <w:sz w:val="24"/>
                <w:szCs w:val="24"/>
                <w:lang w:eastAsia="zh-CN"/>
              </w:rPr>
              <w:t>可以自行对无线网络提供的服务进行检测，包括网络接入、DHCP、网关、DNS、网络地址等阶段的时延和质量检测，并将信息上传和分析，可以引导运维人员怎么排查故障到最终解决问题；</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819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BCC4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 </w:t>
            </w:r>
          </w:p>
        </w:tc>
      </w:tr>
      <w:tr w14:paraId="39CF25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E0B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9927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统一认证平台</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FC8B36">
            <w:pPr>
              <w:pStyle w:val="3"/>
              <w:keepNext w:val="0"/>
              <w:keepLines w:val="0"/>
              <w:suppressLineNumbers w:val="0"/>
              <w:adjustRightInd w:val="0"/>
              <w:snapToGrid w:val="0"/>
              <w:spacing w:beforeAutospacing="0" w:afterAutospacing="0" w:line="360" w:lineRule="auto"/>
              <w:ind w:right="0" w:firstLine="480" w:firstLineChars="200"/>
              <w:rPr>
                <w:rFonts w:hint="eastAsia" w:ascii="宋体" w:hAnsi="宋体" w:eastAsia="宋体" w:cs="宋体"/>
                <w:b/>
                <w:bCs/>
                <w:spacing w:val="3"/>
                <w:sz w:val="24"/>
                <w:szCs w:val="24"/>
                <w:lang w:eastAsia="zh-CN"/>
              </w:rPr>
            </w:pPr>
            <w:r>
              <w:rPr>
                <w:rFonts w:hint="eastAsia" w:ascii="仿宋" w:hAnsi="仿宋" w:eastAsia="仿宋" w:cs="仿宋"/>
                <w:i w:val="0"/>
                <w:iCs w:val="0"/>
                <w:color w:val="auto"/>
                <w:kern w:val="0"/>
                <w:sz w:val="24"/>
                <w:szCs w:val="24"/>
                <w:u w:val="none"/>
                <w:lang w:val="en-US" w:eastAsia="zh-CN" w:bidi="ar"/>
              </w:rPr>
              <w:t>1.要求本地化部署，非云化方案，并提供系统安装所需的硬件资源和本次项目所需的所有软件授权数量；</w:t>
            </w:r>
            <w:r>
              <w:rPr>
                <w:rFonts w:hint="eastAsia" w:ascii="宋体" w:hAnsi="宋体" w:eastAsia="宋体" w:cs="宋体"/>
                <w:b/>
                <w:bCs/>
                <w:spacing w:val="3"/>
                <w:sz w:val="24"/>
                <w:szCs w:val="24"/>
                <w:lang w:eastAsia="zh-CN"/>
              </w:rPr>
              <w:t>2.支持802.1x、Portal、MAC地址认证、802.1X WEP等内部认证；</w:t>
            </w:r>
          </w:p>
          <w:p w14:paraId="497567FD">
            <w:pPr>
              <w:pStyle w:val="3"/>
              <w:keepNext w:val="0"/>
              <w:keepLines w:val="0"/>
              <w:suppressLineNumbers w:val="0"/>
              <w:adjustRightInd w:val="0"/>
              <w:snapToGrid w:val="0"/>
              <w:spacing w:beforeAutospacing="0" w:afterAutospacing="0" w:line="360" w:lineRule="auto"/>
              <w:ind w:right="0" w:firstLine="494" w:firstLineChars="200"/>
              <w:rPr>
                <w:rFonts w:hint="eastAsia" w:ascii="宋体" w:hAnsi="宋体" w:eastAsia="宋体" w:cs="宋体"/>
                <w:b/>
                <w:bCs/>
                <w:spacing w:val="3"/>
                <w:sz w:val="24"/>
                <w:szCs w:val="24"/>
                <w:lang w:eastAsia="zh-CN"/>
              </w:rPr>
            </w:pPr>
            <w:r>
              <w:rPr>
                <w:rFonts w:hint="eastAsia" w:ascii="宋体" w:hAnsi="宋体" w:eastAsia="宋体" w:cs="宋体"/>
                <w:b/>
                <w:bCs/>
                <w:spacing w:val="3"/>
                <w:sz w:val="24"/>
                <w:szCs w:val="24"/>
                <w:lang w:eastAsia="zh-CN"/>
              </w:rPr>
              <w:t>3.支持二维码审核认证、短信认证、临时访客账号等外来访客认证方式；</w:t>
            </w:r>
          </w:p>
          <w:p w14:paraId="382338CA">
            <w:pPr>
              <w:pStyle w:val="3"/>
              <w:keepNext w:val="0"/>
              <w:keepLines w:val="0"/>
              <w:suppressLineNumbers w:val="0"/>
              <w:adjustRightInd w:val="0"/>
              <w:snapToGrid w:val="0"/>
              <w:spacing w:beforeAutospacing="0" w:afterAutospacing="0" w:line="360" w:lineRule="auto"/>
              <w:ind w:right="0" w:firstLine="494" w:firstLineChars="200"/>
              <w:rPr>
                <w:rFonts w:hint="eastAsia" w:ascii="宋体" w:hAnsi="宋体" w:eastAsia="宋体" w:cs="宋体"/>
                <w:b/>
                <w:bCs/>
                <w:spacing w:val="3"/>
                <w:sz w:val="24"/>
                <w:szCs w:val="24"/>
                <w:lang w:eastAsia="zh-CN"/>
              </w:rPr>
            </w:pPr>
            <w:r>
              <w:rPr>
                <w:rFonts w:hint="eastAsia" w:ascii="宋体" w:hAnsi="宋体" w:eastAsia="宋体" w:cs="宋体"/>
                <w:b/>
                <w:bCs/>
                <w:spacing w:val="3"/>
                <w:sz w:val="24"/>
                <w:szCs w:val="24"/>
                <w:lang w:eastAsia="zh-CN"/>
              </w:rPr>
              <w:t>4.支持关联RADIUS、微软AD域、LDAP、数据库（Oracle、MySQL、MS-SQL）等外置认证服务器，实现802.1x、Portal等第三方认证，此功能支持实际测试；</w:t>
            </w:r>
          </w:p>
          <w:p w14:paraId="3A467C18">
            <w:pPr>
              <w:pStyle w:val="3"/>
              <w:keepNext w:val="0"/>
              <w:keepLines w:val="0"/>
              <w:suppressLineNumbers w:val="0"/>
              <w:adjustRightInd w:val="0"/>
              <w:snapToGrid w:val="0"/>
              <w:spacing w:beforeAutospacing="0" w:afterAutospacing="0" w:line="360" w:lineRule="auto"/>
              <w:ind w:right="0" w:firstLine="494" w:firstLineChars="200"/>
              <w:rPr>
                <w:rFonts w:hint="eastAsia" w:ascii="宋体" w:hAnsi="宋体" w:eastAsia="宋体" w:cs="宋体"/>
                <w:b/>
                <w:bCs/>
                <w:spacing w:val="3"/>
                <w:sz w:val="24"/>
                <w:szCs w:val="24"/>
                <w:lang w:eastAsia="zh-CN"/>
              </w:rPr>
            </w:pPr>
            <w:r>
              <w:rPr>
                <w:rFonts w:hint="eastAsia" w:ascii="宋体" w:hAnsi="宋体" w:eastAsia="宋体" w:cs="宋体"/>
                <w:b/>
                <w:bCs/>
                <w:spacing w:val="3"/>
                <w:sz w:val="24"/>
                <w:szCs w:val="24"/>
                <w:lang w:eastAsia="zh-CN"/>
              </w:rPr>
              <w:t>5.支持账号自注册认证方式，通过手机号码来自助设置账号密码，并且支持通过手机号码找回密码；</w:t>
            </w:r>
          </w:p>
          <w:p w14:paraId="3D136EF9">
            <w:pPr>
              <w:pStyle w:val="3"/>
              <w:keepNext w:val="0"/>
              <w:keepLines w:val="0"/>
              <w:suppressLineNumbers w:val="0"/>
              <w:adjustRightInd w:val="0"/>
              <w:snapToGrid w:val="0"/>
              <w:spacing w:beforeAutospacing="0" w:afterAutospacing="0" w:line="360" w:lineRule="auto"/>
              <w:ind w:right="0" w:firstLine="494" w:firstLineChars="200"/>
              <w:rPr>
                <w:rFonts w:hint="eastAsia" w:ascii="宋体" w:hAnsi="宋体" w:eastAsia="宋体" w:cs="宋体"/>
                <w:b/>
                <w:bCs/>
                <w:spacing w:val="3"/>
                <w:sz w:val="24"/>
                <w:szCs w:val="24"/>
                <w:lang w:eastAsia="zh-CN"/>
              </w:rPr>
            </w:pPr>
            <w:r>
              <w:rPr>
                <w:rFonts w:hint="eastAsia" w:ascii="宋体" w:hAnsi="宋体" w:eastAsia="宋体" w:cs="宋体"/>
                <w:b/>
                <w:bCs/>
                <w:spacing w:val="3"/>
                <w:sz w:val="24"/>
                <w:szCs w:val="24"/>
                <w:lang w:eastAsia="zh-CN"/>
              </w:rPr>
              <w:t>6.支持限制同一个账号在多个终端同时登录，可以根据实际情况设置阈值，达到上限后禁止新终端接入或强迫最早接入的终端下线；</w:t>
            </w:r>
          </w:p>
          <w:p w14:paraId="2D952086">
            <w:pPr>
              <w:pStyle w:val="3"/>
              <w:keepNext w:val="0"/>
              <w:keepLines w:val="0"/>
              <w:suppressLineNumbers w:val="0"/>
              <w:adjustRightInd w:val="0"/>
              <w:snapToGrid w:val="0"/>
              <w:spacing w:beforeAutospacing="0" w:afterAutospacing="0" w:line="360" w:lineRule="auto"/>
              <w:ind w:right="0" w:firstLine="494" w:firstLineChars="200"/>
              <w:rPr>
                <w:rFonts w:hint="eastAsia" w:ascii="宋体" w:hAnsi="宋体" w:eastAsia="宋体" w:cs="宋体"/>
                <w:b/>
                <w:bCs/>
                <w:spacing w:val="3"/>
                <w:sz w:val="24"/>
                <w:szCs w:val="24"/>
                <w:lang w:eastAsia="zh-CN"/>
              </w:rPr>
            </w:pPr>
            <w:r>
              <w:rPr>
                <w:rFonts w:hint="eastAsia" w:ascii="宋体" w:hAnsi="宋体" w:eastAsia="宋体" w:cs="宋体"/>
                <w:b/>
                <w:bCs/>
                <w:spacing w:val="3"/>
                <w:sz w:val="24"/>
                <w:szCs w:val="24"/>
                <w:lang w:eastAsia="zh-CN"/>
              </w:rPr>
              <w:t>7.支持Portal认证页面自定义，包括页面展示信息、页面标题、文字描述、免责声明等信息；</w:t>
            </w:r>
          </w:p>
          <w:p w14:paraId="213BC764">
            <w:pPr>
              <w:pStyle w:val="3"/>
              <w:keepNext w:val="0"/>
              <w:keepLines w:val="0"/>
              <w:suppressLineNumbers w:val="0"/>
              <w:adjustRightInd w:val="0"/>
              <w:snapToGrid w:val="0"/>
              <w:spacing w:beforeAutospacing="0" w:afterAutospacing="0" w:line="360" w:lineRule="auto"/>
              <w:ind w:right="0" w:firstLine="494" w:firstLineChars="200"/>
              <w:rPr>
                <w:rFonts w:hint="eastAsia" w:ascii="宋体" w:hAnsi="宋体" w:eastAsia="宋体" w:cs="宋体"/>
                <w:b/>
                <w:bCs/>
                <w:spacing w:val="3"/>
                <w:sz w:val="24"/>
                <w:szCs w:val="24"/>
                <w:lang w:eastAsia="zh-CN"/>
              </w:rPr>
            </w:pPr>
            <w:r>
              <w:rPr>
                <w:rFonts w:hint="eastAsia" w:ascii="宋体" w:hAnsi="宋体" w:eastAsia="宋体" w:cs="宋体"/>
                <w:b/>
                <w:bCs/>
                <w:spacing w:val="3"/>
                <w:sz w:val="24"/>
                <w:szCs w:val="24"/>
                <w:lang w:eastAsia="zh-CN"/>
              </w:rPr>
              <w:t>8. 认证上线账号过期提前提醒：  短信账号过期提醒、邮件账号过期提醒；</w:t>
            </w:r>
          </w:p>
          <w:p w14:paraId="3FFBA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4EF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9B6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 </w:t>
            </w:r>
          </w:p>
        </w:tc>
      </w:tr>
      <w:tr w14:paraId="2CD5CF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923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517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无线审计组件</w:t>
            </w:r>
          </w:p>
        </w:tc>
        <w:tc>
          <w:tcPr>
            <w:tcW w:w="2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400C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1.要求本地化部署，非云化方案，并提供系统安装所需的硬件资源和本次项目所需的所有软件授权数量；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2.支持应用识别，能识别不低于7000种的网络应用，可识别邮件、游戏、P2P流媒体、WEB流媒体、金融交易、办公OA、移动终端应用等主流应用；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3.支持无线网络在本地转发部署模式下实现应用识别以及无线网络审计功能；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4.支持基于多元化应用识别管控，包括用户、接入位置、终端类型、终端MAC地址、时间段；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5.支持上网行为审计，可审计用户访问的URL、网络应用类型、FTP上传和下载的文件名、TELNET执行的命令等；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6.支持免审计策略，排除指定用户，对该用户的上网行为不进行审计；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7.支持支持记录用户注册信息、IP、终端MAC、时间、访问的目的IP等信息；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8.支持与本地公安网监平台对接，按网监要求将审计数据上传至公安的网监平台；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9.为了保证系统安全，要求采用本地化部署方式;</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8A7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A241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 </w:t>
            </w:r>
          </w:p>
        </w:tc>
      </w:tr>
    </w:tbl>
    <w:p w14:paraId="6CABC993">
      <w:pPr>
        <w:ind w:left="0" w:leftChars="0" w:firstLine="0" w:firstLineChars="0"/>
      </w:pPr>
    </w:p>
    <w:p w14:paraId="77BF99C9">
      <w:pPr>
        <w:ind w:firstLine="0" w:firstLineChars="0"/>
        <w:rPr>
          <w:rFonts w:hint="eastAsia"/>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17C8B1EC">
      <w:pPr>
        <w:pStyle w:val="6"/>
        <w:rPr>
          <w:rFonts w:ascii="仿宋" w:hAnsi="仿宋" w:eastAsia="仿宋"/>
          <w:color w:val="auto"/>
        </w:rPr>
      </w:pPr>
      <w:bookmarkStart w:id="73" w:name="_Toc78305089"/>
      <w:bookmarkStart w:id="74" w:name="_Toc17352"/>
      <w:bookmarkStart w:id="75" w:name="_Toc12626"/>
      <w:r>
        <w:rPr>
          <w:rFonts w:hint="eastAsia" w:ascii="仿宋" w:hAnsi="仿宋" w:eastAsia="仿宋"/>
          <w:color w:val="auto"/>
        </w:rPr>
        <w:t>机房工程系统</w:t>
      </w:r>
      <w:bookmarkEnd w:id="73"/>
      <w:bookmarkEnd w:id="74"/>
      <w:bookmarkEnd w:id="75"/>
    </w:p>
    <w:p w14:paraId="6E4C8F1F">
      <w:pPr>
        <w:pStyle w:val="7"/>
        <w:rPr>
          <w:rFonts w:ascii="仿宋" w:hAnsi="仿宋" w:eastAsia="仿宋"/>
          <w:color w:val="auto"/>
        </w:rPr>
      </w:pPr>
      <w:bookmarkStart w:id="76" w:name="_Toc78305090"/>
      <w:bookmarkStart w:id="77" w:name="_Toc11980"/>
      <w:bookmarkStart w:id="78" w:name="_Toc8609"/>
      <w:r>
        <w:rPr>
          <w:rFonts w:ascii="仿宋" w:hAnsi="仿宋" w:eastAsia="仿宋"/>
          <w:color w:val="auto"/>
        </w:rPr>
        <w:t>系统</w:t>
      </w:r>
      <w:bookmarkEnd w:id="76"/>
      <w:r>
        <w:rPr>
          <w:rFonts w:hint="eastAsia" w:ascii="仿宋" w:hAnsi="仿宋" w:eastAsia="仿宋"/>
          <w:color w:val="auto"/>
          <w:lang w:val="en-US" w:eastAsia="zh-CN"/>
        </w:rPr>
        <w:t>概述</w:t>
      </w:r>
      <w:bookmarkEnd w:id="77"/>
      <w:bookmarkEnd w:id="78"/>
    </w:p>
    <w:p w14:paraId="66FC77E5">
      <w:pPr>
        <w:ind w:firstLine="480"/>
        <w:rPr>
          <w:rFonts w:hint="eastAsia" w:ascii="仿宋" w:hAnsi="仿宋"/>
          <w:color w:val="auto"/>
        </w:rPr>
      </w:pPr>
      <w:r>
        <w:rPr>
          <w:rFonts w:hint="eastAsia" w:ascii="仿宋" w:hAnsi="仿宋"/>
          <w:color w:val="auto"/>
        </w:rPr>
        <w:t>随着计算机系统技术和设备的不断更新换代，安装计算机设备的场地技术，即设备间工程也在不断地推陈出新。所采用的新材料、设备、工艺和技术，其目的是为了更好地保证设备间的温度、洁净度、照度、防静电、防干扰、防雷电、及时监控等，能充分满足计算机设备的安全可靠地运行，延长计算机系统使用寿命的要求，同时又要给系统管理员创造一个舒适、典雅的环境。因此，在设计上要求充分考虑设备布局、功能划分、整体效果、装饰风格，体现现代设备间的特点和风貌。</w:t>
      </w:r>
    </w:p>
    <w:p w14:paraId="5FC32C2F">
      <w:pPr>
        <w:ind w:firstLine="480"/>
        <w:rPr>
          <w:rFonts w:hint="eastAsia" w:ascii="仿宋" w:hAnsi="仿宋"/>
          <w:color w:val="auto"/>
        </w:rPr>
      </w:pPr>
      <w:r>
        <w:rPr>
          <w:rFonts w:hint="eastAsia" w:ascii="仿宋" w:hAnsi="仿宋"/>
          <w:color w:val="auto"/>
        </w:rPr>
        <w:t>本次机房参照《数据中心设计规范》（GB50174-2017）标准建设，充分利用、整合现有资源，按照“实用可靠、有效适度、经济节约、技术先进”的总体原则实施。在机房设计过程中充分考虑方便今后的运行维护，并能有效降低机房运行及维护成本。</w:t>
      </w:r>
    </w:p>
    <w:p w14:paraId="2B0DDFE6">
      <w:pPr>
        <w:pStyle w:val="7"/>
        <w:rPr>
          <w:rFonts w:hint="eastAsia" w:ascii="仿宋" w:hAnsi="仿宋" w:eastAsia="仿宋"/>
          <w:color w:val="auto"/>
        </w:rPr>
      </w:pPr>
      <w:bookmarkStart w:id="79" w:name="_Toc16961"/>
      <w:bookmarkStart w:id="80" w:name="_Toc22582"/>
      <w:r>
        <w:rPr>
          <w:rFonts w:ascii="仿宋" w:hAnsi="仿宋" w:eastAsia="仿宋"/>
          <w:color w:val="auto"/>
        </w:rPr>
        <w:t>系统</w:t>
      </w:r>
      <w:r>
        <w:rPr>
          <w:rFonts w:hint="eastAsia" w:ascii="仿宋" w:hAnsi="仿宋" w:eastAsia="仿宋"/>
          <w:color w:val="auto"/>
          <w:lang w:val="en-US" w:eastAsia="zh-CN"/>
        </w:rPr>
        <w:t>功能</w:t>
      </w:r>
      <w:bookmarkEnd w:id="79"/>
      <w:bookmarkEnd w:id="80"/>
    </w:p>
    <w:p w14:paraId="1DA67949">
      <w:pPr>
        <w:ind w:firstLine="480"/>
        <w:rPr>
          <w:rFonts w:hint="eastAsia" w:ascii="仿宋" w:hAnsi="仿宋"/>
          <w:color w:val="auto"/>
        </w:rPr>
      </w:pPr>
      <w:r>
        <w:rPr>
          <w:rFonts w:hint="eastAsia" w:ascii="仿宋" w:hAnsi="仿宋"/>
          <w:color w:val="auto"/>
        </w:rPr>
        <w:t>机房建设等级主要参考国家规范和标准。为规范机房设计，确保电子信息系统的安全、稳定、可靠地运行，做到技术先进、经济合理、安全使用、节能环保，国家相关部门于2018年1月1日起实施了GB50174-2017《数据中心设计规范》。</w:t>
      </w:r>
    </w:p>
    <w:p w14:paraId="101173CD">
      <w:pPr>
        <w:ind w:firstLine="480"/>
        <w:rPr>
          <w:rFonts w:hint="eastAsia" w:ascii="仿宋" w:hAnsi="仿宋"/>
          <w:color w:val="auto"/>
        </w:rPr>
      </w:pPr>
      <w:r>
        <w:rPr>
          <w:rFonts w:hint="eastAsia" w:ascii="仿宋" w:hAnsi="仿宋"/>
          <w:color w:val="auto"/>
        </w:rPr>
        <w:t>GB50174-2017《数据中心设计规范》标准中定义了数据中心的3级设计标准的详细内容。新规范将电子信息系统机房根据使用性质、管理要求及其在经济和社会中的重要性划分为A、B、C三级。具体划分方法如下：</w:t>
      </w:r>
    </w:p>
    <w:p w14:paraId="701D01D4">
      <w:pPr>
        <w:ind w:firstLine="480"/>
        <w:rPr>
          <w:rFonts w:hint="eastAsia" w:ascii="仿宋" w:hAnsi="仿宋"/>
          <w:color w:val="auto"/>
        </w:rPr>
      </w:pPr>
      <w:r>
        <w:rPr>
          <w:rFonts w:hint="eastAsia" w:ascii="仿宋" w:hAnsi="仿宋"/>
          <w:color w:val="auto"/>
        </w:rPr>
        <w:t>A级：电子信息系统运行中断将造成重大的经济损失或电子信息系统运行中断将造成公共场所秩序严重混乱。</w:t>
      </w:r>
    </w:p>
    <w:p w14:paraId="3397A9AA">
      <w:pPr>
        <w:ind w:firstLine="480"/>
        <w:rPr>
          <w:rFonts w:hint="eastAsia" w:ascii="仿宋" w:hAnsi="仿宋"/>
          <w:color w:val="auto"/>
        </w:rPr>
      </w:pPr>
      <w:r>
        <w:rPr>
          <w:rFonts w:hint="eastAsia" w:ascii="仿宋" w:hAnsi="仿宋"/>
          <w:color w:val="auto"/>
        </w:rPr>
        <w:t>B级：电子信息系统运行中断将造成较大的经济损失或电子信息系统运行中断将造成公共场所秩序混乱。</w:t>
      </w:r>
    </w:p>
    <w:p w14:paraId="4B71530B">
      <w:pPr>
        <w:ind w:firstLine="480"/>
        <w:rPr>
          <w:rFonts w:hint="eastAsia" w:ascii="仿宋" w:hAnsi="仿宋"/>
          <w:color w:val="auto"/>
        </w:rPr>
      </w:pPr>
      <w:r>
        <w:rPr>
          <w:rFonts w:hint="eastAsia" w:ascii="仿宋" w:hAnsi="仿宋"/>
          <w:color w:val="auto"/>
        </w:rPr>
        <w:t>C级：不属于A级或B级的数据中心应为C级。</w:t>
      </w:r>
    </w:p>
    <w:p w14:paraId="4703A289">
      <w:pPr>
        <w:ind w:firstLine="480"/>
        <w:rPr>
          <w:rFonts w:hint="eastAsia" w:ascii="仿宋" w:hAnsi="仿宋"/>
          <w:color w:val="auto"/>
        </w:rPr>
      </w:pPr>
      <w:r>
        <w:rPr>
          <w:rFonts w:hint="eastAsia" w:ascii="仿宋" w:hAnsi="仿宋"/>
          <w:color w:val="auto"/>
        </w:rPr>
        <w:t>依据安徽中医药大学第一附属医院</w:t>
      </w:r>
      <w:r>
        <w:rPr>
          <w:rFonts w:hint="eastAsia" w:ascii="仿宋" w:hAnsi="仿宋"/>
          <w:color w:val="auto"/>
          <w:lang w:eastAsia="zh-CN"/>
        </w:rPr>
        <w:t>北区二期</w:t>
      </w:r>
      <w:r>
        <w:rPr>
          <w:rFonts w:hint="eastAsia" w:ascii="仿宋" w:hAnsi="仿宋"/>
          <w:color w:val="auto"/>
        </w:rPr>
        <w:t>的业务需求和数据中心建设标准，并结合近几年的数据中心建设趋势，在保障医院业务对高可靠性要求的前提下，考虑其经济性和灵活性，因此本项目</w:t>
      </w:r>
      <w:r>
        <w:rPr>
          <w:rFonts w:hint="eastAsia" w:ascii="仿宋" w:hAnsi="仿宋"/>
          <w:color w:val="auto"/>
          <w:lang w:val="en-US" w:eastAsia="zh-CN"/>
        </w:rPr>
        <w:t>数据</w:t>
      </w:r>
      <w:r>
        <w:rPr>
          <w:rFonts w:hint="eastAsia" w:ascii="仿宋" w:hAnsi="仿宋"/>
          <w:color w:val="auto"/>
        </w:rPr>
        <w:t>机房的建设等级规划为：</w:t>
      </w:r>
      <w:r>
        <w:rPr>
          <w:rFonts w:hint="eastAsia" w:ascii="仿宋" w:hAnsi="仿宋"/>
          <w:color w:val="auto"/>
          <w:lang w:val="en-US" w:eastAsia="zh-CN"/>
        </w:rPr>
        <w:t>C</w:t>
      </w:r>
      <w:r>
        <w:rPr>
          <w:rFonts w:hint="eastAsia" w:ascii="仿宋" w:hAnsi="仿宋"/>
          <w:color w:val="auto"/>
        </w:rPr>
        <w:t>级，以满足业务需求。</w:t>
      </w:r>
    </w:p>
    <w:p w14:paraId="4F6396D7">
      <w:pPr>
        <w:ind w:firstLine="480"/>
        <w:rPr>
          <w:rFonts w:hint="eastAsia" w:ascii="仿宋" w:hAnsi="仿宋"/>
          <w:color w:val="auto"/>
        </w:rPr>
      </w:pPr>
      <w:r>
        <w:rPr>
          <w:rFonts w:hint="eastAsia" w:ascii="仿宋" w:hAnsi="仿宋"/>
          <w:color w:val="auto"/>
        </w:rPr>
        <w:t>本次项目机房规划主要包括中</w:t>
      </w:r>
      <w:r>
        <w:rPr>
          <w:rFonts w:hint="eastAsia" w:ascii="仿宋" w:hAnsi="仿宋"/>
          <w:color w:val="auto"/>
          <w:lang w:val="en-US" w:eastAsia="zh-CN"/>
        </w:rPr>
        <w:t>医技综合楼二层数据</w:t>
      </w:r>
      <w:r>
        <w:rPr>
          <w:rFonts w:hint="eastAsia" w:ascii="仿宋" w:hAnsi="仿宋"/>
          <w:color w:val="auto"/>
        </w:rPr>
        <w:t>机房</w:t>
      </w:r>
      <w:r>
        <w:rPr>
          <w:rFonts w:hint="eastAsia" w:ascii="仿宋" w:hAnsi="仿宋"/>
          <w:color w:val="auto"/>
          <w:lang w:eastAsia="zh-CN"/>
        </w:rPr>
        <w:t>，</w:t>
      </w:r>
      <w:r>
        <w:rPr>
          <w:rFonts w:hint="eastAsia" w:ascii="仿宋" w:hAnsi="仿宋"/>
          <w:color w:val="auto"/>
        </w:rPr>
        <w:t>作为电子信息设备处理、存储、交换和传输设备的场所。机房建设内容包括以下几个部分：</w:t>
      </w:r>
    </w:p>
    <w:p w14:paraId="5DF180D3">
      <w:pPr>
        <w:ind w:firstLine="480"/>
        <w:rPr>
          <w:rFonts w:hint="eastAsia" w:ascii="仿宋" w:hAnsi="仿宋" w:eastAsia="仿宋"/>
          <w:color w:val="auto"/>
          <w:lang w:val="en-US" w:eastAsia="zh-CN"/>
        </w:rPr>
      </w:pPr>
      <w:r>
        <w:rPr>
          <w:rFonts w:hint="eastAsia" w:ascii="仿宋" w:hAnsi="仿宋"/>
          <w:color w:val="auto"/>
          <w:lang w:val="en-US" w:eastAsia="zh-CN"/>
        </w:rPr>
        <w:t>1）装饰装修系统</w:t>
      </w:r>
    </w:p>
    <w:p w14:paraId="6CF34305">
      <w:pPr>
        <w:ind w:firstLine="480"/>
        <w:rPr>
          <w:rFonts w:hint="default" w:ascii="仿宋" w:hAnsi="仿宋" w:eastAsia="仿宋"/>
          <w:color w:val="auto"/>
          <w:lang w:val="en-US" w:eastAsia="zh-CN"/>
        </w:rPr>
      </w:pPr>
      <w:r>
        <w:rPr>
          <w:rFonts w:hint="eastAsia" w:ascii="仿宋" w:hAnsi="仿宋"/>
          <w:color w:val="auto"/>
          <w:lang w:val="en-US" w:eastAsia="zh-CN"/>
        </w:rPr>
        <w:t>2</w:t>
      </w:r>
      <w:r>
        <w:rPr>
          <w:rFonts w:hint="eastAsia" w:ascii="仿宋" w:hAnsi="仿宋"/>
          <w:color w:val="auto"/>
        </w:rPr>
        <w:t>）</w:t>
      </w:r>
      <w:r>
        <w:rPr>
          <w:rFonts w:hint="eastAsia" w:ascii="仿宋" w:hAnsi="仿宋"/>
          <w:color w:val="auto"/>
          <w:lang w:val="en-US" w:eastAsia="zh-CN"/>
        </w:rPr>
        <w:t>供配电系统</w:t>
      </w:r>
    </w:p>
    <w:p w14:paraId="44047BCC">
      <w:pPr>
        <w:ind w:firstLine="480"/>
        <w:rPr>
          <w:rFonts w:ascii="仿宋" w:hAnsi="仿宋"/>
          <w:color w:val="auto"/>
        </w:rPr>
      </w:pPr>
      <w:r>
        <w:rPr>
          <w:rFonts w:hint="eastAsia" w:ascii="仿宋" w:hAnsi="仿宋"/>
          <w:color w:val="auto"/>
          <w:lang w:val="en-US" w:eastAsia="zh-CN"/>
        </w:rPr>
        <w:t>3</w:t>
      </w:r>
      <w:r>
        <w:rPr>
          <w:rFonts w:hint="eastAsia" w:ascii="仿宋" w:hAnsi="仿宋"/>
          <w:color w:val="auto"/>
        </w:rPr>
        <w:t>）UPS不间断电源系统</w:t>
      </w:r>
    </w:p>
    <w:p w14:paraId="32F1916E">
      <w:pPr>
        <w:ind w:firstLine="480"/>
        <w:rPr>
          <w:rFonts w:ascii="仿宋" w:hAnsi="仿宋"/>
          <w:color w:val="auto"/>
        </w:rPr>
      </w:pPr>
      <w:r>
        <w:rPr>
          <w:rFonts w:hint="eastAsia" w:ascii="仿宋" w:hAnsi="仿宋"/>
          <w:color w:val="auto"/>
          <w:lang w:val="en-US" w:eastAsia="zh-CN"/>
        </w:rPr>
        <w:t>4</w:t>
      </w:r>
      <w:r>
        <w:rPr>
          <w:rFonts w:hint="eastAsia" w:ascii="仿宋" w:hAnsi="仿宋"/>
          <w:color w:val="auto"/>
        </w:rPr>
        <w:t>）防雷与接地系统</w:t>
      </w:r>
    </w:p>
    <w:p w14:paraId="1C518B86">
      <w:pPr>
        <w:ind w:firstLine="480"/>
        <w:rPr>
          <w:rFonts w:hint="eastAsia" w:ascii="仿宋" w:hAnsi="仿宋"/>
          <w:color w:val="auto"/>
          <w:lang w:val="en-US" w:eastAsia="zh-CN"/>
        </w:rPr>
      </w:pPr>
      <w:r>
        <w:rPr>
          <w:rFonts w:hint="eastAsia" w:ascii="仿宋" w:hAnsi="仿宋"/>
          <w:color w:val="auto"/>
          <w:lang w:val="en-US" w:eastAsia="zh-CN"/>
        </w:rPr>
        <w:t>5）空气调节系统</w:t>
      </w:r>
    </w:p>
    <w:p w14:paraId="211C289E">
      <w:pPr>
        <w:ind w:firstLine="480"/>
        <w:rPr>
          <w:rFonts w:hint="eastAsia" w:ascii="仿宋" w:hAnsi="仿宋"/>
          <w:color w:val="auto"/>
          <w:lang w:val="en-US" w:eastAsia="zh-CN"/>
        </w:rPr>
      </w:pPr>
      <w:r>
        <w:rPr>
          <w:rFonts w:hint="eastAsia" w:ascii="仿宋" w:hAnsi="仿宋"/>
          <w:color w:val="auto"/>
          <w:lang w:val="en-US" w:eastAsia="zh-CN"/>
        </w:rPr>
        <w:t>6）灾害防护系统</w:t>
      </w:r>
    </w:p>
    <w:p w14:paraId="60DF4372">
      <w:pPr>
        <w:ind w:firstLine="480"/>
        <w:rPr>
          <w:rFonts w:hint="eastAsia" w:ascii="仿宋" w:hAnsi="仿宋"/>
          <w:color w:val="auto"/>
          <w:lang w:val="en-US" w:eastAsia="zh-CN"/>
        </w:rPr>
      </w:pPr>
      <w:r>
        <w:rPr>
          <w:rFonts w:hint="eastAsia" w:ascii="仿宋" w:hAnsi="仿宋"/>
          <w:color w:val="auto"/>
          <w:lang w:val="en-US" w:eastAsia="zh-CN"/>
        </w:rPr>
        <w:t>7）弱电井UPS供电</w:t>
      </w:r>
    </w:p>
    <w:p w14:paraId="38CD420F">
      <w:pPr>
        <w:ind w:firstLine="480"/>
        <w:rPr>
          <w:rFonts w:hint="default" w:ascii="仿宋" w:hAnsi="仿宋"/>
          <w:color w:val="auto"/>
          <w:lang w:val="en-US" w:eastAsia="zh-CN"/>
        </w:rPr>
      </w:pPr>
      <w:r>
        <w:rPr>
          <w:rFonts w:hint="eastAsia" w:ascii="仿宋" w:hAnsi="仿宋"/>
          <w:color w:val="auto"/>
          <w:lang w:val="en-US" w:eastAsia="zh-CN"/>
        </w:rPr>
        <w:t>8）网络安全</w:t>
      </w:r>
    </w:p>
    <w:p w14:paraId="70B4819A">
      <w:pPr>
        <w:ind w:firstLine="480"/>
        <w:rPr>
          <w:rFonts w:hint="eastAsia" w:ascii="仿宋" w:hAnsi="仿宋"/>
          <w:color w:val="auto"/>
          <w:lang w:val="en-US" w:eastAsia="zh-CN"/>
        </w:rPr>
      </w:pPr>
      <w:r>
        <w:rPr>
          <w:rFonts w:hint="eastAsia" w:ascii="仿宋" w:hAnsi="仿宋"/>
          <w:color w:val="auto"/>
          <w:lang w:val="en-US" w:eastAsia="zh-CN"/>
        </w:rPr>
        <w:t>9）人工智能设备</w:t>
      </w:r>
    </w:p>
    <w:p w14:paraId="7A14ACBD">
      <w:pPr>
        <w:pStyle w:val="7"/>
        <w:rPr>
          <w:rFonts w:hint="eastAsia" w:ascii="仿宋" w:hAnsi="仿宋" w:eastAsia="仿宋"/>
          <w:color w:val="auto"/>
          <w:lang w:val="en-US" w:eastAsia="zh-CN"/>
        </w:rPr>
      </w:pPr>
      <w:bookmarkStart w:id="81" w:name="_Toc6729"/>
      <w:bookmarkStart w:id="82" w:name="_Toc28392"/>
      <w:r>
        <w:rPr>
          <w:rFonts w:hint="eastAsia" w:ascii="仿宋" w:hAnsi="仿宋" w:eastAsia="仿宋"/>
          <w:color w:val="auto"/>
          <w:lang w:val="en-US" w:eastAsia="zh-CN"/>
        </w:rPr>
        <w:t>技术要求</w:t>
      </w:r>
      <w:bookmarkEnd w:id="81"/>
      <w:bookmarkEnd w:id="82"/>
    </w:p>
    <w:p w14:paraId="12714A47">
      <w:pPr>
        <w:pStyle w:val="8"/>
        <w:rPr>
          <w:rFonts w:hint="default" w:ascii="仿宋" w:hAnsi="仿宋" w:eastAsia="仿宋"/>
          <w:b/>
          <w:bCs w:val="0"/>
          <w:color w:val="auto"/>
          <w:lang w:val="en-US" w:eastAsia="zh-CN"/>
          <w:woUserID w:val="2"/>
        </w:rPr>
      </w:pPr>
      <w:r>
        <w:rPr>
          <w:rFonts w:hint="default" w:ascii="仿宋" w:hAnsi="仿宋" w:eastAsia="仿宋"/>
          <w:b/>
          <w:bCs w:val="0"/>
          <w:color w:val="auto"/>
          <w:lang w:val="en-US" w:eastAsia="zh-CN"/>
          <w:woUserID w:val="2"/>
        </w:rPr>
        <w:t>装饰装修</w:t>
      </w:r>
      <w:r>
        <w:rPr>
          <w:rFonts w:hint="eastAsia" w:ascii="仿宋" w:hAnsi="仿宋" w:eastAsia="仿宋"/>
          <w:b/>
          <w:bCs w:val="0"/>
          <w:color w:val="auto"/>
          <w:lang w:val="en-US" w:eastAsia="zh"/>
          <w:woUserID w:val="2"/>
        </w:rPr>
        <w:t>系统</w:t>
      </w:r>
    </w:p>
    <w:p w14:paraId="327D8A56">
      <w:pPr>
        <w:ind w:firstLine="480"/>
        <w:rPr>
          <w:rFonts w:hint="default" w:ascii="仿宋" w:hAnsi="仿宋"/>
          <w:color w:val="auto"/>
          <w:lang w:val="en-US" w:eastAsia="zh-CN"/>
          <w:woUserID w:val="1"/>
        </w:rPr>
      </w:pPr>
      <w:r>
        <w:rPr>
          <w:rFonts w:hint="default" w:ascii="仿宋" w:hAnsi="仿宋"/>
          <w:color w:val="auto"/>
          <w:lang w:val="en-US" w:eastAsia="zh-CN"/>
          <w:woUserID w:val="1"/>
        </w:rPr>
        <w:t>机房装饰需遵循“绿色、环保”的基本原则，满足安全性、可靠性、灵活性、扩展性、美观舒适、经济合理等要求，以及相关建设标准要求，并注重各专业的综合配合协调与衔接和机房工艺环境专业特性的保障。</w:t>
      </w:r>
    </w:p>
    <w:p w14:paraId="31B5FF3D">
      <w:pPr>
        <w:ind w:firstLine="480"/>
        <w:rPr>
          <w:rFonts w:hint="default" w:ascii="仿宋" w:hAnsi="仿宋"/>
          <w:color w:val="auto"/>
          <w:lang w:val="en-US" w:eastAsia="zh-CN"/>
          <w:woUserID w:val="1"/>
        </w:rPr>
      </w:pPr>
      <w:r>
        <w:rPr>
          <w:rFonts w:hint="default" w:ascii="仿宋" w:hAnsi="仿宋"/>
          <w:color w:val="auto"/>
          <w:lang w:val="en-US" w:eastAsia="zh-CN"/>
          <w:woUserID w:val="1"/>
        </w:rPr>
        <w:t>机房装饰工程直接决定了整个数据机房的外观形象，本方案采取明快、现代的设计风格。另外，由于计算机机房在功能方面的特殊性，使得计算机机房的装修设计除了必须遵循美观、实用等一般性原则外，还必须满足机房对环境（包括温湿度、照度、洁净度、电磁屏蔽等）的特殊要求。</w:t>
      </w:r>
    </w:p>
    <w:p w14:paraId="1878EEAC">
      <w:pPr>
        <w:ind w:firstLine="480"/>
        <w:rPr>
          <w:rFonts w:hint="eastAsia" w:ascii="仿宋" w:hAnsi="仿宋"/>
          <w:color w:val="auto"/>
          <w:lang w:val="en-US" w:eastAsia="zh-CN"/>
          <w:woUserID w:val="1"/>
        </w:rPr>
      </w:pPr>
      <w:r>
        <w:rPr>
          <w:rFonts w:hint="eastAsia" w:ascii="仿宋" w:hAnsi="仿宋"/>
          <w:color w:val="auto"/>
          <w:lang w:val="en-US" w:eastAsia="zh-CN"/>
          <w:woUserID w:val="1"/>
        </w:rPr>
        <w:t>机房装修主要原则：</w:t>
      </w:r>
    </w:p>
    <w:p w14:paraId="0AE46AE3">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机房的装饰设计将满足GB50174-2017《数据中心设计规范》对计算机机房的洁净度和特殊介质的存放要求。</w:t>
      </w:r>
    </w:p>
    <w:p w14:paraId="021DFD38">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充分考虑各类服务器设备、网络系统、空调系统、UPS系统等设备安全运行的前提下，达到美观、大方的风格，富有现代感。</w:t>
      </w:r>
    </w:p>
    <w:p w14:paraId="262E8B94">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机房装饰用材选用气密性好、不起尘、易清洁、符合环保要求、在温度和湿度变化作用下变形小、具有表面静电耗散性能的材料，并满足防火、防潮的要求。充分考虑环保因素，有利于工作人员的自身健康。</w:t>
      </w:r>
    </w:p>
    <w:p w14:paraId="471AB67D">
      <w:pPr>
        <w:numPr>
          <w:ilvl w:val="0"/>
          <w:numId w:val="7"/>
        </w:numPr>
        <w:spacing w:line="360" w:lineRule="auto"/>
        <w:ind w:left="0" w:firstLine="480" w:firstLineChars="200"/>
        <w:rPr>
          <w:rFonts w:hint="default"/>
          <w:color w:val="auto"/>
          <w:lang w:val="en-US" w:eastAsia="zh-CN"/>
        </w:rPr>
      </w:pPr>
      <w:r>
        <w:rPr>
          <w:rFonts w:ascii="仿宋" w:hAnsi="仿宋" w:eastAsia="仿宋"/>
          <w:color w:val="auto"/>
          <w:sz w:val="24"/>
          <w:lang w:val="zh-CN"/>
        </w:rPr>
        <w:t>机房内所有材料均为不燃或难燃材料。</w:t>
      </w:r>
    </w:p>
    <w:p w14:paraId="33AD434D">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1、吊顶工程</w:t>
      </w:r>
    </w:p>
    <w:p w14:paraId="0A5A079E">
      <w:pPr>
        <w:spacing w:line="360" w:lineRule="auto"/>
        <w:ind w:firstLine="480" w:firstLineChars="200"/>
        <w:rPr>
          <w:rFonts w:hint="default" w:ascii="仿宋" w:hAnsi="仿宋"/>
          <w:color w:val="auto"/>
          <w:lang w:val="en-US" w:eastAsia="zh-CN"/>
          <w:woUserID w:val="1"/>
        </w:rPr>
      </w:pPr>
      <w:r>
        <w:rPr>
          <w:rFonts w:ascii="仿宋" w:hAnsi="仿宋" w:eastAsia="仿宋"/>
          <w:color w:val="auto"/>
          <w:sz w:val="24"/>
          <w:lang w:val="zh-CN"/>
        </w:rPr>
        <w:t>吊顶是机房中重要的组成部分，由于机房顶部安装着强电、弱电的线槽和管线、空调系统风管以及新风管道等，因此机房吊顶具有隐藏顶棚内各类管线的作用，机房内嵌入式灯具、风口、消防报警探测器、摄像机等均安装在吊顶面层上。</w:t>
      </w:r>
    </w:p>
    <w:p w14:paraId="71337FA1">
      <w:pPr>
        <w:ind w:firstLine="480"/>
        <w:rPr>
          <w:rFonts w:hint="default" w:ascii="仿宋" w:hAnsi="仿宋"/>
          <w:color w:val="auto"/>
          <w:lang w:val="en-US" w:eastAsia="zh-CN"/>
          <w:woUserID w:val="1"/>
        </w:rPr>
      </w:pPr>
      <w:r>
        <w:rPr>
          <w:rFonts w:hint="eastAsia" w:ascii="仿宋" w:hAnsi="仿宋"/>
          <w:color w:val="auto"/>
          <w:lang w:val="en-US" w:eastAsia="zh-CN"/>
          <w:woUserID w:val="1"/>
        </w:rPr>
        <w:t>本项目</w:t>
      </w:r>
      <w:r>
        <w:rPr>
          <w:rFonts w:hint="default" w:ascii="仿宋" w:hAnsi="仿宋"/>
          <w:color w:val="auto"/>
          <w:lang w:val="en-US" w:eastAsia="zh-CN"/>
          <w:woUserID w:val="1"/>
        </w:rPr>
        <w:t>机房区顶棚刷防尘漆</w:t>
      </w:r>
      <w:r>
        <w:rPr>
          <w:rFonts w:hint="eastAsia" w:ascii="仿宋" w:hAnsi="仿宋"/>
          <w:color w:val="auto"/>
          <w:lang w:val="en-US" w:eastAsia="zh-CN"/>
          <w:woUserID w:val="1"/>
        </w:rPr>
        <w:t>处理</w:t>
      </w:r>
      <w:r>
        <w:rPr>
          <w:rFonts w:hint="default" w:ascii="仿宋" w:hAnsi="仿宋"/>
          <w:color w:val="auto"/>
          <w:lang w:val="en-US" w:eastAsia="zh-CN"/>
          <w:woUserID w:val="1"/>
        </w:rPr>
        <w:t>。吊顶采用300*1200*0.8mm微孔</w:t>
      </w:r>
      <w:r>
        <w:rPr>
          <w:rFonts w:hint="eastAsia" w:ascii="仿宋" w:hAnsi="仿宋"/>
          <w:color w:val="auto"/>
          <w:lang w:val="en-US" w:eastAsia="zh-CN"/>
          <w:woUserID w:val="1"/>
        </w:rPr>
        <w:t>吸引铝板</w:t>
      </w:r>
      <w:r>
        <w:rPr>
          <w:rFonts w:hint="default" w:ascii="仿宋" w:hAnsi="仿宋"/>
          <w:color w:val="auto"/>
          <w:lang w:val="en-US" w:eastAsia="zh-CN"/>
          <w:woUserID w:val="1"/>
        </w:rPr>
        <w:t>，</w:t>
      </w:r>
      <w:r>
        <w:rPr>
          <w:rFonts w:hint="eastAsia" w:ascii="仿宋" w:hAnsi="仿宋"/>
          <w:color w:val="auto"/>
          <w:lang w:val="en-US" w:eastAsia="zh-CN"/>
          <w:woUserID w:val="1"/>
        </w:rPr>
        <w:t>防火性能A级，</w:t>
      </w:r>
      <w:r>
        <w:rPr>
          <w:rFonts w:hint="default" w:ascii="仿宋" w:hAnsi="仿宋"/>
          <w:color w:val="auto"/>
          <w:lang w:val="en-US" w:eastAsia="zh-CN"/>
          <w:woUserID w:val="1"/>
        </w:rPr>
        <w:t>U50主</w:t>
      </w:r>
      <w:r>
        <w:rPr>
          <w:rFonts w:hint="eastAsia" w:ascii="仿宋" w:hAnsi="仿宋"/>
          <w:color w:val="auto"/>
          <w:lang w:val="en-US" w:eastAsia="zh-CN"/>
          <w:woUserID w:val="1"/>
        </w:rPr>
        <w:t>龙骨上安装</w:t>
      </w:r>
      <w:r>
        <w:rPr>
          <w:rFonts w:hint="default" w:ascii="仿宋" w:hAnsi="仿宋"/>
          <w:color w:val="auto"/>
          <w:lang w:val="en-US" w:eastAsia="zh-CN"/>
          <w:woUserID w:val="1"/>
        </w:rPr>
        <w:t>，</w:t>
      </w:r>
      <w:r>
        <w:rPr>
          <w:rFonts w:hint="eastAsia" w:ascii="仿宋" w:hAnsi="仿宋"/>
          <w:color w:val="auto"/>
          <w:lang w:val="en-US" w:eastAsia="zh-CN"/>
          <w:woUserID w:val="1"/>
        </w:rPr>
        <w:t>主龙骨</w:t>
      </w:r>
      <w:r>
        <w:rPr>
          <w:rFonts w:hint="default" w:ascii="仿宋" w:hAnsi="仿宋"/>
          <w:color w:val="auto"/>
          <w:lang w:val="en-US" w:eastAsia="zh-CN"/>
          <w:woUserID w:val="1"/>
        </w:rPr>
        <w:t>间距≤1200mm，配套Ф8吊筋，安装高度距地面防静电地板不少于3.0米，吊顶四周与墙面采用L型收边条装饰。</w:t>
      </w:r>
    </w:p>
    <w:p w14:paraId="6F9895C0">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2、墙柱面工程</w:t>
      </w:r>
    </w:p>
    <w:p w14:paraId="07DB2E33">
      <w:pPr>
        <w:spacing w:line="360" w:lineRule="auto"/>
        <w:ind w:firstLine="480" w:firstLineChars="200"/>
        <w:rPr>
          <w:rFonts w:hint="default" w:ascii="仿宋" w:hAnsi="仿宋"/>
          <w:color w:val="auto"/>
          <w:lang w:val="en-US" w:eastAsia="zh-CN"/>
          <w:woUserID w:val="1"/>
        </w:rPr>
      </w:pPr>
      <w:r>
        <w:rPr>
          <w:rFonts w:ascii="仿宋" w:hAnsi="仿宋" w:eastAsia="仿宋"/>
          <w:color w:val="auto"/>
          <w:sz w:val="24"/>
          <w:lang w:val="zh-CN"/>
        </w:rPr>
        <w:t>机房内墙装修的目的是保护墙体、防静电、屏蔽，隔音保证室内使用条件，创造一个舒适、美观而整洁的环境。其装饰风格应与机房装饰风格协调一致。</w:t>
      </w:r>
    </w:p>
    <w:p w14:paraId="682D6459">
      <w:pPr>
        <w:keepNext w:val="0"/>
        <w:keepLines w:val="0"/>
        <w:widowControl w:val="0"/>
        <w:suppressLineNumbers w:val="0"/>
        <w:spacing w:before="0" w:beforeAutospacing="0" w:after="0" w:afterAutospacing="0" w:line="360" w:lineRule="auto"/>
        <w:ind w:left="0" w:right="0" w:firstLine="480" w:firstLineChars="200"/>
        <w:jc w:val="both"/>
        <w:rPr>
          <w:rFonts w:hint="default" w:ascii="仿宋" w:hAnsi="仿宋"/>
          <w:color w:val="auto"/>
          <w:lang w:val="en-US" w:eastAsia="zh-CN"/>
          <w:woUserID w:val="1"/>
        </w:rPr>
      </w:pPr>
      <w:r>
        <w:rPr>
          <w:rFonts w:hint="default" w:ascii="仿宋" w:hAnsi="仿宋"/>
          <w:color w:val="auto"/>
          <w:lang w:val="en-US" w:eastAsia="zh-CN"/>
          <w:woUserID w:val="1"/>
        </w:rPr>
        <w:t>本项目机房墙柱面</w:t>
      </w:r>
      <w:r>
        <w:rPr>
          <w:rFonts w:hint="default" w:ascii="仿宋" w:hAnsi="仿宋" w:eastAsia="仿宋" w:cs="仿宋"/>
          <w:color w:val="auto"/>
          <w:kern w:val="2"/>
          <w:sz w:val="24"/>
          <w:szCs w:val="24"/>
          <w:lang w:val="en-US" w:eastAsia="zh-CN" w:bidi="ar"/>
          <w:woUserID w:val="1"/>
        </w:rPr>
        <w:t>刷白色环保乳胶漆两遍处理</w:t>
      </w:r>
      <w:r>
        <w:rPr>
          <w:rFonts w:hint="default" w:ascii="仿宋" w:hAnsi="仿宋"/>
          <w:color w:val="auto"/>
          <w:lang w:val="en-US" w:eastAsia="zh-CN"/>
          <w:woUserID w:val="1"/>
        </w:rPr>
        <w:t>。</w:t>
      </w:r>
    </w:p>
    <w:p w14:paraId="7E9A9914">
      <w:pPr>
        <w:ind w:firstLine="480"/>
        <w:rPr>
          <w:rFonts w:hint="default" w:ascii="仿宋" w:hAnsi="仿宋"/>
          <w:color w:val="auto"/>
          <w:lang w:val="en-US" w:eastAsia="zh-CN"/>
          <w:woUserID w:val="1"/>
        </w:rPr>
      </w:pPr>
      <w:r>
        <w:rPr>
          <w:rFonts w:hint="default" w:ascii="仿宋" w:hAnsi="仿宋"/>
          <w:color w:val="auto"/>
          <w:lang w:val="en-US" w:eastAsia="zh-CN"/>
          <w:woUserID w:val="1"/>
        </w:rPr>
        <w:t>墙、柱面与地面防静电地板接口处采用100mm高不锈钢踢脚线装饰，表面不锈钢厚度1.</w:t>
      </w:r>
      <w:r>
        <w:rPr>
          <w:rFonts w:hint="eastAsia" w:ascii="仿宋" w:hAnsi="仿宋"/>
          <w:color w:val="auto"/>
          <w:lang w:val="en-US" w:eastAsia="zh-CN"/>
          <w:woUserID w:val="1"/>
        </w:rPr>
        <w:t>0</w:t>
      </w:r>
      <w:r>
        <w:rPr>
          <w:rFonts w:hint="default" w:ascii="仿宋" w:hAnsi="仿宋"/>
          <w:color w:val="auto"/>
          <w:lang w:val="en-US" w:eastAsia="zh-CN"/>
          <w:woUserID w:val="1"/>
        </w:rPr>
        <w:t>mm，保证压延成型后平如镜面，光线折射后无凹凸的视觉效果。</w:t>
      </w:r>
    </w:p>
    <w:p w14:paraId="2979A88E">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3、地面工程</w:t>
      </w:r>
    </w:p>
    <w:p w14:paraId="064E4089">
      <w:pPr>
        <w:ind w:firstLine="480"/>
        <w:rPr>
          <w:rFonts w:hint="default" w:ascii="仿宋" w:hAnsi="仿宋"/>
          <w:color w:val="auto"/>
          <w:lang w:val="en-US" w:eastAsia="zh-CN"/>
          <w:woUserID w:val="1"/>
        </w:rPr>
      </w:pPr>
      <w:r>
        <w:rPr>
          <w:rFonts w:ascii="仿宋" w:hAnsi="仿宋" w:eastAsia="仿宋"/>
          <w:color w:val="auto"/>
          <w:sz w:val="24"/>
          <w:lang w:val="zh-CN"/>
        </w:rPr>
        <w:t>机房活动地板是个很重要的结构件之一，在活动地板上可安装各类智能化核心设备等设备，而在地板下的空间则可用来敷设联结各设备的电源、网络互联管线、集成监控信号线管等设施。</w:t>
      </w:r>
    </w:p>
    <w:p w14:paraId="5291E7CE">
      <w:pPr>
        <w:ind w:firstLine="480"/>
        <w:rPr>
          <w:rFonts w:hint="default" w:ascii="仿宋" w:hAnsi="仿宋"/>
          <w:color w:val="auto"/>
          <w:lang w:val="en-US" w:eastAsia="zh-CN"/>
          <w:woUserID w:val="1"/>
        </w:rPr>
      </w:pPr>
      <w:r>
        <w:rPr>
          <w:rFonts w:hint="default" w:ascii="仿宋" w:hAnsi="仿宋"/>
          <w:color w:val="auto"/>
          <w:lang w:val="en-US" w:eastAsia="zh-CN"/>
          <w:woUserID w:val="1"/>
        </w:rPr>
        <w:t>本项目机房区域安装全钢防静电地板，架空高度0.3m；机房入口处采用台阶处理。</w:t>
      </w:r>
    </w:p>
    <w:p w14:paraId="7AF52914">
      <w:pPr>
        <w:ind w:firstLine="480"/>
        <w:rPr>
          <w:rFonts w:hint="eastAsia" w:ascii="仿宋" w:hAnsi="仿宋" w:eastAsia="仿宋"/>
          <w:color w:val="auto"/>
          <w:lang w:val="en-US" w:eastAsia="zh"/>
          <w:woUserID w:val="1"/>
        </w:rPr>
      </w:pPr>
      <w:r>
        <w:rPr>
          <w:rFonts w:hint="default" w:ascii="仿宋" w:hAnsi="仿宋"/>
          <w:color w:val="auto"/>
          <w:lang w:val="en-US" w:eastAsia="zh-CN"/>
          <w:woUserID w:val="1"/>
        </w:rPr>
        <w:t>（1）防静电地板应符合现行国家标准的要求，具有防火、环保、耐污、耐磨等性能，规格选择为600*600*35m，架设高度不少于0.3米</w:t>
      </w:r>
      <w:r>
        <w:rPr>
          <w:rFonts w:hint="eastAsia" w:ascii="仿宋" w:hAnsi="仿宋"/>
          <w:color w:val="auto"/>
          <w:lang w:val="en-US" w:eastAsia="zh"/>
          <w:woUserID w:val="1"/>
        </w:rPr>
        <w:t>。</w:t>
      </w:r>
    </w:p>
    <w:p w14:paraId="7380A425">
      <w:pPr>
        <w:ind w:firstLine="480"/>
        <w:rPr>
          <w:rFonts w:hint="default" w:ascii="仿宋" w:hAnsi="仿宋"/>
          <w:color w:val="auto"/>
          <w:lang w:val="en-US" w:eastAsia="zh-CN"/>
          <w:woUserID w:val="1"/>
        </w:rPr>
      </w:pPr>
      <w:r>
        <w:rPr>
          <w:rFonts w:hint="default" w:ascii="仿宋" w:hAnsi="仿宋"/>
          <w:color w:val="auto"/>
          <w:lang w:val="en-US" w:eastAsia="zh-CN"/>
          <w:woUserID w:val="1"/>
        </w:rPr>
        <w:t>（2）机房地面采用静电泄放和接地构造等工艺处理；在地板下沿门口及空调机组周围做挡水围堰，围堰内底部作防漏处渗处理，并设置坡度和地漏及漏水报警系统，防止外界水患及空调机漏水影响机房使用。</w:t>
      </w:r>
    </w:p>
    <w:p w14:paraId="7F5B96F3">
      <w:pPr>
        <w:ind w:firstLine="480"/>
        <w:rPr>
          <w:rFonts w:hint="default" w:ascii="仿宋" w:hAnsi="仿宋"/>
          <w:color w:val="auto"/>
          <w:lang w:val="en-US" w:eastAsia="zh-CN"/>
          <w:woUserID w:val="1"/>
        </w:rPr>
      </w:pPr>
      <w:r>
        <w:rPr>
          <w:rFonts w:hint="default" w:ascii="仿宋" w:hAnsi="仿宋"/>
          <w:color w:val="auto"/>
          <w:lang w:val="en-US" w:eastAsia="zh-CN"/>
          <w:woUserID w:val="1"/>
        </w:rPr>
        <w:t>（3）所有机房外围护墙面与外界连接的孔洞、管道（包括线井），如线槽、线管、风管穿越楼板处孔洞在施工完毕后全部用防火材料封堵，防止鼠害、虫害发生。</w:t>
      </w:r>
    </w:p>
    <w:p w14:paraId="30695212">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4、门窗工程</w:t>
      </w:r>
    </w:p>
    <w:p w14:paraId="1FA72A61">
      <w:pPr>
        <w:ind w:firstLine="480"/>
        <w:rPr>
          <w:rFonts w:hint="default" w:ascii="仿宋" w:hAnsi="仿宋"/>
          <w:color w:val="auto"/>
          <w:lang w:val="en-US" w:eastAsia="zh-CN"/>
          <w:woUserID w:val="1"/>
        </w:rPr>
      </w:pPr>
      <w:r>
        <w:rPr>
          <w:rFonts w:hint="default" w:ascii="仿宋" w:hAnsi="仿宋"/>
          <w:color w:val="auto"/>
          <w:lang w:val="en-US" w:eastAsia="zh-CN"/>
          <w:woUserID w:val="1"/>
        </w:rPr>
        <w:t>机房出入口采用甲级钢制防火门，规格1500*2200，门体包括门楣、门五金、门锁、门吸、闭门器等配件。机房门体规格保证机房内最大设备的进出。</w:t>
      </w:r>
    </w:p>
    <w:p w14:paraId="204DFE11">
      <w:pPr>
        <w:ind w:firstLine="480"/>
        <w:rPr>
          <w:rFonts w:hint="default" w:ascii="仿宋" w:hAnsi="仿宋"/>
          <w:color w:val="auto"/>
          <w:lang w:val="en-US" w:eastAsia="zh-CN"/>
          <w:woUserID w:val="1"/>
        </w:rPr>
      </w:pPr>
      <w:r>
        <w:rPr>
          <w:rFonts w:hint="default" w:ascii="仿宋" w:hAnsi="仿宋"/>
          <w:color w:val="auto"/>
          <w:lang w:val="en-US" w:eastAsia="zh-CN"/>
          <w:woUserID w:val="1"/>
        </w:rPr>
        <w:t>机房门体遵循消防规范的规定，所有防火门均朝疏散方向开启。</w:t>
      </w:r>
    </w:p>
    <w:p w14:paraId="64660DA4">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5、隐蔽工程部分</w:t>
      </w:r>
    </w:p>
    <w:p w14:paraId="4C0C48F7">
      <w:pPr>
        <w:ind w:firstLine="480"/>
        <w:rPr>
          <w:rFonts w:hint="default" w:ascii="仿宋" w:hAnsi="仿宋"/>
          <w:color w:val="auto"/>
          <w:lang w:val="en-US" w:eastAsia="zh-CN"/>
          <w:woUserID w:val="1"/>
        </w:rPr>
      </w:pPr>
      <w:r>
        <w:rPr>
          <w:rFonts w:hint="default" w:ascii="仿宋" w:hAnsi="仿宋"/>
          <w:color w:val="auto"/>
          <w:lang w:val="en-US" w:eastAsia="zh-CN"/>
          <w:woUserID w:val="1"/>
        </w:rPr>
        <w:t>本项目机房设计时，将与结构、水电、暖通、弱电等各工种配合，做好孔洞、设备、管线等隐蔽工程的预埋工作。对于装饰工程中的隐蔽工程，将严格按国家标准对隐蔽部分材料采取以下措施：</w:t>
      </w:r>
    </w:p>
    <w:p w14:paraId="6629CAA8">
      <w:pPr>
        <w:ind w:firstLine="480"/>
        <w:rPr>
          <w:rFonts w:hint="eastAsia" w:ascii="仿宋" w:hAnsi="仿宋" w:eastAsia="仿宋"/>
          <w:color w:val="auto"/>
          <w:lang w:val="en-US" w:eastAsia="zh"/>
          <w:woUserID w:val="1"/>
        </w:rPr>
      </w:pPr>
      <w:r>
        <w:rPr>
          <w:rFonts w:hint="default" w:ascii="仿宋" w:hAnsi="仿宋"/>
          <w:color w:val="auto"/>
          <w:lang w:val="en-US" w:eastAsia="zh-CN"/>
          <w:woUserID w:val="1"/>
        </w:rPr>
        <w:t>（1）墙体部分作防潮、防火处理</w:t>
      </w:r>
      <w:r>
        <w:rPr>
          <w:rFonts w:hint="eastAsia" w:ascii="仿宋" w:hAnsi="仿宋"/>
          <w:color w:val="auto"/>
          <w:lang w:val="en-US" w:eastAsia="zh"/>
          <w:woUserID w:val="1"/>
        </w:rPr>
        <w:t>。</w:t>
      </w:r>
    </w:p>
    <w:p w14:paraId="1B9E2003">
      <w:pPr>
        <w:ind w:firstLine="480"/>
        <w:rPr>
          <w:rFonts w:hint="default" w:ascii="仿宋" w:hAnsi="仿宋"/>
          <w:color w:val="auto"/>
          <w:lang w:val="en-US" w:eastAsia="zh-CN"/>
          <w:woUserID w:val="1"/>
        </w:rPr>
      </w:pPr>
      <w:r>
        <w:rPr>
          <w:rFonts w:hint="default" w:ascii="仿宋" w:hAnsi="仿宋"/>
          <w:color w:val="auto"/>
          <w:lang w:val="en-US" w:eastAsia="zh-CN"/>
          <w:woUserID w:val="1"/>
        </w:rPr>
        <w:t>（2）部分非阻燃材料涂刷防火涂料，各种涂料符合环保要求。</w:t>
      </w:r>
    </w:p>
    <w:p w14:paraId="0178784D">
      <w:pPr>
        <w:ind w:firstLine="480"/>
        <w:rPr>
          <w:rFonts w:hint="default" w:ascii="仿宋" w:hAnsi="仿宋"/>
          <w:color w:val="auto"/>
          <w:lang w:val="en-US" w:eastAsia="zh-CN"/>
          <w:woUserID w:val="1"/>
        </w:rPr>
      </w:pPr>
      <w:r>
        <w:rPr>
          <w:rFonts w:hint="default" w:ascii="仿宋" w:hAnsi="仿宋"/>
          <w:color w:val="auto"/>
          <w:lang w:val="en-US" w:eastAsia="zh-CN"/>
          <w:woUserID w:val="1"/>
        </w:rPr>
        <w:t>（3）所有隐蔽用材符合机房用材性能指标，做到不起尘、阻燃、绝燃、不会产生静电、牢固耐用并无病虫害发生。</w:t>
      </w:r>
    </w:p>
    <w:p w14:paraId="1BCCE920">
      <w:pPr>
        <w:ind w:firstLine="480"/>
        <w:rPr>
          <w:rFonts w:hint="default" w:ascii="仿宋" w:hAnsi="仿宋"/>
          <w:color w:val="auto"/>
          <w:lang w:val="en-US" w:eastAsia="zh-CN"/>
          <w:woUserID w:val="1"/>
        </w:rPr>
      </w:pPr>
      <w:r>
        <w:rPr>
          <w:rFonts w:hint="default" w:ascii="仿宋" w:hAnsi="仿宋"/>
          <w:color w:val="auto"/>
          <w:lang w:val="en-US" w:eastAsia="zh-CN"/>
          <w:woUserID w:val="1"/>
        </w:rPr>
        <w:t>（4）防静电地板下的走线线槽、管路、桥架和插座应悬空地面上5～8cm。</w:t>
      </w:r>
    </w:p>
    <w:p w14:paraId="3EBCD958">
      <w:pPr>
        <w:ind w:firstLine="480"/>
        <w:rPr>
          <w:rFonts w:hint="default" w:ascii="仿宋" w:hAnsi="仿宋"/>
          <w:color w:val="auto"/>
          <w:lang w:val="en-US" w:eastAsia="zh-CN"/>
          <w:woUserID w:val="1"/>
        </w:rPr>
      </w:pPr>
      <w:r>
        <w:rPr>
          <w:rFonts w:hint="default" w:ascii="仿宋" w:hAnsi="仿宋"/>
          <w:color w:val="auto"/>
          <w:lang w:val="en-US" w:eastAsia="zh-CN"/>
          <w:woUserID w:val="1"/>
        </w:rPr>
        <w:t>（5）在与机房外部相通部分安装防鼠器，做好防鼠设施。</w:t>
      </w:r>
    </w:p>
    <w:p w14:paraId="4215F1F5">
      <w:pPr>
        <w:pStyle w:val="8"/>
        <w:rPr>
          <w:rFonts w:hint="eastAsia" w:ascii="仿宋" w:hAnsi="仿宋" w:eastAsia="仿宋"/>
          <w:b/>
          <w:bCs w:val="0"/>
          <w:color w:val="auto"/>
          <w:lang w:val="en-US" w:eastAsia="zh-CN"/>
          <w:woUserID w:val="2"/>
        </w:rPr>
      </w:pPr>
      <w:bookmarkStart w:id="83" w:name="_Toc78305092"/>
      <w:r>
        <w:rPr>
          <w:rFonts w:hint="eastAsia" w:ascii="仿宋" w:hAnsi="仿宋" w:eastAsia="仿宋"/>
          <w:b/>
          <w:bCs w:val="0"/>
          <w:color w:val="auto"/>
          <w:lang w:val="en-US" w:eastAsia="zh-CN"/>
          <w:woUserID w:val="2"/>
        </w:rPr>
        <w:t>供配电</w:t>
      </w:r>
      <w:bookmarkEnd w:id="83"/>
      <w:r>
        <w:rPr>
          <w:rFonts w:hint="eastAsia" w:ascii="仿宋" w:hAnsi="仿宋" w:eastAsia="仿宋"/>
          <w:b/>
          <w:bCs w:val="0"/>
          <w:color w:val="auto"/>
          <w:lang w:val="en-US" w:eastAsia="zh-CN"/>
          <w:woUserID w:val="2"/>
        </w:rPr>
        <w:t>系统</w:t>
      </w:r>
    </w:p>
    <w:p w14:paraId="181270E6">
      <w:pPr>
        <w:rPr>
          <w:rFonts w:hint="eastAsia"/>
          <w:color w:val="auto"/>
          <w:woUserID w:val="2"/>
        </w:rPr>
      </w:pPr>
      <w:r>
        <w:rPr>
          <w:rFonts w:hint="eastAsia"/>
          <w:color w:val="auto"/>
          <w:woUserID w:val="2"/>
        </w:rPr>
        <w:t>机房的建设必须建立一个良好的供配电系统，在这个系统中不仅要解决计算机设备</w:t>
      </w:r>
      <w:r>
        <w:rPr>
          <w:rFonts w:hint="eastAsia"/>
          <w:color w:val="auto"/>
          <w:lang w:eastAsia="zh"/>
          <w:woUserID w:val="2"/>
        </w:rPr>
        <w:t>（</w:t>
      </w:r>
      <w:r>
        <w:rPr>
          <w:rFonts w:hint="eastAsia"/>
          <w:color w:val="auto"/>
          <w:woUserID w:val="2"/>
        </w:rPr>
        <w:t>主机、程控、网络、电脑、终端等</w:t>
      </w:r>
      <w:r>
        <w:rPr>
          <w:rFonts w:hint="eastAsia"/>
          <w:color w:val="auto"/>
          <w:lang w:eastAsia="zh"/>
          <w:woUserID w:val="2"/>
        </w:rPr>
        <w:t>）</w:t>
      </w:r>
      <w:r>
        <w:rPr>
          <w:rFonts w:hint="eastAsia"/>
          <w:color w:val="auto"/>
          <w:woUserID w:val="2"/>
        </w:rPr>
        <w:t>用电的问题，还要解决保障计算机设备正常运行的其它附属设备</w:t>
      </w:r>
      <w:r>
        <w:rPr>
          <w:rFonts w:hint="eastAsia"/>
          <w:color w:val="auto"/>
          <w:lang w:eastAsia="zh"/>
          <w:woUserID w:val="2"/>
        </w:rPr>
        <w:t>（</w:t>
      </w:r>
      <w:r>
        <w:rPr>
          <w:rFonts w:hint="eastAsia"/>
          <w:color w:val="auto"/>
          <w:woUserID w:val="2"/>
        </w:rPr>
        <w:t>计算机空调、机房照明等系统</w:t>
      </w:r>
      <w:r>
        <w:rPr>
          <w:rFonts w:hint="eastAsia"/>
          <w:color w:val="auto"/>
          <w:lang w:eastAsia="zh"/>
          <w:woUserID w:val="2"/>
        </w:rPr>
        <w:t>）</w:t>
      </w:r>
      <w:r>
        <w:rPr>
          <w:rFonts w:hint="eastAsia"/>
          <w:color w:val="auto"/>
          <w:woUserID w:val="2"/>
        </w:rPr>
        <w:t>的供配电问题。</w:t>
      </w:r>
    </w:p>
    <w:p w14:paraId="15FDC92A">
      <w:pPr>
        <w:rPr>
          <w:rFonts w:hint="eastAsia"/>
          <w:color w:val="auto"/>
          <w:woUserID w:val="2"/>
        </w:rPr>
      </w:pPr>
      <w:r>
        <w:rPr>
          <w:rFonts w:hint="eastAsia"/>
          <w:color w:val="auto"/>
          <w:woUserID w:val="2"/>
        </w:rPr>
        <w:t>机房内的电气施工应选择优质电缆、线槽和插座。插座应分</w:t>
      </w:r>
      <w:r>
        <w:rPr>
          <w:rFonts w:hint="eastAsia" w:ascii="仿宋" w:hAnsi="仿宋" w:eastAsia="仿宋" w:cs="仿宋"/>
          <w:color w:val="auto"/>
          <w:woUserID w:val="2"/>
        </w:rPr>
        <w:t>为市电、UPS及</w:t>
      </w:r>
      <w:r>
        <w:rPr>
          <w:rFonts w:hint="eastAsia"/>
          <w:color w:val="auto"/>
          <w:woUserID w:val="2"/>
        </w:rPr>
        <w:t>主要设备专用的防水插座，并注明易区别的标志。照明应选择机房专用的无眩光高级灯具。主要设备专用的防水插座，并注明易区别的标志。</w:t>
      </w:r>
    </w:p>
    <w:p w14:paraId="255EFE25">
      <w:pPr>
        <w:rPr>
          <w:color w:val="auto"/>
        </w:rPr>
      </w:pPr>
      <w:r>
        <w:rPr>
          <w:rFonts w:hint="eastAsia"/>
          <w:color w:val="auto"/>
          <w:woUserID w:val="2"/>
        </w:rPr>
        <w:t>机房供配电系统是机房安全运行动力保证，机房往往采用机房专用配电柜来规范机房供配电系统，保证机房供配电系统的安全、合理。</w:t>
      </w:r>
    </w:p>
    <w:p w14:paraId="78D7CE3A">
      <w:pPr>
        <w:pStyle w:val="43"/>
        <w:numPr>
          <w:ilvl w:val="0"/>
          <w:numId w:val="5"/>
        </w:numPr>
        <w:ind w:left="426" w:firstLineChars="0"/>
        <w:rPr>
          <w:rFonts w:ascii="仿宋" w:hAnsi="仿宋"/>
          <w:b/>
          <w:color w:val="auto"/>
          <w:u w:val="single"/>
        </w:rPr>
      </w:pPr>
      <w:r>
        <w:rPr>
          <w:rFonts w:hint="eastAsia" w:ascii="仿宋" w:hAnsi="仿宋"/>
          <w:b/>
          <w:color w:val="auto"/>
          <w:u w:val="single"/>
        </w:rPr>
        <w:t>系统要求</w:t>
      </w:r>
    </w:p>
    <w:p w14:paraId="665B93FB">
      <w:pPr>
        <w:ind w:firstLine="480"/>
        <w:rPr>
          <w:rFonts w:hint="eastAsia" w:ascii="仿宋" w:hAnsi="仿宋"/>
          <w:color w:val="auto"/>
          <w:woUserID w:val="2"/>
        </w:rPr>
      </w:pPr>
      <w:r>
        <w:rPr>
          <w:rFonts w:hint="eastAsia" w:ascii="仿宋" w:hAnsi="仿宋"/>
          <w:color w:val="auto"/>
          <w:woUserID w:val="2"/>
        </w:rPr>
        <w:t>供配电是整个工程中的重中之重。因此一定要保证万无一失，供电可靠，质量稳定。保障整个系统供电安全、稳定。</w:t>
      </w:r>
    </w:p>
    <w:p w14:paraId="2552ED69">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依据</w:t>
      </w:r>
      <w:r>
        <w:rPr>
          <w:rFonts w:ascii="仿宋" w:hAnsi="仿宋" w:eastAsia="仿宋"/>
          <w:color w:val="auto"/>
          <w:sz w:val="24"/>
        </w:rPr>
        <w:t>GB50174-2017《数据中心设计规范》</w:t>
      </w:r>
      <w:r>
        <w:rPr>
          <w:rFonts w:ascii="仿宋" w:hAnsi="仿宋" w:eastAsia="仿宋"/>
          <w:color w:val="auto"/>
          <w:sz w:val="24"/>
          <w:lang w:val="zh-CN"/>
        </w:rPr>
        <w:t>规定，</w:t>
      </w:r>
      <w:r>
        <w:rPr>
          <w:rFonts w:ascii="仿宋" w:hAnsi="仿宋" w:eastAsia="仿宋"/>
          <w:color w:val="auto"/>
          <w:sz w:val="24"/>
        </w:rPr>
        <w:t>电子信息设备交流供电电源质量应满足下表要求：</w:t>
      </w:r>
    </w:p>
    <w:tbl>
      <w:tblPr>
        <w:tblStyle w:val="2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46"/>
        <w:gridCol w:w="2839"/>
        <w:gridCol w:w="3427"/>
      </w:tblGrid>
      <w:tr w14:paraId="3555C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65232E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稳态电压偏移范围（%）</w:t>
            </w:r>
          </w:p>
        </w:tc>
        <w:tc>
          <w:tcPr>
            <w:tcW w:w="1492" w:type="pct"/>
            <w:noWrap w:val="0"/>
            <w:vAlign w:val="center"/>
          </w:tcPr>
          <w:p w14:paraId="4AE557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＋7～－10</w:t>
            </w:r>
          </w:p>
        </w:tc>
        <w:tc>
          <w:tcPr>
            <w:tcW w:w="1801" w:type="pct"/>
            <w:noWrap w:val="0"/>
            <w:vAlign w:val="center"/>
          </w:tcPr>
          <w:p w14:paraId="6A181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交流供电时</w:t>
            </w:r>
          </w:p>
        </w:tc>
      </w:tr>
      <w:tr w14:paraId="0566B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27B9C2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稳态频率偏移范围（Hz）</w:t>
            </w:r>
          </w:p>
        </w:tc>
        <w:tc>
          <w:tcPr>
            <w:tcW w:w="1492" w:type="pct"/>
            <w:noWrap w:val="0"/>
            <w:vAlign w:val="center"/>
          </w:tcPr>
          <w:p w14:paraId="50F075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±0.5</w:t>
            </w:r>
          </w:p>
        </w:tc>
        <w:tc>
          <w:tcPr>
            <w:tcW w:w="1801" w:type="pct"/>
            <w:noWrap w:val="0"/>
            <w:vAlign w:val="center"/>
          </w:tcPr>
          <w:p w14:paraId="2C18D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交流供电时</w:t>
            </w:r>
          </w:p>
        </w:tc>
      </w:tr>
      <w:tr w14:paraId="59185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1329ED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输入电压波形失真度（%）</w:t>
            </w:r>
          </w:p>
        </w:tc>
        <w:tc>
          <w:tcPr>
            <w:tcW w:w="1492" w:type="pct"/>
            <w:noWrap w:val="0"/>
            <w:vAlign w:val="center"/>
          </w:tcPr>
          <w:p w14:paraId="0B7EC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≤5</w:t>
            </w:r>
          </w:p>
        </w:tc>
        <w:tc>
          <w:tcPr>
            <w:tcW w:w="1801" w:type="pct"/>
            <w:noWrap w:val="0"/>
            <w:vAlign w:val="center"/>
          </w:tcPr>
          <w:p w14:paraId="3BD760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电子信息设备正常工作时</w:t>
            </w:r>
          </w:p>
        </w:tc>
      </w:tr>
      <w:tr w14:paraId="33A17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200AB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允许断电持续时间（ms）</w:t>
            </w:r>
          </w:p>
        </w:tc>
        <w:tc>
          <w:tcPr>
            <w:tcW w:w="1492" w:type="pct"/>
            <w:noWrap w:val="0"/>
            <w:vAlign w:val="center"/>
          </w:tcPr>
          <w:p w14:paraId="0A8362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0～10</w:t>
            </w:r>
          </w:p>
        </w:tc>
        <w:tc>
          <w:tcPr>
            <w:tcW w:w="1801" w:type="pct"/>
            <w:noWrap w:val="0"/>
            <w:vAlign w:val="center"/>
          </w:tcPr>
          <w:p w14:paraId="6750E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不同电源之间进行切换时</w:t>
            </w:r>
          </w:p>
        </w:tc>
      </w:tr>
    </w:tbl>
    <w:p w14:paraId="25F2DC79">
      <w:pPr>
        <w:ind w:firstLine="480"/>
        <w:rPr>
          <w:rFonts w:hint="eastAsia" w:ascii="仿宋" w:hAnsi="仿宋"/>
          <w:color w:val="auto"/>
        </w:rPr>
      </w:pPr>
      <w:r>
        <w:rPr>
          <w:rFonts w:hint="eastAsia" w:ascii="仿宋" w:hAnsi="仿宋"/>
          <w:color w:val="auto"/>
        </w:rPr>
        <w:t>参照B级数据中心机房建设要求，宜由双重电源供电，从大楼低压配电室引两路独立的市电电源回路作为机房的专用供电回路，此部分电缆由大楼强电单位敷设至机房。</w:t>
      </w:r>
    </w:p>
    <w:p w14:paraId="6E9A00B0">
      <w:pPr>
        <w:ind w:firstLine="480"/>
        <w:rPr>
          <w:rFonts w:hint="eastAsia" w:ascii="仿宋" w:hAnsi="仿宋"/>
          <w:color w:val="auto"/>
        </w:rPr>
      </w:pPr>
      <w:r>
        <w:rPr>
          <w:rFonts w:hint="eastAsia" w:ascii="仿宋" w:hAnsi="仿宋"/>
          <w:color w:val="auto"/>
          <w:woUserID w:val="2"/>
        </w:rPr>
        <w:t>机房设备包括计算机主机、服务器、小型机、网络设备、通讯设备，监控设备等。由于这些设备进行数据的实时处理、实时传递，关系重大，所以对电源的质量与可靠性要求最高。系统考虑采用UPS不间断电源，最大限度满足设备对供电电源质量的要求。</w:t>
      </w:r>
    </w:p>
    <w:p w14:paraId="002D7FD4">
      <w:pPr>
        <w:ind w:firstLine="480"/>
        <w:rPr>
          <w:rFonts w:hint="eastAsia" w:ascii="仿宋" w:hAnsi="仿宋"/>
          <w:color w:val="auto"/>
        </w:rPr>
      </w:pPr>
      <w:r>
        <w:rPr>
          <w:rFonts w:hint="eastAsia" w:ascii="仿宋" w:hAnsi="仿宋"/>
          <w:color w:val="auto"/>
        </w:rPr>
        <w:t>本工程机房供电系统分为不间断电源系统和市电系统两部分。在设计上，各个系统的控制都采取独立控制方式，这样减少各系统的相互影响。而且在单个系统中出现故障都不会产生对整个系统的影响。</w:t>
      </w:r>
    </w:p>
    <w:p w14:paraId="3492024F">
      <w:pPr>
        <w:pStyle w:val="43"/>
        <w:numPr>
          <w:ilvl w:val="0"/>
          <w:numId w:val="5"/>
        </w:numPr>
        <w:ind w:left="426" w:firstLineChars="0"/>
        <w:rPr>
          <w:color w:val="auto"/>
        </w:rPr>
      </w:pPr>
      <w:r>
        <w:rPr>
          <w:rFonts w:hint="eastAsia" w:ascii="仿宋" w:hAnsi="仿宋"/>
          <w:b/>
          <w:color w:val="auto"/>
          <w:u w:val="single"/>
          <w:lang w:val="en-US" w:eastAsia="zh-CN"/>
        </w:rPr>
        <w:t>供电回路</w:t>
      </w:r>
    </w:p>
    <w:p w14:paraId="74E56BB8">
      <w:pPr>
        <w:ind w:firstLine="480"/>
        <w:rPr>
          <w:rFonts w:ascii="仿宋" w:hAnsi="仿宋"/>
          <w:color w:val="auto"/>
        </w:rPr>
      </w:pPr>
      <w:r>
        <w:rPr>
          <w:rFonts w:hint="eastAsia" w:ascii="仿宋" w:hAnsi="仿宋"/>
          <w:color w:val="auto"/>
        </w:rPr>
        <w:t>UPS回路：机房UPS供电电源经UPS稳频、稳压、调整电压波形后为计算机设备、网络设备、安防设备等供电，同时也为UPS后备电池充电；当遇到市电供电线路断电时，UPS后备电池立即放电，经UPS逆变后给计算机设备不间断供电。</w:t>
      </w:r>
    </w:p>
    <w:p w14:paraId="0F242E52">
      <w:pPr>
        <w:ind w:firstLine="480"/>
        <w:rPr>
          <w:rFonts w:hint="eastAsia" w:ascii="仿宋" w:hAnsi="仿宋"/>
          <w:color w:val="auto"/>
        </w:rPr>
      </w:pPr>
      <w:r>
        <w:rPr>
          <w:rFonts w:hint="eastAsia" w:ascii="仿宋" w:hAnsi="仿宋"/>
          <w:color w:val="auto"/>
        </w:rPr>
        <w:t>市电回路：插座、空调、照明、新风、排烟及其他具有电冲击性及感性和容性的设备使用，对不同相位分配均衡负载。</w:t>
      </w:r>
    </w:p>
    <w:p w14:paraId="10B2D807">
      <w:pPr>
        <w:spacing w:line="360" w:lineRule="auto"/>
        <w:ind w:firstLine="480" w:firstLineChars="200"/>
        <w:rPr>
          <w:rFonts w:ascii="仿宋" w:hAnsi="仿宋" w:eastAsia="仿宋"/>
          <w:color w:val="auto"/>
          <w:sz w:val="24"/>
          <w:lang w:val="zh-CN"/>
        </w:rPr>
      </w:pPr>
      <w:r>
        <w:rPr>
          <w:rFonts w:hint="eastAsia" w:ascii="仿宋" w:hAnsi="仿宋"/>
          <w:color w:val="auto"/>
          <w:sz w:val="24"/>
          <w:lang w:val="en-US" w:eastAsia="zh-CN"/>
        </w:rPr>
        <w:t>1）</w:t>
      </w:r>
      <w:r>
        <w:rPr>
          <w:rFonts w:ascii="仿宋" w:hAnsi="仿宋" w:eastAsia="仿宋"/>
          <w:color w:val="auto"/>
          <w:sz w:val="24"/>
          <w:lang w:val="zh-CN"/>
        </w:rPr>
        <w:t>由于这些计算机设备、网络设备进行数据的实时处理与实时传递，关系重大，所以对电源的质量与可靠性的要求较高。因此对这方面的供电采用UPS电源，UPS切换具备延时功能，防止市电瞬间闪断。这样既能保证计算机设备的供电质量，又能保证不间断供电。</w:t>
      </w:r>
    </w:p>
    <w:p w14:paraId="726CB4DC">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2）机房内的其它非计算机专用设备，如机房照明、空调、维修插座等具有一定感性负载的设备，这部分设备通常启动电流较大，易产生高次谐波等冲击脉冲，影响电压的稳定性，导致电压波形畸变，从而影响计算机等设备的安全用电。对于这部分供电系统设计专用市电回路供电。</w:t>
      </w:r>
    </w:p>
    <w:p w14:paraId="70D8A438">
      <w:pPr>
        <w:spacing w:line="360" w:lineRule="auto"/>
        <w:ind w:firstLine="480" w:firstLineChars="200"/>
        <w:rPr>
          <w:color w:val="auto"/>
        </w:rPr>
      </w:pPr>
      <w:r>
        <w:rPr>
          <w:rFonts w:ascii="仿宋" w:hAnsi="仿宋" w:eastAsia="仿宋"/>
          <w:color w:val="auto"/>
          <w:sz w:val="24"/>
          <w:lang w:val="zh-CN"/>
        </w:rPr>
        <w:t>在整个供配电系统设计中，严格按照“科学合理、技术先进、经济适用”的原则，考虑远期机房电源扩充，给电力供电系统留有相应的冗余量。</w:t>
      </w:r>
    </w:p>
    <w:p w14:paraId="73129BFB">
      <w:pPr>
        <w:pStyle w:val="43"/>
        <w:numPr>
          <w:ilvl w:val="0"/>
          <w:numId w:val="5"/>
        </w:numPr>
        <w:ind w:left="426" w:firstLineChars="0"/>
        <w:rPr>
          <w:rFonts w:ascii="仿宋" w:hAnsi="仿宋"/>
          <w:b/>
          <w:color w:val="auto"/>
          <w:u w:val="single"/>
        </w:rPr>
      </w:pPr>
      <w:r>
        <w:rPr>
          <w:rFonts w:hint="eastAsia" w:ascii="仿宋" w:hAnsi="仿宋"/>
          <w:b/>
          <w:color w:val="auto"/>
          <w:u w:val="single"/>
        </w:rPr>
        <w:t>配电设备</w:t>
      </w:r>
    </w:p>
    <w:p w14:paraId="7F28EBCF">
      <w:pPr>
        <w:ind w:firstLine="480"/>
        <w:rPr>
          <w:rFonts w:ascii="仿宋" w:hAnsi="仿宋"/>
          <w:color w:val="auto"/>
        </w:rPr>
      </w:pPr>
      <w:r>
        <w:rPr>
          <w:rFonts w:ascii="仿宋" w:hAnsi="仿宋"/>
          <w:color w:val="auto"/>
        </w:rPr>
        <w:t>1</w:t>
      </w:r>
      <w:r>
        <w:rPr>
          <w:rFonts w:hint="eastAsia" w:ascii="仿宋" w:hAnsi="仿宋"/>
          <w:color w:val="auto"/>
        </w:rPr>
        <w:t>）市电配电部分具备消防联动的脱扣功能，满足机房区域市电照明、插座、空调、等使用要求，</w:t>
      </w:r>
      <w:r>
        <w:rPr>
          <w:rFonts w:ascii="仿宋" w:hAnsi="仿宋"/>
          <w:color w:val="auto"/>
        </w:rPr>
        <w:t>UPS</w:t>
      </w:r>
      <w:r>
        <w:rPr>
          <w:rFonts w:hint="eastAsia" w:ascii="仿宋" w:hAnsi="仿宋"/>
          <w:color w:val="auto"/>
        </w:rPr>
        <w:t>配电部分满足机房内计算机设备、网络设备等设备的使用要求。</w:t>
      </w:r>
    </w:p>
    <w:p w14:paraId="69C80788">
      <w:pPr>
        <w:ind w:firstLine="480"/>
        <w:rPr>
          <w:rFonts w:ascii="仿宋" w:hAnsi="仿宋"/>
          <w:color w:val="auto"/>
        </w:rPr>
      </w:pPr>
      <w:r>
        <w:rPr>
          <w:rFonts w:ascii="仿宋" w:hAnsi="仿宋"/>
          <w:color w:val="auto"/>
        </w:rPr>
        <w:t>2</w:t>
      </w:r>
      <w:r>
        <w:rPr>
          <w:rFonts w:hint="eastAsia" w:ascii="仿宋" w:hAnsi="仿宋"/>
          <w:color w:val="auto"/>
        </w:rPr>
        <w:t>）配电柜</w:t>
      </w:r>
      <w:r>
        <w:rPr>
          <w:rFonts w:ascii="仿宋" w:hAnsi="仿宋"/>
          <w:color w:val="auto"/>
        </w:rPr>
        <w:t>/</w:t>
      </w:r>
      <w:r>
        <w:rPr>
          <w:rFonts w:hint="eastAsia" w:ascii="仿宋" w:hAnsi="仿宋"/>
          <w:color w:val="auto"/>
        </w:rPr>
        <w:t>箱均采用自动空气开关控制，设置过负荷及短路、防雷保护，主机房配电柜设有电压、电流的检测指示，并有相关的指示报警等功能，同时具有独立的零、地汇流排。</w:t>
      </w:r>
    </w:p>
    <w:p w14:paraId="4D97645B">
      <w:pPr>
        <w:ind w:firstLine="480"/>
        <w:rPr>
          <w:rFonts w:ascii="仿宋" w:hAnsi="仿宋"/>
          <w:color w:val="auto"/>
        </w:rPr>
      </w:pPr>
      <w:r>
        <w:rPr>
          <w:rFonts w:ascii="仿宋" w:hAnsi="仿宋"/>
          <w:color w:val="auto"/>
        </w:rPr>
        <w:t>3</w:t>
      </w:r>
      <w:r>
        <w:rPr>
          <w:rFonts w:hint="eastAsia" w:ascii="仿宋" w:hAnsi="仿宋"/>
          <w:color w:val="auto"/>
        </w:rPr>
        <w:t>）配电柜</w:t>
      </w:r>
      <w:r>
        <w:rPr>
          <w:rFonts w:ascii="仿宋" w:hAnsi="仿宋"/>
          <w:color w:val="auto"/>
        </w:rPr>
        <w:t>/</w:t>
      </w:r>
      <w:r>
        <w:rPr>
          <w:rFonts w:hint="eastAsia" w:ascii="仿宋" w:hAnsi="仿宋"/>
          <w:color w:val="auto"/>
        </w:rPr>
        <w:t>箱中的引入引出线均编上号，表明线路的去向、功用，方便控制、设备管理及检修。</w:t>
      </w:r>
    </w:p>
    <w:p w14:paraId="350ABDD2">
      <w:pPr>
        <w:ind w:firstLine="480"/>
        <w:rPr>
          <w:rFonts w:ascii="仿宋" w:hAnsi="仿宋"/>
          <w:color w:val="auto"/>
        </w:rPr>
      </w:pPr>
      <w:r>
        <w:rPr>
          <w:rFonts w:ascii="仿宋" w:hAnsi="仿宋"/>
          <w:color w:val="auto"/>
        </w:rPr>
        <w:t>4</w:t>
      </w:r>
      <w:r>
        <w:rPr>
          <w:rFonts w:hint="eastAsia" w:ascii="仿宋" w:hAnsi="仿宋"/>
          <w:color w:val="auto"/>
        </w:rPr>
        <w:t>）配电柜作为供配电系统的核心，是保证各设备安全、可靠运行的前提，考虑今后的扩展要求，配电柜均留出一定的备用容量。</w:t>
      </w:r>
    </w:p>
    <w:p w14:paraId="39D9170D">
      <w:pPr>
        <w:ind w:firstLine="480"/>
        <w:rPr>
          <w:rFonts w:ascii="仿宋" w:hAnsi="仿宋"/>
          <w:color w:val="auto"/>
        </w:rPr>
      </w:pPr>
      <w:r>
        <w:rPr>
          <w:rFonts w:ascii="仿宋" w:hAnsi="仿宋"/>
          <w:color w:val="auto"/>
        </w:rPr>
        <w:t>5</w:t>
      </w:r>
      <w:r>
        <w:rPr>
          <w:rFonts w:hint="eastAsia" w:ascii="仿宋" w:hAnsi="仿宋"/>
          <w:color w:val="auto"/>
        </w:rPr>
        <w:t>）配电柜内需有应急开关。当机房内出现严重事故或者意外火灾时，应能立刻切断空调电源等，且市电总空开能与机房消防系统联动。</w:t>
      </w:r>
    </w:p>
    <w:p w14:paraId="78E1054B">
      <w:pPr>
        <w:pStyle w:val="43"/>
        <w:numPr>
          <w:ilvl w:val="0"/>
          <w:numId w:val="5"/>
        </w:numPr>
        <w:ind w:left="426" w:firstLineChars="0"/>
        <w:rPr>
          <w:rFonts w:ascii="仿宋" w:hAnsi="仿宋"/>
          <w:b/>
          <w:color w:val="auto"/>
          <w:u w:val="single"/>
        </w:rPr>
      </w:pPr>
      <w:r>
        <w:rPr>
          <w:rFonts w:hint="eastAsia" w:ascii="仿宋" w:hAnsi="仿宋"/>
          <w:b/>
          <w:color w:val="auto"/>
          <w:u w:val="single"/>
        </w:rPr>
        <w:t>配电线路</w:t>
      </w:r>
    </w:p>
    <w:p w14:paraId="3AA315CE">
      <w:pPr>
        <w:ind w:firstLine="480"/>
        <w:rPr>
          <w:rFonts w:ascii="仿宋" w:hAnsi="仿宋"/>
          <w:color w:val="auto"/>
        </w:rPr>
      </w:pPr>
      <w:r>
        <w:rPr>
          <w:rFonts w:hint="eastAsia" w:ascii="仿宋" w:hAnsi="仿宋"/>
          <w:color w:val="auto"/>
        </w:rPr>
        <w:t>机房区供电线路采用放射式配电方式，分类后直接配至各用电设备，不同类别分路控制。机房的电力电缆采用线管机房顶部铺设，并与弱电桥架分开铺设，保持间距，避免交叉。管道采取分层架空布置互不交叉，每个回路采用独立的电管安装。</w:t>
      </w:r>
    </w:p>
    <w:p w14:paraId="6405306E">
      <w:pPr>
        <w:ind w:firstLine="480"/>
        <w:rPr>
          <w:rFonts w:ascii="仿宋" w:hAnsi="仿宋"/>
          <w:color w:val="auto"/>
        </w:rPr>
      </w:pPr>
      <w:r>
        <w:rPr>
          <w:rFonts w:ascii="仿宋" w:hAnsi="仿宋"/>
          <w:color w:val="auto"/>
        </w:rPr>
        <w:t>1</w:t>
      </w:r>
      <w:r>
        <w:rPr>
          <w:rFonts w:hint="eastAsia" w:ascii="仿宋" w:hAnsi="仿宋"/>
          <w:color w:val="auto"/>
        </w:rPr>
        <w:t>）照明及辅助插座线缆选用WDZA-BYJ低压无卤阻燃单股铜芯线缆。</w:t>
      </w:r>
    </w:p>
    <w:p w14:paraId="6E0234FF">
      <w:pPr>
        <w:ind w:firstLine="480"/>
        <w:rPr>
          <w:rFonts w:ascii="仿宋" w:hAnsi="仿宋"/>
          <w:color w:val="auto"/>
        </w:rPr>
      </w:pPr>
      <w:r>
        <w:rPr>
          <w:rFonts w:hint="eastAsia" w:ascii="仿宋" w:hAnsi="仿宋"/>
          <w:color w:val="auto"/>
          <w:lang w:val="en-US" w:eastAsia="zh-CN"/>
        </w:rPr>
        <w:t>2</w:t>
      </w:r>
      <w:r>
        <w:rPr>
          <w:rFonts w:hint="eastAsia" w:ascii="仿宋" w:hAnsi="仿宋"/>
          <w:color w:val="auto"/>
        </w:rPr>
        <w:t>）计算机和网络设备供电线缆采用WDZA-YJYR低压无卤阻燃单根多芯软铜缆。</w:t>
      </w:r>
    </w:p>
    <w:p w14:paraId="74B739BA">
      <w:pPr>
        <w:ind w:firstLine="480"/>
        <w:rPr>
          <w:rFonts w:ascii="仿宋" w:hAnsi="仿宋"/>
          <w:color w:val="auto"/>
        </w:rPr>
      </w:pPr>
      <w:r>
        <w:rPr>
          <w:rFonts w:hint="eastAsia" w:ascii="仿宋" w:hAnsi="仿宋"/>
          <w:color w:val="auto"/>
          <w:lang w:val="en-US" w:eastAsia="zh-CN"/>
        </w:rPr>
        <w:t>3</w:t>
      </w:r>
      <w:r>
        <w:rPr>
          <w:rFonts w:hint="eastAsia" w:ascii="仿宋" w:hAnsi="仿宋"/>
          <w:color w:val="auto"/>
        </w:rPr>
        <w:t>）UPS电源设备供电线缆采用WDZA-YJY低压无卤阻燃单根多芯铜缆。</w:t>
      </w:r>
    </w:p>
    <w:p w14:paraId="4D0EB46A">
      <w:pPr>
        <w:pStyle w:val="43"/>
        <w:numPr>
          <w:ilvl w:val="0"/>
          <w:numId w:val="5"/>
        </w:numPr>
        <w:ind w:left="426" w:firstLineChars="0"/>
        <w:rPr>
          <w:rFonts w:ascii="仿宋" w:hAnsi="仿宋"/>
          <w:b/>
          <w:color w:val="auto"/>
          <w:u w:val="single"/>
        </w:rPr>
      </w:pPr>
      <w:r>
        <w:rPr>
          <w:rFonts w:hint="eastAsia" w:ascii="仿宋" w:hAnsi="仿宋"/>
          <w:b/>
          <w:color w:val="auto"/>
          <w:u w:val="single"/>
        </w:rPr>
        <w:t>插座安装</w:t>
      </w:r>
    </w:p>
    <w:p w14:paraId="6A59830B">
      <w:pPr>
        <w:ind w:firstLine="480"/>
        <w:rPr>
          <w:rFonts w:ascii="仿宋" w:hAnsi="仿宋"/>
          <w:color w:val="auto"/>
        </w:rPr>
      </w:pPr>
      <w:r>
        <w:rPr>
          <w:rFonts w:hint="eastAsia" w:ascii="仿宋" w:hAnsi="仿宋"/>
          <w:color w:val="auto"/>
        </w:rPr>
        <w:t>本工程中计算机负载配电线路按国标并留有余量。</w:t>
      </w:r>
    </w:p>
    <w:p w14:paraId="6E1DBBA0">
      <w:pPr>
        <w:ind w:firstLine="480"/>
        <w:rPr>
          <w:rFonts w:ascii="仿宋" w:hAnsi="仿宋"/>
          <w:color w:val="auto"/>
        </w:rPr>
      </w:pPr>
      <w:r>
        <w:rPr>
          <w:rFonts w:ascii="仿宋" w:hAnsi="仿宋"/>
          <w:color w:val="auto"/>
        </w:rPr>
        <w:t>1</w:t>
      </w:r>
      <w:r>
        <w:rPr>
          <w:rFonts w:hint="eastAsia" w:ascii="仿宋" w:hAnsi="仿宋"/>
          <w:color w:val="auto"/>
        </w:rPr>
        <w:t>）普通插座：机房市电维修插座采用10A五孔插座，市电维修插座安装在高于地板面300毫米的墙壁上，间隔约3米一个。</w:t>
      </w:r>
      <w:r>
        <w:rPr>
          <w:rFonts w:hint="eastAsia" w:ascii="仿宋" w:hAnsi="仿宋"/>
          <w:color w:val="auto"/>
          <w:lang w:val="en-US" w:eastAsia="zh-CN"/>
        </w:rPr>
        <w:t>地面</w:t>
      </w:r>
      <w:r>
        <w:rPr>
          <w:rFonts w:hint="eastAsia" w:ascii="仿宋" w:hAnsi="仿宋"/>
          <w:color w:val="auto"/>
        </w:rPr>
        <w:t>设置1</w:t>
      </w:r>
      <w:r>
        <w:rPr>
          <w:rFonts w:hint="eastAsia" w:ascii="仿宋" w:hAnsi="仿宋"/>
          <w:color w:val="auto"/>
          <w:lang w:val="en-US" w:eastAsia="zh-CN"/>
        </w:rPr>
        <w:t>0</w:t>
      </w:r>
      <w:r>
        <w:rPr>
          <w:rFonts w:hint="eastAsia" w:ascii="仿宋" w:hAnsi="仿宋"/>
          <w:color w:val="auto"/>
        </w:rPr>
        <w:t>A三孔插座安装在地板下，由市电供电，市电供电插座采用常规乳白色面板。</w:t>
      </w:r>
      <w:r>
        <w:rPr>
          <w:rFonts w:hint="eastAsia" w:ascii="仿宋" w:hAnsi="仿宋"/>
          <w:color w:val="auto"/>
          <w:lang w:val="en-US" w:eastAsia="zh-CN"/>
        </w:rPr>
        <w:t>空调插座采用16A三孔。</w:t>
      </w:r>
    </w:p>
    <w:p w14:paraId="382EE212">
      <w:pPr>
        <w:ind w:firstLine="480"/>
        <w:rPr>
          <w:rFonts w:ascii="仿宋" w:hAnsi="仿宋"/>
          <w:color w:val="auto"/>
        </w:rPr>
      </w:pPr>
      <w:r>
        <w:rPr>
          <w:rFonts w:ascii="仿宋" w:hAnsi="仿宋"/>
          <w:color w:val="auto"/>
        </w:rPr>
        <w:t>2</w:t>
      </w:r>
      <w:r>
        <w:rPr>
          <w:rFonts w:hint="eastAsia" w:ascii="仿宋" w:hAnsi="仿宋"/>
          <w:color w:val="auto"/>
        </w:rPr>
        <w:t>）工业连接器插座：机房内各机柜供电配置</w:t>
      </w:r>
      <w:r>
        <w:rPr>
          <w:rFonts w:hint="eastAsia" w:ascii="仿宋" w:hAnsi="仿宋"/>
          <w:color w:val="auto"/>
          <w:lang w:val="en-US" w:eastAsia="zh-CN"/>
        </w:rPr>
        <w:t>10位三孔10A</w:t>
      </w:r>
      <w:r>
        <w:rPr>
          <w:rFonts w:hint="eastAsia" w:ascii="仿宋" w:hAnsi="仿宋"/>
          <w:color w:val="auto"/>
        </w:rPr>
        <w:t>PDU。</w:t>
      </w:r>
    </w:p>
    <w:p w14:paraId="769A09FC">
      <w:pPr>
        <w:pStyle w:val="43"/>
        <w:numPr>
          <w:ilvl w:val="0"/>
          <w:numId w:val="5"/>
        </w:numPr>
        <w:ind w:left="426" w:firstLineChars="0"/>
        <w:rPr>
          <w:rFonts w:ascii="仿宋" w:hAnsi="仿宋"/>
          <w:b/>
          <w:color w:val="auto"/>
          <w:u w:val="single"/>
        </w:rPr>
      </w:pPr>
      <w:r>
        <w:rPr>
          <w:rFonts w:hint="eastAsia" w:ascii="仿宋" w:hAnsi="仿宋"/>
          <w:b/>
          <w:color w:val="auto"/>
          <w:u w:val="single"/>
        </w:rPr>
        <w:t>机房照明</w:t>
      </w:r>
    </w:p>
    <w:p w14:paraId="787A249A">
      <w:pPr>
        <w:ind w:firstLine="480"/>
        <w:rPr>
          <w:rFonts w:ascii="仿宋" w:hAnsi="仿宋"/>
          <w:color w:val="auto"/>
        </w:rPr>
      </w:pPr>
      <w:r>
        <w:rPr>
          <w:rFonts w:hint="eastAsia" w:ascii="仿宋" w:hAnsi="仿宋"/>
          <w:color w:val="auto"/>
        </w:rPr>
        <w:t>机房市电照明</w:t>
      </w:r>
      <w:r>
        <w:rPr>
          <w:rFonts w:hint="eastAsia" w:ascii="仿宋" w:hAnsi="仿宋"/>
          <w:color w:val="auto"/>
          <w:lang w:val="en-US" w:eastAsia="zh-CN"/>
        </w:rPr>
        <w:t>系统</w:t>
      </w:r>
      <w:r>
        <w:rPr>
          <w:rFonts w:hint="eastAsia" w:ascii="仿宋" w:hAnsi="仿宋"/>
          <w:color w:val="auto"/>
        </w:rPr>
        <w:t>灯具采用300*1200mmL</w:t>
      </w:r>
      <w:r>
        <w:rPr>
          <w:rFonts w:ascii="仿宋" w:hAnsi="仿宋"/>
          <w:color w:val="auto"/>
        </w:rPr>
        <w:t>ED平板灯</w:t>
      </w:r>
      <w:r>
        <w:rPr>
          <w:rFonts w:hint="eastAsia" w:ascii="仿宋" w:hAnsi="仿宋"/>
          <w:color w:val="auto"/>
          <w:lang w:eastAsia="zh-CN"/>
        </w:rPr>
        <w:t>，</w:t>
      </w:r>
      <w:r>
        <w:rPr>
          <w:rFonts w:ascii="仿宋" w:hAnsi="仿宋" w:eastAsia="仿宋"/>
          <w:color w:val="auto"/>
          <w:sz w:val="24"/>
          <w:lang w:val="zh-CN"/>
        </w:rPr>
        <w:t>在机房内部适当位置均匀布置，使光照均匀，有效避免眩光引起工作人员的不舒适等现象。</w:t>
      </w:r>
      <w:r>
        <w:rPr>
          <w:rFonts w:hint="eastAsia" w:ascii="仿宋" w:hAnsi="仿宋"/>
          <w:color w:val="auto"/>
          <w:lang w:val="en-US" w:eastAsia="zh-CN"/>
        </w:rPr>
        <w:t>配置双联单控翘板开关。</w:t>
      </w:r>
    </w:p>
    <w:p w14:paraId="77060F40">
      <w:pPr>
        <w:pStyle w:val="8"/>
        <w:rPr>
          <w:rFonts w:hint="eastAsia" w:ascii="仿宋" w:hAnsi="仿宋" w:eastAsia="仿宋"/>
          <w:b/>
          <w:bCs w:val="0"/>
          <w:color w:val="auto"/>
          <w:lang w:val="en-US" w:eastAsia="zh-CN"/>
          <w:woUserID w:val="2"/>
        </w:rPr>
      </w:pPr>
      <w:bookmarkStart w:id="84" w:name="_Toc78305093"/>
      <w:r>
        <w:rPr>
          <w:rFonts w:hint="eastAsia" w:ascii="仿宋" w:hAnsi="仿宋" w:eastAsia="仿宋"/>
          <w:b/>
          <w:bCs w:val="0"/>
          <w:color w:val="auto"/>
          <w:lang w:val="en-US" w:eastAsia="zh-CN"/>
          <w:woUserID w:val="2"/>
        </w:rPr>
        <w:t>UPS不间断电源系统</w:t>
      </w:r>
      <w:bookmarkEnd w:id="84"/>
    </w:p>
    <w:p w14:paraId="12D3A44A">
      <w:pPr>
        <w:ind w:firstLine="480"/>
        <w:rPr>
          <w:rFonts w:hint="eastAsia" w:ascii="仿宋" w:hAnsi="仿宋"/>
          <w:color w:val="auto"/>
        </w:rPr>
      </w:pPr>
      <w:r>
        <w:rPr>
          <w:rFonts w:ascii="仿宋" w:hAnsi="仿宋" w:eastAsia="仿宋"/>
          <w:color w:val="auto"/>
          <w:sz w:val="24"/>
          <w:lang w:val="zh-CN"/>
        </w:rPr>
        <w:t>电子信息系统机房的建设必须要建立一个可靠的、综合性强的供电系统，在这个系统中不仅要解决计算机设备的用电问题，同时还要解决发生重大供电事故时的应急用电问题等。</w:t>
      </w:r>
      <w:r>
        <w:rPr>
          <w:rFonts w:hint="eastAsia" w:ascii="仿宋" w:hAnsi="仿宋"/>
          <w:color w:val="auto"/>
        </w:rPr>
        <w:t>为了保证计算机设备、</w:t>
      </w:r>
      <w:r>
        <w:rPr>
          <w:rFonts w:hint="eastAsia" w:ascii="仿宋" w:hAnsi="仿宋"/>
          <w:color w:val="auto"/>
          <w:lang w:val="en-US" w:eastAsia="zh-CN"/>
        </w:rPr>
        <w:t>通讯设备、</w:t>
      </w:r>
      <w:r>
        <w:rPr>
          <w:rFonts w:hint="eastAsia" w:ascii="仿宋" w:hAnsi="仿宋"/>
          <w:color w:val="auto"/>
        </w:rPr>
        <w:t>网络设备的可靠运行，机房内需设置UPS电源系统，UPS电源系统是连接在输入电源和负载之间，为重要负载提供不受电网干扰、稳压、稳频的电力供应的电源设备，在市电掉电后，UPS设备依靠配置的电池可继续给负载提供一段时间的供电。</w:t>
      </w:r>
    </w:p>
    <w:p w14:paraId="627B0794">
      <w:pPr>
        <w:ind w:firstLine="480"/>
        <w:rPr>
          <w:rFonts w:hint="eastAsia" w:ascii="仿宋" w:hAnsi="仿宋"/>
          <w:color w:val="auto"/>
          <w:woUserID w:val="2"/>
        </w:rPr>
      </w:pPr>
      <w:r>
        <w:rPr>
          <w:rFonts w:hint="eastAsia" w:ascii="仿宋" w:hAnsi="仿宋"/>
          <w:color w:val="auto"/>
          <w:woUserID w:val="2"/>
        </w:rPr>
        <w:t>UPS不间断电源系统是为了改善弱电设备供电电源的质量，保证计算机网络及其他安防设备系统的运行安全。UPS系统主要起到三个作用：</w:t>
      </w:r>
    </w:p>
    <w:p w14:paraId="4442E37E">
      <w:pPr>
        <w:ind w:firstLine="480"/>
        <w:rPr>
          <w:rFonts w:hint="eastAsia" w:ascii="仿宋" w:hAnsi="仿宋"/>
          <w:color w:val="auto"/>
          <w:woUserID w:val="2"/>
        </w:rPr>
      </w:pPr>
      <w:r>
        <w:rPr>
          <w:rFonts w:hint="eastAsia" w:ascii="仿宋" w:hAnsi="仿宋"/>
          <w:color w:val="auto"/>
          <w:woUserID w:val="2"/>
        </w:rPr>
        <w:t>首先，提供后备电源，防止突然断电造成的损害；</w:t>
      </w:r>
    </w:p>
    <w:p w14:paraId="4740C150">
      <w:pPr>
        <w:ind w:firstLine="480"/>
        <w:rPr>
          <w:rFonts w:hint="eastAsia" w:ascii="仿宋" w:hAnsi="仿宋"/>
          <w:color w:val="auto"/>
          <w:woUserID w:val="2"/>
        </w:rPr>
      </w:pPr>
      <w:r>
        <w:rPr>
          <w:rFonts w:hint="eastAsia" w:ascii="仿宋" w:hAnsi="仿宋"/>
          <w:color w:val="auto"/>
          <w:woUserID w:val="2"/>
        </w:rPr>
        <w:t>其次，是消除“污染”，对电源系统中的浪涌、噪声、电压下降等现象予以改进，改善了电源质量；</w:t>
      </w:r>
    </w:p>
    <w:p w14:paraId="06954133">
      <w:pPr>
        <w:ind w:firstLine="480"/>
        <w:rPr>
          <w:rFonts w:hint="eastAsia" w:ascii="仿宋" w:hAnsi="仿宋"/>
          <w:color w:val="auto"/>
        </w:rPr>
      </w:pPr>
      <w:r>
        <w:rPr>
          <w:rFonts w:hint="eastAsia" w:ascii="仿宋" w:hAnsi="仿宋"/>
          <w:color w:val="auto"/>
          <w:woUserID w:val="2"/>
        </w:rPr>
        <w:t>第三，对整个数据经过的路径进行保护，提高网络的可用性。</w:t>
      </w:r>
    </w:p>
    <w:p w14:paraId="596168AB">
      <w:pPr>
        <w:ind w:firstLine="480"/>
        <w:rPr>
          <w:rFonts w:ascii="仿宋" w:hAnsi="仿宋"/>
          <w:color w:val="auto"/>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智能化工程设计</w:t>
      </w:r>
      <w:r>
        <w:rPr>
          <w:rFonts w:hint="eastAsia" w:ascii="仿宋" w:hAnsi="仿宋"/>
          <w:color w:val="auto"/>
          <w:lang w:val="en-US" w:eastAsia="zh-CN"/>
        </w:rPr>
        <w:t>1</w:t>
      </w:r>
      <w:r>
        <w:rPr>
          <w:rFonts w:hint="eastAsia" w:ascii="仿宋" w:hAnsi="仿宋"/>
          <w:color w:val="auto"/>
        </w:rPr>
        <w:t>台</w:t>
      </w:r>
      <w:r>
        <w:rPr>
          <w:rFonts w:ascii="仿宋" w:hAnsi="仿宋"/>
          <w:color w:val="auto"/>
        </w:rPr>
        <w:t>150</w:t>
      </w:r>
      <w:r>
        <w:rPr>
          <w:rFonts w:hint="eastAsia" w:ascii="仿宋" w:hAnsi="仿宋"/>
          <w:color w:val="auto"/>
        </w:rPr>
        <w:t>KVA</w:t>
      </w:r>
      <w:r>
        <w:rPr>
          <w:rFonts w:ascii="仿宋" w:hAnsi="仿宋"/>
          <w:color w:val="auto"/>
        </w:rPr>
        <w:t>容量</w:t>
      </w:r>
      <w:r>
        <w:rPr>
          <w:rFonts w:hint="eastAsia" w:ascii="仿宋" w:hAnsi="仿宋"/>
          <w:color w:val="auto"/>
        </w:rPr>
        <w:t>UPS主机，考虑经济性，每台主机暂时先配置</w:t>
      </w:r>
      <w:r>
        <w:rPr>
          <w:rFonts w:hint="eastAsia" w:ascii="仿宋" w:hAnsi="仿宋"/>
          <w:color w:val="auto"/>
          <w:lang w:val="en-US" w:eastAsia="zh-CN"/>
        </w:rPr>
        <w:t>3</w:t>
      </w:r>
      <w:r>
        <w:rPr>
          <w:rFonts w:hint="eastAsia" w:ascii="仿宋" w:hAnsi="仿宋"/>
          <w:color w:val="auto"/>
        </w:rPr>
        <w:t>个</w:t>
      </w:r>
      <w:r>
        <w:rPr>
          <w:rFonts w:hint="eastAsia" w:ascii="仿宋" w:hAnsi="仿宋"/>
          <w:color w:val="auto"/>
          <w:lang w:val="en-US" w:eastAsia="zh-CN"/>
        </w:rPr>
        <w:t>30</w:t>
      </w:r>
      <w:r>
        <w:rPr>
          <w:rFonts w:hint="eastAsia" w:ascii="仿宋" w:hAnsi="仿宋"/>
          <w:color w:val="auto"/>
        </w:rPr>
        <w:t>KVA功率模块，给机房内的计算机设备、服务器、网络设备等供电。</w:t>
      </w:r>
    </w:p>
    <w:p w14:paraId="64A16531">
      <w:pPr>
        <w:pStyle w:val="8"/>
        <w:rPr>
          <w:rFonts w:hint="eastAsia" w:ascii="仿宋" w:hAnsi="仿宋" w:eastAsia="仿宋"/>
          <w:b/>
          <w:bCs w:val="0"/>
          <w:color w:val="auto"/>
          <w:lang w:val="en-US" w:eastAsia="zh-CN"/>
          <w:woUserID w:val="2"/>
        </w:rPr>
      </w:pPr>
      <w:bookmarkStart w:id="85" w:name="_Toc78305094"/>
      <w:r>
        <w:rPr>
          <w:rFonts w:hint="eastAsia" w:ascii="仿宋" w:hAnsi="仿宋" w:eastAsia="仿宋"/>
          <w:b/>
          <w:bCs w:val="0"/>
          <w:color w:val="auto"/>
          <w:lang w:val="en-US" w:eastAsia="zh-CN"/>
          <w:woUserID w:val="2"/>
        </w:rPr>
        <w:t>机房防雷接地系统</w:t>
      </w:r>
      <w:bookmarkEnd w:id="85"/>
    </w:p>
    <w:p w14:paraId="2EBFBA7B">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系统概述</w:t>
      </w:r>
    </w:p>
    <w:p w14:paraId="255D24EF">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随着信息技术的迅猛发展，集成电路芯片的元器件越做越小，工作电压越来越低，雷电越来越频繁地通过电源线路或电磁感应侵入到这些敏感的电子设备。雷击可能造成的危害有：</w:t>
      </w:r>
    </w:p>
    <w:p w14:paraId="2B387651">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（1）模拟或数字信号丢失，电子设备进行误操作；</w:t>
      </w:r>
    </w:p>
    <w:p w14:paraId="3E357D86">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（2）元器件性能降低，集成电路板被击坏；</w:t>
      </w:r>
    </w:p>
    <w:p w14:paraId="362EBE24">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（3）设备彻底损坏，系统完全瘫痪。</w:t>
      </w:r>
    </w:p>
    <w:p w14:paraId="74370C39">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机房防雷不同于传统的建筑防雷：机房防雷主要是抑制雷电瞬间过压和雷击电磁脉冲（LEMP）。</w:t>
      </w:r>
    </w:p>
    <w:p w14:paraId="6E98D0CA">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雷电引入分析</w:t>
      </w:r>
    </w:p>
    <w:p w14:paraId="67019830">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从现场察看，能够引入机房内部线路的电流和操作过电压主要有：</w:t>
      </w:r>
    </w:p>
    <w:p w14:paraId="2D6267B4">
      <w:pPr>
        <w:spacing w:line="360" w:lineRule="auto"/>
        <w:ind w:firstLine="480" w:firstLineChars="200"/>
        <w:rPr>
          <w:rFonts w:ascii="仿宋" w:hAnsi="仿宋" w:eastAsia="仿宋"/>
          <w:color w:val="auto"/>
          <w:sz w:val="24"/>
          <w:lang w:val="zh-CN"/>
        </w:rPr>
      </w:pPr>
      <w:r>
        <w:rPr>
          <w:rFonts w:hint="eastAsia" w:ascii="仿宋" w:hAnsi="仿宋"/>
          <w:color w:val="auto"/>
          <w:sz w:val="24"/>
          <w:lang w:val="zh-CN"/>
        </w:rPr>
        <w:t>（</w:t>
      </w:r>
      <w:r>
        <w:rPr>
          <w:rFonts w:ascii="仿宋" w:hAnsi="仿宋" w:eastAsia="仿宋"/>
          <w:color w:val="auto"/>
          <w:sz w:val="24"/>
          <w:lang w:val="zh-CN"/>
        </w:rPr>
        <w:t>1）雷电的“绕击”现象引起的对内部设备的感应雷击。这种绕击电流往往为10KA左右，避雷针接闪器无尖吸引它，它的先导可能闪击该建筑旁侧的某个部位，机房内的电子设备就会被感应雷电流击坏。</w:t>
      </w:r>
    </w:p>
    <w:p w14:paraId="2F781041">
      <w:pPr>
        <w:spacing w:line="360" w:lineRule="auto"/>
        <w:ind w:firstLine="480" w:firstLineChars="200"/>
        <w:rPr>
          <w:rFonts w:ascii="仿宋" w:hAnsi="仿宋" w:eastAsia="仿宋"/>
          <w:color w:val="auto"/>
          <w:sz w:val="24"/>
          <w:lang w:val="zh-CN"/>
        </w:rPr>
      </w:pPr>
      <w:r>
        <w:rPr>
          <w:rFonts w:hint="eastAsia" w:ascii="仿宋" w:hAnsi="仿宋"/>
          <w:color w:val="auto"/>
          <w:sz w:val="24"/>
          <w:lang w:val="zh-CN"/>
        </w:rPr>
        <w:t>（</w:t>
      </w:r>
      <w:r>
        <w:rPr>
          <w:rFonts w:ascii="仿宋" w:hAnsi="仿宋" w:eastAsia="仿宋"/>
          <w:color w:val="auto"/>
          <w:sz w:val="24"/>
          <w:lang w:val="zh-CN"/>
        </w:rPr>
        <w:t>2）户外线路遭到直接雷击后，线路中的大电流窜入建筑内部，从而引起对内部设备的损坏，或当雷雨云之间、雷雨云对大地之间放电时，雷闪电流的高频电磁场对暴露在空间的电源线、信号线、数据线感应过电压，传至设备，使之损坏。</w:t>
      </w:r>
    </w:p>
    <w:p w14:paraId="24B35928">
      <w:pPr>
        <w:spacing w:line="360" w:lineRule="auto"/>
        <w:ind w:firstLine="480" w:firstLineChars="200"/>
        <w:rPr>
          <w:rFonts w:ascii="仿宋" w:hAnsi="仿宋" w:eastAsia="仿宋"/>
          <w:color w:val="auto"/>
          <w:sz w:val="24"/>
          <w:lang w:val="zh-CN"/>
        </w:rPr>
      </w:pPr>
      <w:r>
        <w:rPr>
          <w:rFonts w:hint="eastAsia" w:ascii="仿宋" w:hAnsi="仿宋"/>
          <w:color w:val="auto"/>
          <w:sz w:val="24"/>
          <w:lang w:val="zh-CN"/>
        </w:rPr>
        <w:t>（</w:t>
      </w:r>
      <w:r>
        <w:rPr>
          <w:rFonts w:ascii="仿宋" w:hAnsi="仿宋" w:eastAsia="仿宋"/>
          <w:color w:val="auto"/>
          <w:sz w:val="24"/>
          <w:lang w:val="zh-CN"/>
        </w:rPr>
        <w:t>3）雷电流引起的“地电位反击”建筑附近，遭直接雷击，入地雷电流使地电位骤然升高，以电阻方式耦合至中线或地线破坏设备。</w:t>
      </w:r>
    </w:p>
    <w:p w14:paraId="24FCA63A">
      <w:pPr>
        <w:spacing w:line="360" w:lineRule="auto"/>
        <w:ind w:firstLine="480" w:firstLineChars="200"/>
        <w:rPr>
          <w:rFonts w:ascii="仿宋" w:hAnsi="仿宋" w:eastAsia="仿宋"/>
          <w:color w:val="auto"/>
          <w:sz w:val="24"/>
          <w:lang w:val="zh-CN"/>
        </w:rPr>
      </w:pPr>
      <w:r>
        <w:rPr>
          <w:rFonts w:hint="eastAsia" w:ascii="仿宋" w:hAnsi="仿宋"/>
          <w:color w:val="auto"/>
          <w:sz w:val="24"/>
          <w:lang w:val="zh-CN"/>
        </w:rPr>
        <w:t>（</w:t>
      </w:r>
      <w:r>
        <w:rPr>
          <w:rFonts w:ascii="仿宋" w:hAnsi="仿宋" w:eastAsia="仿宋"/>
          <w:color w:val="auto"/>
          <w:sz w:val="24"/>
          <w:lang w:val="zh-CN"/>
        </w:rPr>
        <w:t>4）操作过电压引起的危害，这大多发生在大型设备的开关、输电线路的短路、周围大容量运行时产生的工业干扰或操作过电压在电源线上会产生5000-6000V、3KA的浪涌过电压及浪涌电流，它们窜入建筑内同样会产生很大的破坏性后果。</w:t>
      </w:r>
    </w:p>
    <w:p w14:paraId="7240A149">
      <w:pPr>
        <w:spacing w:line="360" w:lineRule="auto"/>
        <w:ind w:firstLine="480" w:firstLineChars="200"/>
        <w:rPr>
          <w:rFonts w:hint="eastAsia"/>
          <w:color w:val="auto"/>
          <w:lang w:val="en-US" w:eastAsia="zh-CN"/>
        </w:rPr>
      </w:pPr>
      <w:r>
        <w:rPr>
          <w:rFonts w:ascii="仿宋" w:hAnsi="仿宋" w:eastAsia="仿宋"/>
          <w:color w:val="auto"/>
          <w:sz w:val="24"/>
          <w:lang w:val="zh-CN"/>
        </w:rPr>
        <w:t>从以上引入的雷电流的分析中可以得出：在整个机房电子设备防雷系统工程中，除了有良好的避雷针、下引线和地网系统外，同时必须在电源系统、数据信号系统进行可靠、有效的防护工作，并具有可靠的接地装置。</w:t>
      </w:r>
    </w:p>
    <w:p w14:paraId="0C9BE7B8">
      <w:pPr>
        <w:pStyle w:val="43"/>
        <w:numPr>
          <w:ilvl w:val="0"/>
          <w:numId w:val="5"/>
        </w:numPr>
        <w:ind w:left="426" w:firstLineChars="0"/>
        <w:rPr>
          <w:rFonts w:ascii="仿宋" w:hAnsi="仿宋"/>
          <w:b/>
          <w:color w:val="auto"/>
          <w:u w:val="single"/>
        </w:rPr>
      </w:pPr>
      <w:r>
        <w:rPr>
          <w:rFonts w:hint="eastAsia" w:ascii="仿宋" w:hAnsi="仿宋"/>
          <w:b/>
          <w:color w:val="auto"/>
          <w:u w:val="single"/>
        </w:rPr>
        <w:t>防雷系统</w:t>
      </w:r>
    </w:p>
    <w:p w14:paraId="230BDC56">
      <w:pPr>
        <w:ind w:firstLine="480"/>
        <w:rPr>
          <w:rFonts w:ascii="仿宋" w:hAnsi="仿宋"/>
          <w:color w:val="auto"/>
        </w:rPr>
      </w:pPr>
      <w:r>
        <w:rPr>
          <w:rFonts w:hint="eastAsia" w:ascii="仿宋" w:hAnsi="仿宋"/>
          <w:color w:val="auto"/>
        </w:rPr>
        <w:t>本次按照</w:t>
      </w:r>
      <w:r>
        <w:rPr>
          <w:rFonts w:hint="eastAsia" w:ascii="仿宋" w:hAnsi="仿宋"/>
          <w:color w:val="auto"/>
          <w:lang w:val="en-US" w:eastAsia="zh-CN"/>
        </w:rPr>
        <w:t>三</w:t>
      </w:r>
      <w:r>
        <w:rPr>
          <w:rFonts w:hint="eastAsia" w:ascii="仿宋" w:hAnsi="仿宋"/>
          <w:color w:val="auto"/>
        </w:rPr>
        <w:t>级电源防雷系统进行设计，第一级防雷由电气专业负责实施，本次设计仅需考虑二、三级防雷。</w:t>
      </w:r>
    </w:p>
    <w:p w14:paraId="5406FD64">
      <w:pPr>
        <w:ind w:firstLine="480"/>
        <w:rPr>
          <w:rFonts w:ascii="仿宋" w:hAnsi="仿宋"/>
          <w:color w:val="auto"/>
        </w:rPr>
      </w:pPr>
      <w:r>
        <w:rPr>
          <w:rFonts w:hint="eastAsia" w:ascii="仿宋" w:hAnsi="仿宋"/>
          <w:color w:val="auto"/>
          <w:lang w:val="en-US" w:eastAsia="zh-CN"/>
        </w:rPr>
        <w:t>1</w:t>
      </w:r>
      <w:r>
        <w:rPr>
          <w:rFonts w:hint="eastAsia" w:ascii="仿宋" w:hAnsi="仿宋"/>
          <w:color w:val="auto"/>
        </w:rPr>
        <w:t>）在机房UPS主机输入端各安装一组单相/三相电源防雷器，作为机房电源系统的第</w:t>
      </w:r>
      <w:r>
        <w:rPr>
          <w:rFonts w:hint="eastAsia" w:ascii="仿宋" w:hAnsi="仿宋"/>
          <w:color w:val="auto"/>
          <w:lang w:val="en-US" w:eastAsia="zh-CN"/>
        </w:rPr>
        <w:t>二</w:t>
      </w:r>
      <w:r>
        <w:rPr>
          <w:rFonts w:hint="eastAsia" w:ascii="仿宋" w:hAnsi="仿宋"/>
          <w:color w:val="auto"/>
        </w:rPr>
        <w:t>级防雷保护措施。</w:t>
      </w:r>
    </w:p>
    <w:p w14:paraId="37EE6702">
      <w:pPr>
        <w:ind w:firstLine="480"/>
        <w:rPr>
          <w:rFonts w:ascii="仿宋" w:hAnsi="仿宋"/>
          <w:color w:val="auto"/>
        </w:rPr>
      </w:pPr>
      <w:r>
        <w:rPr>
          <w:rFonts w:hint="eastAsia" w:ascii="仿宋" w:hAnsi="仿宋"/>
          <w:color w:val="auto"/>
          <w:lang w:val="en-US" w:eastAsia="zh-CN"/>
        </w:rPr>
        <w:t>2</w:t>
      </w:r>
      <w:r>
        <w:rPr>
          <w:rFonts w:hint="eastAsia" w:ascii="仿宋" w:hAnsi="仿宋"/>
          <w:color w:val="auto"/>
        </w:rPr>
        <w:t>）在UPS主机输出端/UPS列头柜端各安装一组单相/三相电源防雷器，作为机房电源系统的第</w:t>
      </w:r>
      <w:r>
        <w:rPr>
          <w:rFonts w:hint="eastAsia" w:ascii="仿宋" w:hAnsi="仿宋"/>
          <w:color w:val="auto"/>
          <w:lang w:val="en-US" w:eastAsia="zh-CN"/>
        </w:rPr>
        <w:t>三</w:t>
      </w:r>
      <w:r>
        <w:rPr>
          <w:rFonts w:hint="eastAsia" w:ascii="仿宋" w:hAnsi="仿宋"/>
          <w:color w:val="auto"/>
        </w:rPr>
        <w:t>级防雷保护措施。</w:t>
      </w:r>
    </w:p>
    <w:p w14:paraId="741E60EE">
      <w:pPr>
        <w:pStyle w:val="43"/>
        <w:numPr>
          <w:ilvl w:val="0"/>
          <w:numId w:val="5"/>
        </w:numPr>
        <w:ind w:left="426" w:firstLineChars="0"/>
        <w:rPr>
          <w:rFonts w:ascii="仿宋" w:hAnsi="仿宋"/>
          <w:b/>
          <w:color w:val="auto"/>
          <w:u w:val="single"/>
        </w:rPr>
      </w:pPr>
      <w:r>
        <w:rPr>
          <w:rFonts w:hint="eastAsia" w:ascii="仿宋" w:hAnsi="仿宋"/>
          <w:b/>
          <w:color w:val="auto"/>
          <w:u w:val="single"/>
        </w:rPr>
        <w:t>接地系统</w:t>
      </w:r>
    </w:p>
    <w:p w14:paraId="79E2281C">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防雷器件首先起到的作用是对雷电流的吸收和泄放作用，同时也是一种“等电位连接器”。在雷击发生的瞬间内，迅速启动响应，保证设备、大地、建筑物及其附属设备之搭接构成一等电位体，从而避免过电压的损坏，实现均压等电位的关键就是整个机房的地线系统。所以说接地系统在系统防雷中非常重要的。</w:t>
      </w:r>
    </w:p>
    <w:p w14:paraId="74E77222">
      <w:pPr>
        <w:spacing w:line="360" w:lineRule="auto"/>
        <w:ind w:firstLine="484" w:firstLineChars="202"/>
        <w:rPr>
          <w:rFonts w:ascii="仿宋" w:hAnsi="仿宋" w:eastAsia="仿宋"/>
          <w:color w:val="auto"/>
          <w:sz w:val="24"/>
        </w:rPr>
      </w:pPr>
      <w:r>
        <w:rPr>
          <w:rFonts w:ascii="仿宋" w:hAnsi="仿宋" w:eastAsia="仿宋"/>
          <w:color w:val="auto"/>
          <w:sz w:val="24"/>
        </w:rPr>
        <w:t>机房的地线系统由交流工作接地、安全保护地，直流工作接地和防雷接地四部分组成。</w:t>
      </w:r>
    </w:p>
    <w:p w14:paraId="2612D6A6">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交流工作接地，接地电阻不应大于4Ω；</w:t>
      </w:r>
    </w:p>
    <w:p w14:paraId="50DF88B1">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安全保护接地，接地电阻不应大于4Ω；</w:t>
      </w:r>
    </w:p>
    <w:p w14:paraId="5D4F6E0D">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直流工作接地，接地电阻应按计算机系统具体要求确定；</w:t>
      </w:r>
    </w:p>
    <w:p w14:paraId="444BC31F">
      <w:pPr>
        <w:numPr>
          <w:ilvl w:val="0"/>
          <w:numId w:val="7"/>
        </w:numPr>
        <w:spacing w:line="360" w:lineRule="auto"/>
        <w:ind w:left="0" w:firstLine="480" w:firstLineChars="200"/>
        <w:rPr>
          <w:rFonts w:hint="eastAsia" w:ascii="仿宋" w:hAnsi="仿宋"/>
          <w:color w:val="auto"/>
        </w:rPr>
      </w:pPr>
      <w:r>
        <w:rPr>
          <w:rFonts w:ascii="仿宋" w:hAnsi="仿宋" w:eastAsia="仿宋"/>
          <w:color w:val="auto"/>
          <w:sz w:val="24"/>
          <w:lang w:val="zh-CN"/>
        </w:rPr>
        <w:t>防雷接地，应按现行国家标准《建筑防雷设计规范》执行。</w:t>
      </w:r>
    </w:p>
    <w:p w14:paraId="6FE7AD30">
      <w:pPr>
        <w:ind w:firstLine="480"/>
        <w:rPr>
          <w:rFonts w:ascii="仿宋" w:hAnsi="仿宋"/>
          <w:color w:val="auto"/>
        </w:rPr>
      </w:pPr>
      <w:r>
        <w:rPr>
          <w:rFonts w:hint="eastAsia" w:ascii="仿宋" w:hAnsi="仿宋"/>
          <w:color w:val="auto"/>
        </w:rPr>
        <w:t>交流接地、安全保护地、直流工作接地、防雷接地等公用一组接地装置。机房四周用∠40*40*4mm角钢做一套抗静电保护地，将计算机设备的金属外壳、UPS金属外壳、金属地板支架、及金属框架、设施管路就近连接至该保护地，采用线径不小于6mm2，同时与机房安全工作接地、防雷地等以最短距离形成结构相连。设备机柜下</w:t>
      </w:r>
      <w:r>
        <w:rPr>
          <w:rFonts w:hint="eastAsia" w:ascii="仿宋" w:hAnsi="仿宋" w:eastAsia="仿宋" w:cs="仿宋"/>
          <w:color w:val="auto"/>
        </w:rPr>
        <w:t>方采用25mm²</w:t>
      </w:r>
      <w:r>
        <w:rPr>
          <w:rFonts w:hint="eastAsia" w:ascii="仿宋" w:hAnsi="仿宋" w:cs="仿宋"/>
          <w:color w:val="auto"/>
        </w:rPr>
        <w:t>铜编织带组成等电位接地网络</w:t>
      </w:r>
      <w:r>
        <w:rPr>
          <w:rFonts w:hint="eastAsia" w:ascii="仿宋" w:hAnsi="仿宋"/>
          <w:color w:val="auto"/>
        </w:rPr>
        <w:t>,安全工作接地、防雷地等以最短距离形成结构相连，并用50mm2铜芯线引至大楼联合接地端子。</w:t>
      </w:r>
    </w:p>
    <w:p w14:paraId="37494351">
      <w:pPr>
        <w:ind w:firstLine="480"/>
        <w:rPr>
          <w:rFonts w:ascii="仿宋" w:hAnsi="仿宋"/>
          <w:color w:val="auto"/>
        </w:rPr>
      </w:pPr>
      <w:r>
        <w:rPr>
          <w:rFonts w:hint="eastAsia" w:ascii="仿宋" w:hAnsi="仿宋"/>
          <w:color w:val="auto"/>
        </w:rPr>
        <w:t>本机房的接地系统为联合接地方式，采用大楼联合接地桩，需检测大楼联合接地桩，接地电阻R≤1Ω，检测合格后方可使用。</w:t>
      </w:r>
    </w:p>
    <w:p w14:paraId="64375126">
      <w:pPr>
        <w:ind w:firstLine="480"/>
        <w:rPr>
          <w:rFonts w:ascii="仿宋" w:hAnsi="仿宋"/>
          <w:color w:val="auto"/>
        </w:rPr>
      </w:pPr>
      <w:r>
        <w:rPr>
          <w:rFonts w:hint="eastAsia" w:ascii="仿宋" w:hAnsi="仿宋"/>
          <w:color w:val="auto"/>
        </w:rPr>
        <w:t>要求选用的防雷产品完全满足机房电源系统要求，通过第三方的防雷检测。</w:t>
      </w:r>
    </w:p>
    <w:p w14:paraId="2ED67535">
      <w:pPr>
        <w:pStyle w:val="8"/>
        <w:rPr>
          <w:rFonts w:hint="eastAsia" w:ascii="仿宋" w:hAnsi="仿宋" w:eastAsia="仿宋"/>
          <w:b/>
          <w:bCs w:val="0"/>
          <w:color w:val="auto"/>
          <w:lang w:val="en-US" w:eastAsia="zh-CN"/>
          <w:woUserID w:val="2"/>
        </w:rPr>
      </w:pPr>
      <w:bookmarkStart w:id="86" w:name="_Toc78305095"/>
      <w:r>
        <w:rPr>
          <w:rFonts w:hint="eastAsia" w:ascii="仿宋" w:hAnsi="仿宋" w:eastAsia="仿宋"/>
          <w:b/>
          <w:bCs w:val="0"/>
          <w:color w:val="auto"/>
          <w:lang w:val="en-US" w:eastAsia="zh-CN"/>
          <w:woUserID w:val="2"/>
        </w:rPr>
        <w:t>空气调节系统</w:t>
      </w:r>
      <w:bookmarkEnd w:id="86"/>
    </w:p>
    <w:p w14:paraId="5F8CF5B7">
      <w:pPr>
        <w:ind w:firstLine="480"/>
        <w:rPr>
          <w:rFonts w:ascii="仿宋" w:hAnsi="仿宋"/>
          <w:color w:val="auto"/>
        </w:rPr>
      </w:pPr>
      <w:r>
        <w:rPr>
          <w:rFonts w:hint="eastAsia" w:ascii="仿宋" w:hAnsi="仿宋"/>
          <w:color w:val="auto"/>
        </w:rPr>
        <w:t>为了保证计算机系统稳定可靠、稳定运行的工作环境，</w:t>
      </w:r>
      <w:r>
        <w:rPr>
          <w:rFonts w:hint="eastAsia" w:ascii="仿宋" w:hAnsi="仿宋"/>
          <w:color w:val="auto"/>
          <w:lang w:val="en-US" w:eastAsia="zh-CN"/>
        </w:rPr>
        <w:t>数据</w:t>
      </w:r>
      <w:r>
        <w:rPr>
          <w:rFonts w:hint="eastAsia" w:ascii="仿宋" w:hAnsi="仿宋"/>
          <w:color w:val="auto"/>
        </w:rPr>
        <w:t>机房内有网络设备、服务器设备等核心设备，对机房环境温湿度</w:t>
      </w:r>
      <w:r>
        <w:rPr>
          <w:rFonts w:hint="eastAsia" w:ascii="仿宋" w:hAnsi="仿宋"/>
          <w:color w:val="auto"/>
          <w:lang w:val="en-US" w:eastAsia="zh-CN"/>
        </w:rPr>
        <w:t>有</w:t>
      </w:r>
      <w:r>
        <w:rPr>
          <w:rFonts w:hint="eastAsia" w:ascii="仿宋" w:hAnsi="仿宋"/>
          <w:color w:val="auto"/>
        </w:rPr>
        <w:t>严格要求，</w:t>
      </w:r>
      <w:r>
        <w:rPr>
          <w:rFonts w:hint="eastAsia" w:ascii="仿宋" w:hAnsi="仿宋"/>
          <w:color w:val="auto"/>
          <w:lang w:val="en-US" w:eastAsia="zh-CN"/>
        </w:rPr>
        <w:t>本项目数据机房</w:t>
      </w:r>
      <w:r>
        <w:rPr>
          <w:rFonts w:hint="eastAsia" w:ascii="仿宋" w:hAnsi="仿宋"/>
          <w:color w:val="auto"/>
        </w:rPr>
        <w:t>设置1台普通柜式空调用于环境温度调节。</w:t>
      </w:r>
    </w:p>
    <w:p w14:paraId="21FC161C">
      <w:pPr>
        <w:pStyle w:val="8"/>
        <w:rPr>
          <w:rFonts w:hint="eastAsia" w:ascii="仿宋" w:hAnsi="仿宋" w:eastAsia="仿宋"/>
          <w:b/>
          <w:bCs w:val="0"/>
          <w:color w:val="auto"/>
          <w:lang w:val="en-US" w:eastAsia="zh-CN"/>
          <w:woUserID w:val="2"/>
        </w:rPr>
      </w:pPr>
      <w:bookmarkStart w:id="87" w:name="_Toc78305101"/>
      <w:r>
        <w:rPr>
          <w:rFonts w:hint="eastAsia" w:ascii="仿宋" w:hAnsi="仿宋" w:eastAsia="仿宋"/>
          <w:b/>
          <w:bCs w:val="0"/>
          <w:color w:val="auto"/>
          <w:lang w:val="en-US" w:eastAsia="zh-CN"/>
          <w:woUserID w:val="2"/>
        </w:rPr>
        <w:t>灾害防护系统</w:t>
      </w:r>
      <w:bookmarkEnd w:id="87"/>
    </w:p>
    <w:p w14:paraId="048D1A2B">
      <w:pPr>
        <w:pStyle w:val="43"/>
        <w:numPr>
          <w:ilvl w:val="0"/>
          <w:numId w:val="5"/>
        </w:numPr>
        <w:ind w:left="426" w:firstLineChars="0"/>
        <w:rPr>
          <w:rFonts w:hint="eastAsia" w:ascii="仿宋" w:hAnsi="仿宋"/>
          <w:b/>
          <w:color w:val="auto"/>
          <w:u w:val="single"/>
          <w:lang w:eastAsia="zh-CN"/>
        </w:rPr>
      </w:pPr>
      <w:r>
        <w:rPr>
          <w:rFonts w:hint="eastAsia" w:ascii="仿宋" w:hAnsi="仿宋"/>
          <w:b/>
          <w:color w:val="auto"/>
          <w:u w:val="single"/>
        </w:rPr>
        <w:t>承重处理</w:t>
      </w:r>
    </w:p>
    <w:p w14:paraId="0F4FFFE5">
      <w:pPr>
        <w:rPr>
          <w:rFonts w:hint="eastAsia" w:ascii="仿宋" w:hAnsi="仿宋" w:eastAsia="仿宋"/>
          <w:color w:val="auto"/>
        </w:rPr>
      </w:pPr>
      <w:r>
        <w:rPr>
          <w:rFonts w:hint="eastAsia" w:ascii="仿宋" w:hAnsi="仿宋" w:eastAsia="仿宋"/>
          <w:color w:val="auto"/>
        </w:rPr>
        <w:t>按照《数据中心设计规范》GB50174-2017规定，主机房、电源室的楼板荷载按不低于10KN/㎡设计；电池室的楼板荷载按不低于16KN/㎡设计。若机房承重达不到规范要求，由建筑物土建单位或有资质的专业公司对机房区域做加固处理。另外根据设备实际载荷情况，在机房区的空调机组、UPS主机、电池、机柜、配电柜及列头柜等设备地板下用L50角钢/10#槽钢制作安装支架。</w:t>
      </w:r>
    </w:p>
    <w:p w14:paraId="0C710DF2">
      <w:pPr>
        <w:pStyle w:val="43"/>
        <w:numPr>
          <w:ilvl w:val="0"/>
          <w:numId w:val="5"/>
        </w:numPr>
        <w:ind w:left="426" w:firstLineChars="0"/>
        <w:rPr>
          <w:rFonts w:hint="eastAsia" w:ascii="仿宋" w:hAnsi="仿宋"/>
          <w:b/>
          <w:color w:val="auto"/>
          <w:u w:val="single"/>
        </w:rPr>
      </w:pPr>
      <w:r>
        <w:rPr>
          <w:rFonts w:hint="eastAsia" w:ascii="仿宋" w:hAnsi="仿宋"/>
          <w:b/>
          <w:color w:val="auto"/>
          <w:u w:val="single"/>
        </w:rPr>
        <w:t>防水、防鼠处理</w:t>
      </w:r>
    </w:p>
    <w:p w14:paraId="7A7E5625">
      <w:pPr>
        <w:rPr>
          <w:rFonts w:hint="eastAsia" w:ascii="仿宋" w:hAnsi="仿宋" w:eastAsia="仿宋"/>
          <w:color w:val="auto"/>
        </w:rPr>
      </w:pPr>
      <w:r>
        <w:rPr>
          <w:rFonts w:hint="eastAsia" w:ascii="仿宋" w:hAnsi="仿宋"/>
          <w:color w:val="auto"/>
          <w:lang w:eastAsia="zh"/>
          <w:woUserID w:val="2"/>
        </w:rPr>
        <w:t>（</w:t>
      </w:r>
      <w:r>
        <w:rPr>
          <w:rFonts w:hint="eastAsia" w:ascii="仿宋" w:hAnsi="仿宋" w:eastAsia="仿宋"/>
          <w:color w:val="auto"/>
        </w:rPr>
        <w:t>1</w:t>
      </w:r>
      <w:r>
        <w:rPr>
          <w:rFonts w:hint="eastAsia" w:ascii="仿宋" w:hAnsi="仿宋"/>
          <w:color w:val="auto"/>
          <w:lang w:eastAsia="zh"/>
          <w:woUserID w:val="2"/>
        </w:rPr>
        <w:t>）</w:t>
      </w:r>
      <w:r>
        <w:rPr>
          <w:rFonts w:hint="eastAsia" w:ascii="仿宋" w:hAnsi="仿宋" w:eastAsia="仿宋"/>
          <w:color w:val="auto"/>
        </w:rPr>
        <w:t>空调下地面采用防水涂料做好防水处理，并做好恢复保护措施；</w:t>
      </w:r>
    </w:p>
    <w:p w14:paraId="4998BD20">
      <w:pPr>
        <w:rPr>
          <w:rFonts w:hint="eastAsia" w:ascii="仿宋" w:hAnsi="仿宋" w:eastAsia="仿宋"/>
          <w:color w:val="auto"/>
        </w:rPr>
      </w:pPr>
      <w:r>
        <w:rPr>
          <w:rFonts w:hint="eastAsia" w:ascii="仿宋" w:hAnsi="仿宋"/>
          <w:color w:val="auto"/>
          <w:lang w:eastAsia="zh"/>
          <w:woUserID w:val="2"/>
        </w:rPr>
        <w:t>（</w:t>
      </w:r>
      <w:r>
        <w:rPr>
          <w:rFonts w:hint="eastAsia" w:ascii="仿宋" w:hAnsi="仿宋" w:eastAsia="仿宋"/>
          <w:color w:val="auto"/>
        </w:rPr>
        <w:t>2</w:t>
      </w:r>
      <w:r>
        <w:rPr>
          <w:rFonts w:hint="eastAsia" w:ascii="仿宋" w:hAnsi="仿宋"/>
          <w:color w:val="auto"/>
          <w:lang w:eastAsia="zh"/>
          <w:woUserID w:val="2"/>
        </w:rPr>
        <w:t>）</w:t>
      </w:r>
      <w:r>
        <w:rPr>
          <w:rFonts w:hint="eastAsia" w:ascii="仿宋" w:hAnsi="仿宋" w:eastAsia="仿宋"/>
          <w:color w:val="auto"/>
        </w:rPr>
        <w:t>机房内有水源的地方采用防水涂料做防水处理，做好恢复保护措施；</w:t>
      </w:r>
    </w:p>
    <w:p w14:paraId="4D4B656A">
      <w:pPr>
        <w:rPr>
          <w:rFonts w:hint="eastAsia" w:ascii="仿宋" w:hAnsi="仿宋" w:eastAsia="仿宋"/>
          <w:color w:val="auto"/>
        </w:rPr>
      </w:pPr>
      <w:r>
        <w:rPr>
          <w:rFonts w:hint="eastAsia" w:ascii="仿宋" w:hAnsi="仿宋"/>
          <w:color w:val="auto"/>
          <w:lang w:eastAsia="zh"/>
          <w:woUserID w:val="2"/>
        </w:rPr>
        <w:t>（</w:t>
      </w:r>
      <w:r>
        <w:rPr>
          <w:rFonts w:hint="eastAsia" w:ascii="仿宋" w:hAnsi="仿宋" w:eastAsia="仿宋"/>
          <w:color w:val="auto"/>
        </w:rPr>
        <w:t>3</w:t>
      </w:r>
      <w:r>
        <w:rPr>
          <w:rFonts w:hint="eastAsia" w:ascii="仿宋" w:hAnsi="仿宋"/>
          <w:color w:val="auto"/>
          <w:lang w:eastAsia="zh"/>
          <w:woUserID w:val="2"/>
        </w:rPr>
        <w:t>）</w:t>
      </w:r>
      <w:r>
        <w:rPr>
          <w:rFonts w:hint="eastAsia" w:ascii="仿宋" w:hAnsi="仿宋" w:eastAsia="仿宋"/>
          <w:color w:val="auto"/>
        </w:rPr>
        <w:t>外墙及外墙玻璃窗采用防水涂料做防水处理，并做好恢复保护措施；</w:t>
      </w:r>
    </w:p>
    <w:p w14:paraId="0AC4CC0F">
      <w:pPr>
        <w:rPr>
          <w:rFonts w:hint="eastAsia" w:ascii="仿宋" w:hAnsi="仿宋" w:eastAsia="仿宋"/>
          <w:color w:val="auto"/>
        </w:rPr>
      </w:pPr>
      <w:r>
        <w:rPr>
          <w:rFonts w:hint="eastAsia" w:ascii="仿宋" w:hAnsi="仿宋"/>
          <w:color w:val="auto"/>
          <w:lang w:val="en-US" w:eastAsia="zh"/>
          <w:woUserID w:val="2"/>
        </w:rPr>
        <w:t>（</w:t>
      </w:r>
      <w:r>
        <w:rPr>
          <w:rFonts w:hint="eastAsia" w:ascii="仿宋" w:hAnsi="仿宋"/>
          <w:color w:val="auto"/>
          <w:lang w:val="en-US" w:eastAsia="zh-CN"/>
        </w:rPr>
        <w:t>4</w:t>
      </w:r>
      <w:r>
        <w:rPr>
          <w:rFonts w:hint="eastAsia" w:ascii="仿宋" w:hAnsi="仿宋"/>
          <w:color w:val="auto"/>
          <w:lang w:val="en-US" w:eastAsia="zh"/>
          <w:woUserID w:val="2"/>
        </w:rPr>
        <w:t>）</w:t>
      </w:r>
      <w:r>
        <w:rPr>
          <w:rFonts w:hint="eastAsia" w:ascii="仿宋" w:hAnsi="仿宋" w:eastAsia="仿宋"/>
          <w:color w:val="auto"/>
        </w:rPr>
        <w:t>机房区其它给排水管道采用防水处理，并做好恢复保护措施；</w:t>
      </w:r>
    </w:p>
    <w:p w14:paraId="5F3DA90C">
      <w:pPr>
        <w:rPr>
          <w:rFonts w:hint="eastAsia" w:ascii="仿宋" w:hAnsi="仿宋" w:eastAsia="仿宋"/>
          <w:color w:val="auto"/>
        </w:rPr>
      </w:pPr>
      <w:r>
        <w:rPr>
          <w:rFonts w:hint="eastAsia" w:ascii="仿宋" w:hAnsi="仿宋"/>
          <w:color w:val="auto"/>
          <w:lang w:val="en-US" w:eastAsia="zh"/>
          <w:woUserID w:val="2"/>
        </w:rPr>
        <w:t>（</w:t>
      </w:r>
      <w:r>
        <w:rPr>
          <w:rFonts w:hint="eastAsia" w:ascii="仿宋" w:hAnsi="仿宋"/>
          <w:color w:val="auto"/>
          <w:lang w:val="en-US" w:eastAsia="zh-CN"/>
        </w:rPr>
        <w:t>5</w:t>
      </w:r>
      <w:r>
        <w:rPr>
          <w:rFonts w:hint="eastAsia" w:ascii="仿宋" w:hAnsi="仿宋"/>
          <w:color w:val="auto"/>
          <w:lang w:val="en-US" w:eastAsia="zh"/>
          <w:woUserID w:val="2"/>
        </w:rPr>
        <w:t>）</w:t>
      </w:r>
      <w:r>
        <w:rPr>
          <w:rFonts w:hint="eastAsia" w:ascii="仿宋" w:hAnsi="仿宋" w:eastAsia="仿宋"/>
          <w:color w:val="auto"/>
        </w:rPr>
        <w:t>机房内所有线缆均穿金属线槽和金属钢管架空敷设；</w:t>
      </w:r>
    </w:p>
    <w:p w14:paraId="11CA173C">
      <w:pPr>
        <w:rPr>
          <w:rFonts w:hint="eastAsia" w:ascii="仿宋" w:hAnsi="仿宋" w:eastAsia="仿宋"/>
          <w:color w:val="auto"/>
        </w:rPr>
      </w:pPr>
      <w:r>
        <w:rPr>
          <w:rFonts w:hint="eastAsia" w:ascii="仿宋" w:hAnsi="仿宋"/>
          <w:color w:val="auto"/>
          <w:lang w:val="en-US" w:eastAsia="zh"/>
          <w:woUserID w:val="2"/>
        </w:rPr>
        <w:t>（</w:t>
      </w:r>
      <w:r>
        <w:rPr>
          <w:rFonts w:hint="eastAsia" w:ascii="仿宋" w:hAnsi="仿宋"/>
          <w:color w:val="auto"/>
          <w:lang w:val="en-US" w:eastAsia="zh-CN"/>
        </w:rPr>
        <w:t>6</w:t>
      </w:r>
      <w:r>
        <w:rPr>
          <w:rFonts w:hint="eastAsia" w:ascii="仿宋" w:hAnsi="仿宋"/>
          <w:color w:val="auto"/>
          <w:lang w:val="en-US" w:eastAsia="zh"/>
          <w:woUserID w:val="2"/>
        </w:rPr>
        <w:t>）</w:t>
      </w:r>
      <w:r>
        <w:rPr>
          <w:rFonts w:hint="eastAsia" w:ascii="仿宋" w:hAnsi="仿宋" w:eastAsia="仿宋"/>
          <w:color w:val="auto"/>
        </w:rPr>
        <w:t>封堵好机房与外界交界处的洞孔；</w:t>
      </w:r>
    </w:p>
    <w:p w14:paraId="04892265">
      <w:pPr>
        <w:rPr>
          <w:rFonts w:hint="eastAsia" w:ascii="仿宋" w:hAnsi="仿宋" w:eastAsia="仿宋"/>
          <w:color w:val="auto"/>
        </w:rPr>
      </w:pPr>
      <w:r>
        <w:rPr>
          <w:rFonts w:hint="eastAsia" w:ascii="仿宋" w:hAnsi="仿宋"/>
          <w:color w:val="auto"/>
          <w:lang w:val="en-US" w:eastAsia="zh"/>
          <w:woUserID w:val="2"/>
        </w:rPr>
        <w:t>（</w:t>
      </w:r>
      <w:r>
        <w:rPr>
          <w:rFonts w:hint="eastAsia" w:ascii="仿宋" w:hAnsi="仿宋"/>
          <w:color w:val="auto"/>
          <w:lang w:val="en-US" w:eastAsia="zh-CN"/>
        </w:rPr>
        <w:t>7</w:t>
      </w:r>
      <w:r>
        <w:rPr>
          <w:rFonts w:hint="eastAsia" w:ascii="仿宋" w:hAnsi="仿宋"/>
          <w:color w:val="auto"/>
          <w:lang w:val="en-US" w:eastAsia="zh"/>
          <w:woUserID w:val="2"/>
        </w:rPr>
        <w:t>）</w:t>
      </w:r>
      <w:r>
        <w:rPr>
          <w:rFonts w:hint="eastAsia" w:ascii="仿宋" w:hAnsi="仿宋" w:eastAsia="仿宋"/>
          <w:color w:val="auto"/>
        </w:rPr>
        <w:t>在机房内地板下设置超声波驱鼠器。</w:t>
      </w:r>
    </w:p>
    <w:p w14:paraId="05E621B7">
      <w:pPr>
        <w:rPr>
          <w:rFonts w:hint="default" w:ascii="仿宋" w:hAnsi="仿宋" w:eastAsia="仿宋"/>
          <w:color w:val="auto"/>
          <w:lang w:val="en-US" w:eastAsia="zh-CN"/>
        </w:rPr>
      </w:pPr>
      <w:r>
        <w:rPr>
          <w:rFonts w:hint="eastAsia" w:ascii="仿宋" w:hAnsi="仿宋"/>
          <w:color w:val="auto"/>
          <w:lang w:val="en-US" w:eastAsia="zh"/>
          <w:woUserID w:val="2"/>
        </w:rPr>
        <w:t>（</w:t>
      </w:r>
      <w:r>
        <w:rPr>
          <w:rFonts w:hint="eastAsia" w:ascii="仿宋" w:hAnsi="仿宋"/>
          <w:color w:val="auto"/>
          <w:lang w:val="en-US" w:eastAsia="zh-CN"/>
        </w:rPr>
        <w:t>8</w:t>
      </w:r>
      <w:r>
        <w:rPr>
          <w:rFonts w:hint="eastAsia" w:ascii="仿宋" w:hAnsi="仿宋"/>
          <w:color w:val="auto"/>
          <w:lang w:val="en-US" w:eastAsia="zh"/>
          <w:woUserID w:val="2"/>
        </w:rPr>
        <w:t>）</w:t>
      </w:r>
      <w:r>
        <w:rPr>
          <w:rFonts w:hint="eastAsia" w:ascii="仿宋" w:hAnsi="仿宋"/>
          <w:color w:val="auto"/>
          <w:lang w:val="en-US" w:eastAsia="zh-CN"/>
        </w:rPr>
        <w:t>在机房门口位置沿地板下做一周100mm宽*80mm高的防水围堰，以防发生水患并能及时排水，并对围堰内的地面及四周做防水处理。</w:t>
      </w:r>
    </w:p>
    <w:p w14:paraId="4EBBD19D">
      <w:pPr>
        <w:pStyle w:val="8"/>
        <w:rPr>
          <w:rFonts w:hint="eastAsia" w:ascii="仿宋" w:hAnsi="仿宋" w:eastAsia="仿宋"/>
          <w:b/>
          <w:bCs w:val="0"/>
          <w:color w:val="auto"/>
          <w:lang w:val="en-US" w:eastAsia="zh-CN"/>
          <w:woUserID w:val="2"/>
        </w:rPr>
      </w:pPr>
      <w:r>
        <w:rPr>
          <w:rFonts w:hint="eastAsia" w:ascii="仿宋" w:hAnsi="仿宋" w:eastAsia="仿宋"/>
          <w:b/>
          <w:bCs w:val="0"/>
          <w:color w:val="auto"/>
          <w:lang w:val="en-US" w:eastAsia="zh-CN"/>
          <w:woUserID w:val="2"/>
        </w:rPr>
        <w:t>弱电井UPS供电</w:t>
      </w:r>
    </w:p>
    <w:p w14:paraId="154AE6B3">
      <w:pPr>
        <w:rPr>
          <w:rFonts w:hint="eastAsia" w:ascii="仿宋" w:hAnsi="仿宋"/>
          <w:color w:val="auto"/>
          <w:lang w:val="en-US" w:eastAsia="zh-CN"/>
        </w:rPr>
      </w:pPr>
      <w:r>
        <w:rPr>
          <w:rFonts w:hint="eastAsia" w:ascii="仿宋" w:hAnsi="仿宋"/>
          <w:color w:val="auto"/>
          <w:lang w:val="en-US" w:eastAsia="zh-CN"/>
        </w:rPr>
        <w:t>本项目在前端各弱电井配置UPS配电箱，由机房UPS统一供电，为弱电间内各设备供电。</w:t>
      </w:r>
    </w:p>
    <w:p w14:paraId="06036962">
      <w:pPr>
        <w:pStyle w:val="8"/>
        <w:rPr>
          <w:rFonts w:hint="eastAsia" w:ascii="仿宋" w:hAnsi="仿宋" w:eastAsia="仿宋"/>
          <w:b/>
          <w:bCs w:val="0"/>
          <w:color w:val="auto"/>
          <w:lang w:val="en-US" w:eastAsia="zh-CN"/>
          <w:woUserID w:val="2"/>
        </w:rPr>
      </w:pPr>
      <w:bookmarkStart w:id="88" w:name="_Toc78305058"/>
      <w:r>
        <w:rPr>
          <w:rFonts w:hint="eastAsia" w:ascii="仿宋" w:hAnsi="仿宋" w:eastAsia="仿宋"/>
          <w:b/>
          <w:bCs w:val="0"/>
          <w:color w:val="auto"/>
          <w:lang w:val="en-US" w:eastAsia="zh-CN"/>
          <w:woUserID w:val="2"/>
        </w:rPr>
        <w:t>网络安全</w:t>
      </w:r>
      <w:bookmarkEnd w:id="88"/>
    </w:p>
    <w:p w14:paraId="1236AC5C">
      <w:pPr>
        <w:pStyle w:val="43"/>
        <w:numPr>
          <w:ilvl w:val="0"/>
          <w:numId w:val="5"/>
        </w:numPr>
        <w:ind w:left="426" w:firstLineChars="0"/>
        <w:rPr>
          <w:rFonts w:hint="default" w:ascii="仿宋" w:hAnsi="仿宋" w:eastAsia="仿宋" w:cs="Times New Roman"/>
          <w:color w:val="auto"/>
          <w:kern w:val="2"/>
          <w:sz w:val="24"/>
          <w:szCs w:val="20"/>
          <w:lang w:val="en-US" w:eastAsia="zh-CN" w:bidi="ar-SA"/>
          <w:woUserID w:val="1"/>
        </w:rPr>
      </w:pPr>
      <w:r>
        <w:rPr>
          <w:rFonts w:hint="eastAsia" w:ascii="仿宋" w:hAnsi="仿宋"/>
          <w:b/>
          <w:color w:val="auto"/>
          <w:u w:val="single"/>
          <w:lang w:val="en-US" w:eastAsia="zh-CN"/>
        </w:rPr>
        <w:t>系统概述</w:t>
      </w:r>
    </w:p>
    <w:p w14:paraId="253ACE2E">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安徽中医药大学第一附属医院（北区）作为</w:t>
      </w:r>
      <w:r>
        <w:rPr>
          <w:rFonts w:hint="eastAsia" w:ascii="仿宋" w:hAnsi="仿宋" w:cs="Times New Roman"/>
          <w:color w:val="auto"/>
          <w:kern w:val="2"/>
          <w:sz w:val="24"/>
          <w:szCs w:val="20"/>
          <w:lang w:val="en-US" w:eastAsia="zh-CN" w:bidi="ar-SA"/>
          <w:woUserID w:val="1"/>
        </w:rPr>
        <w:t>北区二期</w:t>
      </w:r>
      <w:r>
        <w:rPr>
          <w:rFonts w:hint="default" w:ascii="仿宋" w:hAnsi="仿宋" w:eastAsia="仿宋" w:cs="Times New Roman"/>
          <w:color w:val="auto"/>
          <w:kern w:val="2"/>
          <w:sz w:val="24"/>
          <w:szCs w:val="20"/>
          <w:lang w:val="en-US" w:eastAsia="zh-CN" w:bidi="ar-SA"/>
          <w:woUserID w:val="1"/>
        </w:rPr>
        <w:t>和区域医疗中心的重要组成部分，近年来持续推进“一院多区”战略布局，重点打造中西医结合诊疗、中医药科研创新等特色功能板块。新院区总建筑面积达5.4万平方米，规划床位720张，配套部署CT、MRI、移动DR等智能化医疗设备82台（套），并依托平战结合、新旧融合的医疗信息化架构，实现医联体数据共享、远程诊疗等核心业务场景的数字化升级。随着医院北区二期工程的推进，其承载的电子病历系统、影像归档系统（PACS）及智能化诊疗平台的数据交互复杂度显著提升，涉及患者隐私信息、中医诊疗方案、科研数据等敏感内容的全流程管理面临多重安全风险。‌</w:t>
      </w:r>
    </w:p>
    <w:p w14:paraId="03EA34CF">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依据《中华人民共和国网络安全法》《医疗卫生机构网络安全管理办法》以及GB/T 22239-2019《信息安全技术 网络安全等级保护基本要求》等政策法规，医疗卫生行业作为关系国计民生的重要领域，其信息系统需按照等级保护2.0标准开展安全建设。医院的信息系统承载患者诊疗数据、医院运营管理等核心业务，涉及大量敏感个人信息和公共卫生数据，一旦遭受网络攻击、数据泄露或系统瘫痪，将直接威胁患者安全、影响医疗秩序甚至引发社会风险。在此过程中，数据传输、存储和共享环节面临多重安全隐患，例如勒索病毒攻击、内部人员违规操作、外部恶意入侵等。通过三级等保建设，可系统性提升医院网络架构的安全性，建立覆盖物理环境、网络通信、应用数据的多层次防护体系，确保关键业务系统通过安全测评并持续合规运行。</w:t>
      </w:r>
    </w:p>
    <w:p w14:paraId="145C4EEA">
      <w:pPr>
        <w:ind w:left="0" w:leftChars="0" w:firstLine="480" w:firstLineChars="200"/>
        <w:rPr>
          <w:rFonts w:hint="default" w:ascii="仿宋" w:hAnsi="仿宋" w:eastAsia="仿宋" w:cs="Times New Roman"/>
          <w:color w:val="auto"/>
          <w:kern w:val="2"/>
          <w:sz w:val="24"/>
          <w:szCs w:val="20"/>
          <w:lang w:val="en-US" w:eastAsia="zh-CN" w:bidi="ar-SA"/>
        </w:rPr>
      </w:pPr>
      <w:r>
        <w:rPr>
          <w:rFonts w:hint="default" w:ascii="仿宋" w:hAnsi="仿宋" w:eastAsia="仿宋" w:cs="Times New Roman"/>
          <w:color w:val="auto"/>
          <w:kern w:val="2"/>
          <w:sz w:val="24"/>
          <w:szCs w:val="20"/>
          <w:lang w:val="en-US" w:eastAsia="zh-CN" w:bidi="ar-SA"/>
          <w:woUserID w:val="1"/>
        </w:rPr>
        <w:t>此外，三级等保的实施将助力医院满足行业监管要求，为智慧医院建设提供坚实的安全底座。通过完善数据加密、访问控制、日志审计等机制，保障患者隐私信息在跨机构调阅、科研分析等场景下的合法合规使用，同时支撑医院参与医联体协作、互联网医疗等创新业务，推动医疗服务数字化转型与高质量发展。未来，医院将以等保建设为契机，持续提升信息安全治理能力，为患者提供更高效、更安全的智慧医疗服务。</w:t>
      </w:r>
    </w:p>
    <w:p w14:paraId="347A49EC">
      <w:pPr>
        <w:pStyle w:val="43"/>
        <w:numPr>
          <w:ilvl w:val="0"/>
          <w:numId w:val="5"/>
        </w:numPr>
        <w:ind w:left="426" w:firstLineChars="0"/>
        <w:rPr>
          <w:rFonts w:hint="eastAsia" w:ascii="仿宋" w:hAnsi="仿宋"/>
          <w:b/>
          <w:color w:val="auto"/>
          <w:u w:val="single"/>
          <w:lang w:val="en-US" w:eastAsia="zh-CN"/>
        </w:rPr>
      </w:pPr>
      <w:r>
        <w:rPr>
          <w:rFonts w:hint="eastAsia" w:ascii="仿宋" w:hAnsi="仿宋"/>
          <w:b/>
          <w:color w:val="auto"/>
          <w:u w:val="single"/>
          <w:lang w:val="en-US" w:eastAsia="zh-CN"/>
        </w:rPr>
        <w:t>总体设计</w:t>
      </w:r>
    </w:p>
    <w:p w14:paraId="24F8CCD7">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（1）</w:t>
      </w:r>
      <w:r>
        <w:rPr>
          <w:rFonts w:hint="default" w:ascii="仿宋" w:hAnsi="仿宋" w:eastAsia="仿宋" w:cs="Times New Roman"/>
          <w:b/>
          <w:bCs/>
          <w:color w:val="auto"/>
          <w:kern w:val="2"/>
          <w:sz w:val="24"/>
          <w:szCs w:val="20"/>
          <w:lang w:val="en-US" w:eastAsia="zh-CN" w:bidi="ar-SA"/>
          <w:woUserID w:val="1"/>
        </w:rPr>
        <w:t>拓扑图</w:t>
      </w:r>
    </w:p>
    <w:p w14:paraId="28D8D708">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下图为本次网络拓扑图:</w:t>
      </w:r>
    </w:p>
    <w:p w14:paraId="6330DE98">
      <w:pPr>
        <w:ind w:left="0" w:leftChars="0" w:firstLine="0" w:firstLineChars="0"/>
        <w:jc w:val="center"/>
        <w:rPr>
          <w:rFonts w:hint="eastAsia" w:ascii="仿宋" w:hAnsi="仿宋" w:eastAsia="仿宋" w:cs="Times New Roman"/>
          <w:color w:val="auto"/>
          <w:kern w:val="2"/>
          <w:sz w:val="24"/>
          <w:szCs w:val="20"/>
          <w:lang w:val="en-US" w:eastAsia="zh" w:bidi="ar-SA"/>
          <w:woUserID w:val="1"/>
        </w:rPr>
      </w:pPr>
      <w:r>
        <w:rPr>
          <w:rFonts w:hint="eastAsia" w:ascii="仿宋" w:hAnsi="仿宋" w:eastAsia="仿宋" w:cs="Times New Roman"/>
          <w:color w:val="auto"/>
          <w:kern w:val="2"/>
          <w:sz w:val="24"/>
          <w:szCs w:val="20"/>
          <w:lang w:val="en-US" w:eastAsia="zh" w:bidi="ar-SA"/>
          <w:woUserID w:val="1"/>
        </w:rPr>
        <w:drawing>
          <wp:inline distT="0" distB="0" distL="114300" distR="114300">
            <wp:extent cx="5447030" cy="3038475"/>
            <wp:effectExtent l="0" t="0" r="127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6"/>
                    <a:stretch>
                      <a:fillRect/>
                    </a:stretch>
                  </pic:blipFill>
                  <pic:spPr>
                    <a:xfrm>
                      <a:off x="0" y="0"/>
                      <a:ext cx="5447030" cy="3038475"/>
                    </a:xfrm>
                    <a:prstGeom prst="rect">
                      <a:avLst/>
                    </a:prstGeom>
                  </pic:spPr>
                </pic:pic>
              </a:graphicData>
            </a:graphic>
          </wp:inline>
        </w:drawing>
      </w:r>
    </w:p>
    <w:p w14:paraId="0FC3CA8A">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（2）</w:t>
      </w:r>
      <w:r>
        <w:rPr>
          <w:rFonts w:hint="default" w:ascii="仿宋" w:hAnsi="仿宋" w:cs="Times New Roman"/>
          <w:b/>
          <w:bCs/>
          <w:color w:val="auto"/>
          <w:kern w:val="2"/>
          <w:sz w:val="24"/>
          <w:szCs w:val="20"/>
          <w:lang w:val="en-US" w:eastAsia="zh-CN" w:bidi="ar-SA"/>
          <w:woUserID w:val="1"/>
        </w:rPr>
        <w:t>设计目标</w:t>
      </w:r>
    </w:p>
    <w:p w14:paraId="40D7CB90">
      <w:pPr>
        <w:spacing w:line="360" w:lineRule="auto"/>
        <w:ind w:firstLine="480"/>
        <w:rPr>
          <w:rFonts w:ascii="仿宋" w:hAnsi="仿宋" w:eastAsia="仿宋"/>
          <w:color w:val="FF0000"/>
          <w:sz w:val="24"/>
          <w:szCs w:val="24"/>
          <w:lang w:val="zh-CN"/>
        </w:rPr>
      </w:pPr>
      <w:r>
        <w:rPr>
          <w:rFonts w:ascii="仿宋" w:hAnsi="仿宋" w:eastAsia="仿宋"/>
          <w:color w:val="auto"/>
          <w:sz w:val="24"/>
          <w:szCs w:val="24"/>
          <w:lang w:val="zh-CN"/>
        </w:rPr>
        <w:t>医院医疗业务系统网络安全建设工作的总体目标是：“遵循国家网络安全等级保护有关法规规定和标准规范，通过全面开展网络安全等级保护定级备案、建设整改和等级测评工作，进一步完善网络安全管理体系和技术防护体系，增强网络安全保护意识，明确网络安全保障重点，落实网络安全责任，切实提高网络安全防护能力，为其业务顺利开展和信息化健康发展提供可靠保障。”</w:t>
      </w:r>
    </w:p>
    <w:p w14:paraId="71607373">
      <w:pPr>
        <w:ind w:left="0" w:leftChars="0" w:firstLine="0" w:firstLineChars="0"/>
        <w:jc w:val="center"/>
        <w:rPr>
          <w:rFonts w:hint="eastAsia" w:ascii="仿宋" w:hAnsi="仿宋" w:eastAsia="仿宋" w:cs="Times New Roman"/>
          <w:color w:val="auto"/>
          <w:kern w:val="2"/>
          <w:sz w:val="24"/>
          <w:szCs w:val="20"/>
          <w:lang w:val="en-US" w:eastAsia="zh" w:bidi="ar-SA"/>
          <w:woUserID w:val="1"/>
        </w:rPr>
      </w:pPr>
      <w:r>
        <w:rPr>
          <w:rFonts w:hint="eastAsia" w:ascii="仿宋" w:hAnsi="仿宋" w:eastAsia="仿宋" w:cs="Times New Roman"/>
          <w:color w:val="auto"/>
          <w:kern w:val="2"/>
          <w:sz w:val="24"/>
          <w:szCs w:val="20"/>
          <w:lang w:val="en-US" w:eastAsia="zh" w:bidi="ar-SA"/>
          <w:woUserID w:val="1"/>
        </w:rPr>
        <w:drawing>
          <wp:inline distT="0" distB="0" distL="114300" distR="114300">
            <wp:extent cx="5854700" cy="2766695"/>
            <wp:effectExtent l="0" t="0" r="12700" b="146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7"/>
                    <a:stretch>
                      <a:fillRect/>
                    </a:stretch>
                  </pic:blipFill>
                  <pic:spPr>
                    <a:xfrm>
                      <a:off x="0" y="0"/>
                      <a:ext cx="5854700" cy="2766695"/>
                    </a:xfrm>
                    <a:prstGeom prst="rect">
                      <a:avLst/>
                    </a:prstGeom>
                  </pic:spPr>
                </pic:pic>
              </a:graphicData>
            </a:graphic>
          </wp:inline>
        </w:drawing>
      </w:r>
    </w:p>
    <w:p w14:paraId="447EFC04">
      <w:pPr>
        <w:ind w:left="0" w:leftChars="0" w:firstLine="0" w:firstLineChars="0"/>
        <w:jc w:val="center"/>
        <w:rPr>
          <w:rFonts w:hint="eastAsia" w:ascii="仿宋" w:hAnsi="仿宋" w:eastAsia="仿宋" w:cs="Times New Roman"/>
          <w:color w:val="auto"/>
          <w:kern w:val="2"/>
          <w:sz w:val="24"/>
          <w:szCs w:val="20"/>
          <w:lang w:val="en-US" w:eastAsia="zh" w:bidi="ar-SA"/>
          <w:woUserID w:val="1"/>
        </w:rPr>
      </w:pPr>
    </w:p>
    <w:p w14:paraId="23B740EB">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其他设计原则：</w:t>
      </w:r>
    </w:p>
    <w:p w14:paraId="74313C58">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紧密结合实际原则</w:t>
      </w:r>
    </w:p>
    <w:p w14:paraId="4F1E301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现状及需求分析过程需要紧密结合各定级对象的实际情况，防止与实际情况脱节。</w:t>
      </w:r>
    </w:p>
    <w:p w14:paraId="6C4CEA4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参考并符合政策法规原则</w:t>
      </w:r>
    </w:p>
    <w:p w14:paraId="77D8F09B">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在现状及需求分析阶段充分参考国内网络安全建设法律法规以及国际标准和最佳实践，保证需求分析结论的符合性，以满足后期的总体设计内容的合规性；</w:t>
      </w:r>
    </w:p>
    <w:p w14:paraId="4A940BB7">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统一规划、分步实施原则</w:t>
      </w:r>
    </w:p>
    <w:p w14:paraId="0EFE8575">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等级保护建设过程按照项目管理思想和项目的实际需要，实行统一规划、分步实施；</w:t>
      </w:r>
    </w:p>
    <w:p w14:paraId="633F409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分层防护、综合防范的原则</w:t>
      </w:r>
    </w:p>
    <w:p w14:paraId="72300B2A">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任何安全措施都不是绝对安全的，都可能被攻破。为预防攻破一层或一类保护的攻击行为而导致对整个系统的破坏，需要合理规划和综合采用多种有效措施，进行多层和多重保护；</w:t>
      </w:r>
    </w:p>
    <w:p w14:paraId="694B8FE3">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需求、风险、代价平衡的原则</w:t>
      </w:r>
    </w:p>
    <w:p w14:paraId="4F65FE98">
      <w:pPr>
        <w:pStyle w:val="43"/>
        <w:numPr>
          <w:ilvl w:val="0"/>
          <w:numId w:val="5"/>
        </w:numPr>
        <w:ind w:left="426" w:firstLineChars="0"/>
        <w:rPr>
          <w:rFonts w:hint="default" w:ascii="仿宋" w:hAnsi="仿宋"/>
          <w:b/>
          <w:color w:val="auto"/>
          <w:u w:val="single"/>
          <w:lang w:val="en-US" w:eastAsia="zh-CN"/>
        </w:rPr>
      </w:pPr>
      <w:r>
        <w:rPr>
          <w:rFonts w:hint="default" w:ascii="仿宋" w:hAnsi="仿宋"/>
          <w:b/>
          <w:color w:val="auto"/>
          <w:u w:val="single"/>
          <w:lang w:val="en-US" w:eastAsia="zh-CN"/>
        </w:rPr>
        <w:t>详细设计</w:t>
      </w:r>
    </w:p>
    <w:p w14:paraId="3F23A3E7">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（1）</w:t>
      </w:r>
      <w:r>
        <w:rPr>
          <w:rFonts w:hint="default" w:ascii="仿宋" w:hAnsi="仿宋" w:cs="Times New Roman"/>
          <w:b/>
          <w:bCs/>
          <w:color w:val="auto"/>
          <w:kern w:val="2"/>
          <w:sz w:val="24"/>
          <w:szCs w:val="20"/>
          <w:lang w:val="en-US" w:eastAsia="zh-CN" w:bidi="ar-SA"/>
          <w:woUserID w:val="1"/>
        </w:rPr>
        <w:t>终端准入控制</w:t>
      </w:r>
    </w:p>
    <w:p w14:paraId="697BA35B">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终端准入控制，从而满足上网审计合规，满足《网络安全法》和公安部82号令的要求。除此之外，通过审计能力，能够实现封堵娱乐应用提高全员工作效率，能够禁止上网违法访问和不良言论，同时保障关键业务的流量需求，如邮件、视频会议等。实现对全网终端、应用、数据和流量的可视可控，能够智能感知终端违规接入、敏感数据泄漏、上网违规行为等内部风险，从而有效解决上网管控、终端准入管控和数据泄漏管控的场景问题。提供主要功能如下：</w:t>
      </w:r>
    </w:p>
    <w:p w14:paraId="346EEED7">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终端安全检查</w:t>
      </w:r>
    </w:p>
    <w:p w14:paraId="64862EB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1</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支持补丁检查、杀毒软件安装检查、操作系统检查、文件要求检查、注册表项检查、软件配置检查等；并且可设定检查不通过的终端不能接入网络，同时提醒终端客户即时进行修复；</w:t>
      </w:r>
    </w:p>
    <w:p w14:paraId="79F5EABB">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2</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可根据需求编写脚本，并通过控制台下发执行，扩展实现各种个性化需求。</w:t>
      </w:r>
    </w:p>
    <w:p w14:paraId="649C0A5F">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接入认证</w:t>
      </w:r>
    </w:p>
    <w:p w14:paraId="6198ADE1">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1</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二层接入认证，支持802.1x认证、MAB认证；</w:t>
      </w:r>
    </w:p>
    <w:p w14:paraId="0510FF15">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2</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三层接入认证，支持本地密码认证、第三方认证、短信认证、微信认证、二维码认证等多种认证方式；</w:t>
      </w:r>
    </w:p>
    <w:p w14:paraId="345892A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3</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可覆盖正式员工认证、哑终端认证、访客认证。</w:t>
      </w:r>
    </w:p>
    <w:p w14:paraId="2DCEDFE9">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非法外联管控</w:t>
      </w:r>
    </w:p>
    <w:p w14:paraId="43F9DF0A">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1</w:t>
      </w:r>
      <w:r>
        <w:rPr>
          <w:rFonts w:hint="eastAsia" w:ascii="仿宋" w:hAnsi="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事前预防：提供IP白名单和黑名单配置，终端只能访问与白名单的资源，严格禁止非法外联；</w:t>
      </w:r>
    </w:p>
    <w:p w14:paraId="608F5BA7">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2</w:t>
      </w:r>
      <w:r>
        <w:rPr>
          <w:rFonts w:hint="eastAsia" w:ascii="仿宋" w:hAnsi="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事中阻断：在通过IP黑白名单配置禁止外联的前提下，定时检测非法外联，可以进行重启、关机、断网、隔离、警告、上报、告警等功能</w:t>
      </w:r>
    </w:p>
    <w:p w14:paraId="1A28A4A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eastAsia" w:ascii="仿宋" w:hAnsi="仿宋" w:eastAsia="仿宋" w:cs="Times New Roman"/>
          <w:color w:val="auto"/>
          <w:kern w:val="2"/>
          <w:sz w:val="24"/>
          <w:szCs w:val="20"/>
          <w:lang w:val="en-US" w:eastAsia="zh-CN" w:bidi="ar-SA"/>
          <w:woUserID w:val="1"/>
        </w:rPr>
        <w:t>3）</w:t>
      </w:r>
      <w:r>
        <w:rPr>
          <w:rFonts w:hint="default" w:ascii="仿宋" w:hAnsi="仿宋" w:eastAsia="仿宋" w:cs="Times New Roman"/>
          <w:color w:val="auto"/>
          <w:kern w:val="2"/>
          <w:sz w:val="24"/>
          <w:szCs w:val="20"/>
          <w:lang w:val="en-US" w:eastAsia="zh-CN" w:bidi="ar-SA"/>
          <w:woUserID w:val="1"/>
        </w:rPr>
        <w:t>外设检测</w:t>
      </w:r>
    </w:p>
    <w:p w14:paraId="097B8A7A">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U盘管控：U盘可配置告警/可读/可读写/拒绝4种管控类型；便捷设备邮件告警/拒绝/允许；</w:t>
      </w:r>
    </w:p>
    <w:p w14:paraId="07A0023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WIFI、4G无线上网卡外联管控：即使使用wifi、4G无线上网卡，通过准入小助手可以检测和禁网卡，也只能访问指定的网段通信；</w:t>
      </w:r>
    </w:p>
    <w:p w14:paraId="5D1A139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违规外联行为审计：检测终端计算机是否发生违规外联行为，并将外联行为进行及时的审计和上报；</w:t>
      </w:r>
    </w:p>
    <w:p w14:paraId="20D55892">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用户管理</w:t>
      </w:r>
    </w:p>
    <w:p w14:paraId="5BA99673">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支持对接多种用户源，包含内置账户、AD域用户、邮件服务器用户验证、LDAP服务器用户验证、RADIUS服务器、数据库服务器、POP3服务器、H3C CAMS服务器、第三方认证系统（CAS）</w:t>
      </w:r>
    </w:p>
    <w:p w14:paraId="7E46A5FF">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（2）</w:t>
      </w:r>
      <w:r>
        <w:rPr>
          <w:rFonts w:hint="default" w:ascii="仿宋" w:hAnsi="仿宋" w:cs="Times New Roman"/>
          <w:b/>
          <w:bCs/>
          <w:color w:val="auto"/>
          <w:kern w:val="2"/>
          <w:sz w:val="24"/>
          <w:szCs w:val="20"/>
          <w:lang w:val="en-US" w:eastAsia="zh-CN" w:bidi="ar-SA"/>
          <w:woUserID w:val="1"/>
        </w:rPr>
        <w:t>防火墙</w:t>
      </w:r>
    </w:p>
    <w:p w14:paraId="406C8CF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防火墙，提供IPS、防病毒、应用控制、边界防护等安全防功能，提供应用层防火墙、入侵防护、防病毒、反APT、VPN、智能带宽管理、多出口链路负载均衡、内容过滤、URL过滤等多重安全功能。实现资产的网络隔离和网络访问控制；进行攻击检测和防御，轻松识别攻击并防护；提供高性能病毒引擎，可防护多种病毒和木马；基于不同应用灵活管理流量带宽的上下限。</w:t>
      </w:r>
    </w:p>
    <w:p w14:paraId="462564B2">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（3）</w:t>
      </w:r>
      <w:r>
        <w:rPr>
          <w:rFonts w:hint="default" w:ascii="仿宋" w:hAnsi="仿宋" w:cs="Times New Roman"/>
          <w:b/>
          <w:bCs/>
          <w:color w:val="auto"/>
          <w:kern w:val="2"/>
          <w:sz w:val="24"/>
          <w:szCs w:val="20"/>
          <w:lang w:val="en-US" w:eastAsia="zh-CN" w:bidi="ar-SA"/>
          <w:woUserID w:val="1"/>
        </w:rPr>
        <w:t>安全感知管理平台</w:t>
      </w:r>
    </w:p>
    <w:p w14:paraId="268F6B3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本次设计部署安全感知管理平台，提供流量采集、流量分析功能。能够对网络流量进行安全态势分析，实现对恶意扫描、SQL注入攻击、木马和僵尸网络等网络威胁检测功能，同时支持与</w:t>
      </w:r>
      <w:r>
        <w:rPr>
          <w:rFonts w:hint="eastAsia" w:ascii="仿宋" w:hAnsi="仿宋" w:cs="Times New Roman"/>
          <w:color w:val="auto"/>
          <w:kern w:val="2"/>
          <w:sz w:val="24"/>
          <w:szCs w:val="20"/>
          <w:lang w:val="en-US" w:eastAsia="zh-CN" w:bidi="ar-SA"/>
          <w:woUserID w:val="1"/>
        </w:rPr>
        <w:t>其他安全设备</w:t>
      </w:r>
      <w:r>
        <w:rPr>
          <w:rFonts w:hint="default" w:ascii="仿宋" w:hAnsi="仿宋" w:eastAsia="仿宋" w:cs="Times New Roman"/>
          <w:color w:val="auto"/>
          <w:kern w:val="2"/>
          <w:sz w:val="24"/>
          <w:szCs w:val="20"/>
          <w:lang w:val="en-US" w:eastAsia="zh-CN" w:bidi="ar-SA"/>
          <w:woUserID w:val="1"/>
        </w:rPr>
        <w:t>联动，实现对网络威胁和事件联动迟处置闭环。此外，提供态势感知大屏展示功能，能够通过直观的方式了解网络安全态势。提供主要功能如下：</w:t>
      </w:r>
    </w:p>
    <w:p w14:paraId="45D167B5">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全局安全可视：</w:t>
      </w:r>
    </w:p>
    <w:p w14:paraId="21CA994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通过全流量分析、多维度的有效数据采集和智能分析能力，实时监控全网的安全态势、内部横向威胁态势、业务外连风险和服务器风险漏洞等，让管理员可以清楚的感知全网是否安全、哪里不安全、具体薄弱点、攻击入口点等，围绕攻击链来形成一套基于“事前检查、事中分析、事后检测”的安全能力，看清全网威胁，从而辅助决策。</w:t>
      </w:r>
    </w:p>
    <w:p w14:paraId="4DCE4D8F">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大数据分析、检索：</w:t>
      </w:r>
    </w:p>
    <w:p w14:paraId="5622F3D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全感知平台基于大数据框架，结合Elastic-Search引擎进行设计，默认具备TB级别的海量数据存储、关联分析能力，并可通过集群等方式进行扩充。同时，安全感知平台具备万亿级数据的超大规模数据管理和秒级查询能力。</w:t>
      </w:r>
    </w:p>
    <w:p w14:paraId="437A1BF1">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智能分析能力：</w:t>
      </w:r>
    </w:p>
    <w:p w14:paraId="0F0453B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随着黑客的技术发展以及变种、逃逸技术的不断改进，传统安全设备的静态规则防御手段已经捉襟见肘，依靠规则仅能防御小部分已知威胁，已无法检测最新攻击、未知威胁。安全平台具备智能分析技术，利用机器学习、关联分析、UEBA等新技术，能够检测APT攻击、网络内部的潜伏威胁等高级威胁，无需更新检测规则亦能发现最新威胁。</w:t>
      </w:r>
    </w:p>
    <w:p w14:paraId="72C8D2C6">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实时监测，精准预警：</w:t>
      </w:r>
    </w:p>
    <w:p w14:paraId="43D1A8B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全感知平台通过对全网流量、主机日志和第三方日志的采集分析，实现对已知威胁（僵木蠕毒、异常流量、业务漏洞等）和未知威胁（网络僵尸、APT、0day漏洞等）的全天候实时监测，同时结合智能分析和人工干预的便捷运营支撑，对已发现的威胁进行精准化预警，简化运维，有效进行通报预警。</w:t>
      </w:r>
    </w:p>
    <w:p w14:paraId="43BE7403">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高效协同响应，阻断风险扩散，辅助闭环：</w:t>
      </w:r>
    </w:p>
    <w:p w14:paraId="512311FF">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全感知平台可联动自有安全设备体系作为基础组件，不仅作为安全数据采集，当发生重要安全事件或风险在内部传播时，亦可通过联动进行阻断、控制，避免影响扩大。联动方式涉及到网络阻断、上网管理、终端安全查杀，可有效辅助管理员进行问题闭环。</w:t>
      </w:r>
    </w:p>
    <w:p w14:paraId="1BF168E4">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威胁举证与影响面评估：</w:t>
      </w:r>
    </w:p>
    <w:p w14:paraId="1063AD68">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传统的安全分析主要以日志为核心，以IP为分析源，难以实现详细的事件级举证呈现，无法全面的了解受损情况。</w:t>
      </w:r>
    </w:p>
    <w:p w14:paraId="7E4FFDC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全感知平台可将IP自动化地进行资产类型划分，以业务安全及终端安全的维度实现不同类型受损情况展示，聚焦运维人员对业务资产的关注点。同时，结合详细攻击内容举证、多维度潜伏威胁、基于流量可视威胁黄金眼，可清晰直观看清威胁影响面，评估受损情况。</w:t>
      </w:r>
    </w:p>
    <w:p w14:paraId="2BE7A06B">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追踪溯源：</w:t>
      </w:r>
    </w:p>
    <w:p w14:paraId="22403E7D">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做好追踪溯源的本质在于有效数据提取。安全感知平台基于全流量和第三方日志（中间件、操作系统、安全设备等）的有效数据提取能力，实时提取有助于威胁分析和追踪溯源的关键元数据，结合TB级别的超大存储空间及集群部署能力，可存储至少1年以上的元数据。同时，利用可视化技术形成以流量可视、潜伏威胁黄金眼、威胁攻击链可视、统一检索及大数据能力等技术为主的追踪溯源支撑体系，为安全专家的溯源分析提供有力支撑。</w:t>
      </w:r>
    </w:p>
    <w:p w14:paraId="58C745FD">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（4）</w:t>
      </w:r>
      <w:r>
        <w:rPr>
          <w:rFonts w:hint="default" w:ascii="仿宋" w:hAnsi="仿宋" w:cs="Times New Roman"/>
          <w:b/>
          <w:bCs/>
          <w:color w:val="auto"/>
          <w:kern w:val="2"/>
          <w:sz w:val="24"/>
          <w:szCs w:val="20"/>
          <w:lang w:val="en-US" w:eastAsia="zh-CN" w:bidi="ar-SA"/>
          <w:woUserID w:val="1"/>
        </w:rPr>
        <w:t>外网探针</w:t>
      </w:r>
    </w:p>
    <w:p w14:paraId="65CD0431">
      <w:pPr>
        <w:ind w:left="0" w:leftChars="0" w:firstLine="480" w:firstLineChars="200"/>
        <w:rPr>
          <w:rFonts w:hint="default" w:ascii="仿宋" w:hAnsi="仿宋" w:eastAsia="仿宋" w:cs="仿宋"/>
          <w:color w:val="auto"/>
          <w:kern w:val="2"/>
          <w:sz w:val="24"/>
          <w:szCs w:val="20"/>
          <w:lang w:val="en-US" w:eastAsia="zh-CN" w:bidi="ar-SA"/>
          <w:woUserID w:val="1"/>
        </w:rPr>
      </w:pPr>
      <w:r>
        <w:rPr>
          <w:rFonts w:hint="default" w:ascii="仿宋" w:hAnsi="仿宋" w:eastAsia="仿宋" w:cs="仿宋"/>
          <w:color w:val="auto"/>
          <w:kern w:val="2"/>
          <w:sz w:val="24"/>
          <w:szCs w:val="20"/>
          <w:lang w:val="en-US" w:eastAsia="zh-CN" w:bidi="ar-SA"/>
          <w:woUserID w:val="1"/>
        </w:rPr>
        <w:t>本次设计部署探针，潜伏威胁探针是整体平台方案的核心组件，负责对外网流量进行采集和分析，将分析后的数据上传给安全感知系统。通过多种方式采集主机和第三方设备的相关日志和告警信息，进行相应的分析和关联。探针具备IDS（入侵检测系统）检测能力，能够从网络流量中检测已知威胁，并为安全管理平台提供安全日志。提供主要功能如下：</w:t>
      </w:r>
    </w:p>
    <w:p w14:paraId="25965D85">
      <w:pPr>
        <w:ind w:left="0" w:leftChars="0" w:firstLine="480" w:firstLineChars="200"/>
        <w:rPr>
          <w:rFonts w:hint="default" w:ascii="仿宋" w:hAnsi="仿宋" w:eastAsia="仿宋" w:cs="仿宋"/>
          <w:color w:val="auto"/>
          <w:kern w:val="2"/>
          <w:sz w:val="24"/>
          <w:szCs w:val="20"/>
          <w:lang w:val="en-US" w:eastAsia="zh-CN" w:bidi="ar-SA"/>
          <w:woUserID w:val="1"/>
        </w:rPr>
      </w:pPr>
      <w:r>
        <w:rPr>
          <w:rFonts w:hint="default" w:ascii="仿宋" w:hAnsi="仿宋" w:eastAsia="仿宋" w:cs="仿宋"/>
          <w:color w:val="auto"/>
          <w:kern w:val="2"/>
          <w:sz w:val="24"/>
          <w:szCs w:val="20"/>
          <w:lang w:val="en-US" w:eastAsia="zh-CN" w:bidi="ar-SA"/>
          <w:woUserID w:val="1"/>
        </w:rPr>
        <w:t>1）检测内网主机的访问情况是否符合规定，需要人工事先进行梳理好访问关系再进行配置。策略从上到下进行匹配，可以通过右侧置顶功能对策略优先级进行调节。支持IP，IP组，服务，端口，访问时间等定义访问策略，主动建立针对性的业务和应用访问逻辑规则，包括白名单和黑名单方式。</w:t>
      </w:r>
    </w:p>
    <w:p w14:paraId="3688C7DB">
      <w:pPr>
        <w:bidi w:val="0"/>
        <w:ind w:left="0" w:leftChars="0" w:firstLine="480" w:firstLineChars="200"/>
        <w:rPr>
          <w:rFonts w:hint="default" w:ascii="仿宋" w:hAnsi="仿宋" w:eastAsia="仿宋" w:cs="仿宋"/>
          <w:color w:val="auto"/>
          <w:kern w:val="2"/>
          <w:lang w:val="en-US" w:eastAsia="zh-CN" w:bidi="ar-SA"/>
          <w:woUserID w:val="1"/>
        </w:rPr>
      </w:pPr>
      <w:r>
        <w:rPr>
          <w:rFonts w:hint="default" w:ascii="仿宋" w:hAnsi="仿宋" w:eastAsia="仿宋" w:cs="仿宋"/>
          <w:color w:val="auto"/>
          <w:kern w:val="2"/>
          <w:lang w:val="en-US" w:eastAsia="zh-CN" w:bidi="ar-SA"/>
          <w:woUserID w:val="1"/>
        </w:rPr>
        <w:t>2）支持命令注入检测、PHP代码检测、XSS攻击检测、Webshell上传检测、SQL注入检测、XXE攻击检测、JAVA代码检测、SQL非注入型检测、MYSQL解析增强、php反序列化检测等自定义配置启用、高检出、低误报模式。</w:t>
      </w:r>
    </w:p>
    <w:p w14:paraId="512ABF0B">
      <w:pPr>
        <w:ind w:left="0" w:leftChars="0" w:firstLine="480" w:firstLineChars="200"/>
        <w:rPr>
          <w:rFonts w:hint="default" w:ascii="仿宋" w:hAnsi="仿宋" w:eastAsia="仿宋" w:cs="仿宋"/>
          <w:color w:val="auto"/>
          <w:kern w:val="2"/>
          <w:sz w:val="24"/>
          <w:szCs w:val="20"/>
          <w:lang w:val="en-US" w:eastAsia="zh-CN" w:bidi="ar-SA"/>
          <w:woUserID w:val="1"/>
        </w:rPr>
      </w:pPr>
      <w:r>
        <w:rPr>
          <w:rFonts w:hint="default" w:ascii="仿宋" w:hAnsi="仿宋" w:eastAsia="仿宋" w:cs="仿宋"/>
          <w:color w:val="auto"/>
          <w:kern w:val="2"/>
          <w:sz w:val="24"/>
          <w:szCs w:val="20"/>
          <w:lang w:val="en-US" w:eastAsia="zh-CN" w:bidi="ar-SA"/>
          <w:woUserID w:val="1"/>
        </w:rPr>
        <w:t>3）支持Database漏洞攻击、DNS漏洞攻击、FTP漏洞攻击、Mail漏洞攻击、Network Device、Media漏洞攻击、Shellcode漏洞攻击、Scan漏洞攻击、System漏洞攻击、Telnet漏洞攻击、Tftp漏洞攻击、IPS云防护、Web漏洞攻击等服务漏洞攻击检测。支持Application漏洞攻击、File漏洞攻击、Scan漏洞攻击、Shellcode漏洞攻击、System漏洞利用攻击、Web Activex等客户端漏洞攻击检测。支持FTP、IMAP、MS Sql、Mysql、Oracle、POP3、RDP、Sip、Redis、Ldap、Nntp、Openssl、SMTP、SSH、Telnet、Tomcat、Sybase、Xmpp、Zabbix、Weblogic、Wordpress、VNC等72种协议暴力破解检测。</w:t>
      </w:r>
    </w:p>
    <w:p w14:paraId="2156E54A">
      <w:pPr>
        <w:ind w:left="0" w:leftChars="0" w:firstLine="480" w:firstLineChars="200"/>
        <w:rPr>
          <w:rFonts w:hint="default" w:ascii="仿宋" w:hAnsi="仿宋" w:eastAsia="仿宋" w:cs="仿宋"/>
          <w:color w:val="auto"/>
          <w:kern w:val="2"/>
          <w:sz w:val="24"/>
          <w:szCs w:val="20"/>
          <w:lang w:val="en-US" w:eastAsia="zh-CN" w:bidi="ar-SA"/>
          <w:woUserID w:val="1"/>
        </w:rPr>
      </w:pPr>
      <w:r>
        <w:rPr>
          <w:rFonts w:hint="default" w:ascii="仿宋" w:hAnsi="仿宋" w:eastAsia="仿宋" w:cs="仿宋"/>
          <w:color w:val="auto"/>
          <w:kern w:val="2"/>
          <w:sz w:val="24"/>
          <w:szCs w:val="20"/>
          <w:lang w:val="en-US" w:eastAsia="zh-CN" w:bidi="ar-SA"/>
          <w:woUserID w:val="1"/>
        </w:rPr>
        <w:t>4）支持标准端口运行非标准协议，非标准端口运行标准协议的异常流量检测，端口类型包括3389、53、80/8080、21、69、443、25、110、143、22等。支持IRC、HFS、Socks、HTTP、DNS、ICMP、端口异常、上下行流量、Ngork、FRP、等协议及登录异常流量检测。</w:t>
      </w:r>
    </w:p>
    <w:p w14:paraId="77281C27">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5）支持5种场景的日志传输模式</w:t>
      </w:r>
      <w:r>
        <w:rPr>
          <w:rFonts w:hint="eastAsia" w:ascii="仿宋" w:hAnsi="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包含标准模式、精简模式、高级模式、局域网模式、自定义模式，适应不同应用场景需求。支持传输安全检测日志，包括网络攻击检测日志、漏洞利用攻击检测日志、僵尸网络检测日志、业务弱点发现日志。支持传输访问检测日志，包括正常访问、风险访问、违规访问.支持传输协议审计日志，包括https、http、DNS、邮件协议审计日志、SMB、AD域、WEB登录、FTP、Telnet、ICMP、TELNET、ICMP、SNMP、SSL、SIP、ONVIF、mongo、NFS、SOCKS、dhcp、netbios_nbns、全流量元数据审计、数据库审计协议等。</w:t>
      </w:r>
    </w:p>
    <w:p w14:paraId="73DB0D48">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6）内置URL库、IPS漏洞特征识别库、应用识别库、WEB应用防护识别库、僵尸网络识别库、实时漏洞分析识别库、恶意链接库、白名单库。</w:t>
      </w:r>
    </w:p>
    <w:p w14:paraId="34C43D16">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（5）</w:t>
      </w:r>
      <w:r>
        <w:rPr>
          <w:rFonts w:hint="default" w:ascii="仿宋" w:hAnsi="仿宋" w:cs="Times New Roman"/>
          <w:b/>
          <w:bCs/>
          <w:color w:val="auto"/>
          <w:kern w:val="2"/>
          <w:sz w:val="24"/>
          <w:szCs w:val="20"/>
          <w:lang w:val="en-US" w:eastAsia="zh-CN" w:bidi="ar-SA"/>
          <w:woUserID w:val="1"/>
        </w:rPr>
        <w:t>内网探针</w:t>
      </w:r>
    </w:p>
    <w:p w14:paraId="35C6392D">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探针，潜伏威胁探针是整体平台方案的核心组件，负责对内网流量进行采集和分析，将分析后的数据上传给安全感知系统。通过多种方式采集主机和第三方设备的相关日志和告警信息，进行相应的分析和关联。探针具备IDS（入侵检测系统）检测能力，能够从网络流量中检测已知威胁，并为安全管理平台提供安全日志。提供主要功能如下：</w:t>
      </w:r>
    </w:p>
    <w:p w14:paraId="23678A94">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1）检测内网主机的访问情况是否符合规定，需要人工事先进行梳理好访问关系再进行配置。策略从上到下进行匹配，可以通过右侧置顶功能对策略优先级进行调节。支持IP，IP组，服务，端口，访问时间等定义访问策略，主动建立针对性的业务和应用访问逻辑规则，包括白名单和黑名单方式。</w:t>
      </w:r>
    </w:p>
    <w:p w14:paraId="7FF5E205">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2）支持命令注入检测、PHP代码检测、XSS攻击检测、Webshell上传检测、SQL注入检测、XXE攻击检测、JAVA代码检测、SQL非注入型检测、MYSQL解析增强、php反序列化检测等自定义配置启用、高检出、低误报模式。</w:t>
      </w:r>
    </w:p>
    <w:p w14:paraId="1A8A3514">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3）支持Database漏洞攻击、DNS漏洞攻击、FTP漏洞攻击、Mail漏洞攻击、Network Device、Media漏洞攻击、Shellcode漏洞攻击、Scan漏洞攻击、System漏洞攻击、Telnet漏洞攻击、Tftp漏洞攻击、IPS云防护、Web漏洞攻击等服务漏洞攻击检测。支持Application漏洞攻击、File漏洞攻击、Scan漏洞攻击、Shellcode漏洞攻击、System漏洞利用攻击、Web Activex等客户端漏洞攻击检测。支持FTP、IMAP、MS Sql、Mysql、Oracle、POP3、RDP、Sip、Redis、Ldap、Nntp、Openssl、SMTP、SSH、Telnet、Tomcat、Sybase、Xmpp 、Zabbix、Weblogic、Wordpress、VNC等72种协议暴力破解检测。</w:t>
      </w:r>
    </w:p>
    <w:p w14:paraId="76335ABD">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4）支持标准端口运行非标准协议，非标准端口运行标准协议的异常流量检测，端口类型包括3389、53、80/8080、21、69、443、25、110、143、22等。支持IRC、HFS、Socks、HTTP、DNS、ICMP、端口异常、上下行流量、Ngork、FRP、等协议及登录异常流量检测。</w:t>
      </w:r>
    </w:p>
    <w:p w14:paraId="3017C574">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5）支持5种场景的日志传输模式,包含标准模式、精简模式、高级模式、局域网模式、自定义模式，适应不同应用场景需求。支持传输安全检测日志，包括网络攻击检测日志、漏洞利用攻击检测日志、僵尸网络检测日志、业务弱点发现日志。支持传输访问检测日志，包括正常访问、风险访问、违规访问.支持传输协议审计日志，包括https、http、DNS、邮件协议审计日志、SMB、AD域、WEB登录、FTP、Telnet、ICMP、TELNET、ICMP、SNMP、SSL、SIP、ONVIF、mongo、NFS、SOCKS、dhcp、netbios_nbns、全流量元数据审计、数据库审计协议等。</w:t>
      </w:r>
    </w:p>
    <w:p w14:paraId="45C8056F">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6）内置URL库、IPS漏洞特征识别库、应用识别库、WEB应用防护识别库、僵尸网络识别库、实时漏洞分析识别库、恶意链接库、白名单库。</w:t>
      </w:r>
    </w:p>
    <w:p w14:paraId="4EA1EE9A">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（6）</w:t>
      </w:r>
      <w:r>
        <w:rPr>
          <w:rFonts w:hint="default" w:ascii="仿宋" w:hAnsi="仿宋" w:cs="Times New Roman"/>
          <w:b/>
          <w:bCs/>
          <w:color w:val="auto"/>
          <w:kern w:val="2"/>
          <w:sz w:val="24"/>
          <w:szCs w:val="20"/>
          <w:lang w:val="en-US" w:eastAsia="zh-CN" w:bidi="ar-SA"/>
          <w:woUserID w:val="1"/>
        </w:rPr>
        <w:t>全流量安全分析系统</w:t>
      </w:r>
    </w:p>
    <w:p w14:paraId="748249B2">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全流量安全分析系统，可以实时分析所有数据流量，包括流入和流出的所有数据，无论是内部数据还是来自外部的数据，都能够被准确地监测和分析。这种系统可通过数据包捕捉器、协议解析器和数据收集服务器等技术实现。提供主要功能如下：</w:t>
      </w:r>
    </w:p>
    <w:p w14:paraId="2E985F0B">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网络安全管理：</w:t>
      </w:r>
    </w:p>
    <w:p w14:paraId="0B0801F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全流量分析系统能够检测网络中的恶意攻击、漏洞、蠕虫和病毒等，帮助识别网络中的风险，并能跟踪源头，更好地保障网络安全。</w:t>
      </w:r>
    </w:p>
    <w:p w14:paraId="624B2FC6">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应用性能优化：</w:t>
      </w:r>
    </w:p>
    <w:p w14:paraId="5BF96C74">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全流量分析系统可以捕捉应用程序的所有数据流量，从而帮助企业对应用程序性能进行优化。通过对整个应用的网络流量进行分析，可以识别应用程序中的瓶颈并提供性能改进建议。</w:t>
      </w:r>
    </w:p>
    <w:p w14:paraId="08E272DB">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数据流量监控：</w:t>
      </w:r>
    </w:p>
    <w:p w14:paraId="6E3F3EE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全流量分析系统可以通过多种手段收集整个网络的数据流量，提供全面的数据监控服务。从网络流量中，可以了解应用程序的使用情况、流量分析、数据分析、应用运营等方面的信息。</w:t>
      </w:r>
    </w:p>
    <w:p w14:paraId="285EB9BC">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（7）</w:t>
      </w:r>
      <w:r>
        <w:rPr>
          <w:rFonts w:hint="default" w:ascii="仿宋" w:hAnsi="仿宋" w:cs="Times New Roman"/>
          <w:b/>
          <w:bCs/>
          <w:color w:val="auto"/>
          <w:kern w:val="2"/>
          <w:sz w:val="24"/>
          <w:szCs w:val="20"/>
          <w:lang w:val="en-US" w:eastAsia="zh-CN" w:bidi="ar-SA"/>
          <w:woUserID w:val="1"/>
        </w:rPr>
        <w:t>网络分流器</w:t>
      </w:r>
    </w:p>
    <w:p w14:paraId="2D580195">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本次设计部署网络分流器作为网络中的关键组件，用于引导和转发网络流量以便进行监测、分析或测试。提供主要功能如下：</w:t>
      </w:r>
    </w:p>
    <w:p w14:paraId="288A99D6">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监控网络流量：网络分流器能够直接插入到网络连接的物理链路中，将网络流量部分或全部引导到分流器，然后将这部分流量转发到其他设备进行监测。</w:t>
      </w:r>
    </w:p>
    <w:p w14:paraId="501CE33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性能评估与故障排查：通过分流器引导的网络流量，可以对网络进行深入的性能评估，及时发现并解决网络中的潜在问题，确保数据传输的高效和稳定。</w:t>
      </w:r>
    </w:p>
    <w:p w14:paraId="2259D45A">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网络优化：网络分流器能够帮助网络管理团队对网络进行精细化管理，通过对流量的分析和监控，找出网络瓶颈并进行优化，提升整体网络性能。</w:t>
      </w:r>
    </w:p>
    <w:p w14:paraId="5D7927D6">
      <w:pPr>
        <w:ind w:left="0" w:leftChars="0" w:firstLine="480" w:firstLineChars="200"/>
        <w:rPr>
          <w:rFonts w:hint="eastAsia"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测试接入：在TAP测试接入单元中，网络分流器还用于将测试设备接入网络，以便对网络设备进行性能测试和验证。</w:t>
      </w:r>
    </w:p>
    <w:p w14:paraId="7EC0CAA7">
      <w:pPr>
        <w:pStyle w:val="8"/>
        <w:rPr>
          <w:rFonts w:hint="eastAsia" w:ascii="仿宋" w:hAnsi="仿宋" w:eastAsia="仿宋"/>
          <w:b/>
          <w:bCs w:val="0"/>
          <w:color w:val="auto"/>
          <w:lang w:val="en-US" w:eastAsia="zh-CN"/>
          <w:woUserID w:val="2"/>
        </w:rPr>
      </w:pPr>
      <w:r>
        <w:rPr>
          <w:rFonts w:hint="eastAsia" w:ascii="仿宋" w:hAnsi="仿宋" w:eastAsia="仿宋"/>
          <w:b/>
          <w:bCs w:val="0"/>
          <w:color w:val="auto"/>
          <w:lang w:val="en-US" w:eastAsia="zh"/>
          <w:woUserID w:val="2"/>
        </w:rPr>
        <w:t>人工智能</w:t>
      </w:r>
    </w:p>
    <w:p w14:paraId="0DF6FD42">
      <w:pPr>
        <w:pStyle w:val="43"/>
        <w:numPr>
          <w:ilvl w:val="0"/>
          <w:numId w:val="5"/>
        </w:numPr>
        <w:ind w:left="426" w:firstLineChars="0"/>
        <w:rPr>
          <w:rFonts w:hint="eastAsia"/>
          <w:color w:val="auto"/>
          <w:lang w:val="en-US" w:eastAsia="zh-CN"/>
        </w:rPr>
      </w:pPr>
      <w:r>
        <w:rPr>
          <w:rFonts w:hint="eastAsia" w:ascii="仿宋" w:hAnsi="仿宋"/>
          <w:b/>
          <w:color w:val="auto"/>
          <w:u w:val="single"/>
          <w:lang w:val="en-US" w:eastAsia="zh-CN"/>
        </w:rPr>
        <w:t>系统概述</w:t>
      </w:r>
    </w:p>
    <w:p w14:paraId="5CF80797">
      <w:pPr>
        <w:rPr>
          <w:rFonts w:hint="default" w:ascii="仿宋" w:hAnsi="仿宋"/>
          <w:color w:val="auto"/>
          <w:lang w:val="en-US" w:eastAsia="zh-CN"/>
          <w:woUserID w:val="2"/>
        </w:rPr>
      </w:pPr>
      <w:r>
        <w:rPr>
          <w:rFonts w:hint="eastAsia" w:ascii="仿宋" w:hAnsi="仿宋"/>
          <w:color w:val="auto"/>
          <w:lang w:val="en-US" w:eastAsia="zh-CN"/>
          <w:woUserID w:val="2"/>
        </w:rPr>
        <w:t>随着医院数字化转型的不断推进,大语言模型等新一代信息技术逐渐融入生产业务，支撑医院数智化转型战略。AI算力平台作为算力底座，从硬件、基础技术、到平台都需要建设GPU资源及大模型训练推理统一管理能力，基于医院数据中心资源现状，在充分调研和分析AI算力平台发展趋势基础上，通过规划AI算力平台项目，打造GPU算力资源池和大模型训推平台。为人工智能的推广与应用做好硬件服务基础。</w:t>
      </w:r>
    </w:p>
    <w:p w14:paraId="533A32BF">
      <w:pPr>
        <w:pStyle w:val="43"/>
        <w:numPr>
          <w:ilvl w:val="0"/>
          <w:numId w:val="5"/>
        </w:numPr>
        <w:ind w:left="426" w:firstLineChars="0"/>
        <w:rPr>
          <w:rFonts w:hint="eastAsia" w:ascii="仿宋" w:hAnsi="仿宋"/>
          <w:b/>
          <w:color w:val="auto"/>
          <w:u w:val="single"/>
          <w:lang w:val="en-US" w:eastAsia="zh"/>
        </w:rPr>
      </w:pPr>
      <w:r>
        <w:rPr>
          <w:rFonts w:hint="eastAsia" w:ascii="仿宋" w:hAnsi="仿宋"/>
          <w:b/>
          <w:color w:val="auto"/>
          <w:u w:val="single"/>
          <w:lang w:val="en-US" w:eastAsia="zh-CN"/>
        </w:rPr>
        <w:t>系统设计</w:t>
      </w:r>
    </w:p>
    <w:p w14:paraId="501CEC12">
      <w:pPr>
        <w:rPr>
          <w:rFonts w:hint="eastAsia" w:ascii="仿宋" w:hAnsi="仿宋" w:eastAsia="仿宋"/>
          <w:b w:val="0"/>
          <w:bCs w:val="0"/>
          <w:color w:val="auto"/>
          <w:lang w:val="en-US" w:eastAsia="zh-CN"/>
          <w:woUserID w:val="2"/>
        </w:rPr>
      </w:pPr>
      <w:r>
        <w:rPr>
          <w:rFonts w:hint="eastAsia" w:ascii="仿宋" w:hAnsi="仿宋"/>
          <w:b w:val="0"/>
          <w:bCs w:val="0"/>
          <w:color w:val="auto"/>
          <w:lang w:val="en-US" w:eastAsia="zh"/>
          <w:woUserID w:val="2"/>
        </w:rPr>
        <w:t>本</w:t>
      </w:r>
      <w:r>
        <w:rPr>
          <w:rFonts w:hint="eastAsia" w:ascii="仿宋" w:hAnsi="仿宋"/>
          <w:b w:val="0"/>
          <w:bCs w:val="0"/>
          <w:color w:val="auto"/>
          <w:lang w:val="en-US" w:eastAsia="zh-CN"/>
          <w:woUserID w:val="2"/>
        </w:rPr>
        <w:t>项目</w:t>
      </w:r>
      <w:r>
        <w:rPr>
          <w:rFonts w:hint="eastAsia" w:ascii="仿宋" w:hAnsi="仿宋"/>
          <w:b w:val="0"/>
          <w:bCs w:val="0"/>
          <w:color w:val="auto"/>
          <w:lang w:val="en-US" w:eastAsia="zh"/>
          <w:woUserID w:val="2"/>
        </w:rPr>
        <w:t>共</w:t>
      </w:r>
      <w:r>
        <w:rPr>
          <w:rFonts w:hint="eastAsia" w:ascii="仿宋" w:hAnsi="仿宋"/>
          <w:b w:val="0"/>
          <w:bCs w:val="0"/>
          <w:color w:val="auto"/>
          <w:lang w:val="en-US" w:eastAsia="zh-CN"/>
          <w:woUserID w:val="2"/>
        </w:rPr>
        <w:t>配置</w:t>
      </w:r>
      <w:r>
        <w:rPr>
          <w:rFonts w:hint="eastAsia" w:ascii="仿宋" w:hAnsi="仿宋"/>
          <w:b w:val="0"/>
          <w:bCs w:val="0"/>
          <w:color w:val="auto"/>
          <w:lang w:val="en-US" w:eastAsia="zh"/>
          <w:woUserID w:val="2"/>
        </w:rPr>
        <w:t>推训一体机4台</w:t>
      </w:r>
      <w:r>
        <w:rPr>
          <w:rFonts w:hint="eastAsia" w:ascii="仿宋" w:hAnsi="仿宋"/>
          <w:b w:val="0"/>
          <w:bCs w:val="0"/>
          <w:color w:val="auto"/>
          <w:lang w:val="en-US" w:eastAsia="zh-CN"/>
          <w:woUserID w:val="2"/>
        </w:rPr>
        <w:t>和算力资源平台。</w:t>
      </w:r>
    </w:p>
    <w:p w14:paraId="33BDC014">
      <w:pPr>
        <w:rPr>
          <w:rFonts w:hint="eastAsia" w:ascii="仿宋" w:hAnsi="仿宋"/>
          <w:b w:val="0"/>
          <w:bCs w:val="0"/>
          <w:color w:val="auto"/>
          <w:lang w:val="en-US" w:eastAsia="zh"/>
          <w:woUserID w:val="2"/>
        </w:rPr>
      </w:pPr>
      <w:r>
        <w:rPr>
          <w:rFonts w:hint="eastAsia" w:ascii="仿宋" w:hAnsi="仿宋"/>
          <w:b w:val="0"/>
          <w:bCs w:val="0"/>
          <w:color w:val="auto"/>
          <w:lang w:val="en-US" w:eastAsia="zh"/>
          <w:woUserID w:val="2"/>
        </w:rPr>
        <w:t>本</w:t>
      </w:r>
      <w:r>
        <w:rPr>
          <w:rFonts w:hint="eastAsia" w:ascii="仿宋" w:hAnsi="仿宋"/>
          <w:b w:val="0"/>
          <w:bCs w:val="0"/>
          <w:color w:val="auto"/>
          <w:lang w:val="en-US" w:eastAsia="zh-CN"/>
          <w:woUserID w:val="2"/>
        </w:rPr>
        <w:t>项目</w:t>
      </w:r>
      <w:r>
        <w:rPr>
          <w:rFonts w:hint="eastAsia" w:ascii="仿宋" w:hAnsi="仿宋"/>
          <w:b w:val="0"/>
          <w:bCs w:val="0"/>
          <w:color w:val="auto"/>
          <w:lang w:val="en-US" w:eastAsia="zh"/>
          <w:woUserID w:val="2"/>
        </w:rPr>
        <w:t>共需要建设4张网络，分别是1Gbps带宽的管理网络、10Gbps带宽的业务网络、支持IB或RoCE的高性能参数网络。</w:t>
      </w:r>
    </w:p>
    <w:p w14:paraId="1D7654EA">
      <w:pPr>
        <w:rPr>
          <w:rFonts w:hint="default" w:ascii="仿宋" w:hAnsi="仿宋"/>
          <w:b w:val="0"/>
          <w:bCs w:val="0"/>
          <w:color w:val="auto"/>
          <w:lang w:val="en-US" w:eastAsia="zh-CN"/>
          <w:woUserID w:val="2"/>
        </w:rPr>
      </w:pPr>
      <w:r>
        <w:rPr>
          <w:rFonts w:hint="eastAsia" w:ascii="仿宋" w:hAnsi="仿宋"/>
          <w:b w:val="0"/>
          <w:bCs w:val="0"/>
          <w:color w:val="auto"/>
          <w:lang w:val="en-US" w:eastAsia="zh-CN"/>
          <w:woUserID w:val="2"/>
        </w:rPr>
        <w:t>免费将其他型号的GPU服务器纳入统一管理平台。</w:t>
      </w:r>
    </w:p>
    <w:p w14:paraId="4B4C61C5">
      <w:pPr>
        <w:pStyle w:val="7"/>
        <w:rPr>
          <w:rFonts w:ascii="仿宋" w:hAnsi="仿宋" w:eastAsia="仿宋"/>
          <w:color w:val="auto"/>
        </w:rPr>
      </w:pPr>
      <w:bookmarkStart w:id="89" w:name="_Toc78305102"/>
      <w:bookmarkStart w:id="90" w:name="_Toc21452"/>
      <w:bookmarkStart w:id="91" w:name="_Toc24591"/>
      <w:r>
        <w:rPr>
          <w:rFonts w:hint="eastAsia" w:ascii="仿宋" w:hAnsi="仿宋" w:eastAsia="仿宋"/>
          <w:color w:val="auto"/>
        </w:rPr>
        <w:t>主要</w:t>
      </w:r>
      <w:bookmarkEnd w:id="89"/>
      <w:r>
        <w:rPr>
          <w:rFonts w:hint="eastAsia" w:ascii="仿宋" w:hAnsi="仿宋" w:eastAsia="仿宋"/>
          <w:color w:val="auto"/>
          <w:lang w:val="en-US" w:eastAsia="zh-CN"/>
        </w:rPr>
        <w:t>设备性能参数</w:t>
      </w:r>
      <w:bookmarkEnd w:id="90"/>
      <w:bookmarkEnd w:id="91"/>
    </w:p>
    <w:tbl>
      <w:tblPr>
        <w:tblStyle w:val="28"/>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16"/>
        <w:gridCol w:w="1749"/>
        <w:gridCol w:w="4755"/>
        <w:gridCol w:w="936"/>
        <w:gridCol w:w="1247"/>
      </w:tblGrid>
      <w:tr w14:paraId="363753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53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序号</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ED60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名称</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74B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526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单位</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AFA8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数量</w:t>
            </w:r>
          </w:p>
        </w:tc>
      </w:tr>
      <w:tr w14:paraId="28FF24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793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E741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装饰装修系统</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879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DF7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AA05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right"/>
              <w:rPr>
                <w:rFonts w:hint="eastAsia" w:ascii="仿宋" w:hAnsi="仿宋" w:eastAsia="仿宋" w:cs="仿宋"/>
                <w:i w:val="0"/>
                <w:iCs w:val="0"/>
                <w:color w:val="auto"/>
                <w:sz w:val="24"/>
                <w:szCs w:val="24"/>
                <w:u w:val="none"/>
              </w:rPr>
            </w:pPr>
          </w:p>
        </w:tc>
      </w:tr>
      <w:tr w14:paraId="5B888A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71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BF51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地面找平、防尘处理</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C4A4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1.素水泥浆一道（内掺建筑胶）；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2.20厚C15细石混凝土随打随抹；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3.40厚1：3水泥砂浆找平层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4.灰色防尘漆两道。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5.未尽事宜详见设计图纸、技术规范书、招标文件、招标补疑、政府相关文件及技术规范等其他资料，满足验收要求</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70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m2</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D5C7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38.20 </w:t>
            </w:r>
          </w:p>
        </w:tc>
      </w:tr>
      <w:tr w14:paraId="0C3703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2EF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3C99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全钢无边抗静电地板</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43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1.600*600*35mm，HPL贴面，厚度≥1.2mm；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2.集中荷载≥363kg；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3.基层板防火等级：A级；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4.表面电阻值：1*106~1*109Ω。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5.含支架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6.未尽事宜详见设计图纸、技术规范书、招标文件、招标补疑、政府相关文件及技术规范等其他资料，满足验收要求</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28D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m2</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97F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38.20 </w:t>
            </w:r>
          </w:p>
        </w:tc>
      </w:tr>
      <w:tr w14:paraId="49CB07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25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67D3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不锈钢踢脚线</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DFF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1、踢脚线高度：100mm高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2、基层材料种类、规格：12mm木工板基层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3、面层材料品种、规格、颜色：1.0mm拉丝不锈钢饰面板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4、未尽事宜详见设计图纸、技术规范书、招标文件、招标补疑、政府相关文件及技术规范等其他资料，满足验收要求</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8DA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m</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A0A0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24.00 </w:t>
            </w:r>
          </w:p>
        </w:tc>
      </w:tr>
      <w:tr w14:paraId="2586F3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58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914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入口台阶制安</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1DFD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1、名称：入口台阶制安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2、规格：L40角钢抗静电地板饰面。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501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1868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2222A2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1B6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F220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顶面防尘漆处理</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98B0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1、名称：顶面防尘漆处理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2、防护材料种类：灰色防尘漆两道。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C22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m2</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C84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38.20 </w:t>
            </w:r>
          </w:p>
        </w:tc>
      </w:tr>
      <w:tr w14:paraId="312D46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CA0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5951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金属天花微孔吸音铝板</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EE20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1、名称：金属天花微孔吸音铝板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2、规格：300*1200*0.8mm，防火性能：A级；隔音等级：24dB。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500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m2</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4266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38.20 </w:t>
            </w:r>
          </w:p>
        </w:tc>
      </w:tr>
      <w:tr w14:paraId="1F7507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D92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DFF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铝合金天棚龙骨</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67A8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1、铝合金天棚龙骨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2、U50主龙，间距≤1200mm，配套Ф8吊筋。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32A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m2</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BDB4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38.20 </w:t>
            </w:r>
          </w:p>
        </w:tc>
      </w:tr>
      <w:tr w14:paraId="10C386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880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BFC6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天棚边线</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29C4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1、天棚边线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2、铝合金，L型，25*25*3000mm，烤漆面白色。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678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m</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5EA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25.60 </w:t>
            </w:r>
          </w:p>
        </w:tc>
      </w:tr>
      <w:tr w14:paraId="0E088A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1D2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0F8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墙面乳胶漆</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1057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1.墙缝原浆抹平；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2.10厚粉刷石膏砂浆打底抹平；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3.满刮2厚面层耐水腻子找平；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4.封底漆一道（干燥后做面涂）；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5.喷涂白色亚光乳胶漆二道饰面。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6.未尽事宜详见设计图纸、技术规范书、招标文件、招标补疑、政府相关文件及技术规范等其他资料，满足验收要求</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51D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m2</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005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73.50 </w:t>
            </w:r>
          </w:p>
        </w:tc>
      </w:tr>
      <w:tr w14:paraId="30FB52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216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4A46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钢制防火门</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3C0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1、名称：钢制防火门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2、规格：甲级，含门锁.闭门器等配套五金。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CC7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m2</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C7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3.30 </w:t>
            </w:r>
          </w:p>
        </w:tc>
      </w:tr>
      <w:tr w14:paraId="11549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554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0571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供配电系统</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117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32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90D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90C1F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DF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565F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综合配电柜</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8962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柜体定制，包含内置仪表及空开，详见配电系统图。</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349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65A3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7E3BD6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A54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3A3D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电管</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F90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JDGΦ20壁厚不低于1.6mm</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B7F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58E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60.00 </w:t>
            </w:r>
          </w:p>
        </w:tc>
      </w:tr>
      <w:tr w14:paraId="0FFAF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EE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726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电管</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DBD5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JDGΦ25壁厚不低于1.6mm</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E8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2D71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60.00 </w:t>
            </w:r>
          </w:p>
        </w:tc>
      </w:tr>
      <w:tr w14:paraId="527D73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15E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BE02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金属镀锌桥架</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94E3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冷轧钢板（钢板厚度1.2mm），冷镀锌，尺寸200mm*100mm</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F76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4029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12.00 </w:t>
            </w:r>
          </w:p>
        </w:tc>
      </w:tr>
      <w:tr w14:paraId="1FEBD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78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3D4C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7C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WDZA-BYJ2.5mm2</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BE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095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400.00 </w:t>
            </w:r>
          </w:p>
        </w:tc>
      </w:tr>
      <w:tr w14:paraId="557EE9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381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89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072F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WDZA-BYJ4mm2</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576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630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100.00 </w:t>
            </w:r>
          </w:p>
        </w:tc>
      </w:tr>
      <w:tr w14:paraId="3A36D2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F84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091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F2BF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WDZA-YJYR3*4mm2</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143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97ED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100.00 </w:t>
            </w:r>
          </w:p>
        </w:tc>
      </w:tr>
      <w:tr w14:paraId="49B83D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034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89D4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AD8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WDZA-YJY5*4mm2</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19E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4B46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15.00 </w:t>
            </w:r>
          </w:p>
        </w:tc>
      </w:tr>
      <w:tr w14:paraId="358DD6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6E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48F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C7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WDZA-YJY3*16mm2</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32A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FC1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15.00 </w:t>
            </w:r>
          </w:p>
        </w:tc>
      </w:tr>
      <w:tr w14:paraId="4775C3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2C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50AD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墙壁插座</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FC31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单相五孔10A，面板采用优质PC防火阻燃材料，颜色：象牙白</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8E0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50BA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8.00 </w:t>
            </w:r>
          </w:p>
        </w:tc>
      </w:tr>
      <w:tr w14:paraId="2C975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F3A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8FF1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地面插座</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C1DA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单相三孔10A，面板采用优质PC防火阻燃材料，颜色：象牙白</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10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C274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3.00 </w:t>
            </w:r>
          </w:p>
        </w:tc>
      </w:tr>
      <w:tr w14:paraId="6804B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423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8D97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空调插座</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EA59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单相三孔16A，面板采用优质PC防火阻燃材料，颜色：象牙白</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828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E2ED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43A523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403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E2E6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PDU</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D6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输入：250V 16A ，输出：10位国标三孔10A ；带电源指示灯，不带线，加装接线盒。</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387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2FB7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 </w:t>
            </w:r>
          </w:p>
        </w:tc>
      </w:tr>
      <w:tr w14:paraId="70F9E6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77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7117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工业连接器</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AAB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3口16A，采用阻燃工程塑料，防脱落搭扣，国标黄铜接线柱</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AF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9DC3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 </w:t>
            </w:r>
          </w:p>
        </w:tc>
      </w:tr>
      <w:tr w14:paraId="70B1A5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A7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FD1F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LED平板灯</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6F69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300*1200mm，32W，材质：冷轧板+PC面框</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36A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3D7E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6.00 </w:t>
            </w:r>
          </w:p>
        </w:tc>
      </w:tr>
      <w:tr w14:paraId="3BB2C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F7C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F7D0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翘板开关</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36A8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双联单控，面板采用优质PC防火阻燃材料，颜色：象牙白,220V 10A</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72A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6AB3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4D8EA0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A39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3F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UPS不间断电源系统</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6A21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B226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4D62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966E1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BA3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213B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模块化UPS主机</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D0DA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1、UPS应采用模块化设计，机框容量不低于150KVA；单个功率模块容量要求应不低于30kVA；本次UPS实际配置90kVA。旁路模块与功率模块均应并持热插拔功能；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3、为避免分散旁路出现电流不均衡、不可控引起故障，模块化UPS采用集中旁路；且要求旁路具有独立接线和开关控制，提高供电可靠性；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4、支持智能ECO模式，在ECO旁路供电的基础上优化电网质量，功率模块能对旁路电进行谐波补偿，提高旁路可靠性；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5、输入电压范围：输入电压138V～485V ，输入电压宽，适应恶劣电网环境；</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模块化UPS应具备智能发电机管理功能：当市电停电，应可启用发电机智能管理，可由UPS设置界面进行管理；当发电机额定输出功率不足时，允许在UPS管理界面重新定义发电机的输出功率，由ups自主管理，确保UPS输出不间断，即可降低发电机过大容量配置，又可降低用户投资成本。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7、电池电压范围：直流电压±168～±276V 、电池可调范围大，现场配置灵活。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8、UPS应有比较高的整机效率，在30%负载下，效率应不低于95%，在50%负载下，效率应不低于96%，输出功率因数1。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9、模块化主机智能化管理：器件失效预告警功能，可记录更换备品备件的种类、日期与ID，实现备品备件的资产追溯与管理，提供智能化设备的轻松管理；减少运维工作。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10、模块化UPS具备除尘告警，当设备运行周期较长或设备积尘过多时，UPS启动自动除尘功能，防范未然，提高供电可靠性。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11、模块化ups支持多机并联，应采用无主从并联技术，确保安全可靠，可多台扩容并联或N+X并联冗余。并联数量&gt;6台；要求并联技术必须是厂家自主研发的并联技术。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12、中文7英寸触摸大液晶屏，具有LCD+LED指示的操作界面，实时记录工作状态和运行信息，管理更加直观；操作界面要求配备手动开关机按钮，同时开关机按键采用双键组合设计，确保在触摸屏失效时依然可以开关机操作也防止客户出现误操作得行为，提高了设备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13、具有智能录波功能，当UPS设备故障时，完整记录故障发生瞬间，有助于故障诊断和快速故障定位，方便现场分析，提高维护工作效率。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14、主机近端标配EPO按钮，同时具备远程干接点接口，灵活使用，确保现场紧急状况下能够快速断电，保护设备安全；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15、自老化功能：具备自老化功能，有效解决现场调试及老化的负载问题，减少投资。</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97F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7D42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5CF95D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030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76F9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蓄电池</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8B3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200AH/12V，铅酸蓄电池；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1、蓄电池品牌需与主机为同一品牌，方便设备统一管理和用户维护。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2、产品工作条件要求：蓄电池产品应能在温度:-15~+50℃条件下工作。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3、蓄电池安全阀开阀压力应满足范围:10~25kPa，闭阀压力应满足范围:10~20kPa；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4、密封反应效率要求:蓄电池密封反应效率应不低于 97%；</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5、容量保存率要求：蓄电池封置28天后，其容量保存率应不低于97%；</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6、容量一致性：同组蓄电池10小时率容量试验时，最大实际容量与最小实际容量差值≤3.5%；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7、电池间连续压降：5.5I10放电条件下，△U应≤6mV；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8、蓄电池须按照YD 5083-2005《电信设备抗地震性能检测规范》及YD/T 5096-2016《通信用电源设备抗地震性能检测规范》经8、9烈度抗地震检测后评定为合格。</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13B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节</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AA76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64.00 </w:t>
            </w:r>
          </w:p>
        </w:tc>
      </w:tr>
      <w:tr w14:paraId="3F521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38C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256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电池架</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9F28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放置32节12V200AH蓄电池，分四层摆放</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586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4A3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 </w:t>
            </w:r>
          </w:p>
        </w:tc>
      </w:tr>
      <w:tr w14:paraId="1DB536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4EA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F63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电池开关箱</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E95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配套</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4A0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E2CE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3A7041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3B4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1FC6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电池连接线等辅材</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0647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含主机电池连接线，电池之间的连接线</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BF2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8404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 </w:t>
            </w:r>
          </w:p>
        </w:tc>
      </w:tr>
      <w:tr w14:paraId="234C46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46E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33E5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防雷接地系统</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747A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48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0428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E6FE7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BE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4C6E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第二级防雷器</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38E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最大持续工作电压Uc：385V；最大放电电流（通流容量）：80KA；标称放电电流：40KA；响应时间＜25ns；35mm导轨安装；外壳防护等级：IP20；工作环境：-40~80℃</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F42E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BC49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 </w:t>
            </w:r>
          </w:p>
        </w:tc>
      </w:tr>
      <w:tr w14:paraId="54FF36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279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62D1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第三级防雷器</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073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最大持续工作电压Uc：385V；最大放电电流（通流容量）：20KA；标称放电电流：10KA；响应时间＜25ns；35mm导轨安装；外壳防护等级：IP20；工作环境：-40~80℃</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5C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9269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006AEB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171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0266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空开</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96A4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防雷保护空开</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F34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2178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3.00 </w:t>
            </w:r>
          </w:p>
        </w:tc>
      </w:tr>
      <w:tr w14:paraId="5D23BE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430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7785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等电位连接</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9F9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定做</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964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960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109824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3F8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106B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断接箱</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C38F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钢制防火</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4C4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67F2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6480D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05F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2BE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紫铜排</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990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30*3mm</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2BD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5B8F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30.00 </w:t>
            </w:r>
          </w:p>
        </w:tc>
      </w:tr>
      <w:tr w14:paraId="6CCBC4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091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46BF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铜编织带</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8898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25mm2</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8A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D19B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40.00 </w:t>
            </w:r>
          </w:p>
        </w:tc>
      </w:tr>
      <w:tr w14:paraId="69A4CF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626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DECD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镀锌角钢</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A600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40*40*4mm</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3DA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AC9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18.00 </w:t>
            </w:r>
          </w:p>
        </w:tc>
      </w:tr>
      <w:tr w14:paraId="64B292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95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55D1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接地引线</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7C7D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WDZA-BYJR50mm</w:t>
            </w:r>
            <w:r>
              <w:rPr>
                <w:rFonts w:hint="eastAsia" w:ascii="仿宋" w:hAnsi="仿宋" w:eastAsia="仿宋" w:cs="仿宋"/>
                <w:i w:val="0"/>
                <w:iCs w:val="0"/>
                <w:color w:val="auto"/>
                <w:kern w:val="0"/>
                <w:sz w:val="24"/>
                <w:szCs w:val="24"/>
                <w:u w:val="none"/>
                <w:vertAlign w:val="superscript"/>
                <w:lang w:val="en-US" w:eastAsia="zh-CN" w:bidi="ar"/>
              </w:rPr>
              <w:t>2</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05A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B1E4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30.00 </w:t>
            </w:r>
          </w:p>
        </w:tc>
      </w:tr>
      <w:tr w14:paraId="6A8C5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0D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291D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空气调节系统</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983F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C4C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6128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AAAB8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78A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D207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柜式空调</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D947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制冷量7200W，制热量7800W，含4m铜管安装。</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A2C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F713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5CB0A7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59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E9FB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空调铜管安装</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F16D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超出标准安装以外的铜管安装，含铜管、保温等辅材</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054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1AB4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6.00 </w:t>
            </w:r>
          </w:p>
        </w:tc>
      </w:tr>
      <w:tr w14:paraId="61329F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3B8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CB7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排水管</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182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PVC管，φ25/φ32</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0A2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79FD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10.00 </w:t>
            </w:r>
          </w:p>
        </w:tc>
      </w:tr>
      <w:tr w14:paraId="59DF21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29F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18A0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灾害防护系统</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416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A7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AE69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90190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F4E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4E2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UPS主机承重支架</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7576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L50镀锌角铁支架，根据设备尺寸定制</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1D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B9F7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7B03B3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652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60D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电池承重支架</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2BF1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10#槽钢支架，根据设备尺寸定制</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D98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C9A9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4A6A1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5C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DB12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超声波防鼠器</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764A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管理面积约100平米</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17D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CDDA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1BBEFA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66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96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防水围堰</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1624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100mm宽*80mm高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1）素水泥浆一道（内掺建筑胶）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2）40厚C15细石混凝土随打随抹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3）2厚聚合物水泥基防水涂料（周边上翻至挡水围堰80mm高）</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E7A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m</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DBA3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10.00 </w:t>
            </w:r>
          </w:p>
        </w:tc>
      </w:tr>
      <w:tr w14:paraId="3A35C9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4F0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89F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七氟丙烷灭火药剂</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B7D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HFC-227ea</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968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Kg</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1BA1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70.00 </w:t>
            </w:r>
          </w:p>
        </w:tc>
      </w:tr>
      <w:tr w14:paraId="74C47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550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934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70L七氟丙烷灭火柜</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E54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70L单瓶组柜体；工作压力  2.5 MPa（20℃） ；启动延时  0～30s；环境温度  0℃～50℃ ；灭火系统喷射时间  ≤10s</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194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CA30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75024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675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8A0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弱电井UPS供电</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8488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798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E727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88E6F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F86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D74A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弱电井UPS配电箱</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983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箱体定制，参考尺寸：255深*600宽*500高（mm），含20A/1P空开1个，16A/1P空开9个。微型断路器选用ABB/S(H)200、施耐德/iC65、西门子/ 5SY6系列</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F6C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9919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28.00 </w:t>
            </w:r>
          </w:p>
        </w:tc>
      </w:tr>
      <w:tr w14:paraId="2F5403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82A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2BA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电管</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4EE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JDGΦ25壁厚不低于1.6mm</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C4B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EE49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1500.00 </w:t>
            </w:r>
          </w:p>
        </w:tc>
      </w:tr>
      <w:tr w14:paraId="64C52A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9DB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06F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A786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WDZA-BYJ2.5mm2</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C06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FE58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1500.00 </w:t>
            </w:r>
          </w:p>
        </w:tc>
      </w:tr>
      <w:tr w14:paraId="410372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E6E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258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4083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WDZA-YJYR3*4mm2</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F2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1B93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1500.00 </w:t>
            </w:r>
          </w:p>
        </w:tc>
      </w:tr>
      <w:tr w14:paraId="5A08B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902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98EA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其他</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4388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B68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3D5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D85A7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88E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4B9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网格式桥架</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0236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电镀锌，300*105mm</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C33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A035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12.00 </w:t>
            </w:r>
          </w:p>
        </w:tc>
      </w:tr>
      <w:tr w14:paraId="6B468B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912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5CD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网格式桥架配件</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4FE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连接件、螺丝、螺母、配套扳手、吊装支架、出线板</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320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D44D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12.00 </w:t>
            </w:r>
          </w:p>
        </w:tc>
      </w:tr>
      <w:tr w14:paraId="78358D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DC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74E5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42U标准网络机柜</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2389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1、19〞 600*600*2055(宽*深*高)  符合：GB/T7251.1-2013实验方法，全部采用优质冷轧钢板。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2、方孔条2.0mm，其他1.0mm，含2个隔板，一个六口PDU，两个吸顶风机，四十套螺丝，四个固定支脚。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3、机柜表面采用先喷砂，后喷塑的表面处理工艺，保证机柜表面涂层的牢固可靠，耐酸碱、耐腐蚀、防静电。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5、风机单元的外壳采用一次成型技术，有效减少风机的震动，提高风机单元的使用寿命，风机单元采用独立电源线，方便维护。 </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98D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34B2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4.00 </w:t>
            </w:r>
          </w:p>
        </w:tc>
      </w:tr>
      <w:tr w14:paraId="046A56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BCD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99F7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网络安全设备</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BCB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33A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71CD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EEA90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AFE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EE6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终端准入控制</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A7901D">
            <w:pPr>
              <w:keepNext w:val="0"/>
              <w:keepLines w:val="0"/>
              <w:widowControl/>
              <w:suppressLineNumbers w:val="0"/>
              <w:spacing w:before="0" w:beforeAutospacing="0" w:after="0" w:afterAutospacing="0"/>
              <w:ind w:left="0" w:right="0"/>
              <w:rPr>
                <w:rFonts w:hint="eastAsia"/>
                <w:b/>
                <w:color w:val="000000"/>
                <w:szCs w:val="21"/>
              </w:rPr>
            </w:pPr>
            <w:r>
              <w:rPr>
                <w:rFonts w:hint="eastAsia"/>
                <w:b/>
                <w:color w:val="000000"/>
                <w:szCs w:val="21"/>
              </w:rPr>
              <w:t>1、标准机架式，10/100/1000MBase-T电口≥6个，吞吐量≥600Mbps，磁盘空间≥1T。本次招标授权为3000个准入许可，6年维保；</w:t>
            </w:r>
          </w:p>
          <w:p w14:paraId="002BB662">
            <w:pPr>
              <w:keepNext w:val="0"/>
              <w:keepLines w:val="0"/>
              <w:widowControl/>
              <w:suppressLineNumbers w:val="0"/>
              <w:spacing w:before="0" w:beforeAutospacing="0" w:after="0" w:afterAutospacing="0"/>
              <w:ind w:left="0" w:right="0"/>
              <w:rPr>
                <w:rFonts w:hint="eastAsia"/>
                <w:b/>
                <w:color w:val="000000"/>
                <w:szCs w:val="21"/>
              </w:rPr>
            </w:pPr>
            <w:r>
              <w:rPr>
                <w:rFonts w:hint="eastAsia"/>
                <w:b/>
                <w:color w:val="000000"/>
                <w:szCs w:val="21"/>
              </w:rPr>
              <w:t>2、支持多台准入设备在同一管理平台集中管理，支持设备分组，策略分组下发，分权管理，设备的集中监测等。实现分布式部署，集中管理；</w:t>
            </w:r>
          </w:p>
          <w:p w14:paraId="6617B177">
            <w:pPr>
              <w:keepNext w:val="0"/>
              <w:keepLines w:val="0"/>
              <w:widowControl/>
              <w:suppressLineNumbers w:val="0"/>
              <w:spacing w:before="0" w:beforeAutospacing="0" w:after="0" w:afterAutospacing="0"/>
              <w:ind w:left="0" w:right="0"/>
              <w:rPr>
                <w:rFonts w:hint="eastAsia"/>
                <w:b/>
                <w:color w:val="000000"/>
                <w:szCs w:val="21"/>
              </w:rPr>
            </w:pPr>
            <w:r>
              <w:rPr>
                <w:rFonts w:hint="eastAsia"/>
                <w:b/>
                <w:color w:val="000000"/>
                <w:szCs w:val="21"/>
              </w:rPr>
              <w:t>3、支持有线、无线基于应用准入方式；</w:t>
            </w:r>
          </w:p>
          <w:p w14:paraId="40D99D14">
            <w:pPr>
              <w:keepNext w:val="0"/>
              <w:keepLines w:val="0"/>
              <w:widowControl/>
              <w:suppressLineNumbers w:val="0"/>
              <w:spacing w:before="0" w:beforeAutospacing="0" w:after="0" w:afterAutospacing="0"/>
              <w:ind w:left="0" w:right="0"/>
              <w:rPr>
                <w:rFonts w:hint="eastAsia"/>
                <w:color w:val="000000"/>
                <w:szCs w:val="21"/>
              </w:rPr>
            </w:pPr>
            <w:r>
              <w:rPr>
                <w:rFonts w:hint="eastAsia"/>
                <w:color w:val="000000"/>
                <w:szCs w:val="21"/>
              </w:rPr>
              <w:t>4、支持通过自动审批和管理员手动审批两种方式进行用户申请审核，审批通过邮件进行通知；</w:t>
            </w:r>
          </w:p>
          <w:p w14:paraId="09B34C28">
            <w:pPr>
              <w:keepNext w:val="0"/>
              <w:keepLines w:val="0"/>
              <w:widowControl/>
              <w:suppressLineNumbers w:val="0"/>
              <w:spacing w:before="0" w:beforeAutospacing="0" w:after="0" w:afterAutospacing="0"/>
              <w:ind w:left="0" w:right="0"/>
              <w:rPr>
                <w:rFonts w:hint="eastAsia"/>
                <w:color w:val="000000"/>
                <w:szCs w:val="21"/>
              </w:rPr>
            </w:pPr>
            <w:r>
              <w:rPr>
                <w:rFonts w:hint="eastAsia"/>
                <w:color w:val="000000"/>
                <w:szCs w:val="21"/>
              </w:rPr>
              <w:t>5、支持802.1x认证技术上基于终端快速认证，与终端管理客户端联动无需输入账号快速入网，避免重复输入账号口令；</w:t>
            </w:r>
          </w:p>
          <w:p w14:paraId="7769B4AB">
            <w:pPr>
              <w:keepNext w:val="0"/>
              <w:keepLines w:val="0"/>
              <w:widowControl/>
              <w:suppressLineNumbers w:val="0"/>
              <w:spacing w:before="0" w:beforeAutospacing="0" w:after="0" w:afterAutospacing="0"/>
              <w:ind w:left="0" w:right="0"/>
              <w:rPr>
                <w:rFonts w:hint="eastAsia"/>
                <w:color w:val="000000"/>
                <w:szCs w:val="21"/>
              </w:rPr>
            </w:pPr>
            <w:r>
              <w:rPr>
                <w:rFonts w:hint="eastAsia"/>
                <w:color w:val="000000"/>
                <w:szCs w:val="21"/>
              </w:rPr>
              <w:t>6、支持检查终端用户是否加入AD域，并能与AD域进行联动认证，便于用户统一管理；支持对文件共享检查，检查终端用户是否存在共享目录；支持外设使用安全检查，检查是否插入自动运行风险性U盘；</w:t>
            </w:r>
          </w:p>
          <w:p w14:paraId="0D22DF7B">
            <w:pPr>
              <w:keepNext w:val="0"/>
              <w:keepLines w:val="0"/>
              <w:widowControl/>
              <w:suppressLineNumbers w:val="0"/>
              <w:spacing w:before="0" w:beforeAutospacing="0" w:after="0" w:afterAutospacing="0"/>
              <w:ind w:left="0" w:right="0"/>
              <w:rPr>
                <w:rFonts w:hint="eastAsia"/>
                <w:color w:val="000000"/>
                <w:szCs w:val="21"/>
              </w:rPr>
            </w:pPr>
            <w:r>
              <w:rPr>
                <w:rFonts w:hint="eastAsia"/>
                <w:color w:val="000000"/>
                <w:szCs w:val="21"/>
              </w:rPr>
              <w:t>7、支持与AD、LDAP、Email、Http第三方服务器联动认证，来完成用户鉴别功能；</w:t>
            </w:r>
          </w:p>
          <w:p w14:paraId="0A6562F4">
            <w:pPr>
              <w:keepNext w:val="0"/>
              <w:keepLines w:val="0"/>
              <w:widowControl/>
              <w:suppressLineNumbers w:val="0"/>
              <w:spacing w:before="0" w:beforeAutospacing="0" w:after="0" w:afterAutospacing="0"/>
              <w:ind w:left="0" w:right="0"/>
              <w:rPr>
                <w:rFonts w:hint="eastAsia"/>
                <w:color w:val="000000"/>
                <w:szCs w:val="21"/>
              </w:rPr>
            </w:pPr>
            <w:r>
              <w:rPr>
                <w:rFonts w:hint="eastAsia"/>
                <w:color w:val="000000"/>
                <w:szCs w:val="21"/>
              </w:rPr>
              <w:t>8、支持Web认证的在线用户认证会话，认证有效期；支持802.1x用户认证、主机认证、MAC认证的在线会话、支持802.1x认证日志报表；</w:t>
            </w:r>
          </w:p>
          <w:p w14:paraId="0CFD3266">
            <w:pPr>
              <w:keepNext w:val="0"/>
              <w:keepLines w:val="0"/>
              <w:widowControl/>
              <w:suppressLineNumbers w:val="0"/>
              <w:spacing w:before="0" w:beforeAutospacing="0" w:after="0" w:afterAutospacing="0"/>
              <w:ind w:left="0" w:right="0"/>
              <w:rPr>
                <w:rFonts w:hint="eastAsia"/>
                <w:color w:val="000000"/>
                <w:szCs w:val="21"/>
              </w:rPr>
            </w:pPr>
            <w:r>
              <w:rPr>
                <w:rFonts w:hint="eastAsia"/>
                <w:color w:val="000000"/>
                <w:szCs w:val="21"/>
              </w:rPr>
              <w:t>9、远程维护与管理： 可远程管理各个终端计算机，简单、方便、快捷、高效； 远程监视目标计算机桌面，实时监控目标计算机的操作； 请求远程协助，远程解决客户端计算机存在的问题； 远程文件传送，方便各种文件的流转；</w:t>
            </w:r>
          </w:p>
          <w:p w14:paraId="66FFE6B3">
            <w:pPr>
              <w:keepNext w:val="0"/>
              <w:keepLines w:val="0"/>
              <w:widowControl/>
              <w:suppressLineNumbers w:val="0"/>
              <w:spacing w:before="0" w:beforeAutospacing="0" w:after="0" w:afterAutospacing="0"/>
              <w:ind w:left="0" w:right="0"/>
              <w:rPr>
                <w:rFonts w:hint="eastAsia"/>
                <w:color w:val="000000"/>
                <w:szCs w:val="21"/>
              </w:rPr>
            </w:pPr>
            <w:r>
              <w:rPr>
                <w:rFonts w:hint="eastAsia"/>
                <w:color w:val="000000"/>
                <w:szCs w:val="21"/>
              </w:rPr>
              <w:t>10、终端接入控制：对内网的网络资源和外网的网站的访问进行管理和限制，保护内网重要信息资源；未经拨号认证的终端机器无法连接到网络，杜绝各种未授权机器带来的各种威胁；支持带宽控制，有效控制网络带宽的使用；支持时间控制，可规定网络带宽的使用时间；</w:t>
            </w:r>
          </w:p>
          <w:p w14:paraId="1EAFF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color w:val="000000"/>
                <w:szCs w:val="21"/>
              </w:rPr>
              <w:t>11、可信软件统一分发：缩短软件项目的实施部署周期，降低项目成本及维护软件的复杂性；支持各种办公、设计等软件的部署；软件分发任务可即时或按自定义的计划时间向指定客户端计算机进行分发；完整、清晰的任务执行情况反馈。</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9CF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F5EB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2E7533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FC0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28A5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防火墙</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420EB3">
            <w:pPr>
              <w:keepNext w:val="0"/>
              <w:keepLines w:val="0"/>
              <w:widowControl/>
              <w:suppressLineNumbers w:val="0"/>
              <w:spacing w:before="0" w:beforeAutospacing="0" w:after="0" w:afterAutospacing="0"/>
              <w:ind w:left="0" w:right="0"/>
              <w:rPr>
                <w:rFonts w:hint="eastAsia"/>
                <w:b/>
                <w:color w:val="000000"/>
                <w:szCs w:val="21"/>
              </w:rPr>
            </w:pPr>
            <w:r>
              <w:rPr>
                <w:rFonts w:hint="eastAsia"/>
                <w:b/>
                <w:color w:val="000000"/>
                <w:szCs w:val="21"/>
              </w:rPr>
              <w:t>1、提供≥6个10/100/1000M自适应电口，2个SFP插槽；网络层吞吐量≥6Gbps，IPS吞吐量≥1.8Gbps，AV防护吞吐量≥2.0Gbps，并发连接≥200万，新建连接≥8万/秒。含六年软件升级和硬件质保服务，六年IPS特征库升级服务，六年AV库升级服务。</w:t>
            </w:r>
          </w:p>
          <w:p w14:paraId="4C5AEA71">
            <w:pPr>
              <w:keepNext w:val="0"/>
              <w:keepLines w:val="0"/>
              <w:widowControl/>
              <w:suppressLineNumbers w:val="0"/>
              <w:spacing w:before="0" w:beforeAutospacing="0" w:after="0" w:afterAutospacing="0"/>
              <w:ind w:left="0" w:right="0"/>
              <w:rPr>
                <w:rFonts w:hint="eastAsia"/>
                <w:b/>
                <w:color w:val="000000"/>
                <w:szCs w:val="21"/>
              </w:rPr>
            </w:pPr>
            <w:r>
              <w:rPr>
                <w:rFonts w:hint="eastAsia"/>
                <w:b/>
                <w:color w:val="000000"/>
                <w:szCs w:val="21"/>
              </w:rPr>
              <w:t>2、支持基于策略的路由负载，支持根据应用和服务进行智能选路;支持基于IPv4或IPv6的TCP、HTTP、DNS、ICMP等方式的链路探测。</w:t>
            </w:r>
          </w:p>
          <w:p w14:paraId="70BE5214">
            <w:pPr>
              <w:keepNext w:val="0"/>
              <w:keepLines w:val="0"/>
              <w:widowControl/>
              <w:suppressLineNumbers w:val="0"/>
              <w:spacing w:before="0" w:beforeAutospacing="0" w:after="0" w:afterAutospacing="0"/>
              <w:ind w:left="0" w:right="0"/>
              <w:rPr>
                <w:rFonts w:hint="eastAsia"/>
                <w:color w:val="000000"/>
                <w:szCs w:val="21"/>
              </w:rPr>
            </w:pPr>
            <w:r>
              <w:rPr>
                <w:rFonts w:hint="eastAsia"/>
                <w:color w:val="000000"/>
                <w:szCs w:val="21"/>
              </w:rPr>
              <w:t>3、支持基于源安全域、目的安全域、源地址、目的地址等多种方式进行访问控制，并支持地理区域对象的导入以及重复策略的检查。</w:t>
            </w:r>
          </w:p>
          <w:p w14:paraId="1E4AA49D">
            <w:pPr>
              <w:keepNext w:val="0"/>
              <w:keepLines w:val="0"/>
              <w:widowControl/>
              <w:suppressLineNumbers w:val="0"/>
              <w:spacing w:before="0" w:beforeAutospacing="0" w:after="0" w:afterAutospacing="0"/>
              <w:ind w:left="0" w:right="0"/>
              <w:rPr>
                <w:rFonts w:hint="eastAsia"/>
                <w:b/>
                <w:color w:val="000000"/>
                <w:szCs w:val="21"/>
              </w:rPr>
            </w:pPr>
            <w:r>
              <w:rPr>
                <w:rFonts w:hint="eastAsia"/>
                <w:b/>
                <w:color w:val="000000"/>
                <w:szCs w:val="21"/>
              </w:rPr>
              <w:t>4、支持应用识别，可深度识别每种应用的属性。</w:t>
            </w:r>
          </w:p>
          <w:p w14:paraId="5304130D">
            <w:pPr>
              <w:keepNext w:val="0"/>
              <w:keepLines w:val="0"/>
              <w:widowControl/>
              <w:suppressLineNumbers w:val="0"/>
              <w:spacing w:before="0" w:beforeAutospacing="0" w:after="0" w:afterAutospacing="0"/>
              <w:ind w:left="0" w:right="0"/>
              <w:rPr>
                <w:rFonts w:hint="eastAsia"/>
                <w:color w:val="000000"/>
                <w:szCs w:val="21"/>
              </w:rPr>
            </w:pPr>
            <w:r>
              <w:rPr>
                <w:rFonts w:hint="eastAsia"/>
                <w:color w:val="000000"/>
                <w:szCs w:val="21"/>
              </w:rPr>
              <w:t>5、支持上传、下载、双向的文件内容过滤；文件类型识别基于文件特征而非扩展名，更改文件扩展名后仍可有效识别。</w:t>
            </w:r>
          </w:p>
          <w:p w14:paraId="412A2E37">
            <w:pPr>
              <w:keepNext w:val="0"/>
              <w:keepLines w:val="0"/>
              <w:widowControl/>
              <w:suppressLineNumbers w:val="0"/>
              <w:spacing w:before="0" w:beforeAutospacing="0" w:after="0" w:afterAutospacing="0"/>
              <w:ind w:left="0" w:right="0"/>
              <w:rPr>
                <w:rFonts w:hint="eastAsia"/>
                <w:color w:val="000000"/>
                <w:szCs w:val="21"/>
              </w:rPr>
            </w:pPr>
            <w:r>
              <w:rPr>
                <w:rFonts w:hint="eastAsia"/>
                <w:color w:val="000000"/>
                <w:szCs w:val="21"/>
              </w:rPr>
              <w:t>6、支持基于不同安全区域防御DNS Flood、HTTP Flood攻击。</w:t>
            </w:r>
          </w:p>
          <w:p w14:paraId="75539BD2">
            <w:pPr>
              <w:keepNext w:val="0"/>
              <w:keepLines w:val="0"/>
              <w:widowControl/>
              <w:suppressLineNumbers w:val="0"/>
              <w:spacing w:before="0" w:beforeAutospacing="0" w:after="0" w:afterAutospacing="0"/>
              <w:ind w:left="0" w:right="0"/>
              <w:rPr>
                <w:rFonts w:hint="eastAsia"/>
                <w:color w:val="000000"/>
                <w:szCs w:val="21"/>
              </w:rPr>
            </w:pPr>
            <w:r>
              <w:rPr>
                <w:rFonts w:hint="eastAsia"/>
                <w:color w:val="000000"/>
                <w:szCs w:val="21"/>
              </w:rPr>
              <w:t>7、支持漏洞防护功能，同时将漏洞防护特征库分类。</w:t>
            </w:r>
          </w:p>
          <w:p w14:paraId="241A43B7">
            <w:pPr>
              <w:keepNext w:val="0"/>
              <w:keepLines w:val="0"/>
              <w:widowControl/>
              <w:suppressLineNumbers w:val="0"/>
              <w:spacing w:before="0" w:beforeAutospacing="0" w:after="0" w:afterAutospacing="0"/>
              <w:ind w:left="0" w:right="0" w:firstLine="480" w:firstLineChars="200"/>
              <w:rPr>
                <w:rFonts w:hint="eastAsia" w:ascii="Arial Narrow" w:hAnsi="Arial Narrow" w:eastAsia="仿宋" w:cstheme="minorBidi"/>
                <w:color w:val="000000"/>
                <w:kern w:val="2"/>
                <w:sz w:val="24"/>
                <w:szCs w:val="21"/>
                <w:lang w:val="en-US" w:eastAsia="zh-CN" w:bidi="ar-SA"/>
              </w:rPr>
            </w:pPr>
            <w:r>
              <w:rPr>
                <w:rFonts w:hint="eastAsia"/>
                <w:color w:val="000000"/>
                <w:szCs w:val="21"/>
              </w:rPr>
              <w:t>8、提供关联分析面板，可将Top应用、Top威胁、Top URL分类、Top源地址、Top目的地址等信息关联。</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D69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1228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4.00 </w:t>
            </w:r>
          </w:p>
        </w:tc>
      </w:tr>
      <w:tr w14:paraId="22AC7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05C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0909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安全感知管理平台</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CE69EA">
            <w:pPr>
              <w:keepNext w:val="0"/>
              <w:keepLines w:val="0"/>
              <w:widowControl/>
              <w:suppressLineNumbers w:val="0"/>
              <w:spacing w:before="0" w:beforeAutospacing="0" w:after="0" w:afterAutospacing="0"/>
              <w:ind w:left="0" w:right="0"/>
              <w:textAlignment w:val="center"/>
              <w:rPr>
                <w:rFonts w:hint="eastAsia"/>
                <w:b/>
                <w:color w:val="000000"/>
                <w:szCs w:val="21"/>
              </w:rPr>
            </w:pPr>
            <w:r>
              <w:rPr>
                <w:rFonts w:hint="eastAsia"/>
                <w:b/>
                <w:color w:val="000000"/>
                <w:szCs w:val="21"/>
              </w:rPr>
              <w:t>1、性能参数：存储容量：14.4T，在带宽性能1Gbps时存储时长：900天/1Gbps；</w:t>
            </w:r>
          </w:p>
          <w:p w14:paraId="333B4EC7">
            <w:pPr>
              <w:keepNext w:val="0"/>
              <w:keepLines w:val="0"/>
              <w:widowControl/>
              <w:suppressLineNumbers w:val="0"/>
              <w:spacing w:before="0" w:beforeAutospacing="0" w:after="0" w:afterAutospacing="0"/>
              <w:ind w:left="0" w:right="0"/>
              <w:textAlignment w:val="center"/>
              <w:rPr>
                <w:rFonts w:hint="eastAsia"/>
                <w:b/>
                <w:color w:val="000000"/>
                <w:szCs w:val="21"/>
              </w:rPr>
            </w:pPr>
            <w:r>
              <w:rPr>
                <w:rFonts w:hint="eastAsia"/>
                <w:b/>
                <w:color w:val="000000"/>
                <w:szCs w:val="21"/>
              </w:rPr>
              <w:t>2、硬件参数：规格：2U，内存：96GB，数据盘：6*4TB，白金冗余电源，接口：4千兆电口+2万兆光口（2个万兆多模模块），产品质保(6年)；规则库和软件升级(6年)；</w:t>
            </w:r>
          </w:p>
          <w:p w14:paraId="382A66B9">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3、持对安全事件、外部攻击者等维度进行自定义设置实现实时告警展示，支持大屏轮播 ，可在一个屏幕上自动切换轮播不同的大屏，所有大屏可自定义播放顺序；</w:t>
            </w:r>
          </w:p>
          <w:p w14:paraId="4533F3D3">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4、支持大屏展示业务脆弱性态势，包括漏洞风险态势、漏洞类型TOP5、高危漏洞TOP5、业务总览、脆弱性业务TOP5、实时脆弱性监测；</w:t>
            </w:r>
          </w:p>
          <w:p w14:paraId="738EDFBE">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5、支持不同安全视角展示多个独立的大屏展示功能，包括全网安全态势感知大屏、分支安全态势、安全事件态势、通报预警态势、资产态势大屏等；</w:t>
            </w:r>
          </w:p>
          <w:p w14:paraId="7FFF3E0E">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6、弱密码检测技术基于UEBA学习技术（无监督自我学习）提取登陆成功的特征，通过UEBA技术对响应体内容和登录跳转路径进行持续学习训练登录成功特征，包括响应体内容Json、响应体关键字Keyword、响应体MD5值、响应体长度Length、登录跳转路径Location，可实时自动生成学习到的登陆成功规则；</w:t>
            </w:r>
          </w:p>
          <w:p w14:paraId="5738A5D0">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7、支持流量实时识别漏洞分析，漏洞分析类型包含配置错误漏洞、OpenSSH漏洞、OpenLDAP等操作系统、数据 库、Web应用等，页面上支持展示业务脆弱性风险分布、漏洞类型分析、漏洞态势与危害和处置建议，并支持导出脆弱性感知报告；</w:t>
            </w:r>
          </w:p>
          <w:p w14:paraId="48769FDC">
            <w:pPr>
              <w:keepNext w:val="0"/>
              <w:keepLines w:val="0"/>
              <w:widowControl/>
              <w:suppressLineNumbers w:val="0"/>
              <w:spacing w:before="0" w:beforeAutospacing="0" w:after="0" w:afterAutospacing="0"/>
              <w:ind w:left="0" w:right="0" w:firstLine="480" w:firstLineChars="200"/>
              <w:textAlignment w:val="center"/>
              <w:rPr>
                <w:rFonts w:hint="eastAsia" w:ascii="Arial Narrow" w:hAnsi="Arial Narrow" w:eastAsia="仿宋" w:cstheme="minorBidi"/>
                <w:color w:val="000000"/>
                <w:kern w:val="2"/>
                <w:sz w:val="24"/>
                <w:szCs w:val="21"/>
                <w:lang w:val="en-US" w:eastAsia="zh-CN" w:bidi="ar-SA"/>
              </w:rPr>
            </w:pPr>
            <w:r>
              <w:rPr>
                <w:rFonts w:hint="eastAsia"/>
                <w:color w:val="000000"/>
                <w:szCs w:val="21"/>
              </w:rPr>
              <w:t>8、平台内置挖矿安全知识库，对常见的挖矿如：Bluehero挖矿蠕虫变种、虚拟货币挖矿、EnMiner挖矿病毒、PowerGhost挖矿病毒、DDG挖矿病毒、Docker挖矿、DDG挖矿变种、GroksterMiner挖矿病毒、Linux 挖矿木马、ZombieBoy挖矿木马等提供详细的背景介绍、感染现象、详细分析、相关IOC（MD5、C2、URL）、解决方案。</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C73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5BB3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43BF57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388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B5CB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内网探针</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1336A8">
            <w:pPr>
              <w:keepNext w:val="0"/>
              <w:keepLines w:val="0"/>
              <w:widowControl/>
              <w:suppressLineNumbers w:val="0"/>
              <w:spacing w:before="0" w:beforeAutospacing="0" w:after="0" w:afterAutospacing="0"/>
              <w:ind w:left="0" w:right="0"/>
              <w:textAlignment w:val="center"/>
              <w:rPr>
                <w:rFonts w:hint="eastAsia"/>
                <w:b/>
                <w:color w:val="000000"/>
                <w:szCs w:val="21"/>
              </w:rPr>
            </w:pPr>
            <w:r>
              <w:rPr>
                <w:rFonts w:hint="eastAsia"/>
                <w:b/>
                <w:color w:val="000000"/>
                <w:szCs w:val="21"/>
              </w:rPr>
              <w:t>1、性能参数：网络层吞吐量：≥500Mbps，应用层吞吐量：≥160Mbps；</w:t>
            </w:r>
          </w:p>
          <w:p w14:paraId="1A99C7B6">
            <w:pPr>
              <w:keepNext w:val="0"/>
              <w:keepLines w:val="0"/>
              <w:widowControl/>
              <w:suppressLineNumbers w:val="0"/>
              <w:spacing w:before="0" w:beforeAutospacing="0" w:after="0" w:afterAutospacing="0"/>
              <w:ind w:left="0" w:right="0"/>
              <w:textAlignment w:val="center"/>
              <w:rPr>
                <w:rFonts w:hint="eastAsia"/>
                <w:b/>
                <w:color w:val="000000"/>
                <w:szCs w:val="21"/>
              </w:rPr>
            </w:pPr>
            <w:r>
              <w:rPr>
                <w:rFonts w:hint="eastAsia"/>
                <w:b/>
                <w:color w:val="000000"/>
                <w:szCs w:val="21"/>
              </w:rPr>
              <w:t>2、硬件参数：规格：1U，硬盘容量：64G minisata SSD，接口，6千兆电口；产品质保(6年)；规则库和软件升级(6年)；</w:t>
            </w:r>
          </w:p>
          <w:p w14:paraId="7D40B9FE">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3、具备主动发送少量探测报文，发现潜在的服务器（影子资产）以及学习服务器的基础信息，如：操作系统、开放的端口号等；</w:t>
            </w:r>
          </w:p>
          <w:p w14:paraId="35CAE31A">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4、具备报文检测引擎,可实现IP碎片重组、TCP流重组、应用层协议识别与解析等；具备多种的入侵攻击模式或恶意UR监测模式，可完成模式匹配并生成事件，可提取URL记录和域名记录；</w:t>
            </w:r>
          </w:p>
          <w:p w14:paraId="439D67C7">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5、支持SQL注入、XSS攻击、网页木马、网站扫描、WEBSHELL、跨站请求伪造、系统命令注入、文件包含攻击、目录遍历攻击、信息泄露攻击、Web整站系统漏洞等网站攻击检测；</w:t>
            </w:r>
          </w:p>
          <w:p w14:paraId="0854974E">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6、支持传输协议审计日志，包括https协议日志、http协议审计日志、DNS协议审计日志、邮件协议审计日志、SMB协议审计日志、AD域协议审计日志、WEB登录审计日志、FTP协议审计日志、Telnet协议审计日志、ICMP协议审计日志、LLMNR协议审计日志；</w:t>
            </w:r>
          </w:p>
          <w:p w14:paraId="025B004B">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7、支持Database漏洞攻击、DNS漏洞攻击、FTP漏洞攻击、Mail漏洞攻击、Network Device、Scan漏洞攻击、System漏洞攻击、Telnet漏洞攻击、Tftp漏洞攻击、Web漏洞攻击等服务漏洞攻击检测；</w:t>
            </w:r>
          </w:p>
          <w:p w14:paraId="2745D6D6">
            <w:pPr>
              <w:keepNext w:val="0"/>
              <w:keepLines w:val="0"/>
              <w:widowControl/>
              <w:suppressLineNumbers w:val="0"/>
              <w:spacing w:before="0" w:beforeAutospacing="0" w:after="0" w:afterAutospacing="0"/>
              <w:ind w:left="0" w:right="0" w:firstLine="480" w:firstLineChars="200"/>
              <w:textAlignment w:val="center"/>
              <w:rPr>
                <w:rFonts w:hint="eastAsia" w:ascii="Arial Narrow" w:hAnsi="Arial Narrow" w:eastAsia="仿宋" w:cstheme="minorBidi"/>
                <w:color w:val="000000"/>
                <w:kern w:val="2"/>
                <w:sz w:val="24"/>
                <w:szCs w:val="21"/>
                <w:lang w:val="en-US" w:eastAsia="zh-CN" w:bidi="ar-SA"/>
              </w:rPr>
            </w:pPr>
            <w:r>
              <w:rPr>
                <w:rFonts w:hint="eastAsia"/>
                <w:color w:val="000000"/>
                <w:szCs w:val="21"/>
              </w:rPr>
              <w:t>8、支持FTP、IMAP、MS Sql、Mysql、Oracle、POP3、RDP、SMTP、SSH、Telnet等协议暴力破解检测。</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7BA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7D3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1D50EC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325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46B9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外网探针</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C825DE">
            <w:pPr>
              <w:keepNext w:val="0"/>
              <w:keepLines w:val="0"/>
              <w:widowControl/>
              <w:suppressLineNumbers w:val="0"/>
              <w:spacing w:before="0" w:beforeAutospacing="0" w:after="0" w:afterAutospacing="0"/>
              <w:ind w:left="0" w:right="0"/>
              <w:textAlignment w:val="center"/>
              <w:rPr>
                <w:rFonts w:hint="eastAsia"/>
                <w:b/>
                <w:color w:val="000000"/>
                <w:szCs w:val="21"/>
              </w:rPr>
            </w:pPr>
            <w:r>
              <w:rPr>
                <w:rFonts w:hint="eastAsia"/>
                <w:b/>
                <w:color w:val="000000"/>
                <w:szCs w:val="21"/>
              </w:rPr>
              <w:t>1、性能参数：网络层吞吐量：≥500Mbps，应用层吞吐量：≥160Mbps；</w:t>
            </w:r>
          </w:p>
          <w:p w14:paraId="29A800BC">
            <w:pPr>
              <w:keepNext w:val="0"/>
              <w:keepLines w:val="0"/>
              <w:widowControl/>
              <w:suppressLineNumbers w:val="0"/>
              <w:spacing w:before="0" w:beforeAutospacing="0" w:after="0" w:afterAutospacing="0"/>
              <w:ind w:left="0" w:right="0"/>
              <w:textAlignment w:val="center"/>
              <w:rPr>
                <w:rFonts w:hint="eastAsia"/>
                <w:b/>
                <w:color w:val="000000"/>
                <w:szCs w:val="21"/>
              </w:rPr>
            </w:pPr>
            <w:r>
              <w:rPr>
                <w:rFonts w:hint="eastAsia"/>
                <w:b/>
                <w:color w:val="000000"/>
                <w:szCs w:val="21"/>
              </w:rPr>
              <w:t>2、硬件参数：规格：1U，硬盘容量：64G minisata SSD，接口，6千兆电口；产品质保(6年)；规则库和软件升级(6年)；</w:t>
            </w:r>
          </w:p>
          <w:p w14:paraId="20772055">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3、具备主动发送少量探测报文，发现潜在的服务器（影子资产）以及学习服务器的基础信息，如：操作系统、开放的端口号等；</w:t>
            </w:r>
          </w:p>
          <w:p w14:paraId="430ACBDA">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4、具备报文检测引擎,可实现IP碎片重组、TCP流重组、应用层协议识别与解析等；具备多种的入侵攻击模式或恶意UR监测模式，可完成模式匹配并生成事件，可提取URL记录和域名记录；</w:t>
            </w:r>
          </w:p>
          <w:p w14:paraId="1379DC33">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5、支持SQL注入、XSS攻击、网页木马、网站扫描、WEBSHELL、跨站请求伪造、系统命令注入、文件包含攻击、目录遍历攻击、信息泄露攻击、Web整站系统漏洞等网站攻击检测；</w:t>
            </w:r>
          </w:p>
          <w:p w14:paraId="44EADA50">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6、支持传输协议审计日志，包括https协议日志、http协议审计日志、DNS协议审计日志、邮件协议审计日志、SMB协议审计日志、AD域协议审计日志、WEB登录审计日志、FTP协议审计日志、Telnet协议审计日志、ICMP协议审计日志、LLMNR协议审计日志；</w:t>
            </w:r>
          </w:p>
          <w:p w14:paraId="2F89326C">
            <w:pPr>
              <w:keepNext w:val="0"/>
              <w:keepLines w:val="0"/>
              <w:widowControl/>
              <w:suppressLineNumbers w:val="0"/>
              <w:spacing w:before="0" w:beforeAutospacing="0" w:after="0" w:afterAutospacing="0"/>
              <w:ind w:left="0" w:right="0"/>
              <w:textAlignment w:val="center"/>
              <w:rPr>
                <w:rFonts w:hint="eastAsia"/>
                <w:color w:val="000000"/>
                <w:szCs w:val="21"/>
              </w:rPr>
            </w:pPr>
            <w:r>
              <w:rPr>
                <w:rFonts w:hint="eastAsia"/>
                <w:color w:val="000000"/>
                <w:szCs w:val="21"/>
              </w:rPr>
              <w:t>7、支持Database漏洞攻击、DNS漏洞攻击、FTP漏洞攻击、Mail漏洞攻击、Network Device、Scan漏洞攻击、System漏洞攻击、Telnet漏洞攻击、Tftp漏洞攻击、Web漏洞攻击等服务漏洞攻击检测；</w:t>
            </w:r>
          </w:p>
          <w:p w14:paraId="564B50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color w:val="000000"/>
                <w:szCs w:val="21"/>
              </w:rPr>
              <w:t>8、支持FTP、IMAP、MS Sql、Mysql、Oracle、POP3、RDP、SMTP、SSH、Telnet等协议暴力破解检测。</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5CB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D27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62470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FF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6</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1C0A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全流量安全分析系统</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71122A">
            <w:pPr>
              <w:keepNext w:val="0"/>
              <w:keepLines w:val="0"/>
              <w:widowControl/>
              <w:suppressLineNumbers w:val="0"/>
              <w:spacing w:before="0" w:beforeAutospacing="0" w:after="0" w:afterAutospacing="0"/>
              <w:ind w:left="0" w:right="0" w:firstLine="0" w:firstLineChars="0"/>
              <w:jc w:val="left"/>
              <w:textAlignment w:val="center"/>
              <w:rPr>
                <w:rFonts w:hint="eastAsia" w:ascii="仿宋" w:hAnsi="仿宋" w:cs="仿宋"/>
                <w:kern w:val="0"/>
                <w:szCs w:val="24"/>
                <w:lang w:bidi="ar"/>
              </w:rPr>
            </w:pPr>
            <w:r>
              <w:rPr>
                <w:rFonts w:hint="eastAsia" w:ascii="仿宋" w:hAnsi="仿宋" w:cs="仿宋"/>
                <w:kern w:val="0"/>
                <w:szCs w:val="24"/>
                <w:lang w:bidi="ar"/>
              </w:rPr>
              <w:t>1、存储容量≥4TB，提供采集口≥2个千兆光口、2个千兆电口，管理口≥1个千兆电口，设备流量处理能力≥1000Mbps；</w:t>
            </w:r>
            <w:r>
              <w:rPr>
                <w:rFonts w:hint="eastAsia" w:ascii="仿宋" w:hAnsi="仿宋" w:cs="仿宋"/>
                <w:kern w:val="0"/>
                <w:szCs w:val="24"/>
                <w:lang w:bidi="ar"/>
              </w:rPr>
              <w:br w:type="textWrapping"/>
            </w:r>
            <w:r>
              <w:rPr>
                <w:rFonts w:hint="eastAsia" w:ascii="仿宋" w:hAnsi="仿宋" w:cs="仿宋"/>
                <w:kern w:val="0"/>
                <w:szCs w:val="24"/>
                <w:lang w:bidi="ar"/>
              </w:rPr>
              <w:t>2、旁路接入网络中，通过交换机端口镜像功能或者分流器做流量采集，支持DPDK数据包采集模式。单个前端以链路的方式集中管理多个节点流量采集，各采集链路独立运行互不干扰，并支持端口聚合采集。支持IPV4和IPV6双栈环境部署设备及采集并分析流量；</w:t>
            </w:r>
          </w:p>
          <w:p w14:paraId="2CD28763">
            <w:pPr>
              <w:keepNext w:val="0"/>
              <w:keepLines w:val="0"/>
              <w:suppressLineNumbers w:val="0"/>
              <w:spacing w:before="0" w:beforeAutospacing="0" w:after="0" w:afterAutospacing="0"/>
              <w:ind w:left="0" w:right="0" w:firstLine="0" w:firstLineChars="0"/>
              <w:rPr>
                <w:rFonts w:hint="eastAsia" w:ascii="仿宋" w:hAnsi="仿宋" w:cs="仿宋"/>
                <w:kern w:val="0"/>
                <w:szCs w:val="24"/>
                <w:lang w:bidi="ar"/>
              </w:rPr>
            </w:pPr>
            <w:r>
              <w:rPr>
                <w:rFonts w:hint="eastAsia" w:ascii="仿宋" w:hAnsi="仿宋" w:cs="仿宋"/>
                <w:kern w:val="0"/>
                <w:szCs w:val="24"/>
                <w:lang w:bidi="ar"/>
              </w:rPr>
              <w:t>3、支持对采集的原始流量包进行专用格式存储，需通过授权客户端或授权API接口才能导出原始流量数据包，提升原始流量数据包存储安全性；支持对各类全流量数据（数据包、统计数据、文件空间和日志、元数据日志、会话日志、安全日志等）按需自定义分配存储空间，各类数据存储空间可单独配置，独立循环存储，维度包括但不限于：原始数据包,数据包解码后的统计数据，TCP/UDP会话、HTTP、DNS、SOCKS、LDAP、opc ua、FTP、Oracle、ICMP、Telnet、SSL会话、WEB登录、telnet、NTLM、安全等不少于30种日志，可根据用户的需求定义不同数据的存储空间。</w:t>
            </w:r>
          </w:p>
          <w:p w14:paraId="78B3239E">
            <w:pPr>
              <w:keepNext w:val="0"/>
              <w:keepLines w:val="0"/>
              <w:suppressLineNumbers w:val="0"/>
              <w:spacing w:before="0" w:beforeAutospacing="0" w:after="0" w:afterAutospacing="0"/>
              <w:ind w:left="0" w:right="0" w:firstLine="0" w:firstLineChars="0"/>
              <w:rPr>
                <w:rFonts w:hint="eastAsia" w:ascii="仿宋" w:hAnsi="仿宋" w:cs="仿宋"/>
                <w:kern w:val="0"/>
                <w:szCs w:val="24"/>
                <w:lang w:bidi="ar"/>
              </w:rPr>
            </w:pPr>
            <w:r>
              <w:rPr>
                <w:rFonts w:hint="eastAsia" w:ascii="仿宋" w:hAnsi="仿宋"/>
                <w:szCs w:val="24"/>
                <w:lang w:bidi="ar"/>
              </w:rPr>
              <w:t>4、支持通过自定义流量、可疑IP、可疑域名、特征值、邮件敏感字等警报规则进行检测告警，自定义的特征值规则包含：数据包payload、十六进制特</w:t>
            </w:r>
            <w:r>
              <w:rPr>
                <w:rFonts w:hint="eastAsia" w:ascii="仿宋" w:hAnsi="仿宋" w:cs="仿宋"/>
                <w:kern w:val="0"/>
                <w:szCs w:val="24"/>
                <w:lang w:bidi="ar"/>
              </w:rPr>
              <w:t>征、ASCII码特征、UTF-8字符串，起始偏移/结束偏移，IP、端口、协议，大小，标志位等，支持使用“与”“或”等方式组合通信特征规则自定义告警。</w:t>
            </w:r>
          </w:p>
          <w:p w14:paraId="0B6A6F8B">
            <w:pPr>
              <w:keepNext w:val="0"/>
              <w:keepLines w:val="0"/>
              <w:suppressLineNumbers w:val="0"/>
              <w:spacing w:before="0" w:beforeAutospacing="0" w:after="0" w:afterAutospacing="0"/>
              <w:ind w:left="0" w:right="0" w:firstLine="0" w:firstLineChars="0"/>
              <w:rPr>
                <w:rFonts w:hint="eastAsia" w:ascii="仿宋" w:hAnsi="仿宋" w:cs="仿宋"/>
                <w:kern w:val="0"/>
                <w:szCs w:val="24"/>
                <w:lang w:bidi="ar"/>
              </w:rPr>
            </w:pPr>
            <w:r>
              <w:rPr>
                <w:rFonts w:hint="eastAsia" w:ascii="仿宋" w:hAnsi="仿宋" w:cs="仿宋"/>
                <w:kern w:val="0"/>
                <w:szCs w:val="24"/>
                <w:lang w:bidi="ar"/>
              </w:rPr>
              <w:t>5、支持对任意网络对象的回溯分析，如：IP、国家或地区、端口、会话、协议、应用、网段等，并支持对多个条件批量回溯，同时可进行深入的分析、下载数据包等操作。</w:t>
            </w:r>
          </w:p>
          <w:p w14:paraId="03D9C0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cs="仿宋"/>
                <w:kern w:val="0"/>
                <w:szCs w:val="24"/>
                <w:lang w:bidi="ar"/>
              </w:rPr>
              <w:t>6、提供故障诊断视图功能，能够智能诊断70多种常见网络异常，包括但不限于：DNS服务器错误、木偶木马数据流、H.323呼叫失败、H.323位置拒绝、SIP服务端错误、SMTP/POP3服务器返回错误、FTP服务器慢响应、ICMP主机重定向、TCP非法校验和、TCP重复的连接尝试、TCP会话连接被拒绝、重传、IP TTL太小、IP地址冲突、路由/物理环路、ZXShell木马流数据、ARP扫描、ARP格式违规、ARP太多的主动应答等，并提供故障参考原因和解决方法。同时可以对数据包进行深层解码，实现数据包封装级别的故障分析和定位。</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0C8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388A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74401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70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7</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5EB8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网络分流器</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2BB87A">
            <w:pPr>
              <w:keepNext w:val="0"/>
              <w:keepLines w:val="0"/>
              <w:widowControl/>
              <w:suppressLineNumbers w:val="0"/>
              <w:spacing w:before="0" w:beforeAutospacing="0" w:after="0" w:afterAutospacing="0"/>
              <w:ind w:left="0" w:right="0" w:firstLine="0" w:firstLineChars="0"/>
              <w:jc w:val="left"/>
              <w:textAlignment w:val="center"/>
              <w:rPr>
                <w:rFonts w:hint="default" w:ascii="仿宋" w:hAnsi="仿宋" w:cs="仿宋"/>
                <w:kern w:val="0"/>
                <w:szCs w:val="24"/>
                <w:lang w:bidi="ar"/>
              </w:rPr>
            </w:pPr>
            <w:r>
              <w:rPr>
                <w:rFonts w:hint="eastAsia" w:ascii="仿宋" w:hAnsi="仿宋" w:cs="仿宋"/>
                <w:kern w:val="0"/>
                <w:szCs w:val="24"/>
                <w:lang w:bidi="ar"/>
              </w:rPr>
              <w:t>1、提供业务接口≥8 个万兆光口、4个千兆电口，支持输入输出双工；管理接口 1*RJ45 管理口，1*RJ45 串口；支持 GE/10GE 双纤 LC 光模块；</w:t>
            </w:r>
          </w:p>
          <w:p w14:paraId="25B235E8">
            <w:pPr>
              <w:keepNext w:val="0"/>
              <w:keepLines w:val="0"/>
              <w:widowControl/>
              <w:suppressLineNumbers w:val="0"/>
              <w:spacing w:before="0" w:beforeAutospacing="0" w:after="0" w:afterAutospacing="0"/>
              <w:ind w:left="0" w:right="0" w:firstLine="0" w:firstLineChars="0"/>
              <w:jc w:val="left"/>
              <w:textAlignment w:val="center"/>
              <w:rPr>
                <w:rFonts w:hint="default" w:ascii="仿宋" w:hAnsi="仿宋" w:cs="仿宋"/>
                <w:kern w:val="0"/>
                <w:szCs w:val="24"/>
                <w:lang w:bidi="ar"/>
              </w:rPr>
            </w:pPr>
            <w:r>
              <w:rPr>
                <w:rFonts w:hint="eastAsia" w:ascii="仿宋" w:hAnsi="仿宋" w:cs="仿宋"/>
                <w:kern w:val="0"/>
                <w:szCs w:val="24"/>
                <w:lang w:bidi="ar"/>
              </w:rPr>
              <w:t xml:space="preserve">2、满足流量数据采集、流量复制、流量汇聚、汇聚分流、负载均衡、过滤、高级预处理等需求，提供流量去重、流量脱敏、数据包切片、数据包截短、流量过滤等功能。 </w:t>
            </w:r>
            <w:r>
              <w:rPr>
                <w:rFonts w:hint="eastAsia" w:ascii="仿宋" w:hAnsi="仿宋" w:cs="仿宋"/>
                <w:kern w:val="0"/>
                <w:szCs w:val="24"/>
                <w:lang w:bidi="ar"/>
              </w:rPr>
              <w:br w:type="textWrapping"/>
            </w:r>
            <w:r>
              <w:rPr>
                <w:rFonts w:hint="eastAsia" w:ascii="仿宋" w:hAnsi="仿宋" w:cs="仿宋"/>
                <w:kern w:val="0"/>
                <w:szCs w:val="24"/>
                <w:lang w:bidi="ar"/>
              </w:rPr>
              <w:t xml:space="preserve">3、数据采集与分流：能够提取特定的流量数据，丢弃不关心的流量，并通过五元组（源IP、目的IP、源端口、目的端口、协议）进行收敛，确保同源同宿的数据包从同一个接口输出，实现负载均衡。 </w:t>
            </w:r>
          </w:p>
          <w:p w14:paraId="08A26715">
            <w:pPr>
              <w:keepNext w:val="0"/>
              <w:keepLines w:val="0"/>
              <w:widowControl/>
              <w:suppressLineNumbers w:val="0"/>
              <w:spacing w:before="0" w:beforeAutospacing="0" w:after="0" w:afterAutospacing="0"/>
              <w:ind w:left="0" w:right="0" w:firstLine="0" w:firstLineChars="0"/>
              <w:jc w:val="left"/>
              <w:textAlignment w:val="center"/>
              <w:rPr>
                <w:rFonts w:hint="eastAsia" w:ascii="仿宋" w:hAnsi="仿宋" w:cs="仿宋"/>
                <w:kern w:val="0"/>
                <w:szCs w:val="24"/>
                <w:lang w:bidi="ar"/>
              </w:rPr>
            </w:pPr>
            <w:r>
              <w:rPr>
                <w:rFonts w:hint="eastAsia" w:ascii="仿宋" w:hAnsi="仿宋" w:cs="仿宋"/>
                <w:kern w:val="0"/>
                <w:szCs w:val="24"/>
                <w:lang w:bidi="ar"/>
              </w:rPr>
              <w:t>4、负载均衡：支持负载均衡输出到指定的单个或多个输出端口组，端口组支持输出流量权重配比；</w:t>
            </w:r>
          </w:p>
          <w:p w14:paraId="30D40C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cs="仿宋"/>
                <w:kern w:val="0"/>
                <w:szCs w:val="24"/>
                <w:lang w:bidi="ar"/>
              </w:rPr>
              <w:t>5、支持CLI、SNMP、WEB管理，配置界面具有友好性易用性，WEB界面支持HTTPS且可完成所有配置管理；支持远程升级，系统配置不覆盖；</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BF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C952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6277E7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EE1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06D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人工智能</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49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47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224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9A6DC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5A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F6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default" w:ascii="仿宋" w:hAnsi="仿宋" w:eastAsia="仿宋" w:cs="仿宋"/>
                <w:i w:val="0"/>
                <w:iCs w:val="0"/>
                <w:color w:val="auto"/>
                <w:sz w:val="24"/>
                <w:szCs w:val="24"/>
                <w:u w:val="none"/>
                <w:lang w:val="en-US"/>
              </w:rPr>
            </w:pPr>
            <w:r>
              <w:rPr>
                <w:rFonts w:hint="eastAsia" w:ascii="仿宋" w:hAnsi="仿宋" w:eastAsia="仿宋" w:cs="仿宋"/>
                <w:i w:val="0"/>
                <w:iCs w:val="0"/>
                <w:color w:val="auto"/>
                <w:kern w:val="0"/>
                <w:sz w:val="24"/>
                <w:szCs w:val="24"/>
                <w:u w:val="none"/>
                <w:lang w:val="en-US" w:eastAsia="zh-CN" w:bidi="ar"/>
              </w:rPr>
              <w:t>推训一体机及</w:t>
            </w:r>
            <w:r>
              <w:rPr>
                <w:rFonts w:hint="eastAsia" w:ascii="仿宋" w:hAnsi="仿宋" w:eastAsia="仿宋" w:cs="仿宋"/>
                <w:i w:val="0"/>
                <w:iCs w:val="0"/>
                <w:color w:val="auto"/>
                <w:kern w:val="0"/>
                <w:sz w:val="24"/>
                <w:szCs w:val="24"/>
                <w:u w:val="none"/>
                <w:lang w:val="en-US" w:eastAsia="zh" w:bidi="ar"/>
              </w:rPr>
              <w:t>算力资源平台</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41B6AE">
            <w:pPr>
              <w:keepNext w:val="0"/>
              <w:keepLines w:val="0"/>
              <w:pageBreakBefore w:val="0"/>
              <w:widowControl/>
              <w:numPr>
                <w:ilvl w:val="0"/>
                <w:numId w:val="8"/>
              </w:numPr>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硬件参数：4U机架式设备，配置≥2颗X86架构CPU，单颗CPU的主频≥2.0Hz、核数≥20核，线程≥40核，内存≥512GB DDR4，系统盘≥2块240GB SSD硬盘，数据盘≥2块1.92TB NVME SSD硬盘，配置≥1张RAID卡，配置≥4个双口万兆网卡（含模块）、2个千兆网口，配置≥8块GPU卡，单GPU卡配置：核心≥16000个，FP16 TFOPS≥300 ，显存≥48G，单卡显存带宽≥1000GB/s，≥4个2000瓦电源。配置推理、训练、模型优化、模型安全加密等功能。提供6年免费整机软硬件维保。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具备数据集管理功能：具备上传、新建用户自定义的私有数据集，包括用于微调的数据集和用于二次预训练的数据集，查看数据集信息。配置文本提取功能，支持原始文档格式包括pdf、doc、pptx、xlsx、epub、mobi、md、html、xml、png。可配置隐私、异常、格式、去重的过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3</w:t>
            </w:r>
            <w:r>
              <w:rPr>
                <w:rFonts w:hint="eastAsia" w:ascii="仿宋" w:hAnsi="仿宋" w:eastAsia="仿宋" w:cs="仿宋"/>
                <w:i w:val="0"/>
                <w:iCs w:val="0"/>
                <w:color w:val="auto"/>
                <w:kern w:val="0"/>
                <w:sz w:val="24"/>
                <w:szCs w:val="24"/>
                <w:u w:val="none"/>
                <w:lang w:val="en-US" w:eastAsia="zh-CN" w:bidi="ar"/>
              </w:rPr>
              <w:t>.具备GPU池化功能：可根据不同大模型的算力需求切分相应GPU资源，实现算力资源的合理分配；配置简单易用的图形化大模型微调界面，降低使用门槛。支持微调任务的创建、启动、删除等操作。支持在线配置微调参数，包括训练轮数、学习率、加速方式、梯度累积、学习率调节器、验证集比例、优化器等。支持查看微调任务日志，方便了解微调过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4</w:t>
            </w:r>
            <w:r>
              <w:rPr>
                <w:rFonts w:hint="eastAsia" w:ascii="仿宋" w:hAnsi="仿宋" w:eastAsia="仿宋" w:cs="仿宋"/>
                <w:i w:val="0"/>
                <w:iCs w:val="0"/>
                <w:color w:val="auto"/>
                <w:kern w:val="0"/>
                <w:sz w:val="24"/>
                <w:szCs w:val="24"/>
                <w:u w:val="none"/>
                <w:lang w:val="en-US" w:eastAsia="zh-CN" w:bidi="ar"/>
              </w:rPr>
              <w:t>、具备大模型的管理功能：</w:t>
            </w:r>
            <w:r>
              <w:rPr>
                <w:rFonts w:hint="eastAsia" w:ascii="仿宋" w:hAnsi="仿宋" w:cs="仿宋"/>
                <w:i w:val="0"/>
                <w:iCs w:val="0"/>
                <w:color w:val="auto"/>
                <w:kern w:val="0"/>
                <w:sz w:val="24"/>
                <w:szCs w:val="24"/>
                <w:u w:val="none"/>
                <w:lang w:val="en-US" w:eastAsia="zh-CN" w:bidi="ar"/>
              </w:rPr>
              <w:t>包含但不限于</w:t>
            </w:r>
            <w:r>
              <w:rPr>
                <w:rFonts w:hint="eastAsia" w:ascii="仿宋" w:hAnsi="仿宋" w:eastAsia="仿宋" w:cs="仿宋"/>
                <w:i w:val="0"/>
                <w:iCs w:val="0"/>
                <w:color w:val="auto"/>
                <w:kern w:val="0"/>
                <w:sz w:val="24"/>
                <w:szCs w:val="24"/>
                <w:u w:val="none"/>
                <w:lang w:val="en-US" w:eastAsia="zh-CN" w:bidi="ar"/>
              </w:rPr>
              <w:t>支持导入的模型类型包括星火大模型、惠美AI、deepseek、wingpt、llama2-7B/13B、baichuan2-7B/13B等；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5</w:t>
            </w:r>
            <w:r>
              <w:rPr>
                <w:rFonts w:hint="eastAsia" w:ascii="仿宋" w:hAnsi="仿宋" w:eastAsia="仿宋" w:cs="仿宋"/>
                <w:i w:val="0"/>
                <w:iCs w:val="0"/>
                <w:color w:val="auto"/>
                <w:kern w:val="0"/>
                <w:sz w:val="24"/>
                <w:szCs w:val="24"/>
                <w:u w:val="none"/>
                <w:lang w:val="en-US" w:eastAsia="zh-CN" w:bidi="ar"/>
              </w:rPr>
              <w:t>、平台内置开源语料，降低我院数据准备周期；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6</w:t>
            </w:r>
            <w:r>
              <w:rPr>
                <w:rFonts w:hint="eastAsia" w:ascii="仿宋" w:hAnsi="仿宋" w:eastAsia="仿宋" w:cs="仿宋"/>
                <w:i w:val="0"/>
                <w:iCs w:val="0"/>
                <w:color w:val="auto"/>
                <w:kern w:val="0"/>
                <w:sz w:val="24"/>
                <w:szCs w:val="24"/>
                <w:u w:val="none"/>
                <w:lang w:val="en-US" w:eastAsia="zh-CN" w:bidi="ar"/>
              </w:rPr>
              <w:t>、具备业务感知量化功能</w:t>
            </w:r>
            <w:r>
              <w:rPr>
                <w:rFonts w:hint="eastAsia" w:ascii="仿宋" w:hAnsi="仿宋" w:cs="仿宋"/>
                <w:i w:val="0"/>
                <w:iCs w:val="0"/>
                <w:color w:val="auto"/>
                <w:kern w:val="0"/>
                <w:sz w:val="24"/>
                <w:szCs w:val="24"/>
                <w:u w:val="none"/>
                <w:lang w:val="en-US" w:eastAsia="zh-CN" w:bidi="ar"/>
              </w:rPr>
              <w:t>、</w:t>
            </w:r>
            <w:r>
              <w:rPr>
                <w:rFonts w:hint="eastAsia" w:ascii="仿宋" w:hAnsi="仿宋" w:eastAsia="仿宋" w:cs="仿宋"/>
                <w:i w:val="0"/>
                <w:iCs w:val="0"/>
                <w:color w:val="auto"/>
                <w:kern w:val="0"/>
                <w:sz w:val="24"/>
                <w:szCs w:val="24"/>
                <w:u w:val="none"/>
                <w:lang w:val="en-US" w:eastAsia="zh-CN" w:bidi="ar"/>
              </w:rPr>
              <w:t>具备日志告警功能：告警日志齐全，能够快速定位到各个节点的异常；</w:t>
            </w:r>
          </w:p>
          <w:p w14:paraId="7528D483">
            <w:pPr>
              <w:keepNext w:val="0"/>
              <w:keepLines w:val="0"/>
              <w:pageBreakBefore w:val="0"/>
              <w:widowControl/>
              <w:numPr>
                <w:ilvl w:val="0"/>
                <w:numId w:val="9"/>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left"/>
              <w:textAlignment w:val="center"/>
              <w:rPr>
                <w:rFonts w:hint="eastAsia" w:ascii="仿宋" w:hAnsi="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 w:bidi="ar"/>
              </w:rPr>
              <w:t>构建GPU算力资源池及调度管理平台</w:t>
            </w:r>
            <w:r>
              <w:rPr>
                <w:rFonts w:hint="eastAsia" w:ascii="仿宋" w:hAnsi="仿宋" w:cs="仿宋"/>
                <w:i w:val="0"/>
                <w:iCs w:val="0"/>
                <w:color w:val="auto"/>
                <w:kern w:val="0"/>
                <w:sz w:val="24"/>
                <w:szCs w:val="24"/>
                <w:u w:val="none"/>
                <w:lang w:val="en-US" w:eastAsia="zh-CN" w:bidi="ar"/>
              </w:rPr>
              <w:t>，</w:t>
            </w:r>
            <w:r>
              <w:rPr>
                <w:rFonts w:hint="eastAsia" w:ascii="仿宋" w:hAnsi="仿宋"/>
                <w:b w:val="0"/>
                <w:bCs w:val="0"/>
                <w:color w:val="auto"/>
                <w:lang w:val="en-US" w:eastAsia="zh"/>
                <w:woUserID w:val="2"/>
              </w:rPr>
              <w:t>算力平台统一管理调度不同型号GPU，通过PCIe、NVlink方式实现GPU在单主机内的卡间通信能力，以及IB或RoCE组网的GPU跨主机卡间通信网络架构，保证GPU多卡通信速度。</w:t>
            </w:r>
          </w:p>
          <w:p w14:paraId="54824231">
            <w:pPr>
              <w:pStyle w:val="2"/>
              <w:keepNext w:val="0"/>
              <w:keepLines w:val="0"/>
              <w:numPr>
                <w:ilvl w:val="0"/>
                <w:numId w:val="0"/>
              </w:numPr>
              <w:suppressLineNumbers w:val="0"/>
              <w:spacing w:beforeAutospacing="0" w:afterAutospacing="0"/>
              <w:ind w:right="0"/>
              <w:rPr>
                <w:rFonts w:hint="default" w:ascii="仿宋" w:hAnsi="仿宋" w:eastAsia="仿宋" w:cs="仿宋"/>
                <w:i w:val="0"/>
                <w:iCs w:val="0"/>
                <w:color w:val="auto"/>
                <w:kern w:val="0"/>
                <w:sz w:val="24"/>
                <w:szCs w:val="24"/>
                <w:u w:val="none"/>
                <w:lang w:val="en-US" w:eastAsia="zh-CN" w:bidi="ar"/>
              </w:rPr>
            </w:pPr>
            <w:r>
              <w:rPr>
                <w:rFonts w:hint="eastAsia" w:ascii="仿宋" w:hAnsi="仿宋" w:eastAsia="仿宋" w:cs="仿宋"/>
                <w:color w:val="auto"/>
                <w:sz w:val="24"/>
                <w:szCs w:val="24"/>
                <w:lang w:val="en-US" w:eastAsia="zh-CN"/>
              </w:rPr>
              <w:t>8、无条件配合任意智能体工具的建设对接；</w:t>
            </w:r>
            <w:r>
              <w:rPr>
                <w:rFonts w:hint="eastAsia" w:ascii="仿宋" w:hAnsi="仿宋" w:eastAsia="仿宋" w:cs="仿宋"/>
                <w:i w:val="0"/>
                <w:iCs w:val="0"/>
                <w:color w:val="auto"/>
                <w:kern w:val="0"/>
                <w:sz w:val="24"/>
                <w:szCs w:val="24"/>
                <w:u w:val="none"/>
                <w:lang w:val="en-US" w:eastAsia="zh-CN" w:bidi="ar"/>
              </w:rPr>
              <w:t>免费将其他型号的GPU服务器纳入统一管理调度平台。</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CEE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70E9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4.00 </w:t>
            </w:r>
          </w:p>
        </w:tc>
      </w:tr>
      <w:tr w14:paraId="339534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036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436F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default"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智能体工具建设及服务</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F51D8">
            <w:pPr>
              <w:keepNext w:val="0"/>
              <w:keepLines w:val="0"/>
              <w:pageBreakBefore w:val="0"/>
              <w:widowControl/>
              <w:numPr>
                <w:ilvl w:val="0"/>
                <w:numId w:val="1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center"/>
              <w:rPr>
                <w:rFonts w:hint="eastAsia" w:ascii="仿宋" w:hAnsi="仿宋"/>
                <w:b w:val="0"/>
                <w:bCs w:val="0"/>
                <w:color w:val="auto"/>
                <w:lang w:val="en-US" w:eastAsia="zh-CN"/>
                <w:woUserID w:val="2"/>
              </w:rPr>
            </w:pPr>
            <w:r>
              <w:rPr>
                <w:rFonts w:hint="eastAsia" w:ascii="仿宋" w:hAnsi="仿宋"/>
                <w:b w:val="0"/>
                <w:bCs w:val="0"/>
                <w:color w:val="auto"/>
                <w:lang w:val="en-US" w:eastAsia="zh"/>
                <w:woUserID w:val="2"/>
              </w:rPr>
              <w:t>支持开源主流大模型微调训练，如Llama2-7/14B、Baichuan2-7/14B、Yi-34B的FP16格式模型。AI集成大模型二次预训练、微调和训练优化能力，通过配置点选开展训练；AI兼容OpenAI API的推理接口</w:t>
            </w:r>
            <w:r>
              <w:rPr>
                <w:rFonts w:hint="eastAsia" w:ascii="仿宋" w:hAnsi="仿宋"/>
                <w:b w:val="0"/>
                <w:bCs w:val="0"/>
                <w:color w:val="auto"/>
                <w:lang w:val="en-US" w:eastAsia="zh-CN"/>
                <w:woUserID w:val="2"/>
              </w:rPr>
              <w:t>。</w:t>
            </w:r>
          </w:p>
          <w:p w14:paraId="3DC700A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center"/>
              <w:rPr>
                <w:rFonts w:hint="eastAsia"/>
                <w:color w:val="auto"/>
                <w:lang w:val="en-US" w:eastAsia="zh-CN"/>
              </w:rPr>
            </w:pPr>
            <w:r>
              <w:rPr>
                <w:rFonts w:hint="eastAsia" w:ascii="仿宋" w:hAnsi="仿宋" w:cs="仿宋"/>
                <w:i w:val="0"/>
                <w:iCs w:val="0"/>
                <w:color w:val="auto"/>
                <w:kern w:val="0"/>
                <w:sz w:val="24"/>
                <w:szCs w:val="24"/>
                <w:u w:val="none"/>
                <w:lang w:val="en-US" w:eastAsia="zh-CN" w:bidi="ar"/>
              </w:rPr>
              <w:t>2、支持身份验证、使用人数无限制，能够为每个智能体分发不通的使用人，并记录相应的使用时长。</w:t>
            </w:r>
          </w:p>
          <w:p w14:paraId="43D19D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3、</w:t>
            </w:r>
            <w:r>
              <w:rPr>
                <w:rFonts w:hint="eastAsia" w:ascii="仿宋" w:hAnsi="仿宋" w:eastAsia="仿宋" w:cs="仿宋"/>
                <w:i w:val="0"/>
                <w:iCs w:val="0"/>
                <w:color w:val="auto"/>
                <w:kern w:val="0"/>
                <w:sz w:val="24"/>
                <w:szCs w:val="24"/>
                <w:u w:val="none"/>
                <w:lang w:val="en-US" w:eastAsia="zh-CN" w:bidi="ar"/>
              </w:rPr>
              <w:t>提供知识库管理，应用构建编排，应用调试和评估，应用发布，应用监控和运营，模型对接管理，数据运营功能。</w:t>
            </w:r>
          </w:p>
          <w:p w14:paraId="4EA2B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4、</w:t>
            </w:r>
            <w:r>
              <w:rPr>
                <w:rFonts w:hint="eastAsia" w:ascii="仿宋" w:hAnsi="仿宋" w:eastAsia="仿宋" w:cs="仿宋"/>
                <w:i w:val="0"/>
                <w:iCs w:val="0"/>
                <w:color w:val="auto"/>
                <w:kern w:val="0"/>
                <w:sz w:val="24"/>
                <w:szCs w:val="24"/>
                <w:u w:val="none"/>
                <w:lang w:val="en-US" w:eastAsia="zh-CN" w:bidi="ar"/>
              </w:rPr>
              <w:t>支持在工作流中支持嵌入应用，简化工作流结构</w:t>
            </w:r>
            <w:r>
              <w:rPr>
                <w:rFonts w:hint="eastAsia" w:ascii="仿宋" w:hAnsi="仿宋" w:cs="仿宋"/>
                <w:i w:val="0"/>
                <w:iCs w:val="0"/>
                <w:color w:val="auto"/>
                <w:kern w:val="0"/>
                <w:sz w:val="24"/>
                <w:szCs w:val="24"/>
                <w:u w:val="none"/>
                <w:lang w:val="en-US" w:eastAsia="zh-CN" w:bidi="ar"/>
              </w:rPr>
              <w:t>；引用AI对话、知识库检索、问题优化、判断、指定回复、图片生成、语音转文本、文本转语音等功能模块；引用自定义函数库；回溯工作流执行过程；支持查看和恢复历史版本。</w:t>
            </w:r>
          </w:p>
          <w:p w14:paraId="0BF9ED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5、支持知识库文档自动生成关联问题。</w:t>
            </w:r>
            <w:r>
              <w:rPr>
                <w:rFonts w:hint="eastAsia" w:ascii="仿宋" w:hAnsi="仿宋" w:eastAsia="仿宋" w:cs="仿宋"/>
                <w:i w:val="0"/>
                <w:iCs w:val="0"/>
                <w:color w:val="auto"/>
                <w:kern w:val="0"/>
                <w:sz w:val="24"/>
                <w:szCs w:val="24"/>
                <w:u w:val="none"/>
                <w:lang w:val="en-US" w:eastAsia="zh-CN" w:bidi="ar"/>
              </w:rPr>
              <w:t>开放系统 API，提供 API 文档方便与第三方系统对接</w:t>
            </w:r>
            <w:r>
              <w:rPr>
                <w:rFonts w:hint="eastAsia" w:ascii="仿宋" w:hAnsi="仿宋" w:cs="仿宋"/>
                <w:i w:val="0"/>
                <w:iCs w:val="0"/>
                <w:color w:val="auto"/>
                <w:kern w:val="0"/>
                <w:sz w:val="24"/>
                <w:szCs w:val="24"/>
                <w:u w:val="none"/>
                <w:lang w:val="en-US" w:eastAsia="zh-CN" w:bidi="ar"/>
              </w:rPr>
              <w:t>。</w:t>
            </w:r>
          </w:p>
          <w:p w14:paraId="0AE69C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6、软件功能永久授权，并提供6年服务，同时培训两名院方工作人员成为AI训练师</w:t>
            </w:r>
            <w:r>
              <w:rPr>
                <w:rFonts w:hint="eastAsia" w:ascii="仿宋" w:hAnsi="仿宋" w:eastAsia="仿宋" w:cs="仿宋"/>
                <w:i w:val="0"/>
                <w:iCs w:val="0"/>
                <w:color w:val="auto"/>
                <w:kern w:val="0"/>
                <w:sz w:val="24"/>
                <w:szCs w:val="24"/>
                <w:u w:val="none"/>
                <w:lang w:val="en-US" w:eastAsia="zh-CN" w:bidi="ar"/>
              </w:rPr>
              <w:t>，协助我院AI应用落地。</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AC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E2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4B94B0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51"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8D3B3">
            <w:pPr>
              <w:keepNext w:val="0"/>
              <w:keepLines w:val="0"/>
              <w:suppressLineNumbers w:val="0"/>
              <w:spacing w:before="0" w:beforeAutospacing="0" w:after="0" w:afterAutospacing="0" w:line="240" w:lineRule="auto"/>
              <w:ind w:left="0" w:right="0" w:firstLine="480" w:firstLineChars="200"/>
              <w:jc w:val="center"/>
              <w:rPr>
                <w:rFonts w:hint="eastAsia" w:ascii="仿宋" w:hAnsi="仿宋" w:eastAsia="仿宋" w:cs="仿宋"/>
                <w:i w:val="0"/>
                <w:iCs w:val="0"/>
                <w:color w:val="auto"/>
                <w:kern w:val="0"/>
                <w:sz w:val="24"/>
                <w:szCs w:val="24"/>
                <w:u w:val="none"/>
                <w:lang w:val="en-US" w:eastAsia="zh-CN" w:bidi="ar"/>
              </w:rPr>
            </w:pPr>
            <w:r>
              <w:rPr>
                <w:rFonts w:hint="eastAsia" w:ascii="宋体" w:hAnsi="宋体" w:eastAsia="宋体"/>
                <w:color w:val="auto"/>
                <w:lang w:val="en-US" w:eastAsia="zh-CN"/>
              </w:rPr>
              <w:t>3</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7947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存储系统</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580E3C">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分布式存储系统，</w:t>
            </w:r>
            <w:r>
              <w:rPr>
                <w:rFonts w:hint="eastAsia" w:ascii="仿宋" w:hAnsi="仿宋" w:eastAsia="仿宋" w:cs="仿宋"/>
                <w:color w:val="auto"/>
                <w:sz w:val="24"/>
                <w:szCs w:val="24"/>
              </w:rPr>
              <w:t>配套软件定义存储系统及相关存储功能</w:t>
            </w:r>
            <w:r>
              <w:rPr>
                <w:rFonts w:hint="eastAsia" w:ascii="仿宋" w:hAnsi="仿宋" w:eastAsia="仿宋" w:cs="仿宋"/>
                <w:color w:val="auto"/>
                <w:sz w:val="24"/>
                <w:szCs w:val="24"/>
                <w:lang w:eastAsia="zh-CN"/>
              </w:rPr>
              <w:t>，单池支持超融合和块、文件、对象存储服务，并单池支持一池多芯（海光、鲲鹏、飞腾），软硬解耦；</w:t>
            </w:r>
          </w:p>
          <w:p w14:paraId="35A5E655">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全场景块、文件、对象支持生产</w:t>
            </w:r>
            <w:r>
              <w:rPr>
                <w:rFonts w:hint="eastAsia" w:ascii="仿宋" w:hAnsi="仿宋" w:eastAsia="仿宋" w:cs="仿宋"/>
                <w:color w:val="auto"/>
                <w:sz w:val="24"/>
                <w:szCs w:val="24"/>
                <w:lang w:val="en-US" w:eastAsia="zh-CN"/>
              </w:rPr>
              <w:t>纠删码</w:t>
            </w:r>
            <w:r>
              <w:rPr>
                <w:rFonts w:hint="eastAsia" w:ascii="仿宋" w:hAnsi="仿宋" w:eastAsia="仿宋" w:cs="仿宋"/>
                <w:color w:val="auto"/>
                <w:sz w:val="24"/>
                <w:szCs w:val="24"/>
                <w:lang w:eastAsia="zh-CN"/>
              </w:rPr>
              <w:t>和副本，存储池支持压缩和硬盘加密；</w:t>
            </w:r>
          </w:p>
          <w:p w14:paraId="73FBF89F">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支持</w:t>
            </w:r>
            <w:r>
              <w:rPr>
                <w:rFonts w:hint="eastAsia" w:ascii="仿宋" w:hAnsi="仿宋" w:eastAsia="仿宋" w:cs="仿宋"/>
                <w:color w:val="auto"/>
                <w:sz w:val="24"/>
                <w:szCs w:val="24"/>
                <w:lang w:eastAsia="zh-CN"/>
              </w:rPr>
              <w:t>全局缓存池技术（任意一个节点的SSD故障均不会拉低性能，由其它节点的SSD缓存提供加速能力）、支持通过FC（16Gb、32Gb）对外提供服务；</w:t>
            </w:r>
          </w:p>
          <w:p w14:paraId="39CBECAA">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对于文件/目录类用户，</w:t>
            </w:r>
            <w:r>
              <w:rPr>
                <w:rFonts w:hint="eastAsia" w:ascii="仿宋" w:hAnsi="仿宋" w:eastAsia="仿宋" w:cs="仿宋"/>
                <w:color w:val="auto"/>
                <w:sz w:val="24"/>
                <w:szCs w:val="24"/>
                <w:lang w:val="en-US" w:eastAsia="zh-CN"/>
              </w:rPr>
              <w:t>支持</w:t>
            </w:r>
            <w:r>
              <w:rPr>
                <w:rFonts w:hint="eastAsia" w:ascii="仿宋" w:hAnsi="仿宋" w:eastAsia="仿宋" w:cs="仿宋"/>
                <w:color w:val="auto"/>
                <w:sz w:val="24"/>
                <w:szCs w:val="24"/>
                <w:lang w:eastAsia="zh-CN"/>
              </w:rPr>
              <w:t>索引缓存加速功能，</w:t>
            </w:r>
          </w:p>
          <w:p w14:paraId="29DD9DAD">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rPr>
            </w:pPr>
            <w:r>
              <w:rPr>
                <w:rFonts w:hint="eastAsia" w:ascii="仿宋" w:hAnsi="仿宋" w:eastAsia="仿宋" w:cs="仿宋"/>
                <w:color w:val="auto"/>
                <w:sz w:val="24"/>
                <w:szCs w:val="24"/>
              </w:rPr>
              <w:t>每个节点：2</w:t>
            </w:r>
            <w:r>
              <w:rPr>
                <w:rFonts w:hint="eastAsia" w:ascii="仿宋" w:hAnsi="仿宋" w:eastAsia="仿宋" w:cs="仿宋"/>
                <w:color w:val="auto"/>
                <w:sz w:val="24"/>
                <w:szCs w:val="24"/>
                <w:lang w:val="en-US" w:eastAsia="zh-CN"/>
              </w:rPr>
              <w:t>*</w:t>
            </w:r>
            <w:r>
              <w:rPr>
                <w:rFonts w:hint="eastAsia" w:ascii="仿宋" w:hAnsi="仿宋" w:eastAsia="仿宋" w:cs="仿宋"/>
                <w:color w:val="auto"/>
                <w:sz w:val="24"/>
                <w:szCs w:val="24"/>
              </w:rPr>
              <w:t>1</w:t>
            </w:r>
            <w:r>
              <w:rPr>
                <w:rFonts w:hint="eastAsia" w:ascii="仿宋" w:hAnsi="仿宋" w:eastAsia="仿宋" w:cs="仿宋"/>
                <w:color w:val="auto"/>
                <w:sz w:val="24"/>
                <w:szCs w:val="24"/>
                <w:lang w:val="en-US" w:eastAsia="zh-CN"/>
              </w:rPr>
              <w:t>2</w:t>
            </w:r>
            <w:r>
              <w:rPr>
                <w:rFonts w:hint="eastAsia" w:ascii="仿宋" w:hAnsi="仿宋" w:eastAsia="仿宋" w:cs="仿宋"/>
                <w:color w:val="auto"/>
                <w:sz w:val="24"/>
                <w:szCs w:val="24"/>
              </w:rPr>
              <w:t>核处理器，</w:t>
            </w:r>
            <w:r>
              <w:rPr>
                <w:rFonts w:hint="eastAsia" w:ascii="仿宋" w:hAnsi="仿宋" w:eastAsia="仿宋" w:cs="仿宋"/>
                <w:i w:val="0"/>
                <w:iCs w:val="0"/>
                <w:color w:val="auto"/>
                <w:kern w:val="0"/>
                <w:sz w:val="24"/>
                <w:szCs w:val="24"/>
                <w:u w:val="none"/>
                <w:lang w:val="en-US" w:eastAsia="zh-CN" w:bidi="ar"/>
              </w:rPr>
              <w:t>≥</w:t>
            </w:r>
            <w:r>
              <w:rPr>
                <w:rFonts w:hint="eastAsia" w:ascii="仿宋" w:hAnsi="仿宋" w:eastAsia="仿宋" w:cs="仿宋"/>
                <w:color w:val="auto"/>
                <w:sz w:val="24"/>
                <w:szCs w:val="24"/>
              </w:rPr>
              <w:t>128GB内存，</w:t>
            </w:r>
            <w:r>
              <w:rPr>
                <w:rFonts w:hint="eastAsia" w:ascii="仿宋" w:hAnsi="仿宋" w:cs="仿宋"/>
                <w:color w:val="auto"/>
                <w:sz w:val="24"/>
                <w:szCs w:val="24"/>
                <w:lang w:val="en-US" w:eastAsia="zh-CN"/>
              </w:rPr>
              <w:t>存储性能和容量不低于</w:t>
            </w:r>
            <w:r>
              <w:rPr>
                <w:rFonts w:hint="eastAsia" w:ascii="仿宋" w:hAnsi="仿宋" w:eastAsia="仿宋" w:cs="仿宋"/>
                <w:color w:val="auto"/>
                <w:sz w:val="24"/>
                <w:szCs w:val="24"/>
              </w:rPr>
              <w:t>2</w:t>
            </w:r>
            <w:r>
              <w:rPr>
                <w:rFonts w:hint="eastAsia" w:ascii="仿宋" w:hAnsi="仿宋" w:eastAsia="仿宋" w:cs="仿宋"/>
                <w:color w:val="auto"/>
                <w:sz w:val="24"/>
                <w:szCs w:val="24"/>
                <w:lang w:val="en-US" w:eastAsia="zh-CN"/>
              </w:rPr>
              <w:t>*</w:t>
            </w:r>
            <w:r>
              <w:rPr>
                <w:rFonts w:hint="eastAsia" w:ascii="仿宋" w:hAnsi="仿宋" w:eastAsia="仿宋" w:cs="仿宋"/>
                <w:color w:val="auto"/>
                <w:sz w:val="24"/>
                <w:szCs w:val="24"/>
              </w:rPr>
              <w:t>480GB SSD</w:t>
            </w:r>
            <w:r>
              <w:rPr>
                <w:rFonts w:hint="eastAsia" w:ascii="仿宋" w:hAnsi="仿宋" w:eastAsia="仿宋" w:cs="仿宋"/>
                <w:color w:val="auto"/>
                <w:sz w:val="24"/>
                <w:szCs w:val="24"/>
                <w:lang w:val="en-US" w:eastAsia="zh-CN"/>
              </w:rPr>
              <w:t>+</w:t>
            </w:r>
            <w:r>
              <w:rPr>
                <w:rFonts w:hint="eastAsia" w:ascii="仿宋" w:hAnsi="仿宋" w:eastAsia="仿宋" w:cs="仿宋"/>
                <w:color w:val="auto"/>
                <w:sz w:val="24"/>
                <w:szCs w:val="24"/>
              </w:rPr>
              <w:t>2</w:t>
            </w:r>
            <w:r>
              <w:rPr>
                <w:rFonts w:hint="eastAsia" w:ascii="仿宋" w:hAnsi="仿宋" w:eastAsia="仿宋" w:cs="仿宋"/>
                <w:color w:val="auto"/>
                <w:sz w:val="24"/>
                <w:szCs w:val="24"/>
                <w:lang w:val="en-US" w:eastAsia="zh-CN"/>
              </w:rPr>
              <w:t>*3</w:t>
            </w:r>
            <w:r>
              <w:rPr>
                <w:rFonts w:hint="eastAsia" w:ascii="仿宋" w:hAnsi="仿宋" w:eastAsia="仿宋" w:cs="仿宋"/>
                <w:color w:val="auto"/>
                <w:sz w:val="24"/>
                <w:szCs w:val="24"/>
              </w:rPr>
              <w:t>.</w:t>
            </w:r>
            <w:r>
              <w:rPr>
                <w:rFonts w:hint="eastAsia" w:ascii="仿宋" w:hAnsi="仿宋" w:eastAsia="仿宋" w:cs="仿宋"/>
                <w:color w:val="auto"/>
                <w:sz w:val="24"/>
                <w:szCs w:val="24"/>
                <w:lang w:val="en-US" w:eastAsia="zh-CN"/>
              </w:rPr>
              <w:t>84</w:t>
            </w:r>
            <w:r>
              <w:rPr>
                <w:rFonts w:hint="eastAsia" w:ascii="仿宋" w:hAnsi="仿宋" w:eastAsia="仿宋" w:cs="仿宋"/>
                <w:color w:val="auto"/>
                <w:sz w:val="24"/>
                <w:szCs w:val="24"/>
              </w:rPr>
              <w:t>TB SSD</w:t>
            </w:r>
            <w:r>
              <w:rPr>
                <w:rFonts w:hint="eastAsia" w:ascii="仿宋" w:hAnsi="仿宋" w:eastAsia="仿宋" w:cs="仿宋"/>
                <w:color w:val="auto"/>
                <w:sz w:val="24"/>
                <w:szCs w:val="24"/>
                <w:lang w:val="en-US" w:eastAsia="zh-CN"/>
              </w:rPr>
              <w:t>+10*</w:t>
            </w:r>
            <w:r>
              <w:rPr>
                <w:rFonts w:hint="eastAsia" w:ascii="仿宋" w:hAnsi="仿宋" w:eastAsia="仿宋" w:cs="仿宋"/>
                <w:color w:val="auto"/>
                <w:sz w:val="24"/>
                <w:szCs w:val="24"/>
              </w:rPr>
              <w:t>16TB</w:t>
            </w:r>
            <w:r>
              <w:rPr>
                <w:rFonts w:hint="eastAsia" w:ascii="仿宋" w:hAnsi="仿宋" w:cs="仿宋"/>
                <w:color w:val="auto"/>
                <w:sz w:val="24"/>
                <w:szCs w:val="24"/>
                <w:lang w:val="en-US" w:eastAsia="zh-CN"/>
              </w:rPr>
              <w:t>的组合</w:t>
            </w:r>
            <w:r>
              <w:rPr>
                <w:rFonts w:hint="eastAsia" w:ascii="仿宋" w:hAnsi="仿宋" w:eastAsia="仿宋" w:cs="仿宋"/>
                <w:color w:val="auto"/>
                <w:sz w:val="24"/>
                <w:szCs w:val="24"/>
              </w:rPr>
              <w:t>，配置4个10Gb SFP+光口和</w:t>
            </w:r>
            <w:r>
              <w:rPr>
                <w:rFonts w:hint="eastAsia" w:ascii="仿宋" w:hAnsi="仿宋" w:eastAsia="仿宋" w:cs="仿宋"/>
                <w:color w:val="auto"/>
                <w:sz w:val="24"/>
                <w:szCs w:val="24"/>
                <w:lang w:val="en-US" w:eastAsia="zh-CN"/>
              </w:rPr>
              <w:t>2</w:t>
            </w:r>
            <w:r>
              <w:rPr>
                <w:rFonts w:hint="eastAsia" w:ascii="仿宋" w:hAnsi="仿宋" w:eastAsia="仿宋" w:cs="仿宋"/>
                <w:color w:val="auto"/>
                <w:sz w:val="24"/>
                <w:szCs w:val="24"/>
              </w:rPr>
              <w:t>个1Gb网口</w:t>
            </w:r>
            <w:r>
              <w:rPr>
                <w:rFonts w:hint="eastAsia" w:ascii="仿宋" w:hAnsi="仿宋" w:eastAsia="仿宋" w:cs="仿宋"/>
                <w:color w:val="auto"/>
                <w:sz w:val="24"/>
                <w:szCs w:val="24"/>
                <w:lang w:eastAsia="zh-CN"/>
              </w:rPr>
              <w:t>，</w:t>
            </w:r>
            <w:r>
              <w:rPr>
                <w:rFonts w:hint="eastAsia" w:ascii="仿宋" w:hAnsi="仿宋" w:eastAsia="仿宋" w:cs="仿宋"/>
                <w:color w:val="auto"/>
                <w:sz w:val="24"/>
                <w:szCs w:val="24"/>
                <w:lang w:val="en-US" w:eastAsia="zh-CN"/>
              </w:rPr>
              <w:t>双电源；</w:t>
            </w:r>
          </w:p>
          <w:p w14:paraId="08BAEB4C">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提供备份数据自动校验功能</w:t>
            </w:r>
          </w:p>
          <w:p w14:paraId="54E7EF54">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内嵌接管和验证网络，可提供自定义无类域间路由选择网络设置，可根据实际网络环境，定义编辑配置验证网络，用于备份数据验证；定义编辑配置接管网络，用于应用级容灾接管；</w:t>
            </w:r>
          </w:p>
          <w:p w14:paraId="52AD035E">
            <w:pPr>
              <w:keepNext w:val="0"/>
              <w:keepLines w:val="0"/>
              <w:numPr>
                <w:ilvl w:val="0"/>
                <w:numId w:val="11"/>
              </w:numPr>
              <w:suppressLineNumbers w:val="0"/>
              <w:spacing w:before="0" w:beforeAutospacing="0" w:after="0" w:afterAutospacing="0" w:line="240" w:lineRule="auto"/>
              <w:ind w:left="0" w:right="0" w:firstLine="480" w:firstLineChars="200"/>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color w:val="auto"/>
                <w:sz w:val="24"/>
                <w:szCs w:val="24"/>
                <w:lang w:val="en-US" w:eastAsia="zh-CN"/>
              </w:rPr>
              <w:t>每年提供2次系统切换演练服务以及4次产品巡检，并提交报告。</w:t>
            </w:r>
          </w:p>
          <w:p w14:paraId="24F20941">
            <w:pPr>
              <w:keepNext w:val="0"/>
              <w:keepLines w:val="0"/>
              <w:numPr>
                <w:ilvl w:val="0"/>
                <w:numId w:val="0"/>
              </w:numPr>
              <w:suppressLineNumbers w:val="0"/>
              <w:spacing w:before="0" w:beforeAutospacing="0" w:after="0" w:afterAutospacing="0" w:line="240" w:lineRule="auto"/>
              <w:ind w:left="480" w:leftChars="200" w:right="0" w:rightChars="0"/>
              <w:rPr>
                <w:rFonts w:hint="eastAsia"/>
                <w:color w:val="auto"/>
                <w:lang w:val="en-US" w:eastAsia="zh-CN"/>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15B17">
            <w:pPr>
              <w:keepNext w:val="0"/>
              <w:keepLines w:val="0"/>
              <w:suppressLineNumbers w:val="0"/>
              <w:spacing w:before="0" w:beforeAutospacing="0" w:after="0" w:afterAutospacing="0" w:line="360" w:lineRule="auto"/>
              <w:ind w:left="0" w:right="0" w:firstLine="480" w:firstLineChars="200"/>
              <w:jc w:val="center"/>
              <w:rPr>
                <w:rFonts w:hint="default" w:ascii="仿宋" w:hAnsi="仿宋" w:eastAsia="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7A606B">
            <w:pPr>
              <w:keepNext w:val="0"/>
              <w:keepLines w:val="0"/>
              <w:suppressLineNumbers w:val="0"/>
              <w:spacing w:before="0" w:beforeAutospacing="0" w:after="0" w:afterAutospacing="0" w:line="360" w:lineRule="auto"/>
              <w:ind w:left="0" w:right="0" w:firstLine="480" w:firstLineChars="200"/>
              <w:jc w:val="center"/>
              <w:rPr>
                <w:rFonts w:hint="eastAsia" w:ascii="仿宋" w:hAnsi="仿宋" w:eastAsia="仿宋" w:cs="仿宋"/>
                <w:i w:val="0"/>
                <w:iCs w:val="0"/>
                <w:color w:val="auto"/>
                <w:kern w:val="0"/>
                <w:sz w:val="24"/>
                <w:szCs w:val="24"/>
                <w:u w:val="none"/>
                <w:lang w:val="en-US" w:eastAsia="zh-CN" w:bidi="ar"/>
              </w:rPr>
            </w:pPr>
            <w:r>
              <w:rPr>
                <w:rFonts w:hint="eastAsia" w:ascii="宋体" w:hAnsi="宋体" w:eastAsia="宋体"/>
                <w:color w:val="auto"/>
                <w:lang w:val="en-US" w:eastAsia="zh-CN"/>
              </w:rPr>
              <w:t>3</w:t>
            </w:r>
          </w:p>
        </w:tc>
      </w:tr>
      <w:tr w14:paraId="04637E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51"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FF2ED">
            <w:pPr>
              <w:keepNext w:val="0"/>
              <w:keepLines w:val="0"/>
              <w:suppressLineNumbers w:val="0"/>
              <w:spacing w:before="0" w:beforeAutospacing="0" w:after="0" w:afterAutospacing="0" w:line="240" w:lineRule="auto"/>
              <w:ind w:left="0" w:right="0" w:firstLine="480" w:firstLineChars="200"/>
              <w:jc w:val="center"/>
              <w:rPr>
                <w:rFonts w:hint="default" w:ascii="宋体" w:hAnsi="宋体" w:eastAsia="宋体"/>
                <w:color w:val="auto"/>
                <w:lang w:val="en-US" w:eastAsia="zh-CN"/>
              </w:rPr>
            </w:pPr>
            <w:r>
              <w:rPr>
                <w:rFonts w:hint="eastAsia" w:ascii="宋体" w:hAnsi="宋体" w:eastAsia="宋体"/>
                <w:color w:val="auto"/>
                <w:lang w:val="en-US" w:eastAsia="zh-CN"/>
              </w:rPr>
              <w:t>4</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DCE7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default" w:ascii="仿宋" w:hAnsi="仿宋" w:eastAsia="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数据保护服务</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B0F42D">
            <w:pPr>
              <w:keepNext w:val="0"/>
              <w:keepLines w:val="0"/>
              <w:numPr>
                <w:ilvl w:val="0"/>
                <w:numId w:val="0"/>
              </w:numPr>
              <w:suppressLineNumbers w:val="0"/>
              <w:spacing w:before="0" w:beforeAutospacing="0" w:after="0" w:afterAutospacing="0" w:line="240" w:lineRule="auto"/>
              <w:ind w:left="0" w:right="0" w:rightChars="0"/>
              <w:rPr>
                <w:rFonts w:hint="eastAsia"/>
                <w:color w:val="auto"/>
                <w:lang w:val="en-US" w:eastAsia="zh-CN"/>
              </w:rPr>
            </w:pPr>
            <w:r>
              <w:rPr>
                <w:rFonts w:hint="eastAsia" w:ascii="仿宋" w:hAnsi="仿宋" w:eastAsia="仿宋" w:cs="仿宋"/>
                <w:color w:val="auto"/>
                <w:sz w:val="24"/>
                <w:szCs w:val="24"/>
                <w:lang w:val="en-US" w:eastAsia="zh-CN"/>
              </w:rPr>
              <w:t>根据交付时的院方需求，提供六年</w:t>
            </w:r>
            <w:r>
              <w:rPr>
                <w:rFonts w:hint="eastAsia" w:ascii="仿宋" w:hAnsi="仿宋" w:cs="仿宋"/>
                <w:color w:val="auto"/>
                <w:sz w:val="24"/>
                <w:szCs w:val="24"/>
                <w:lang w:val="en-US" w:eastAsia="zh-CN"/>
              </w:rPr>
              <w:t>2</w:t>
            </w:r>
            <w:r>
              <w:rPr>
                <w:rFonts w:hint="eastAsia" w:ascii="仿宋" w:hAnsi="仿宋" w:eastAsia="仿宋" w:cs="仿宋"/>
                <w:color w:val="auto"/>
                <w:sz w:val="24"/>
                <w:szCs w:val="24"/>
                <w:lang w:val="en-US" w:eastAsia="zh-CN"/>
              </w:rPr>
              <w:t>0台服务器</w:t>
            </w:r>
            <w:r>
              <w:rPr>
                <w:rFonts w:hint="eastAsia" w:ascii="仿宋" w:hAnsi="仿宋" w:cs="仿宋"/>
                <w:color w:val="auto"/>
                <w:sz w:val="24"/>
                <w:szCs w:val="24"/>
                <w:lang w:val="en-US" w:eastAsia="zh-CN"/>
              </w:rPr>
              <w:t>的</w:t>
            </w:r>
            <w:r>
              <w:rPr>
                <w:rFonts w:hint="eastAsia" w:ascii="仿宋" w:hAnsi="仿宋" w:eastAsia="仿宋" w:cs="仿宋"/>
                <w:color w:val="auto"/>
                <w:sz w:val="24"/>
                <w:szCs w:val="24"/>
                <w:lang w:val="en-US" w:eastAsia="zh-CN"/>
              </w:rPr>
              <w:t>数据持续保护服务或双活或容灾服务</w:t>
            </w:r>
            <w:r>
              <w:rPr>
                <w:rFonts w:hint="eastAsia" w:ascii="仿宋" w:hAnsi="仿宋" w:cs="仿宋"/>
                <w:color w:val="auto"/>
                <w:sz w:val="24"/>
                <w:szCs w:val="24"/>
                <w:lang w:val="en-US" w:eastAsia="zh-CN"/>
              </w:rPr>
              <w:t>（含北区本地和本部北区异地）</w:t>
            </w:r>
            <w:r>
              <w:rPr>
                <w:rFonts w:hint="eastAsia" w:ascii="仿宋" w:hAnsi="仿宋" w:eastAsia="仿宋" w:cs="仿宋"/>
                <w:color w:val="auto"/>
                <w:sz w:val="24"/>
                <w:szCs w:val="24"/>
                <w:lang w:val="en-US" w:eastAsia="zh-CN"/>
              </w:rPr>
              <w:t>，需要投标人预留此部分成本；</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6ADAD">
            <w:pPr>
              <w:keepNext w:val="0"/>
              <w:keepLines w:val="0"/>
              <w:suppressLineNumbers w:val="0"/>
              <w:spacing w:before="0" w:beforeAutospacing="0" w:after="0" w:afterAutospacing="0" w:line="360" w:lineRule="auto"/>
              <w:ind w:left="0" w:right="0" w:firstLine="480" w:firstLineChars="200"/>
              <w:jc w:val="center"/>
              <w:rPr>
                <w:rFonts w:hint="default" w:ascii="仿宋" w:hAnsi="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套</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ED4D8">
            <w:pPr>
              <w:keepNext w:val="0"/>
              <w:keepLines w:val="0"/>
              <w:suppressLineNumbers w:val="0"/>
              <w:spacing w:before="0" w:beforeAutospacing="0" w:after="0" w:afterAutospacing="0" w:line="360" w:lineRule="auto"/>
              <w:ind w:left="0" w:right="0" w:firstLine="480" w:firstLineChars="200"/>
              <w:jc w:val="center"/>
              <w:rPr>
                <w:rFonts w:hint="default" w:ascii="宋体" w:hAnsi="宋体" w:eastAsia="宋体"/>
                <w:color w:val="auto"/>
                <w:lang w:val="en-US" w:eastAsia="zh-CN"/>
              </w:rPr>
            </w:pPr>
            <w:r>
              <w:rPr>
                <w:rFonts w:hint="eastAsia" w:ascii="宋体" w:hAnsi="宋体" w:eastAsia="宋体"/>
                <w:color w:val="auto"/>
                <w:lang w:val="en-US" w:eastAsia="zh-CN"/>
              </w:rPr>
              <w:t>1</w:t>
            </w:r>
          </w:p>
        </w:tc>
      </w:tr>
      <w:tr w14:paraId="174A93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768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5</w:t>
            </w:r>
          </w:p>
        </w:tc>
        <w:tc>
          <w:tcPr>
            <w:tcW w:w="9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A6C1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交换机</w:t>
            </w:r>
          </w:p>
        </w:tc>
        <w:tc>
          <w:tcPr>
            <w:tcW w:w="2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CDF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1、≥24个10G SFP+光口（含12个万兆光模块），≥2个40GE QSFP+光口；提供6年原厂质保；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2、交换容量≥25.6Tbps，包转发率≥1260Mpps，支持全端口线速转发；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3、支持双电源模块，默认 </w:t>
            </w:r>
            <w:r>
              <w:rPr>
                <w:rFonts w:hint="eastAsia" w:ascii="仿宋" w:hAnsi="仿宋" w:cs="仿宋"/>
                <w:i w:val="0"/>
                <w:iCs w:val="0"/>
                <w:color w:val="auto"/>
                <w:kern w:val="0"/>
                <w:sz w:val="24"/>
                <w:szCs w:val="24"/>
                <w:u w:val="none"/>
                <w:lang w:val="en-US" w:eastAsia="zh-CN" w:bidi="ar"/>
              </w:rPr>
              <w:t>2</w:t>
            </w:r>
            <w:r>
              <w:rPr>
                <w:rFonts w:hint="eastAsia" w:ascii="仿宋" w:hAnsi="仿宋" w:eastAsia="仿宋" w:cs="仿宋"/>
                <w:i w:val="0"/>
                <w:iCs w:val="0"/>
                <w:color w:val="auto"/>
                <w:kern w:val="0"/>
                <w:sz w:val="24"/>
                <w:szCs w:val="24"/>
                <w:u w:val="none"/>
                <w:lang w:val="en-US" w:eastAsia="zh-CN" w:bidi="ar"/>
              </w:rPr>
              <w:t>个可插拔AC交流电源，预留一个扩展可插拔电源槽位。</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C62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5BAE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2.00 </w:t>
            </w:r>
          </w:p>
        </w:tc>
      </w:tr>
    </w:tbl>
    <w:p w14:paraId="062F9884">
      <w:pPr>
        <w:ind w:left="0" w:leftChars="0" w:firstLine="0" w:firstLineChars="0"/>
        <w:rPr>
          <w:color w:val="auto"/>
        </w:rPr>
      </w:pPr>
    </w:p>
    <w:p w14:paraId="16F35C9C">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574B63D1">
      <w:pPr>
        <w:pStyle w:val="6"/>
        <w:rPr>
          <w:rFonts w:ascii="仿宋" w:hAnsi="仿宋" w:eastAsia="仿宋"/>
          <w:color w:val="auto"/>
        </w:rPr>
      </w:pPr>
      <w:bookmarkStart w:id="92" w:name="_Toc17602"/>
      <w:bookmarkStart w:id="93" w:name="_Toc78305150"/>
      <w:bookmarkStart w:id="94" w:name="_Toc29298"/>
      <w:r>
        <w:rPr>
          <w:rFonts w:hint="eastAsia" w:ascii="仿宋" w:hAnsi="仿宋" w:eastAsia="仿宋"/>
          <w:color w:val="auto"/>
          <w:lang w:val="en-US" w:eastAsia="zh-CN"/>
        </w:rPr>
        <w:t>弱电管网</w:t>
      </w:r>
      <w:r>
        <w:rPr>
          <w:rFonts w:ascii="仿宋" w:hAnsi="仿宋" w:eastAsia="仿宋"/>
          <w:color w:val="auto"/>
        </w:rPr>
        <w:t>系统</w:t>
      </w:r>
      <w:bookmarkEnd w:id="92"/>
      <w:bookmarkEnd w:id="93"/>
      <w:bookmarkEnd w:id="94"/>
    </w:p>
    <w:p w14:paraId="7D7EB53A">
      <w:pPr>
        <w:pStyle w:val="7"/>
        <w:rPr>
          <w:rFonts w:ascii="仿宋" w:hAnsi="仿宋" w:eastAsia="仿宋"/>
          <w:color w:val="auto"/>
        </w:rPr>
      </w:pPr>
      <w:bookmarkStart w:id="95" w:name="_Toc78305151"/>
      <w:bookmarkStart w:id="96" w:name="_Toc12910"/>
      <w:bookmarkStart w:id="97" w:name="_Toc14616"/>
      <w:r>
        <w:rPr>
          <w:rFonts w:hint="eastAsia" w:ascii="仿宋" w:hAnsi="仿宋" w:eastAsia="仿宋"/>
          <w:color w:val="auto"/>
        </w:rPr>
        <w:t>系统</w:t>
      </w:r>
      <w:bookmarkEnd w:id="95"/>
      <w:r>
        <w:rPr>
          <w:rFonts w:hint="eastAsia" w:ascii="仿宋" w:hAnsi="仿宋" w:eastAsia="仿宋"/>
          <w:color w:val="auto"/>
          <w:lang w:val="en-US" w:eastAsia="zh-CN"/>
        </w:rPr>
        <w:t>概述</w:t>
      </w:r>
      <w:bookmarkEnd w:id="96"/>
      <w:bookmarkEnd w:id="97"/>
    </w:p>
    <w:p w14:paraId="2DB3BBFB">
      <w:pPr>
        <w:ind w:firstLine="480"/>
        <w:rPr>
          <w:rFonts w:ascii="仿宋" w:hAnsi="仿宋"/>
          <w:color w:val="auto"/>
        </w:rPr>
      </w:pPr>
      <w:r>
        <w:rPr>
          <w:rFonts w:hint="eastAsia" w:ascii="仿宋" w:hAnsi="仿宋"/>
          <w:color w:val="auto"/>
        </w:rPr>
        <w:t>弱电系统与所有建筑物的机电设备如变配电、空调、照明等设施有密切关系。建筑智能化系统对建筑物来说是一个整体，每个弱电子系统都各有电缆管线，整个大楼遍布着整个弱电系统的电缆布线。</w:t>
      </w:r>
    </w:p>
    <w:p w14:paraId="093A23E6">
      <w:pPr>
        <w:ind w:firstLine="480"/>
        <w:rPr>
          <w:rFonts w:hint="eastAsia" w:ascii="仿宋" w:hAnsi="仿宋"/>
          <w:color w:val="auto"/>
        </w:rPr>
      </w:pPr>
      <w:r>
        <w:rPr>
          <w:rFonts w:hint="eastAsia" w:ascii="仿宋" w:hAnsi="仿宋"/>
          <w:color w:val="auto"/>
        </w:rPr>
        <w:t>管路设计的目的是使这些电缆合理有序地安置在大楼内的综合管路中，使整个系统更加直观明了，合理有序地安置在各个大楼内的综合管道中，使整个弱电系统的线路能有效安全合理地连接，并且便于日后的维护，使各子系统间互相协调。</w:t>
      </w:r>
    </w:p>
    <w:p w14:paraId="17C4BE12">
      <w:pPr>
        <w:ind w:firstLine="480"/>
        <w:rPr>
          <w:rFonts w:hint="eastAsia" w:ascii="仿宋" w:hAnsi="仿宋" w:eastAsia="仿宋"/>
          <w:color w:val="auto"/>
          <w:sz w:val="24"/>
        </w:rPr>
      </w:pPr>
      <w:r>
        <w:rPr>
          <w:rFonts w:hint="eastAsia" w:ascii="仿宋" w:hAnsi="仿宋" w:eastAsia="仿宋"/>
          <w:color w:val="auto"/>
          <w:sz w:val="24"/>
        </w:rPr>
        <w:t>根据各智能化系统的线缆敷设需求，</w:t>
      </w:r>
      <w:r>
        <w:rPr>
          <w:rFonts w:hint="eastAsia" w:ascii="仿宋" w:hAnsi="仿宋"/>
          <w:color w:val="auto"/>
          <w:sz w:val="24"/>
          <w:lang w:val="en-US" w:eastAsia="zh-CN"/>
        </w:rPr>
        <w:t>本项目</w:t>
      </w:r>
      <w:r>
        <w:rPr>
          <w:rFonts w:hint="eastAsia" w:ascii="仿宋" w:hAnsi="仿宋" w:eastAsia="仿宋"/>
          <w:color w:val="auto"/>
          <w:sz w:val="24"/>
        </w:rPr>
        <w:t>设置</w:t>
      </w:r>
      <w:r>
        <w:rPr>
          <w:rFonts w:hint="eastAsia" w:ascii="仿宋" w:hAnsi="仿宋" w:eastAsia="仿宋"/>
          <w:b/>
          <w:color w:val="auto"/>
          <w:sz w:val="24"/>
        </w:rPr>
        <w:t>3套桥架（</w:t>
      </w:r>
      <w:r>
        <w:rPr>
          <w:rFonts w:hint="eastAsia" w:ascii="仿宋" w:hAnsi="仿宋"/>
          <w:b/>
          <w:color w:val="auto"/>
          <w:sz w:val="24"/>
          <w:lang w:val="en-US" w:eastAsia="zh-CN"/>
        </w:rPr>
        <w:t>内网</w:t>
      </w:r>
      <w:r>
        <w:rPr>
          <w:rFonts w:hint="eastAsia" w:ascii="仿宋" w:hAnsi="仿宋" w:eastAsia="仿宋"/>
          <w:b/>
          <w:color w:val="auto"/>
          <w:sz w:val="24"/>
        </w:rPr>
        <w:t>桥架、</w:t>
      </w:r>
      <w:r>
        <w:rPr>
          <w:rFonts w:hint="eastAsia" w:ascii="仿宋" w:hAnsi="仿宋"/>
          <w:b/>
          <w:color w:val="auto"/>
          <w:sz w:val="24"/>
          <w:lang w:val="en-US" w:eastAsia="zh-CN"/>
        </w:rPr>
        <w:t>外网</w:t>
      </w:r>
      <w:r>
        <w:rPr>
          <w:rFonts w:hint="eastAsia" w:ascii="仿宋" w:hAnsi="仿宋" w:eastAsia="仿宋"/>
          <w:b/>
          <w:color w:val="auto"/>
          <w:sz w:val="24"/>
        </w:rPr>
        <w:t>桥架及</w:t>
      </w:r>
      <w:r>
        <w:rPr>
          <w:rFonts w:hint="eastAsia" w:ascii="仿宋" w:hAnsi="仿宋"/>
          <w:b/>
          <w:color w:val="auto"/>
          <w:sz w:val="24"/>
          <w:lang w:val="en-US" w:eastAsia="zh-CN"/>
        </w:rPr>
        <w:t>设备网</w:t>
      </w:r>
      <w:r>
        <w:rPr>
          <w:rFonts w:hint="eastAsia" w:ascii="仿宋" w:hAnsi="仿宋" w:eastAsia="仿宋"/>
          <w:b/>
          <w:color w:val="auto"/>
          <w:sz w:val="24"/>
        </w:rPr>
        <w:t>桥架）</w:t>
      </w:r>
      <w:r>
        <w:rPr>
          <w:rFonts w:hint="eastAsia" w:ascii="仿宋" w:hAnsi="仿宋" w:eastAsia="仿宋"/>
          <w:color w:val="auto"/>
          <w:sz w:val="24"/>
        </w:rPr>
        <w:t>。水平桥架</w:t>
      </w:r>
      <w:r>
        <w:rPr>
          <w:rFonts w:hint="eastAsia" w:ascii="仿宋" w:hAnsi="仿宋"/>
          <w:color w:val="auto"/>
          <w:sz w:val="24"/>
          <w:lang w:val="en-US" w:eastAsia="zh-CN"/>
        </w:rPr>
        <w:t>和垂直桥架均</w:t>
      </w:r>
      <w:r>
        <w:rPr>
          <w:rFonts w:hint="eastAsia" w:ascii="仿宋" w:hAnsi="仿宋" w:eastAsia="仿宋"/>
          <w:color w:val="auto"/>
          <w:sz w:val="24"/>
        </w:rPr>
        <w:t>采用200*100规格的桥架。</w:t>
      </w:r>
    </w:p>
    <w:p w14:paraId="6D6B168E">
      <w:pPr>
        <w:pStyle w:val="2"/>
        <w:ind w:left="0" w:leftChars="0" w:firstLine="0" w:firstLineChars="0"/>
        <w:jc w:val="center"/>
        <w:rPr>
          <w:rFonts w:hint="eastAsia" w:ascii="仿宋" w:hAnsi="仿宋" w:eastAsia="仿宋"/>
          <w:color w:val="auto"/>
          <w:lang w:eastAsia="zh"/>
        </w:rPr>
      </w:pPr>
      <w:r>
        <w:rPr>
          <w:rFonts w:hint="eastAsia" w:ascii="仿宋" w:hAnsi="仿宋" w:eastAsia="仿宋"/>
          <w:color w:val="auto"/>
          <w:lang w:eastAsia="zh"/>
        </w:rPr>
        <w:drawing>
          <wp:inline distT="0" distB="0" distL="114300" distR="114300">
            <wp:extent cx="5019675" cy="3373755"/>
            <wp:effectExtent l="0" t="0" r="9525" b="171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a:stretch>
                      <a:fillRect/>
                    </a:stretch>
                  </pic:blipFill>
                  <pic:spPr>
                    <a:xfrm>
                      <a:off x="0" y="0"/>
                      <a:ext cx="5019675" cy="3373755"/>
                    </a:xfrm>
                    <a:prstGeom prst="rect">
                      <a:avLst/>
                    </a:prstGeom>
                  </pic:spPr>
                </pic:pic>
              </a:graphicData>
            </a:graphic>
          </wp:inline>
        </w:drawing>
      </w:r>
    </w:p>
    <w:p w14:paraId="462FB4BD">
      <w:pPr>
        <w:pStyle w:val="43"/>
        <w:numPr>
          <w:ilvl w:val="0"/>
          <w:numId w:val="5"/>
        </w:numPr>
        <w:ind w:left="426" w:firstLineChars="0"/>
        <w:rPr>
          <w:rFonts w:ascii="仿宋" w:hAnsi="仿宋"/>
          <w:color w:val="auto"/>
        </w:rPr>
      </w:pPr>
      <w:r>
        <w:rPr>
          <w:rFonts w:hint="eastAsia" w:ascii="仿宋" w:hAnsi="仿宋"/>
          <w:color w:val="auto"/>
        </w:rPr>
        <w:t>垂直桥架系统</w:t>
      </w:r>
    </w:p>
    <w:p w14:paraId="435051AE">
      <w:pPr>
        <w:ind w:firstLine="480"/>
        <w:rPr>
          <w:rFonts w:ascii="仿宋" w:hAnsi="仿宋"/>
          <w:color w:val="auto"/>
        </w:rPr>
      </w:pPr>
      <w:r>
        <w:rPr>
          <w:rFonts w:hint="eastAsia" w:ascii="仿宋" w:hAnsi="仿宋"/>
          <w:color w:val="auto"/>
        </w:rPr>
        <w:t>在弱电井内设</w:t>
      </w:r>
      <w:r>
        <w:rPr>
          <w:rFonts w:hint="eastAsia" w:ascii="仿宋" w:hAnsi="仿宋"/>
          <w:color w:val="auto"/>
          <w:lang w:val="en-US" w:eastAsia="zh-CN"/>
        </w:rPr>
        <w:t>内网、外网、设备专网共三套</w:t>
      </w:r>
      <w:r>
        <w:rPr>
          <w:rFonts w:hint="eastAsia" w:ascii="仿宋" w:hAnsi="仿宋"/>
          <w:color w:val="auto"/>
        </w:rPr>
        <w:t>桥架系统，垂直桥架</w:t>
      </w:r>
      <w:r>
        <w:rPr>
          <w:rFonts w:hint="eastAsia" w:ascii="仿宋" w:hAnsi="仿宋"/>
          <w:color w:val="auto"/>
          <w:lang w:val="en-US" w:eastAsia="zh-CN"/>
        </w:rPr>
        <w:t>均</w:t>
      </w:r>
      <w:r>
        <w:rPr>
          <w:rFonts w:hint="eastAsia" w:ascii="仿宋" w:hAnsi="仿宋"/>
          <w:color w:val="auto"/>
        </w:rPr>
        <w:t>采用</w:t>
      </w:r>
      <w:r>
        <w:rPr>
          <w:rFonts w:hint="eastAsia" w:ascii="仿宋" w:hAnsi="仿宋"/>
          <w:color w:val="auto"/>
          <w:lang w:val="en-US" w:eastAsia="zh-CN"/>
        </w:rPr>
        <w:t>2</w:t>
      </w:r>
      <w:r>
        <w:rPr>
          <w:rFonts w:ascii="仿宋" w:hAnsi="仿宋"/>
          <w:color w:val="auto"/>
        </w:rPr>
        <w:t>00</w:t>
      </w:r>
      <w:r>
        <w:rPr>
          <w:rFonts w:hint="eastAsia" w:ascii="仿宋" w:hAnsi="仿宋"/>
          <w:color w:val="auto"/>
        </w:rPr>
        <w:t>*</w:t>
      </w:r>
      <w:r>
        <w:rPr>
          <w:rFonts w:ascii="仿宋" w:hAnsi="仿宋"/>
          <w:color w:val="auto"/>
        </w:rPr>
        <w:t>100mm</w:t>
      </w:r>
      <w:r>
        <w:rPr>
          <w:rFonts w:hint="eastAsia" w:ascii="仿宋" w:hAnsi="仿宋"/>
          <w:color w:val="auto"/>
        </w:rPr>
        <w:t>。垂直桥架和各楼层的水平桥架系统相连接，桥架内每米设置一个绑扎扣环，以固定垂直光纤、大对数电缆等其他弱电线路。</w:t>
      </w:r>
    </w:p>
    <w:p w14:paraId="1B98976F">
      <w:pPr>
        <w:pStyle w:val="43"/>
        <w:numPr>
          <w:ilvl w:val="0"/>
          <w:numId w:val="5"/>
        </w:numPr>
        <w:ind w:left="426" w:firstLineChars="0"/>
        <w:rPr>
          <w:rFonts w:ascii="仿宋" w:hAnsi="仿宋"/>
          <w:color w:val="auto"/>
        </w:rPr>
      </w:pPr>
      <w:r>
        <w:rPr>
          <w:rFonts w:hint="eastAsia" w:ascii="仿宋" w:hAnsi="仿宋"/>
          <w:color w:val="auto"/>
        </w:rPr>
        <w:t>水平桥架系统</w:t>
      </w:r>
    </w:p>
    <w:p w14:paraId="1490B2AE">
      <w:pPr>
        <w:ind w:firstLine="480"/>
        <w:rPr>
          <w:rFonts w:ascii="仿宋" w:hAnsi="仿宋"/>
          <w:color w:val="auto"/>
        </w:rPr>
      </w:pPr>
      <w:r>
        <w:rPr>
          <w:rFonts w:hint="eastAsia" w:ascii="仿宋" w:hAnsi="仿宋"/>
          <w:color w:val="auto"/>
        </w:rPr>
        <w:t>与垂直桥架相对应，本次设计中在每层的走廊吊顶内安装了水平桥架，用于放置各个系统的线缆。水平桥架设计</w:t>
      </w:r>
      <w:r>
        <w:rPr>
          <w:rFonts w:hint="eastAsia" w:ascii="仿宋" w:hAnsi="仿宋"/>
          <w:color w:val="auto"/>
          <w:lang w:val="en-US" w:eastAsia="zh-CN"/>
        </w:rPr>
        <w:t>内网、外网、设备专网共三套</w:t>
      </w:r>
      <w:r>
        <w:rPr>
          <w:rFonts w:hint="eastAsia" w:ascii="仿宋" w:hAnsi="仿宋"/>
          <w:color w:val="auto"/>
        </w:rPr>
        <w:t>桥架系统，水平桥架为200mm×100mm规格。地下室水平桥架按规范要求应采取防火处理措施，穿越防火区应做防火封堵处理。</w:t>
      </w:r>
    </w:p>
    <w:p w14:paraId="6F3E2641">
      <w:pPr>
        <w:pStyle w:val="43"/>
        <w:numPr>
          <w:ilvl w:val="0"/>
          <w:numId w:val="5"/>
        </w:numPr>
        <w:ind w:left="426" w:firstLineChars="0"/>
        <w:rPr>
          <w:rFonts w:ascii="仿宋" w:hAnsi="仿宋"/>
          <w:color w:val="auto"/>
        </w:rPr>
      </w:pPr>
      <w:r>
        <w:rPr>
          <w:rFonts w:hint="eastAsia" w:ascii="仿宋" w:hAnsi="仿宋"/>
          <w:color w:val="auto"/>
        </w:rPr>
        <w:t>水平管路系统</w:t>
      </w:r>
    </w:p>
    <w:p w14:paraId="4CBB7BCD">
      <w:pPr>
        <w:ind w:firstLine="480"/>
        <w:rPr>
          <w:rFonts w:hint="eastAsia" w:ascii="仿宋" w:hAnsi="仿宋"/>
          <w:color w:val="auto"/>
        </w:rPr>
      </w:pPr>
      <w:r>
        <w:rPr>
          <w:rFonts w:hint="eastAsia" w:ascii="仿宋" w:hAnsi="仿宋"/>
          <w:color w:val="auto"/>
        </w:rPr>
        <w:t>水平管路主要为从水平桥架至各个系统终端所使用的管材，采用的材料视各个系统的不同而不同。综合布线系统水平线缆由桥架引出；通过室内开槽暗敷的方式进行布管穿线，穿1-2根UTP6线管材采用JDG20，穿3-4根UTP6线的管材采用JDG25。所有从引出管线在有吊顶处为吊顶内敷设，从吊顶内到信息插座的垂直管道采用暗敷方式。</w:t>
      </w:r>
    </w:p>
    <w:p w14:paraId="45D52E95">
      <w:pPr>
        <w:ind w:firstLine="480"/>
        <w:rPr>
          <w:rFonts w:hint="eastAsia" w:ascii="仿宋" w:hAnsi="仿宋"/>
          <w:color w:val="auto"/>
        </w:rPr>
      </w:pPr>
      <w:r>
        <w:rPr>
          <w:rFonts w:hint="eastAsia" w:ascii="仿宋" w:hAnsi="仿宋"/>
          <w:color w:val="auto"/>
        </w:rPr>
        <w:t>桥架管线在穿越竖井楼板和楼层水平防火隔墙处，孔洞及线槽内均应作防火封堵，防火封堵详细作法请按照国标设计图集06D105执行。</w:t>
      </w:r>
    </w:p>
    <w:p w14:paraId="14CF6D39">
      <w:pPr>
        <w:ind w:firstLine="480"/>
        <w:rPr>
          <w:rFonts w:hint="eastAsia" w:ascii="仿宋" w:hAnsi="仿宋"/>
          <w:color w:val="auto"/>
        </w:rPr>
      </w:pPr>
      <w:r>
        <w:rPr>
          <w:rFonts w:hint="eastAsia" w:ascii="仿宋" w:hAnsi="仿宋"/>
          <w:color w:val="auto"/>
        </w:rPr>
        <w:t>本工程所设计的电缆桥架均为封闭式金属线槽，表面要求喷塑处理或热镀锌处理，供货商应进行现场勘测，提供全套主、附件设备。金属线槽的外壳仅作承载用，不得作为保护接地线（PE线）用；在线槽连接处应用截面不小于6mm2的编织铜带跨接，作等电位连接。线槽直线段超过30m时，应留有不小于20mm的伸缩逢。线槽施工详细要求和方法请按照国标设计图集02X101-3的114页和国标设计图集D301-1～2的13～37页执行。线槽上盖视情距梁底或风管底部100mm安装。</w:t>
      </w:r>
    </w:p>
    <w:p w14:paraId="64CE77FF">
      <w:pPr>
        <w:ind w:firstLine="480"/>
        <w:rPr>
          <w:rFonts w:hint="eastAsia" w:ascii="仿宋" w:hAnsi="仿宋"/>
          <w:color w:val="auto"/>
        </w:rPr>
      </w:pPr>
      <w:r>
        <w:rPr>
          <w:rFonts w:hint="eastAsia" w:ascii="仿宋" w:hAnsi="仿宋"/>
          <w:color w:val="auto"/>
        </w:rPr>
        <w:t>所有穿过建筑物伸缩缝、沉降缝、后浇带的管线应参照国标设计图集98D301-2的17和18页做法施工。</w:t>
      </w:r>
    </w:p>
    <w:p w14:paraId="2E738E64">
      <w:pPr>
        <w:ind w:firstLine="480"/>
        <w:rPr>
          <w:rFonts w:hint="eastAsia" w:ascii="仿宋" w:hAnsi="仿宋"/>
          <w:color w:val="auto"/>
        </w:rPr>
      </w:pPr>
      <w:r>
        <w:rPr>
          <w:rFonts w:hint="eastAsia" w:ascii="仿宋" w:hAnsi="仿宋"/>
          <w:color w:val="auto"/>
        </w:rPr>
        <w:t>所有穿防火分区的管、槽施工完毕做防火封堵处理，具体做法应参照国标设计图集07FD02。</w:t>
      </w:r>
    </w:p>
    <w:p w14:paraId="4DE1686E">
      <w:pPr>
        <w:ind w:firstLine="480"/>
        <w:rPr>
          <w:rFonts w:hint="eastAsia" w:ascii="仿宋" w:hAnsi="仿宋"/>
          <w:color w:val="auto"/>
        </w:rPr>
      </w:pPr>
      <w:r>
        <w:rPr>
          <w:rFonts w:hint="eastAsia" w:ascii="仿宋" w:hAnsi="仿宋"/>
          <w:color w:val="auto"/>
        </w:rPr>
        <w:t>本项目根据《建筑机电工程抗震设计规范》（GB50981－2014）对智能化管线系统采用抗震支吊架进行抗震加固。</w:t>
      </w:r>
    </w:p>
    <w:p w14:paraId="1EDC5B59">
      <w:pPr>
        <w:pStyle w:val="43"/>
        <w:numPr>
          <w:ilvl w:val="0"/>
          <w:numId w:val="5"/>
        </w:numPr>
        <w:ind w:left="426" w:firstLineChars="0"/>
        <w:rPr>
          <w:rFonts w:ascii="仿宋" w:hAnsi="仿宋"/>
          <w:color w:val="auto"/>
        </w:rPr>
      </w:pPr>
      <w:r>
        <w:rPr>
          <w:rFonts w:hint="eastAsia" w:ascii="仿宋" w:hAnsi="仿宋"/>
          <w:color w:val="auto"/>
        </w:rPr>
        <w:t>室外进线系统</w:t>
      </w:r>
    </w:p>
    <w:p w14:paraId="1D6C68D1">
      <w:pPr>
        <w:ind w:firstLine="480"/>
        <w:rPr>
          <w:rFonts w:hint="eastAsia" w:eastAsia="仿宋"/>
          <w:color w:val="auto"/>
          <w:lang w:eastAsia="zh-CN"/>
        </w:rPr>
      </w:pPr>
      <w:r>
        <w:rPr>
          <w:rFonts w:hint="eastAsia" w:ascii="仿宋" w:hAnsi="仿宋"/>
          <w:color w:val="auto"/>
        </w:rPr>
        <w:t>由于建筑的特殊性，大楼有很多的外部进线，本次设计中仅对管道的预留提出要求，建议土建施工单位配合管道预留施工。本次弱电进出管道由土建单位预留多根SC钢管，负责室内外进出线</w:t>
      </w:r>
      <w:r>
        <w:rPr>
          <w:rFonts w:hint="eastAsia" w:ascii="仿宋" w:hAnsi="仿宋"/>
          <w:color w:val="auto"/>
          <w:lang w:eastAsia="zh-CN"/>
        </w:rPr>
        <w:t>。</w:t>
      </w:r>
    </w:p>
    <w:p w14:paraId="03E115CB">
      <w:pPr>
        <w:pStyle w:val="7"/>
        <w:rPr>
          <w:rFonts w:hint="eastAsia" w:ascii="仿宋" w:hAnsi="仿宋" w:eastAsia="仿宋"/>
          <w:color w:val="auto"/>
        </w:rPr>
      </w:pPr>
      <w:bookmarkStart w:id="98" w:name="_Toc2420"/>
      <w:bookmarkStart w:id="99" w:name="_Toc12519"/>
      <w:r>
        <w:rPr>
          <w:rFonts w:hint="eastAsia" w:ascii="仿宋" w:hAnsi="仿宋" w:eastAsia="仿宋"/>
          <w:color w:val="auto"/>
        </w:rPr>
        <w:t>系统</w:t>
      </w:r>
      <w:r>
        <w:rPr>
          <w:rFonts w:hint="eastAsia" w:ascii="仿宋" w:hAnsi="仿宋" w:eastAsia="仿宋"/>
          <w:color w:val="auto"/>
          <w:lang w:val="en-US" w:eastAsia="zh-CN"/>
        </w:rPr>
        <w:t>功能</w:t>
      </w:r>
      <w:bookmarkEnd w:id="98"/>
      <w:bookmarkEnd w:id="99"/>
    </w:p>
    <w:p w14:paraId="628B5F14">
      <w:pPr>
        <w:spacing w:line="360" w:lineRule="auto"/>
        <w:ind w:firstLine="480" w:firstLineChars="200"/>
        <w:rPr>
          <w:rFonts w:ascii="仿宋" w:hAnsi="仿宋" w:eastAsia="仿宋"/>
          <w:color w:val="auto"/>
          <w:sz w:val="24"/>
        </w:rPr>
      </w:pPr>
      <w:r>
        <w:rPr>
          <w:rFonts w:hint="eastAsia" w:ascii="仿宋" w:hAnsi="仿宋" w:eastAsia="仿宋"/>
          <w:color w:val="auto"/>
          <w:sz w:val="24"/>
        </w:rPr>
        <w:t>建成一套规范、整齐、通畅的管路和桥架是整个医院综合功能充分发挥作用的关键。综合管路系统具体功能如下：</w:t>
      </w:r>
    </w:p>
    <w:p w14:paraId="7F3FBCAE">
      <w:pPr>
        <w:spacing w:line="360" w:lineRule="auto"/>
        <w:ind w:firstLine="480" w:firstLineChars="200"/>
        <w:rPr>
          <w:rFonts w:ascii="仿宋" w:hAnsi="仿宋" w:eastAsia="仿宋"/>
          <w:color w:val="auto"/>
          <w:sz w:val="24"/>
        </w:rPr>
      </w:pPr>
      <w:r>
        <w:rPr>
          <w:rFonts w:hint="eastAsia" w:ascii="仿宋" w:hAnsi="仿宋" w:eastAsia="仿宋"/>
          <w:color w:val="auto"/>
          <w:sz w:val="24"/>
        </w:rPr>
        <w:t>（1）能统一规划桥架管道的路由，使各专业的线缆的敷设不互相干扰、互相碰撞，整体布局做到合理、有序、美观。</w:t>
      </w:r>
    </w:p>
    <w:p w14:paraId="4A85C4B1">
      <w:pPr>
        <w:spacing w:line="360" w:lineRule="auto"/>
        <w:ind w:firstLine="480" w:firstLineChars="200"/>
        <w:rPr>
          <w:rFonts w:ascii="仿宋" w:hAnsi="仿宋" w:eastAsia="仿宋"/>
          <w:color w:val="auto"/>
          <w:sz w:val="24"/>
        </w:rPr>
      </w:pPr>
      <w:r>
        <w:rPr>
          <w:rFonts w:hint="eastAsia" w:ascii="仿宋" w:hAnsi="仿宋" w:eastAsia="仿宋"/>
          <w:color w:val="auto"/>
          <w:sz w:val="24"/>
        </w:rPr>
        <w:t>（2）能有效保护电缆敷设路由的安全（屏蔽、防火、防鼠害等）。</w:t>
      </w:r>
    </w:p>
    <w:p w14:paraId="04D030A4">
      <w:pPr>
        <w:ind w:firstLine="480"/>
        <w:rPr>
          <w:rFonts w:hint="eastAsia" w:ascii="仿宋" w:hAnsi="仿宋"/>
          <w:color w:val="auto"/>
        </w:rPr>
      </w:pPr>
      <w:r>
        <w:rPr>
          <w:rFonts w:hint="eastAsia" w:ascii="仿宋" w:hAnsi="仿宋" w:eastAsia="仿宋"/>
          <w:color w:val="auto"/>
          <w:sz w:val="24"/>
        </w:rPr>
        <w:t>（3）能使各系统电缆合理有序地安置在大楼内的综合管路中，使整个系统更加直观明了，合理有序地安置在大楼内的综合管道中，使整个弱电系统的线路能有效安全合理地连接，并且便于日后的维护。</w:t>
      </w:r>
    </w:p>
    <w:p w14:paraId="05BBE4DE">
      <w:pPr>
        <w:pStyle w:val="7"/>
        <w:rPr>
          <w:rFonts w:hint="eastAsia" w:ascii="仿宋" w:hAnsi="仿宋" w:eastAsia="仿宋"/>
          <w:color w:val="auto"/>
          <w:lang w:eastAsia="zh"/>
        </w:rPr>
      </w:pPr>
      <w:bookmarkStart w:id="100" w:name="_Toc16181"/>
      <w:bookmarkStart w:id="101" w:name="_Toc22180"/>
      <w:r>
        <w:rPr>
          <w:rFonts w:hint="eastAsia" w:ascii="仿宋" w:hAnsi="仿宋" w:eastAsia="仿宋"/>
          <w:color w:val="auto"/>
          <w:lang w:val="en-US" w:eastAsia="zh-CN"/>
        </w:rPr>
        <w:t>技术要求</w:t>
      </w:r>
      <w:bookmarkEnd w:id="100"/>
      <w:bookmarkEnd w:id="101"/>
    </w:p>
    <w:p w14:paraId="060793C6">
      <w:pPr>
        <w:ind w:firstLine="480"/>
        <w:rPr>
          <w:rFonts w:ascii="仿宋" w:hAnsi="仿宋"/>
          <w:color w:val="auto"/>
        </w:rPr>
      </w:pPr>
      <w:r>
        <w:rPr>
          <w:rFonts w:hint="eastAsia" w:ascii="仿宋" w:hAnsi="仿宋"/>
          <w:color w:val="auto"/>
        </w:rPr>
        <w:t>由于布线工程是一个需要和多种工种相配合的工程，要使整个系统得到完整的保护，必须与装修公司共同协作，并遵从下述的工艺规范：</w:t>
      </w:r>
    </w:p>
    <w:p w14:paraId="582D9E19">
      <w:pPr>
        <w:ind w:firstLine="480"/>
        <w:rPr>
          <w:rFonts w:ascii="仿宋" w:hAnsi="仿宋"/>
          <w:color w:val="auto"/>
        </w:rPr>
      </w:pPr>
      <w:r>
        <w:rPr>
          <w:rFonts w:hint="eastAsia" w:ascii="仿宋" w:hAnsi="仿宋"/>
          <w:color w:val="auto"/>
        </w:rPr>
        <w:t>布线线路敷设顺序</w:t>
      </w:r>
    </w:p>
    <w:p w14:paraId="56804714">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铁构件制作</w:t>
      </w:r>
    </w:p>
    <w:p w14:paraId="1502ADD7">
      <w:pPr>
        <w:ind w:firstLine="480"/>
        <w:rPr>
          <w:rFonts w:ascii="仿宋" w:hAnsi="仿宋"/>
          <w:color w:val="auto"/>
        </w:rPr>
      </w:pPr>
      <w:r>
        <w:rPr>
          <w:rFonts w:hint="eastAsia" w:ascii="仿宋" w:hAnsi="仿宋"/>
          <w:color w:val="auto"/>
        </w:rPr>
        <w:t>平直、划线、下斜、钻孔、组对、核对、焊接及刷防锈漆。</w:t>
      </w:r>
    </w:p>
    <w:p w14:paraId="3B90EE13">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配管敷设</w:t>
      </w:r>
    </w:p>
    <w:p w14:paraId="6EC2620B">
      <w:pPr>
        <w:ind w:firstLine="480"/>
        <w:rPr>
          <w:rFonts w:ascii="仿宋" w:hAnsi="仿宋"/>
          <w:color w:val="auto"/>
        </w:rPr>
      </w:pPr>
      <w:r>
        <w:rPr>
          <w:rFonts w:hint="eastAsia" w:ascii="仿宋" w:hAnsi="仿宋"/>
          <w:color w:val="auto"/>
        </w:rPr>
        <w:t>测位、划线、开沟打孔、固定吊架、锯管、配管安装、固定暗盒。</w:t>
      </w:r>
    </w:p>
    <w:p w14:paraId="422CC855">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桥架敷设</w:t>
      </w:r>
    </w:p>
    <w:p w14:paraId="6FB0D404">
      <w:pPr>
        <w:ind w:firstLine="480"/>
        <w:rPr>
          <w:rFonts w:ascii="仿宋" w:hAnsi="仿宋"/>
          <w:color w:val="auto"/>
        </w:rPr>
      </w:pPr>
      <w:r>
        <w:rPr>
          <w:rFonts w:hint="eastAsia" w:ascii="仿宋" w:hAnsi="仿宋"/>
          <w:color w:val="auto"/>
        </w:rPr>
        <w:t>测位、划线、测定吊架构件、铁构件制作、组装安装桥架、调正垂直、横平距离、固定整体。</w:t>
      </w:r>
    </w:p>
    <w:p w14:paraId="3D51FFDC">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配线箱安装</w:t>
      </w:r>
    </w:p>
    <w:p w14:paraId="1B0ABC59">
      <w:pPr>
        <w:ind w:firstLine="480"/>
        <w:rPr>
          <w:rFonts w:ascii="仿宋" w:hAnsi="仿宋"/>
          <w:color w:val="auto"/>
        </w:rPr>
      </w:pPr>
      <w:r>
        <w:rPr>
          <w:rFonts w:hint="eastAsia" w:ascii="仿宋" w:hAnsi="仿宋"/>
          <w:color w:val="auto"/>
        </w:rPr>
        <w:t>开箱、检查、定位划线、打固定螺栓、进出线管划线开孔、固定箱、连接进出管线。</w:t>
      </w:r>
    </w:p>
    <w:p w14:paraId="53992963">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金属软管敷设</w:t>
      </w:r>
    </w:p>
    <w:p w14:paraId="00E94928">
      <w:pPr>
        <w:ind w:firstLine="480"/>
        <w:rPr>
          <w:rFonts w:ascii="仿宋" w:hAnsi="仿宋"/>
          <w:color w:val="auto"/>
        </w:rPr>
      </w:pPr>
      <w:r>
        <w:rPr>
          <w:rFonts w:hint="eastAsia" w:ascii="仿宋" w:hAnsi="仿宋"/>
          <w:color w:val="auto"/>
        </w:rPr>
        <w:t>检查软管规格与所穿入线数能否穿过、测量长度、下斜、两端加软管接头、固定两端软管接头。</w:t>
      </w:r>
    </w:p>
    <w:p w14:paraId="481A226A">
      <w:pPr>
        <w:ind w:firstLine="480"/>
        <w:rPr>
          <w:rFonts w:ascii="仿宋" w:hAnsi="仿宋"/>
          <w:color w:val="auto"/>
        </w:rPr>
      </w:pPr>
      <w:r>
        <w:rPr>
          <w:rFonts w:hint="eastAsia" w:ascii="仿宋" w:hAnsi="仿宋"/>
          <w:color w:val="auto"/>
        </w:rPr>
        <w:t>依据施工图纸及现场情况，确定每段管路、穿墙、转角的手孔位置。</w:t>
      </w:r>
    </w:p>
    <w:p w14:paraId="44266E17">
      <w:pPr>
        <w:ind w:firstLine="480"/>
        <w:rPr>
          <w:rFonts w:ascii="仿宋" w:hAnsi="仿宋"/>
          <w:color w:val="auto"/>
        </w:rPr>
      </w:pPr>
      <w:r>
        <w:rPr>
          <w:rFonts w:hint="eastAsia" w:ascii="仿宋" w:hAnsi="仿宋"/>
          <w:color w:val="auto"/>
        </w:rPr>
        <w:t>进行每段管路划线并标出支持管卡、管架、转角点的固定位置，对支持物两点之间的距离应依据管径选定，管径G20为1.5米，G25为2米，如转角、过墙穿过楼板时均应放置一副管卡或管架。</w:t>
      </w:r>
    </w:p>
    <w:p w14:paraId="74B4C86D">
      <w:pPr>
        <w:ind w:firstLine="480"/>
        <w:rPr>
          <w:rFonts w:ascii="仿宋" w:hAnsi="仿宋"/>
          <w:color w:val="auto"/>
        </w:rPr>
      </w:pPr>
      <w:r>
        <w:rPr>
          <w:rFonts w:hint="eastAsia" w:ascii="仿宋" w:hAnsi="仿宋"/>
          <w:color w:val="auto"/>
        </w:rPr>
        <w:t>按每段管路划线，开过墙孔，打眼固定管卡或支架，对使用的管卡、管架盒线路器件应符合技术要求，有施工结构图的应按图的技术要求指定。</w:t>
      </w:r>
    </w:p>
    <w:p w14:paraId="2E6B4E45">
      <w:pPr>
        <w:ind w:firstLine="480"/>
        <w:rPr>
          <w:rFonts w:ascii="仿宋" w:hAnsi="仿宋"/>
          <w:color w:val="auto"/>
        </w:rPr>
      </w:pPr>
      <w:r>
        <w:rPr>
          <w:rFonts w:hint="eastAsia" w:ascii="仿宋" w:hAnsi="仿宋"/>
          <w:color w:val="auto"/>
        </w:rPr>
        <w:t>按线路所需，截割盒弯曲线管，对需要连接的管口进行套丝，使用套管接管的，套管长度不小于管径的1.5-3倍。</w:t>
      </w:r>
    </w:p>
    <w:p w14:paraId="364EAB7A">
      <w:pPr>
        <w:ind w:firstLine="480"/>
        <w:rPr>
          <w:rFonts w:ascii="仿宋" w:hAnsi="仿宋"/>
          <w:color w:val="auto"/>
        </w:rPr>
      </w:pPr>
      <w:r>
        <w:rPr>
          <w:rFonts w:hint="eastAsia" w:ascii="仿宋" w:hAnsi="仿宋"/>
          <w:color w:val="auto"/>
        </w:rPr>
        <w:t>无论线管丝接还是套接，在接管前必须用半元锉将管口内毛刺打磨光滑，再将管内杂物清除。</w:t>
      </w:r>
    </w:p>
    <w:p w14:paraId="4299117B">
      <w:pPr>
        <w:ind w:firstLine="480"/>
        <w:rPr>
          <w:rFonts w:ascii="仿宋" w:hAnsi="仿宋"/>
          <w:color w:val="auto"/>
        </w:rPr>
      </w:pPr>
      <w:r>
        <w:rPr>
          <w:rFonts w:hint="eastAsia" w:ascii="仿宋" w:hAnsi="仿宋"/>
          <w:color w:val="auto"/>
        </w:rPr>
        <w:t>线管煨弯，暗敷线管弯半径不小于管径的6倍，弯曲表面不应有明显的不平折皱及弯扁缺陷。</w:t>
      </w:r>
    </w:p>
    <w:p w14:paraId="2AF66F8D">
      <w:pPr>
        <w:ind w:firstLine="480"/>
        <w:rPr>
          <w:rFonts w:ascii="仿宋" w:hAnsi="仿宋"/>
          <w:color w:val="auto"/>
        </w:rPr>
      </w:pPr>
      <w:r>
        <w:rPr>
          <w:rFonts w:hint="eastAsia" w:ascii="仿宋" w:hAnsi="仿宋"/>
          <w:color w:val="auto"/>
        </w:rPr>
        <w:t>敷管的长度直管超过30米应加一个手孔。有转角时，一个转角20米，二个转角12米，三个转角8米处均应安装分线盒。</w:t>
      </w:r>
    </w:p>
    <w:p w14:paraId="3FE66468">
      <w:pPr>
        <w:ind w:firstLine="480"/>
        <w:rPr>
          <w:rFonts w:ascii="仿宋" w:hAnsi="仿宋"/>
          <w:color w:val="auto"/>
        </w:rPr>
      </w:pPr>
      <w:r>
        <w:rPr>
          <w:rFonts w:hint="eastAsia" w:ascii="仿宋" w:hAnsi="仿宋"/>
          <w:color w:val="auto"/>
        </w:rPr>
        <w:t>明装或暗装、有关的支持物和器材，必须经过镀锌或涂防锈漆处理。</w:t>
      </w:r>
    </w:p>
    <w:p w14:paraId="6AE6C7C6">
      <w:pPr>
        <w:ind w:firstLine="480"/>
        <w:rPr>
          <w:rFonts w:ascii="仿宋" w:hAnsi="仿宋"/>
          <w:color w:val="auto"/>
        </w:rPr>
      </w:pPr>
      <w:r>
        <w:rPr>
          <w:rFonts w:hint="eastAsia" w:ascii="仿宋" w:hAnsi="仿宋"/>
          <w:color w:val="auto"/>
        </w:rPr>
        <w:t>管线接管应在接口两端用4号元钢焊接两端，使套接管在套管两边有良好的接地通路。</w:t>
      </w:r>
    </w:p>
    <w:p w14:paraId="53FE50F3">
      <w:pPr>
        <w:ind w:firstLine="480"/>
        <w:rPr>
          <w:rFonts w:ascii="仿宋" w:hAnsi="仿宋"/>
          <w:color w:val="auto"/>
        </w:rPr>
      </w:pPr>
      <w:r>
        <w:rPr>
          <w:rFonts w:hint="eastAsia" w:ascii="仿宋" w:hAnsi="仿宋"/>
          <w:color w:val="auto"/>
        </w:rPr>
        <w:t>管道安装后应调整管线的水平与垂直度，要求如下：</w:t>
      </w:r>
    </w:p>
    <w:p w14:paraId="5DB46780">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横管水平度在任何两米内3毫米</w:t>
      </w:r>
    </w:p>
    <w:p w14:paraId="2E31E434">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立管垂直度在任何两米内3毫米</w:t>
      </w:r>
    </w:p>
    <w:p w14:paraId="7D20A907">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固定暗盒，开墙孔定位用100#沙浆周围堵满，调整平面：</w:t>
      </w:r>
    </w:p>
    <w:p w14:paraId="48C4E623">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暗盒内露出管丝不大于5毫米；</w:t>
      </w:r>
    </w:p>
    <w:p w14:paraId="771A856B">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表面要平整，绝对不准凸起凹起，进墙面深度大于5毫米；</w:t>
      </w:r>
    </w:p>
    <w:p w14:paraId="24A54F41">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垂直度偏差1毫米；</w:t>
      </w:r>
    </w:p>
    <w:p w14:paraId="420F045E">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暗盒成排偏差2毫米，同一室5毫米；</w:t>
      </w:r>
    </w:p>
    <w:p w14:paraId="3D5460BD">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暗盒标高从地面至暗盒底边偏差5毫米；</w:t>
      </w:r>
    </w:p>
    <w:p w14:paraId="548C549E">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沙浆离墙面灰平15毫米左右，以备土建找平。</w:t>
      </w:r>
    </w:p>
    <w:p w14:paraId="6AFD5A18">
      <w:pPr>
        <w:pStyle w:val="26"/>
        <w:keepNext w:val="0"/>
        <w:keepLines w:val="0"/>
        <w:pageBreakBefore w:val="0"/>
        <w:widowControl w:val="0"/>
        <w:numPr>
          <w:ilvl w:val="0"/>
          <w:numId w:val="12"/>
        </w:numPr>
        <w:kinsoku/>
        <w:wordWrap/>
        <w:overflowPunct/>
        <w:topLinePunct w:val="0"/>
        <w:autoSpaceDE/>
        <w:autoSpaceDN/>
        <w:bidi w:val="0"/>
        <w:adjustRightInd/>
        <w:snapToGrid/>
        <w:spacing w:before="0" w:beforeAutospacing="0" w:after="0" w:afterAutospacing="0" w:line="360" w:lineRule="auto"/>
        <w:ind w:left="0" w:firstLine="480" w:firstLineChars="200"/>
        <w:jc w:val="both"/>
        <w:textAlignment w:val="auto"/>
        <w:rPr>
          <w:rFonts w:hint="eastAsia" w:ascii="仿宋" w:hAnsi="仿宋" w:cs="宋体"/>
          <w:color w:val="auto"/>
        </w:rPr>
      </w:pPr>
      <w:r>
        <w:rPr>
          <w:rFonts w:hint="eastAsia" w:ascii="仿宋" w:hAnsi="仿宋" w:cs="宋体"/>
          <w:color w:val="auto"/>
        </w:rPr>
        <w:t>敷管完毕后应刷防锈漆，线管已镀锌或涂漆应把连接部分、漏刷部分用防锈漆刷均匀。</w:t>
      </w:r>
    </w:p>
    <w:p w14:paraId="34F7C918">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敷设线路用管、桥架、箱、盒的金属外壳都应连接保护接地。</w:t>
      </w:r>
    </w:p>
    <w:p w14:paraId="05D0D528">
      <w:pPr>
        <w:ind w:firstLine="480"/>
        <w:rPr>
          <w:rFonts w:ascii="仿宋" w:hAnsi="仿宋"/>
          <w:color w:val="auto"/>
        </w:rPr>
      </w:pPr>
      <w:r>
        <w:rPr>
          <w:rFonts w:hint="eastAsia" w:ascii="仿宋" w:hAnsi="仿宋"/>
          <w:color w:val="auto"/>
        </w:rPr>
        <w:t>在各信息插座处应在墙内预埋国标86型铁盒，各铁盒与墙内管路应连接良好，不能断接；底盒上的螺丝孔（耳朵）不能损坏，否则面板无法安装。信息插座附近应设有强电插座，信息插座与强电插座的距离应该大于20cm。此次使用的插座底盒全部为国标86型铁盒。所有底盒的底面距地面高度为30cm。</w:t>
      </w:r>
    </w:p>
    <w:p w14:paraId="769A9177">
      <w:pPr>
        <w:ind w:firstLine="480"/>
        <w:rPr>
          <w:rFonts w:ascii="仿宋" w:hAnsi="仿宋"/>
          <w:color w:val="auto"/>
        </w:rPr>
      </w:pPr>
      <w:r>
        <w:rPr>
          <w:rFonts w:hint="eastAsia" w:ascii="仿宋" w:hAnsi="仿宋"/>
          <w:color w:val="auto"/>
        </w:rPr>
        <w:t>所有的线槽由金属材料构成，用来安放和引导电缆，并起到机械保护的作用。同时还提供了一个防火、密封、紧固的空间使线缆可以安全地延伸到目的地。</w:t>
      </w:r>
    </w:p>
    <w:p w14:paraId="17763BEF">
      <w:pPr>
        <w:ind w:firstLine="480"/>
        <w:rPr>
          <w:rFonts w:ascii="仿宋" w:hAnsi="仿宋"/>
          <w:color w:val="auto"/>
        </w:rPr>
      </w:pPr>
      <w:r>
        <w:rPr>
          <w:rFonts w:hint="eastAsia" w:ascii="仿宋" w:hAnsi="仿宋"/>
          <w:color w:val="auto"/>
        </w:rPr>
        <w:t>依据施工图纸及现场情况，确定每段桥架长度过墙点，转角点的走向。</w:t>
      </w:r>
    </w:p>
    <w:p w14:paraId="492931AC">
      <w:pPr>
        <w:ind w:firstLine="480"/>
        <w:rPr>
          <w:rFonts w:ascii="仿宋" w:hAnsi="仿宋"/>
          <w:color w:val="auto"/>
        </w:rPr>
      </w:pPr>
      <w:r>
        <w:rPr>
          <w:rFonts w:hint="eastAsia" w:ascii="仿宋" w:hAnsi="仿宋"/>
          <w:color w:val="auto"/>
        </w:rPr>
        <w:t>按每段桥架走向划线并标出支持件打孔位置，确定过墙、穿过楼板后再进行打洞固定支持件，吊装桥体，调整定位。</w:t>
      </w:r>
    </w:p>
    <w:p w14:paraId="23A06E2C">
      <w:pPr>
        <w:ind w:firstLine="480"/>
        <w:rPr>
          <w:rFonts w:ascii="仿宋" w:hAnsi="仿宋"/>
          <w:b/>
          <w:bCs/>
          <w:color w:val="auto"/>
        </w:rPr>
      </w:pPr>
      <w:r>
        <w:rPr>
          <w:rFonts w:hint="eastAsia" w:ascii="仿宋" w:hAnsi="仿宋"/>
          <w:b/>
          <w:bCs/>
          <w:color w:val="auto"/>
        </w:rPr>
        <w:t>桥架敷设技术要求：</w:t>
      </w:r>
    </w:p>
    <w:p w14:paraId="6C74ECF7">
      <w:pPr>
        <w:ind w:firstLine="480"/>
        <w:rPr>
          <w:rFonts w:ascii="仿宋" w:hAnsi="仿宋"/>
          <w:color w:val="auto"/>
        </w:rPr>
      </w:pPr>
      <w:r>
        <w:rPr>
          <w:rFonts w:hint="eastAsia" w:ascii="仿宋" w:hAnsi="仿宋"/>
          <w:color w:val="auto"/>
        </w:rPr>
        <w:t>水平敷设桥架支持件之间连接头应尽量设置在跨距1/4左右。</w:t>
      </w:r>
    </w:p>
    <w:p w14:paraId="0674E6B3">
      <w:pPr>
        <w:ind w:firstLine="480"/>
        <w:rPr>
          <w:rFonts w:ascii="仿宋" w:hAnsi="仿宋"/>
          <w:color w:val="auto"/>
        </w:rPr>
      </w:pPr>
      <w:r>
        <w:rPr>
          <w:rFonts w:hint="eastAsia" w:ascii="仿宋" w:hAnsi="仿宋"/>
          <w:color w:val="auto"/>
        </w:rPr>
        <w:t>水平敷设桥架每2米左右加一支持件，垂直敷设时两个支持点为1.5米。</w:t>
      </w:r>
    </w:p>
    <w:p w14:paraId="6AEA9CA3">
      <w:pPr>
        <w:ind w:firstLine="480"/>
        <w:rPr>
          <w:rFonts w:ascii="仿宋" w:hAnsi="仿宋"/>
          <w:color w:val="auto"/>
        </w:rPr>
      </w:pPr>
      <w:r>
        <w:rPr>
          <w:rFonts w:hint="eastAsia" w:ascii="仿宋" w:hAnsi="仿宋"/>
          <w:color w:val="auto"/>
        </w:rPr>
        <w:t>水平转角、垂直三通、上下拐角，均应按施工图纸的型号规格配装。</w:t>
      </w:r>
    </w:p>
    <w:p w14:paraId="707F462E">
      <w:pPr>
        <w:ind w:firstLine="480"/>
        <w:rPr>
          <w:rFonts w:ascii="仿宋" w:hAnsi="仿宋"/>
          <w:color w:val="auto"/>
        </w:rPr>
      </w:pPr>
      <w:r>
        <w:rPr>
          <w:rFonts w:hint="eastAsia" w:ascii="仿宋" w:hAnsi="仿宋"/>
          <w:color w:val="auto"/>
        </w:rPr>
        <w:t>桥架水平及垂直度在任何两米内偏差3毫米。</w:t>
      </w:r>
    </w:p>
    <w:p w14:paraId="47FF17D3">
      <w:pPr>
        <w:ind w:firstLine="480"/>
        <w:rPr>
          <w:rFonts w:ascii="仿宋" w:hAnsi="仿宋"/>
          <w:color w:val="auto"/>
        </w:rPr>
      </w:pPr>
      <w:r>
        <w:rPr>
          <w:rFonts w:hint="eastAsia" w:ascii="仿宋" w:hAnsi="仿宋"/>
          <w:color w:val="auto"/>
        </w:rPr>
        <w:t>桥架敷设时桥架与支路管线结合的开孔，应使用开孔器开孔，不准用电气焊开孔。</w:t>
      </w:r>
    </w:p>
    <w:p w14:paraId="2379499E">
      <w:pPr>
        <w:ind w:firstLine="480"/>
        <w:rPr>
          <w:rFonts w:ascii="仿宋" w:hAnsi="仿宋"/>
          <w:color w:val="auto"/>
        </w:rPr>
      </w:pPr>
      <w:r>
        <w:rPr>
          <w:rFonts w:hint="eastAsia" w:ascii="仿宋" w:hAnsi="仿宋"/>
          <w:color w:val="auto"/>
        </w:rPr>
        <w:t>桥架与支路管线连接时，应采用管套丝用螺丝固定。</w:t>
      </w:r>
    </w:p>
    <w:p w14:paraId="0BA1CF35">
      <w:pPr>
        <w:ind w:firstLine="480"/>
        <w:rPr>
          <w:rFonts w:ascii="仿宋" w:hAnsi="仿宋"/>
          <w:color w:val="auto"/>
        </w:rPr>
      </w:pPr>
      <w:r>
        <w:rPr>
          <w:rFonts w:hint="eastAsia" w:ascii="仿宋" w:hAnsi="仿宋"/>
          <w:color w:val="auto"/>
        </w:rPr>
        <w:t>管径外在桥架内不大于5毫米，如使用金属软管连接时两端必须用金属软管接头固定。</w:t>
      </w:r>
    </w:p>
    <w:p w14:paraId="50BACC1E">
      <w:pPr>
        <w:ind w:firstLine="480"/>
        <w:rPr>
          <w:rFonts w:ascii="仿宋" w:hAnsi="仿宋"/>
          <w:color w:val="auto"/>
        </w:rPr>
      </w:pPr>
      <w:r>
        <w:rPr>
          <w:rFonts w:hint="eastAsia" w:ascii="仿宋" w:hAnsi="仿宋"/>
          <w:color w:val="auto"/>
        </w:rPr>
        <w:t>桥架装置应有可靠的接地，桥架内应放置一根不小于16平方毫米铜线与保护接地网络相接，并要与各支路线管接地点连接，桥架在30米应做一次接地。</w:t>
      </w:r>
    </w:p>
    <w:p w14:paraId="202E91BC">
      <w:pPr>
        <w:ind w:firstLine="480"/>
        <w:rPr>
          <w:rFonts w:ascii="仿宋" w:hAnsi="仿宋"/>
          <w:color w:val="auto"/>
        </w:rPr>
      </w:pPr>
      <w:r>
        <w:rPr>
          <w:rFonts w:hint="eastAsia" w:ascii="仿宋" w:hAnsi="仿宋"/>
          <w:color w:val="auto"/>
        </w:rPr>
        <w:t>金属桥架用来安放盒引导电缆，并起到机械保护作用。同时还提供了一个防火、密闭、紧固的空间使线缆可以安全地延伸到目的地，并为今后维护盒扩充提供方便。</w:t>
      </w:r>
    </w:p>
    <w:p w14:paraId="3475BFCA">
      <w:pPr>
        <w:ind w:firstLine="480"/>
        <w:rPr>
          <w:rFonts w:ascii="仿宋" w:hAnsi="仿宋"/>
          <w:color w:val="auto"/>
        </w:rPr>
      </w:pPr>
      <w:r>
        <w:rPr>
          <w:rFonts w:hint="eastAsia" w:ascii="仿宋" w:hAnsi="仿宋"/>
          <w:color w:val="auto"/>
        </w:rPr>
        <w:t>电缆桥架及其附件需符合现行国家标准，以镀锌钢板制成。两电线桥架以连接片相连，并以镀铬大头螺钉、螺母和防振整片固紧。线槽的衔接处要以镀锡铜连片，以保证接地通道的导电性。桥架用角钢支架支撑。角钢架用膨胀螺栓固定在楼板下方。在楼板上并不需要预埋件，桥架由镀锌薄钢板制成，在配线时，桥架内线缆的总截面积不超过线槽内截面积的三分之一。</w:t>
      </w:r>
    </w:p>
    <w:p w14:paraId="1F06C643">
      <w:pPr>
        <w:spacing w:line="360" w:lineRule="auto"/>
        <w:ind w:firstLine="480" w:firstLineChars="200"/>
        <w:rPr>
          <w:rFonts w:ascii="仿宋" w:hAnsi="仿宋" w:eastAsia="仿宋"/>
          <w:color w:val="auto"/>
          <w:sz w:val="24"/>
          <w:szCs w:val="24"/>
        </w:rPr>
      </w:pPr>
      <w:r>
        <w:rPr>
          <w:rFonts w:hint="eastAsia" w:ascii="仿宋" w:hAnsi="仿宋" w:eastAsia="仿宋"/>
          <w:color w:val="auto"/>
          <w:sz w:val="24"/>
          <w:szCs w:val="24"/>
        </w:rPr>
        <w:t>依据规范要求，水平桥架穿越防火墙时应采取防火处理措施。电缆桥架在穿过防火墙及防火楼板时，应采取防火隔离措施，防止火灾沿线路延燃。施工前将要封堵的部位清理干净，阻火包应按顺序依次摆放整齐，阻火包与电缆之间空隙≤</w:t>
      </w:r>
      <w:r>
        <w:rPr>
          <w:rFonts w:ascii="仿宋" w:hAnsi="仿宋" w:eastAsia="仿宋"/>
          <w:color w:val="auto"/>
          <w:sz w:val="24"/>
          <w:szCs w:val="24"/>
        </w:rPr>
        <w:t>1cm2</w:t>
      </w:r>
      <w:r>
        <w:rPr>
          <w:rFonts w:hint="eastAsia" w:ascii="仿宋" w:hAnsi="仿宋" w:eastAsia="仿宋"/>
          <w:color w:val="auto"/>
          <w:sz w:val="24"/>
          <w:szCs w:val="24"/>
        </w:rPr>
        <w:t>。穿墙洞阻火包摆放厚度≥</w:t>
      </w:r>
      <w:r>
        <w:rPr>
          <w:rFonts w:ascii="仿宋" w:hAnsi="仿宋" w:eastAsia="仿宋"/>
          <w:color w:val="auto"/>
          <w:sz w:val="24"/>
          <w:szCs w:val="24"/>
        </w:rPr>
        <w:t>24cm</w:t>
      </w:r>
      <w:r>
        <w:rPr>
          <w:rFonts w:hint="eastAsia" w:ascii="仿宋" w:hAnsi="仿宋" w:eastAsia="仿宋"/>
          <w:color w:val="auto"/>
          <w:sz w:val="24"/>
          <w:szCs w:val="24"/>
        </w:rPr>
        <w:t>。</w:t>
      </w:r>
    </w:p>
    <w:p w14:paraId="43092EA7">
      <w:pPr>
        <w:ind w:left="0" w:leftChars="0" w:firstLine="0" w:firstLineChars="0"/>
        <w:jc w:val="center"/>
        <w:rPr>
          <w:rFonts w:ascii="仿宋" w:hAnsi="仿宋" w:eastAsia="仿宋"/>
          <w:color w:val="auto"/>
          <w:sz w:val="24"/>
          <w:szCs w:val="24"/>
        </w:rPr>
      </w:pPr>
      <w:r>
        <w:rPr>
          <w:rFonts w:ascii="仿宋" w:hAnsi="仿宋" w:eastAsia="仿宋"/>
          <w:color w:val="auto"/>
          <w:sz w:val="24"/>
          <w:szCs w:val="24"/>
        </w:rPr>
        <w:drawing>
          <wp:inline distT="0" distB="0" distL="114300" distR="114300">
            <wp:extent cx="4983480" cy="2425700"/>
            <wp:effectExtent l="0" t="0" r="7620" b="1270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9"/>
                    <a:stretch>
                      <a:fillRect/>
                    </a:stretch>
                  </pic:blipFill>
                  <pic:spPr>
                    <a:xfrm>
                      <a:off x="0" y="0"/>
                      <a:ext cx="4983480" cy="2425700"/>
                    </a:xfrm>
                    <a:prstGeom prst="rect">
                      <a:avLst/>
                    </a:prstGeom>
                    <a:noFill/>
                    <a:ln>
                      <a:noFill/>
                    </a:ln>
                  </pic:spPr>
                </pic:pic>
              </a:graphicData>
            </a:graphic>
          </wp:inline>
        </w:drawing>
      </w:r>
    </w:p>
    <w:p w14:paraId="18D39053">
      <w:pPr>
        <w:spacing w:line="360" w:lineRule="auto"/>
        <w:ind w:left="0" w:leftChars="0" w:firstLine="0" w:firstLineChars="0"/>
        <w:jc w:val="center"/>
        <w:rPr>
          <w:rFonts w:hint="default" w:ascii="仿宋" w:hAnsi="仿宋" w:eastAsia="仿宋"/>
          <w:color w:val="auto"/>
          <w:sz w:val="24"/>
          <w:szCs w:val="24"/>
          <w:lang w:val="en-US" w:eastAsia="zh-CN"/>
        </w:rPr>
      </w:pPr>
      <w:r>
        <w:rPr>
          <w:rFonts w:hint="eastAsia" w:ascii="仿宋" w:hAnsi="仿宋" w:eastAsia="仿宋"/>
          <w:color w:val="auto"/>
          <w:sz w:val="24"/>
          <w:szCs w:val="24"/>
          <w:lang w:val="en-US" w:eastAsia="zh-CN"/>
        </w:rPr>
        <w:t>图——电缆桥架穿越防火墙防火做法</w:t>
      </w:r>
    </w:p>
    <w:p w14:paraId="5BC2F8C2">
      <w:pPr>
        <w:ind w:firstLine="480"/>
        <w:rPr>
          <w:rFonts w:ascii="仿宋" w:hAnsi="仿宋"/>
          <w:color w:val="auto"/>
        </w:rPr>
      </w:pPr>
      <w:r>
        <w:rPr>
          <w:rFonts w:hint="eastAsia" w:ascii="仿宋" w:hAnsi="仿宋"/>
          <w:color w:val="auto"/>
        </w:rPr>
        <w:t>根据综合布线系统的施工要求，每根电缆的转弯半径要求为其电缆外径的8－10倍。因此，吊顶内线槽在转弯或分路处应设置45</w:t>
      </w:r>
      <w:r>
        <w:rPr>
          <w:rFonts w:ascii="Calibri" w:hAnsi="Calibri" w:cs="Calibri"/>
          <w:color w:val="auto"/>
        </w:rPr>
        <w:t>º</w:t>
      </w:r>
      <w:r>
        <w:rPr>
          <w:rFonts w:hint="eastAsia" w:ascii="仿宋" w:hAnsi="仿宋" w:cs="仿宋"/>
          <w:color w:val="auto"/>
        </w:rPr>
        <w:t>转角（对于</w:t>
      </w:r>
      <w:r>
        <w:rPr>
          <w:rFonts w:hint="eastAsia" w:ascii="仿宋" w:hAnsi="仿宋"/>
          <w:color w:val="auto"/>
        </w:rPr>
        <w:t>300×100和200×100的线槽，其45</w:t>
      </w:r>
      <w:r>
        <w:rPr>
          <w:rFonts w:ascii="Calibri" w:hAnsi="Calibri" w:cs="Calibri"/>
          <w:color w:val="auto"/>
        </w:rPr>
        <w:t>º</w:t>
      </w:r>
      <w:r>
        <w:rPr>
          <w:rFonts w:hint="eastAsia" w:ascii="仿宋" w:hAnsi="仿宋" w:cs="仿宋"/>
          <w:color w:val="auto"/>
        </w:rPr>
        <w:t>转角边长为</w:t>
      </w:r>
      <w:r>
        <w:rPr>
          <w:rFonts w:hint="eastAsia" w:ascii="仿宋" w:hAnsi="仿宋"/>
          <w:color w:val="auto"/>
        </w:rPr>
        <w:t>100mm；）。</w:t>
      </w:r>
    </w:p>
    <w:p w14:paraId="230D948D">
      <w:pPr>
        <w:ind w:firstLine="480"/>
        <w:rPr>
          <w:rFonts w:ascii="仿宋" w:hAnsi="仿宋"/>
          <w:color w:val="auto"/>
        </w:rPr>
      </w:pPr>
      <w:r>
        <w:rPr>
          <w:rFonts w:hint="eastAsia" w:ascii="仿宋" w:hAnsi="仿宋"/>
          <w:color w:val="auto"/>
        </w:rPr>
        <w:t>水平线槽和竖井梯架连接处，以及水平线槽和管线各连接处须配以相应规格的分支附件，不能断接，以保证线路路由的弯曲自如以及线路安全。</w:t>
      </w:r>
    </w:p>
    <w:p w14:paraId="2E0BC33F">
      <w:pPr>
        <w:ind w:firstLine="480"/>
        <w:rPr>
          <w:rFonts w:ascii="仿宋" w:hAnsi="仿宋"/>
          <w:color w:val="auto"/>
        </w:rPr>
      </w:pPr>
      <w:r>
        <w:rPr>
          <w:rFonts w:hint="eastAsia" w:ascii="仿宋" w:hAnsi="仿宋"/>
          <w:color w:val="auto"/>
        </w:rPr>
        <w:t>所有线槽在线缆安装完毕后，全部要求使用锁扣封闭，以防鼠害。</w:t>
      </w:r>
    </w:p>
    <w:p w14:paraId="44D2A16E">
      <w:pPr>
        <w:ind w:firstLine="480"/>
        <w:rPr>
          <w:rFonts w:ascii="仿宋" w:hAnsi="仿宋"/>
          <w:color w:val="auto"/>
        </w:rPr>
      </w:pPr>
      <w:r>
        <w:rPr>
          <w:rFonts w:hint="eastAsia" w:ascii="仿宋" w:hAnsi="仿宋"/>
          <w:color w:val="auto"/>
        </w:rPr>
        <w:t>垂直井道的作用是提供弱电竖井内垂直干线的通道。这部分在每层楼的各配线机柜旁，通过桥架将数据和电话用电缆引出，进入弱电管道间或配线机柜内。</w:t>
      </w:r>
    </w:p>
    <w:p w14:paraId="0208E8D9">
      <w:pPr>
        <w:ind w:firstLine="480"/>
        <w:rPr>
          <w:rFonts w:ascii="仿宋" w:hAnsi="仿宋"/>
          <w:color w:val="auto"/>
        </w:rPr>
      </w:pPr>
      <w:r>
        <w:rPr>
          <w:rFonts w:hint="eastAsia" w:ascii="仿宋" w:hAnsi="仿宋"/>
          <w:color w:val="auto"/>
        </w:rPr>
        <w:t>穿线时必须谨慎操作，不得用力过猛，以免扯断。线缆不得出现折、扭、锐器划伤、破裂等现象；压接时槽内部分应与压接部分成一定弧度，槽内部分需顺平，压接与剪断需一次成功，垂直及水平线缆至配线架时需成人字型纵向左右分配，不得杂乱无章。</w:t>
      </w:r>
    </w:p>
    <w:p w14:paraId="4AEC326B">
      <w:pPr>
        <w:ind w:firstLine="480"/>
        <w:rPr>
          <w:rFonts w:ascii="仿宋" w:hAnsi="仿宋"/>
          <w:b/>
          <w:bCs/>
          <w:color w:val="auto"/>
        </w:rPr>
      </w:pPr>
      <w:r>
        <w:rPr>
          <w:rFonts w:hint="eastAsia" w:ascii="仿宋" w:hAnsi="仿宋"/>
          <w:b/>
          <w:bCs/>
          <w:color w:val="auto"/>
        </w:rPr>
        <w:t>桥架内线缆附设数量的计算方式：</w:t>
      </w:r>
    </w:p>
    <w:p w14:paraId="5B0AA3F0">
      <w:pPr>
        <w:ind w:firstLine="480"/>
        <w:rPr>
          <w:rFonts w:ascii="仿宋" w:hAnsi="仿宋"/>
          <w:color w:val="auto"/>
        </w:rPr>
      </w:pPr>
      <w:r>
        <w:rPr>
          <w:rFonts w:hint="eastAsia" w:ascii="仿宋" w:hAnsi="仿宋"/>
          <w:color w:val="auto"/>
        </w:rPr>
        <w:t>桥架内的线缆敷设数量是根据桥架的长宽、线缆的直径、桥架线缆的敷设使用率来计算的，计算公式如下所示：</w:t>
      </w:r>
    </w:p>
    <w:p w14:paraId="267CB6FF">
      <w:pPr>
        <w:ind w:firstLine="480"/>
        <w:rPr>
          <w:rFonts w:ascii="仿宋" w:hAnsi="仿宋"/>
          <w:color w:val="auto"/>
        </w:rPr>
      </w:pPr>
      <w:r>
        <w:rPr>
          <w:rFonts w:hint="eastAsia" w:ascii="仿宋" w:hAnsi="仿宋"/>
          <w:color w:val="auto"/>
        </w:rPr>
        <w:t>N=（L/R）*（H/R）*n%</w:t>
      </w:r>
    </w:p>
    <w:p w14:paraId="5C75C01F">
      <w:pPr>
        <w:ind w:firstLine="480"/>
        <w:rPr>
          <w:rFonts w:ascii="仿宋" w:hAnsi="仿宋"/>
          <w:color w:val="auto"/>
        </w:rPr>
      </w:pPr>
      <w:r>
        <w:rPr>
          <w:rFonts w:hint="eastAsia" w:ascii="仿宋" w:hAnsi="仿宋"/>
          <w:color w:val="auto"/>
        </w:rPr>
        <w:t>N为桥架内的线缆可敷设数量；</w:t>
      </w:r>
    </w:p>
    <w:p w14:paraId="3D5934DF">
      <w:pPr>
        <w:ind w:firstLine="480"/>
        <w:rPr>
          <w:rFonts w:ascii="仿宋" w:hAnsi="仿宋"/>
          <w:color w:val="auto"/>
        </w:rPr>
      </w:pPr>
      <w:r>
        <w:rPr>
          <w:rFonts w:hint="eastAsia" w:ascii="仿宋" w:hAnsi="仿宋"/>
          <w:color w:val="auto"/>
        </w:rPr>
        <w:t>L为桥架的截面长度；</w:t>
      </w:r>
    </w:p>
    <w:p w14:paraId="6942B650">
      <w:pPr>
        <w:ind w:firstLine="480"/>
        <w:rPr>
          <w:rFonts w:ascii="仿宋" w:hAnsi="仿宋"/>
          <w:color w:val="auto"/>
        </w:rPr>
      </w:pPr>
      <w:r>
        <w:rPr>
          <w:rFonts w:hint="eastAsia" w:ascii="仿宋" w:hAnsi="仿宋"/>
          <w:color w:val="auto"/>
        </w:rPr>
        <w:t>H为桥架的截面高度；</w:t>
      </w:r>
    </w:p>
    <w:p w14:paraId="6EFC4EFD">
      <w:pPr>
        <w:ind w:firstLine="480"/>
        <w:rPr>
          <w:rFonts w:ascii="仿宋" w:hAnsi="仿宋"/>
          <w:color w:val="auto"/>
        </w:rPr>
      </w:pPr>
      <w:r>
        <w:rPr>
          <w:rFonts w:hint="eastAsia" w:ascii="仿宋" w:hAnsi="仿宋"/>
          <w:color w:val="auto"/>
        </w:rPr>
        <w:t>R为线缆的直径；</w:t>
      </w:r>
    </w:p>
    <w:p w14:paraId="25EB5E1B">
      <w:pPr>
        <w:ind w:firstLine="480"/>
        <w:rPr>
          <w:rFonts w:ascii="仿宋" w:hAnsi="仿宋"/>
          <w:color w:val="auto"/>
        </w:rPr>
      </w:pPr>
      <w:r>
        <w:rPr>
          <w:rFonts w:hint="eastAsia" w:ascii="仿宋" w:hAnsi="仿宋"/>
          <w:color w:val="auto"/>
        </w:rPr>
        <w:t>n为桥架线缆的敷设使用率。</w:t>
      </w:r>
    </w:p>
    <w:p w14:paraId="50F159E9">
      <w:pPr>
        <w:ind w:firstLine="480"/>
        <w:rPr>
          <w:rFonts w:ascii="仿宋" w:hAnsi="仿宋"/>
          <w:color w:val="auto"/>
        </w:rPr>
      </w:pPr>
      <w:r>
        <w:rPr>
          <w:rFonts w:hint="eastAsia" w:ascii="仿宋" w:hAnsi="仿宋"/>
          <w:color w:val="auto"/>
        </w:rPr>
        <w:t>桥架线缆的布防使用率为：垂直桥架使用率为30%，水平桥架使用率30%-35%。</w:t>
      </w:r>
    </w:p>
    <w:p w14:paraId="45B313BE">
      <w:pPr>
        <w:ind w:firstLine="480"/>
        <w:rPr>
          <w:rFonts w:ascii="仿宋" w:hAnsi="仿宋"/>
          <w:color w:val="auto"/>
        </w:rPr>
      </w:pPr>
      <w:r>
        <w:rPr>
          <w:rFonts w:hint="eastAsia" w:ascii="仿宋" w:hAnsi="仿宋"/>
          <w:color w:val="auto"/>
        </w:rPr>
        <w:t>如200*100的桥架、附设直径为6mm的线缆、垂直桥架可敷设线缆的数量为：</w:t>
      </w:r>
    </w:p>
    <w:p w14:paraId="7322B97E">
      <w:pPr>
        <w:ind w:firstLine="480"/>
        <w:rPr>
          <w:rFonts w:ascii="仿宋" w:hAnsi="仿宋"/>
          <w:color w:val="auto"/>
        </w:rPr>
      </w:pPr>
      <w:r>
        <w:rPr>
          <w:rFonts w:hint="eastAsia" w:ascii="仿宋" w:hAnsi="仿宋"/>
          <w:color w:val="auto"/>
        </w:rPr>
        <w:t>N=（L/R）*（H/R）*n%=（200/6）*（100/6）*30%=166（根）</w:t>
      </w:r>
    </w:p>
    <w:p w14:paraId="2C41DCE5">
      <w:pPr>
        <w:ind w:firstLine="480"/>
        <w:rPr>
          <w:rFonts w:ascii="仿宋" w:hAnsi="仿宋"/>
          <w:color w:val="auto"/>
        </w:rPr>
      </w:pPr>
      <w:r>
        <w:rPr>
          <w:rFonts w:hint="eastAsia" w:ascii="仿宋" w:hAnsi="仿宋"/>
          <w:color w:val="auto"/>
        </w:rPr>
        <w:t>强电与弱电的管槽应该分割开来，并有一定的距离，以避免干扰，强电布线要采取和弱电布线不同的方式，对绞线缆与其它管线的最小净距，应按下表要求间距敷设：</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3"/>
        <w:gridCol w:w="2561"/>
        <w:gridCol w:w="3800"/>
      </w:tblGrid>
      <w:tr w14:paraId="6C03F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051C5F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管线种类</w:t>
            </w:r>
          </w:p>
        </w:tc>
        <w:tc>
          <w:tcPr>
            <w:tcW w:w="1346" w:type="pct"/>
            <w:vAlign w:val="center"/>
          </w:tcPr>
          <w:p w14:paraId="0071E1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平行净距（</w:t>
            </w:r>
            <w:r>
              <w:rPr>
                <w:rFonts w:hint="default" w:ascii="仿宋" w:hAnsi="仿宋" w:cs="Arial"/>
                <w:color w:val="auto"/>
                <w:szCs w:val="24"/>
              </w:rPr>
              <w:t>M</w:t>
            </w:r>
            <w:r>
              <w:rPr>
                <w:rFonts w:hint="eastAsia" w:ascii="仿宋" w:hAnsi="仿宋" w:cs="Arial"/>
                <w:color w:val="auto"/>
                <w:szCs w:val="24"/>
              </w:rPr>
              <w:t>）</w:t>
            </w:r>
          </w:p>
        </w:tc>
        <w:tc>
          <w:tcPr>
            <w:tcW w:w="1997" w:type="pct"/>
            <w:vAlign w:val="center"/>
          </w:tcPr>
          <w:p w14:paraId="08F6A4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垂直交叉净距（</w:t>
            </w:r>
            <w:r>
              <w:rPr>
                <w:rFonts w:hint="default" w:ascii="仿宋" w:hAnsi="仿宋" w:cs="Arial"/>
                <w:color w:val="auto"/>
                <w:szCs w:val="24"/>
              </w:rPr>
              <w:t>M</w:t>
            </w:r>
            <w:r>
              <w:rPr>
                <w:rFonts w:hint="eastAsia" w:ascii="仿宋" w:hAnsi="仿宋" w:cs="Arial"/>
                <w:color w:val="auto"/>
                <w:szCs w:val="24"/>
              </w:rPr>
              <w:t>）</w:t>
            </w:r>
          </w:p>
        </w:tc>
      </w:tr>
      <w:tr w14:paraId="44DA9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29D4F7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避雷引下线</w:t>
            </w:r>
          </w:p>
        </w:tc>
        <w:tc>
          <w:tcPr>
            <w:tcW w:w="1346" w:type="pct"/>
            <w:vAlign w:val="center"/>
          </w:tcPr>
          <w:p w14:paraId="120F98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1.00</w:t>
            </w:r>
          </w:p>
        </w:tc>
        <w:tc>
          <w:tcPr>
            <w:tcW w:w="1997" w:type="pct"/>
            <w:vAlign w:val="center"/>
          </w:tcPr>
          <w:p w14:paraId="2427BB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0.30</w:t>
            </w:r>
          </w:p>
        </w:tc>
      </w:tr>
      <w:tr w14:paraId="7346C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7FCB0C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保护地线</w:t>
            </w:r>
          </w:p>
        </w:tc>
        <w:tc>
          <w:tcPr>
            <w:tcW w:w="1346" w:type="pct"/>
            <w:vAlign w:val="center"/>
          </w:tcPr>
          <w:p w14:paraId="467612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0.05</w:t>
            </w:r>
          </w:p>
        </w:tc>
        <w:tc>
          <w:tcPr>
            <w:tcW w:w="1997" w:type="pct"/>
            <w:vAlign w:val="center"/>
          </w:tcPr>
          <w:p w14:paraId="795A86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0.02</w:t>
            </w:r>
          </w:p>
        </w:tc>
      </w:tr>
      <w:tr w14:paraId="59920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3327AC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热力管（不包封）</w:t>
            </w:r>
          </w:p>
        </w:tc>
        <w:tc>
          <w:tcPr>
            <w:tcW w:w="1346" w:type="pct"/>
            <w:vAlign w:val="center"/>
          </w:tcPr>
          <w:p w14:paraId="5D16D9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0.50</w:t>
            </w:r>
          </w:p>
        </w:tc>
        <w:tc>
          <w:tcPr>
            <w:tcW w:w="1997" w:type="pct"/>
            <w:vAlign w:val="center"/>
          </w:tcPr>
          <w:p w14:paraId="420036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0.50</w:t>
            </w:r>
          </w:p>
        </w:tc>
      </w:tr>
      <w:tr w14:paraId="67C69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3D7523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热力管（包封）</w:t>
            </w:r>
          </w:p>
        </w:tc>
        <w:tc>
          <w:tcPr>
            <w:tcW w:w="1346" w:type="pct"/>
            <w:vAlign w:val="center"/>
          </w:tcPr>
          <w:p w14:paraId="7E2B2F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0.30</w:t>
            </w:r>
          </w:p>
        </w:tc>
        <w:tc>
          <w:tcPr>
            <w:tcW w:w="1997" w:type="pct"/>
            <w:vAlign w:val="center"/>
          </w:tcPr>
          <w:p w14:paraId="545546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0.30</w:t>
            </w:r>
          </w:p>
        </w:tc>
      </w:tr>
      <w:tr w14:paraId="54F32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7127B2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给水管</w:t>
            </w:r>
          </w:p>
        </w:tc>
        <w:tc>
          <w:tcPr>
            <w:tcW w:w="1346" w:type="pct"/>
            <w:vAlign w:val="center"/>
          </w:tcPr>
          <w:p w14:paraId="67EA35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0.15</w:t>
            </w:r>
          </w:p>
        </w:tc>
        <w:tc>
          <w:tcPr>
            <w:tcW w:w="1997" w:type="pct"/>
            <w:vAlign w:val="center"/>
          </w:tcPr>
          <w:p w14:paraId="0AC285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0.02</w:t>
            </w:r>
          </w:p>
        </w:tc>
      </w:tr>
      <w:tr w14:paraId="7C6BE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0AA712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煤气管</w:t>
            </w:r>
          </w:p>
        </w:tc>
        <w:tc>
          <w:tcPr>
            <w:tcW w:w="1346" w:type="pct"/>
            <w:vAlign w:val="center"/>
          </w:tcPr>
          <w:p w14:paraId="03CBFD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0.30</w:t>
            </w:r>
          </w:p>
        </w:tc>
        <w:tc>
          <w:tcPr>
            <w:tcW w:w="1997" w:type="pct"/>
            <w:vAlign w:val="center"/>
          </w:tcPr>
          <w:p w14:paraId="797062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0.02</w:t>
            </w:r>
          </w:p>
        </w:tc>
      </w:tr>
    </w:tbl>
    <w:p w14:paraId="4249BE99">
      <w:pPr>
        <w:ind w:firstLine="480"/>
        <w:rPr>
          <w:rFonts w:hint="eastAsia" w:ascii="仿宋" w:hAnsi="仿宋" w:eastAsia="仿宋"/>
          <w:b/>
          <w:bCs/>
          <w:color w:val="auto"/>
          <w:lang w:eastAsia="zh-CN"/>
        </w:rPr>
      </w:pPr>
      <w:bookmarkStart w:id="102" w:name="_Toc78305154"/>
      <w:r>
        <w:rPr>
          <w:rFonts w:hint="eastAsia" w:ascii="仿宋" w:hAnsi="仿宋"/>
          <w:b/>
          <w:bCs/>
          <w:color w:val="auto"/>
        </w:rPr>
        <w:t>管道桥架接地要求</w:t>
      </w:r>
      <w:bookmarkEnd w:id="102"/>
      <w:r>
        <w:rPr>
          <w:rFonts w:hint="eastAsia" w:ascii="仿宋" w:hAnsi="仿宋"/>
          <w:b/>
          <w:bCs/>
          <w:color w:val="auto"/>
          <w:lang w:eastAsia="zh-CN"/>
        </w:rPr>
        <w:t>：</w:t>
      </w:r>
    </w:p>
    <w:p w14:paraId="5DA48403">
      <w:pPr>
        <w:ind w:firstLine="480"/>
        <w:rPr>
          <w:rFonts w:ascii="仿宋" w:hAnsi="仿宋"/>
          <w:color w:val="auto"/>
        </w:rPr>
      </w:pPr>
      <w:r>
        <w:rPr>
          <w:rFonts w:hint="eastAsia" w:ascii="仿宋" w:hAnsi="仿宋"/>
          <w:color w:val="auto"/>
        </w:rPr>
        <w:t>为确保线路安全，应使线槽有良好的接地端。金属线槽、金属线管均需整体连接，并在本楼层内接地（强电保护地）。所有金属钢管均用导线焊接、并与线槽连接；金属线槽及金属管道要进行整体连接，然后接地，接地线截面积不小于6mm2（可与整个大楼的接地相连，≤1Ω）。</w:t>
      </w:r>
    </w:p>
    <w:p w14:paraId="30B05794">
      <w:pPr>
        <w:pStyle w:val="7"/>
        <w:rPr>
          <w:rFonts w:ascii="仿宋" w:hAnsi="仿宋" w:eastAsia="仿宋"/>
          <w:color w:val="auto"/>
        </w:rPr>
      </w:pPr>
      <w:bookmarkStart w:id="103" w:name="_Toc78305155"/>
      <w:bookmarkStart w:id="104" w:name="_Toc23723"/>
      <w:bookmarkStart w:id="105" w:name="_Toc11418"/>
      <w:r>
        <w:rPr>
          <w:rFonts w:hint="eastAsia" w:ascii="仿宋" w:hAnsi="仿宋" w:eastAsia="仿宋"/>
          <w:color w:val="auto"/>
        </w:rPr>
        <w:t>主要</w:t>
      </w:r>
      <w:bookmarkEnd w:id="103"/>
      <w:r>
        <w:rPr>
          <w:rFonts w:hint="eastAsia" w:ascii="仿宋" w:hAnsi="仿宋" w:eastAsia="仿宋"/>
          <w:color w:val="auto"/>
          <w:lang w:val="en-US" w:eastAsia="zh-CN"/>
        </w:rPr>
        <w:t>设备性能参数</w:t>
      </w:r>
      <w:bookmarkEnd w:id="104"/>
      <w:bookmarkEnd w:id="105"/>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27"/>
        <w:gridCol w:w="2362"/>
        <w:gridCol w:w="4058"/>
        <w:gridCol w:w="927"/>
        <w:gridCol w:w="1238"/>
      </w:tblGrid>
      <w:tr w14:paraId="5901EB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87" w:type="pct"/>
            <w:tcBorders>
              <w:top w:val="single" w:color="000000" w:sz="4" w:space="0"/>
              <w:left w:val="single" w:color="000000" w:sz="4" w:space="0"/>
              <w:bottom w:val="nil"/>
              <w:right w:val="nil"/>
            </w:tcBorders>
            <w:shd w:val="clear" w:color="auto" w:fill="FFFFFF"/>
            <w:vAlign w:val="center"/>
          </w:tcPr>
          <w:p w14:paraId="282A9B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2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C89F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13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50E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c>
          <w:tcPr>
            <w:tcW w:w="4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A02D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65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A6D7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1CD4BA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B1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41" w:type="pct"/>
            <w:tcBorders>
              <w:top w:val="single" w:color="000000" w:sz="4" w:space="0"/>
              <w:left w:val="nil"/>
              <w:bottom w:val="single" w:color="000000" w:sz="4" w:space="0"/>
              <w:right w:val="single" w:color="000000" w:sz="4" w:space="0"/>
            </w:tcBorders>
            <w:shd w:val="clear" w:color="auto" w:fill="auto"/>
            <w:vAlign w:val="center"/>
          </w:tcPr>
          <w:p w14:paraId="6AC8BE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桥架200mm*100mm</w:t>
            </w:r>
          </w:p>
        </w:tc>
        <w:tc>
          <w:tcPr>
            <w:tcW w:w="21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4C4E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弱电水平桥架200*100,梁下200m吊敷</w:t>
            </w:r>
          </w:p>
        </w:tc>
        <w:tc>
          <w:tcPr>
            <w:tcW w:w="4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ED16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F381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7500</w:t>
            </w:r>
          </w:p>
        </w:tc>
      </w:tr>
      <w:tr w14:paraId="406396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297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41" w:type="pct"/>
            <w:tcBorders>
              <w:top w:val="single" w:color="000000" w:sz="4" w:space="0"/>
              <w:left w:val="nil"/>
              <w:bottom w:val="single" w:color="000000" w:sz="4" w:space="0"/>
              <w:right w:val="single" w:color="000000" w:sz="4" w:space="0"/>
            </w:tcBorders>
            <w:shd w:val="clear" w:color="auto" w:fill="auto"/>
            <w:vAlign w:val="center"/>
          </w:tcPr>
          <w:p w14:paraId="74498F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JDG20管</w:t>
            </w:r>
          </w:p>
        </w:tc>
        <w:tc>
          <w:tcPr>
            <w:tcW w:w="21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4B7F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国标 JDG20管，含接线盒等安装辅材，暗敷</w:t>
            </w:r>
          </w:p>
        </w:tc>
        <w:tc>
          <w:tcPr>
            <w:tcW w:w="4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FA0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B020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50000</w:t>
            </w:r>
          </w:p>
        </w:tc>
      </w:tr>
      <w:tr w14:paraId="3D3DA6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D1B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41" w:type="pct"/>
            <w:tcBorders>
              <w:top w:val="single" w:color="000000" w:sz="4" w:space="0"/>
              <w:left w:val="nil"/>
              <w:bottom w:val="single" w:color="000000" w:sz="4" w:space="0"/>
              <w:right w:val="single" w:color="000000" w:sz="4" w:space="0"/>
            </w:tcBorders>
            <w:shd w:val="clear" w:color="auto" w:fill="auto"/>
            <w:vAlign w:val="center"/>
          </w:tcPr>
          <w:p w14:paraId="787540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JDG25管</w:t>
            </w:r>
          </w:p>
        </w:tc>
        <w:tc>
          <w:tcPr>
            <w:tcW w:w="21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CD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国标 JDG25管，含接线盒等安装辅材，暗敷</w:t>
            </w:r>
          </w:p>
        </w:tc>
        <w:tc>
          <w:tcPr>
            <w:tcW w:w="4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AC7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EE57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3000</w:t>
            </w:r>
          </w:p>
        </w:tc>
      </w:tr>
      <w:tr w14:paraId="6E7763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77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41" w:type="pct"/>
            <w:tcBorders>
              <w:top w:val="single" w:color="000000" w:sz="4" w:space="0"/>
              <w:left w:val="nil"/>
              <w:bottom w:val="single" w:color="000000" w:sz="4" w:space="0"/>
              <w:right w:val="single" w:color="000000" w:sz="4" w:space="0"/>
            </w:tcBorders>
            <w:shd w:val="clear" w:color="auto" w:fill="auto"/>
            <w:vAlign w:val="center"/>
          </w:tcPr>
          <w:p w14:paraId="2BD16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室外支井</w:t>
            </w:r>
          </w:p>
        </w:tc>
        <w:tc>
          <w:tcPr>
            <w:tcW w:w="21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8E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600*600*800mm，含钢制井盖等其他全部材料。</w:t>
            </w:r>
          </w:p>
        </w:tc>
        <w:tc>
          <w:tcPr>
            <w:tcW w:w="4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F818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C987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仿宋" w:hAnsi="仿宋" w:eastAsia="仿宋" w:cs="仿宋"/>
                <w:i w:val="0"/>
                <w:iCs w:val="0"/>
                <w:color w:val="auto"/>
                <w:sz w:val="24"/>
                <w:szCs w:val="24"/>
                <w:u w:val="none"/>
                <w:lang w:val="en-US"/>
              </w:rPr>
            </w:pPr>
            <w:r>
              <w:rPr>
                <w:rFonts w:hint="eastAsia" w:ascii="仿宋" w:hAnsi="仿宋" w:cs="仿宋"/>
                <w:i w:val="0"/>
                <w:iCs w:val="0"/>
                <w:color w:val="auto"/>
                <w:kern w:val="0"/>
                <w:sz w:val="24"/>
                <w:szCs w:val="24"/>
                <w:u w:val="none"/>
                <w:lang w:val="en-US" w:eastAsia="zh-CN" w:bidi="ar"/>
              </w:rPr>
              <w:t>21</w:t>
            </w:r>
          </w:p>
        </w:tc>
      </w:tr>
      <w:tr w14:paraId="3D9D16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C3E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41" w:type="pct"/>
            <w:tcBorders>
              <w:top w:val="single" w:color="000000" w:sz="4" w:space="0"/>
              <w:left w:val="nil"/>
              <w:bottom w:val="single" w:color="000000" w:sz="4" w:space="0"/>
              <w:right w:val="single" w:color="000000" w:sz="4" w:space="0"/>
            </w:tcBorders>
            <w:shd w:val="clear" w:color="auto" w:fill="auto"/>
            <w:vAlign w:val="center"/>
          </w:tcPr>
          <w:p w14:paraId="2E5313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室外干井</w:t>
            </w:r>
          </w:p>
        </w:tc>
        <w:tc>
          <w:tcPr>
            <w:tcW w:w="21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B66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800*800*1000，含钢制井盖等其他全部材料。</w:t>
            </w:r>
          </w:p>
        </w:tc>
        <w:tc>
          <w:tcPr>
            <w:tcW w:w="4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D7C7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CD3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394CD5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001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41" w:type="pct"/>
            <w:tcBorders>
              <w:top w:val="single" w:color="000000" w:sz="4" w:space="0"/>
              <w:left w:val="nil"/>
              <w:bottom w:val="single" w:color="000000" w:sz="4" w:space="0"/>
              <w:right w:val="single" w:color="000000" w:sz="4" w:space="0"/>
            </w:tcBorders>
            <w:shd w:val="clear" w:color="auto" w:fill="auto"/>
            <w:vAlign w:val="center"/>
          </w:tcPr>
          <w:p w14:paraId="1F3AC4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七孔梅花管</w:t>
            </w:r>
          </w:p>
        </w:tc>
        <w:tc>
          <w:tcPr>
            <w:tcW w:w="21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BE30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HDPE管，子孔管外径规格32mm，壁厚不低于2.5mm。</w:t>
            </w:r>
          </w:p>
        </w:tc>
        <w:tc>
          <w:tcPr>
            <w:tcW w:w="4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0E3A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57B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50</w:t>
            </w:r>
            <w:r>
              <w:rPr>
                <w:rFonts w:hint="eastAsia" w:ascii="仿宋" w:hAnsi="仿宋" w:eastAsia="仿宋" w:cs="仿宋"/>
                <w:i w:val="0"/>
                <w:iCs w:val="0"/>
                <w:color w:val="auto"/>
                <w:kern w:val="0"/>
                <w:sz w:val="24"/>
                <w:szCs w:val="24"/>
                <w:u w:val="none"/>
                <w:lang w:val="en-US" w:eastAsia="zh-CN" w:bidi="ar"/>
              </w:rPr>
              <w:t>0</w:t>
            </w:r>
          </w:p>
        </w:tc>
      </w:tr>
      <w:tr w14:paraId="7806EF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10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241" w:type="pct"/>
            <w:tcBorders>
              <w:top w:val="single" w:color="000000" w:sz="4" w:space="0"/>
              <w:left w:val="nil"/>
              <w:bottom w:val="single" w:color="000000" w:sz="4" w:space="0"/>
              <w:right w:val="single" w:color="000000" w:sz="4" w:space="0"/>
            </w:tcBorders>
            <w:shd w:val="clear" w:color="auto" w:fill="auto"/>
            <w:vAlign w:val="center"/>
          </w:tcPr>
          <w:p w14:paraId="6CB24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PE32管线</w:t>
            </w:r>
          </w:p>
        </w:tc>
        <w:tc>
          <w:tcPr>
            <w:tcW w:w="21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868D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HDPE管，子孔管公称外径32mm，壁厚不低于2.0mm。</w:t>
            </w:r>
          </w:p>
        </w:tc>
        <w:tc>
          <w:tcPr>
            <w:tcW w:w="4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D069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77B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65</w:t>
            </w:r>
          </w:p>
        </w:tc>
      </w:tr>
      <w:tr w14:paraId="54C7C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AA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241" w:type="pct"/>
            <w:tcBorders>
              <w:top w:val="single" w:color="000000" w:sz="4" w:space="0"/>
              <w:left w:val="nil"/>
              <w:bottom w:val="single" w:color="000000" w:sz="4" w:space="0"/>
              <w:right w:val="single" w:color="000000" w:sz="4" w:space="0"/>
            </w:tcBorders>
            <w:shd w:val="clear" w:color="auto" w:fill="auto"/>
            <w:vAlign w:val="center"/>
          </w:tcPr>
          <w:p w14:paraId="14D4A1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室外进线SC50</w:t>
            </w:r>
          </w:p>
        </w:tc>
        <w:tc>
          <w:tcPr>
            <w:tcW w:w="21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F969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SC镀锌钢管，公称内径DN50，壁厚不低于4.0mm。</w:t>
            </w:r>
          </w:p>
        </w:tc>
        <w:tc>
          <w:tcPr>
            <w:tcW w:w="4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8F81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9C05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仿宋" w:hAnsi="仿宋" w:eastAsia="仿宋" w:cs="仿宋"/>
                <w:i w:val="0"/>
                <w:iCs w:val="0"/>
                <w:color w:val="auto"/>
                <w:sz w:val="24"/>
                <w:szCs w:val="24"/>
                <w:u w:val="none"/>
                <w:lang w:val="en-US"/>
              </w:rPr>
            </w:pPr>
            <w:r>
              <w:rPr>
                <w:rFonts w:hint="eastAsia" w:ascii="仿宋" w:hAnsi="仿宋" w:cs="仿宋"/>
                <w:i w:val="0"/>
                <w:iCs w:val="0"/>
                <w:color w:val="auto"/>
                <w:kern w:val="0"/>
                <w:sz w:val="24"/>
                <w:szCs w:val="24"/>
                <w:u w:val="none"/>
                <w:lang w:val="en-US" w:eastAsia="zh-CN" w:bidi="ar"/>
              </w:rPr>
              <w:t>150</w:t>
            </w:r>
          </w:p>
        </w:tc>
      </w:tr>
      <w:tr w14:paraId="2EE983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EE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241" w:type="pct"/>
            <w:tcBorders>
              <w:top w:val="single" w:color="000000" w:sz="4" w:space="0"/>
              <w:left w:val="nil"/>
              <w:bottom w:val="single" w:color="000000" w:sz="4" w:space="0"/>
              <w:right w:val="single" w:color="000000" w:sz="4" w:space="0"/>
            </w:tcBorders>
            <w:shd w:val="clear" w:color="auto" w:fill="auto"/>
            <w:vAlign w:val="center"/>
          </w:tcPr>
          <w:p w14:paraId="79A4ED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室外进线SC100</w:t>
            </w:r>
          </w:p>
        </w:tc>
        <w:tc>
          <w:tcPr>
            <w:tcW w:w="21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B90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SC镀锌钢管，公称内径DN125，壁厚不低于4.0mm。</w:t>
            </w:r>
          </w:p>
        </w:tc>
        <w:tc>
          <w:tcPr>
            <w:tcW w:w="4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49A5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0479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r>
      <w:tr w14:paraId="47BBCE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F04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241" w:type="pct"/>
            <w:tcBorders>
              <w:top w:val="single" w:color="000000" w:sz="4" w:space="0"/>
              <w:left w:val="nil"/>
              <w:bottom w:val="single" w:color="000000" w:sz="4" w:space="0"/>
              <w:right w:val="single" w:color="000000" w:sz="4" w:space="0"/>
            </w:tcBorders>
            <w:shd w:val="clear" w:color="auto" w:fill="auto"/>
            <w:vAlign w:val="center"/>
          </w:tcPr>
          <w:p w14:paraId="6A78DA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室外挖土</w:t>
            </w:r>
          </w:p>
        </w:tc>
        <w:tc>
          <w:tcPr>
            <w:tcW w:w="21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50EB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挖土回填。</w:t>
            </w:r>
          </w:p>
        </w:tc>
        <w:tc>
          <w:tcPr>
            <w:tcW w:w="4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9487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方</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9F29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仿宋" w:hAnsi="仿宋" w:eastAsia="仿宋" w:cs="仿宋"/>
                <w:i w:val="0"/>
                <w:iCs w:val="0"/>
                <w:color w:val="auto"/>
                <w:sz w:val="24"/>
                <w:szCs w:val="24"/>
                <w:u w:val="none"/>
                <w:lang w:val="en-US"/>
              </w:rPr>
            </w:pPr>
            <w:r>
              <w:rPr>
                <w:rFonts w:hint="eastAsia" w:ascii="仿宋" w:hAnsi="仿宋" w:cs="仿宋"/>
                <w:i w:val="0"/>
                <w:iCs w:val="0"/>
                <w:color w:val="auto"/>
                <w:kern w:val="0"/>
                <w:sz w:val="24"/>
                <w:szCs w:val="24"/>
                <w:u w:val="none"/>
                <w:lang w:val="en-US" w:eastAsia="zh-CN" w:bidi="ar"/>
              </w:rPr>
              <w:t>500</w:t>
            </w:r>
          </w:p>
        </w:tc>
      </w:tr>
    </w:tbl>
    <w:p w14:paraId="57012EA8">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07AC7C84">
      <w:pPr>
        <w:pStyle w:val="6"/>
        <w:rPr>
          <w:rFonts w:ascii="仿宋" w:hAnsi="仿宋" w:eastAsia="仿宋"/>
          <w:color w:val="auto"/>
        </w:rPr>
      </w:pPr>
      <w:bookmarkStart w:id="106" w:name="_Toc14987"/>
      <w:bookmarkStart w:id="107" w:name="_Toc18725"/>
      <w:r>
        <w:rPr>
          <w:rFonts w:hint="eastAsia" w:ascii="仿宋" w:hAnsi="仿宋" w:eastAsia="仿宋"/>
          <w:color w:val="auto"/>
          <w:lang w:val="en-US" w:eastAsia="zh-CN"/>
        </w:rPr>
        <w:t>安全防范</w:t>
      </w:r>
      <w:r>
        <w:rPr>
          <w:rFonts w:hint="eastAsia" w:ascii="仿宋" w:hAnsi="仿宋" w:eastAsia="仿宋"/>
          <w:color w:val="auto"/>
        </w:rPr>
        <w:t>系统</w:t>
      </w:r>
      <w:bookmarkEnd w:id="64"/>
      <w:bookmarkEnd w:id="106"/>
      <w:bookmarkEnd w:id="107"/>
    </w:p>
    <w:p w14:paraId="192BF1E3">
      <w:pPr>
        <w:pStyle w:val="7"/>
        <w:rPr>
          <w:rFonts w:ascii="仿宋" w:hAnsi="仿宋" w:eastAsia="仿宋"/>
          <w:color w:val="auto"/>
        </w:rPr>
      </w:pPr>
      <w:bookmarkStart w:id="108" w:name="_Toc78305061"/>
      <w:bookmarkStart w:id="109" w:name="_Toc31856"/>
      <w:bookmarkStart w:id="110" w:name="_Toc26322"/>
      <w:r>
        <w:rPr>
          <w:rFonts w:ascii="仿宋" w:hAnsi="仿宋" w:eastAsia="仿宋"/>
          <w:color w:val="auto"/>
        </w:rPr>
        <w:t>系统</w:t>
      </w:r>
      <w:bookmarkEnd w:id="108"/>
      <w:r>
        <w:rPr>
          <w:rFonts w:hint="eastAsia" w:ascii="仿宋" w:hAnsi="仿宋" w:eastAsia="仿宋"/>
          <w:color w:val="auto"/>
          <w:lang w:val="en-US" w:eastAsia="zh-CN"/>
        </w:rPr>
        <w:t>概述</w:t>
      </w:r>
      <w:bookmarkEnd w:id="109"/>
      <w:bookmarkEnd w:id="110"/>
    </w:p>
    <w:p w14:paraId="27233F38">
      <w:pPr>
        <w:ind w:firstLine="480"/>
        <w:rPr>
          <w:rFonts w:hint="eastAsia" w:ascii="仿宋" w:hAnsi="仿宋"/>
          <w:color w:val="auto"/>
          <w:woUserID w:val="2"/>
        </w:rPr>
      </w:pPr>
      <w:r>
        <w:rPr>
          <w:rFonts w:hint="eastAsia" w:ascii="仿宋" w:hAnsi="仿宋"/>
          <w:color w:val="auto"/>
          <w:woUserID w:val="2"/>
        </w:rPr>
        <w:t>安徽中医药大学第一附属医院</w:t>
      </w:r>
      <w:r>
        <w:rPr>
          <w:rFonts w:hint="eastAsia" w:ascii="仿宋" w:hAnsi="仿宋"/>
          <w:color w:val="auto"/>
          <w:lang w:eastAsia="zh-CN"/>
          <w:woUserID w:val="2"/>
        </w:rPr>
        <w:t>北区二期</w:t>
      </w:r>
      <w:r>
        <w:rPr>
          <w:rFonts w:hint="eastAsia" w:ascii="仿宋" w:hAnsi="仿宋"/>
          <w:color w:val="auto"/>
          <w:woUserID w:val="2"/>
        </w:rPr>
        <w:t>智能化系统工程将建设成为集智能化、信息化、网络化为一体的现代化智能化大楼。因此，须采用智能化的系统来实现对大楼各方面的监控与管理。建立一套完善的安全防范系统，不但可以</w:t>
      </w:r>
      <w:r>
        <w:rPr>
          <w:rFonts w:hint="eastAsia" w:ascii="仿宋" w:hAnsi="仿宋"/>
          <w:color w:val="auto"/>
          <w:lang w:eastAsia="zh"/>
          <w:woUserID w:val="2"/>
        </w:rPr>
        <w:t>医院</w:t>
      </w:r>
      <w:r>
        <w:rPr>
          <w:rFonts w:hint="eastAsia" w:ascii="仿宋" w:hAnsi="仿宋"/>
          <w:color w:val="auto"/>
          <w:woUserID w:val="2"/>
        </w:rPr>
        <w:t>的综合安全系数</w:t>
      </w:r>
      <w:r>
        <w:rPr>
          <w:rFonts w:hint="eastAsia" w:ascii="仿宋" w:hAnsi="仿宋"/>
          <w:color w:val="auto"/>
          <w:lang w:eastAsia="zh"/>
          <w:woUserID w:val="2"/>
        </w:rPr>
        <w:t>，</w:t>
      </w:r>
      <w:r>
        <w:rPr>
          <w:rFonts w:hint="eastAsia" w:ascii="仿宋" w:hAnsi="仿宋"/>
          <w:color w:val="auto"/>
          <w:woUserID w:val="2"/>
        </w:rPr>
        <w:t>而且更加强了安全保卫防范力度，对</w:t>
      </w:r>
      <w:r>
        <w:rPr>
          <w:rFonts w:hint="eastAsia" w:ascii="仿宋" w:hAnsi="仿宋"/>
          <w:color w:val="auto"/>
          <w:lang w:eastAsia="zh"/>
          <w:woUserID w:val="2"/>
        </w:rPr>
        <w:t>医院</w:t>
      </w:r>
      <w:r>
        <w:rPr>
          <w:rFonts w:hint="eastAsia" w:ascii="仿宋" w:hAnsi="仿宋"/>
          <w:color w:val="auto"/>
          <w:woUserID w:val="2"/>
        </w:rPr>
        <w:t>内人身和财产安全也起到重要保障作用，并可为</w:t>
      </w:r>
      <w:r>
        <w:rPr>
          <w:rFonts w:hint="eastAsia" w:ascii="仿宋" w:hAnsi="仿宋"/>
          <w:color w:val="auto"/>
          <w:lang w:eastAsia="zh"/>
          <w:woUserID w:val="2"/>
        </w:rPr>
        <w:t>医院</w:t>
      </w:r>
      <w:r>
        <w:rPr>
          <w:rFonts w:hint="eastAsia" w:ascii="仿宋" w:hAnsi="仿宋"/>
          <w:color w:val="auto"/>
          <w:woUserID w:val="2"/>
        </w:rPr>
        <w:t>实现安全现代化管理创造极为有利的条件。本次安全防范系统主要包括视频监控系统、防盗报警系统。</w:t>
      </w:r>
    </w:p>
    <w:p w14:paraId="155A859C">
      <w:pPr>
        <w:pStyle w:val="7"/>
        <w:rPr>
          <w:rFonts w:hint="eastAsia" w:ascii="仿宋" w:hAnsi="仿宋" w:eastAsia="仿宋"/>
          <w:color w:val="auto"/>
          <w:lang w:eastAsia="zh"/>
          <w:woUserID w:val="2"/>
        </w:rPr>
      </w:pPr>
      <w:bookmarkStart w:id="111" w:name="_Toc5683"/>
      <w:bookmarkStart w:id="112" w:name="_Toc23350"/>
      <w:r>
        <w:rPr>
          <w:rFonts w:hint="eastAsia" w:ascii="仿宋" w:hAnsi="仿宋" w:eastAsia="仿宋"/>
          <w:color w:val="auto"/>
          <w:lang w:val="en-US" w:eastAsia="zh-CN"/>
          <w:woUserID w:val="2"/>
        </w:rPr>
        <w:t>系统功能</w:t>
      </w:r>
      <w:bookmarkEnd w:id="111"/>
      <w:bookmarkEnd w:id="112"/>
    </w:p>
    <w:p w14:paraId="11CE5480">
      <w:pPr>
        <w:pStyle w:val="8"/>
        <w:rPr>
          <w:rFonts w:hint="eastAsia" w:ascii="仿宋" w:hAnsi="仿宋" w:eastAsia="仿宋"/>
          <w:b/>
          <w:bCs/>
          <w:color w:val="auto"/>
        </w:rPr>
      </w:pPr>
      <w:r>
        <w:rPr>
          <w:rFonts w:hint="eastAsia" w:ascii="仿宋" w:hAnsi="仿宋" w:eastAsia="仿宋"/>
          <w:b/>
          <w:bCs/>
          <w:color w:val="auto"/>
        </w:rPr>
        <w:t>视频监控系统</w:t>
      </w:r>
    </w:p>
    <w:p w14:paraId="1D6E952B">
      <w:pPr>
        <w:spacing w:line="360" w:lineRule="auto"/>
        <w:ind w:firstLine="480" w:firstLineChars="200"/>
        <w:rPr>
          <w:rFonts w:ascii="仿宋" w:hAnsi="仿宋" w:eastAsia="仿宋"/>
          <w:color w:val="auto"/>
          <w:sz w:val="24"/>
        </w:rPr>
      </w:pPr>
      <w:r>
        <w:rPr>
          <w:rFonts w:hint="eastAsia" w:ascii="仿宋" w:hAnsi="仿宋" w:eastAsia="仿宋"/>
          <w:color w:val="auto"/>
          <w:sz w:val="24"/>
        </w:rPr>
        <w:t>为了保障医院内医生、护士和患者的人身、财产安全，医院内需要建立一套完整的、先进的视频监控安防系统；同时，根据卫健委相关政策文件如《关于加强医院安全防范系统指导意见》等也对医院视频监控系统的建设提出了建设性的意见和要求。</w:t>
      </w:r>
    </w:p>
    <w:p w14:paraId="38CE4A75">
      <w:pPr>
        <w:spacing w:line="360" w:lineRule="auto"/>
        <w:ind w:firstLine="480" w:firstLineChars="200"/>
        <w:rPr>
          <w:rFonts w:ascii="仿宋" w:hAnsi="仿宋" w:eastAsia="仿宋"/>
          <w:color w:val="auto"/>
          <w:sz w:val="24"/>
        </w:rPr>
      </w:pPr>
      <w:r>
        <w:rPr>
          <w:rFonts w:hint="eastAsia" w:ascii="仿宋" w:hAnsi="仿宋" w:eastAsia="仿宋"/>
          <w:color w:val="auto"/>
          <w:sz w:val="24"/>
        </w:rPr>
        <w:t>医院视频监控系统需满足以下几点：</w:t>
      </w:r>
    </w:p>
    <w:p w14:paraId="7C917EA4">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1）</w:t>
      </w:r>
      <w:r>
        <w:rPr>
          <w:rFonts w:hint="eastAsia" w:ascii="仿宋" w:hAnsi="仿宋" w:eastAsia="仿宋"/>
          <w:color w:val="auto"/>
          <w:sz w:val="24"/>
        </w:rPr>
        <w:t>基本要求：</w:t>
      </w:r>
    </w:p>
    <w:p w14:paraId="7CF98720">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监控无死角：医院内人员密集，要求监控到院区每一个角落。因此需要在医院内每栋楼的走廊、楼厅、大厅等处都装有摄像头。</w:t>
      </w:r>
    </w:p>
    <w:p w14:paraId="2ED2B338">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2）</w:t>
      </w:r>
      <w:r>
        <w:rPr>
          <w:rFonts w:hint="eastAsia" w:ascii="仿宋" w:hAnsi="仿宋" w:eastAsia="仿宋"/>
          <w:color w:val="auto"/>
          <w:sz w:val="24"/>
        </w:rPr>
        <w:t>系统高</w:t>
      </w:r>
      <w:r>
        <w:rPr>
          <w:rFonts w:hint="eastAsia" w:ascii="仿宋" w:hAnsi="仿宋"/>
          <w:color w:val="auto"/>
          <w:sz w:val="24"/>
          <w:lang w:val="en-US" w:eastAsia="zh-CN"/>
        </w:rPr>
        <w:t>可</w:t>
      </w:r>
      <w:r>
        <w:rPr>
          <w:rFonts w:hint="eastAsia" w:ascii="仿宋" w:hAnsi="仿宋" w:eastAsia="仿宋"/>
          <w:color w:val="auto"/>
          <w:sz w:val="24"/>
        </w:rPr>
        <w:t>靠性：</w:t>
      </w:r>
    </w:p>
    <w:p w14:paraId="250DB8A6">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视频监控可独立完成视频监控及预警功能，不依赖整个联网的网络系统，即当网络出现故障或遭人为破坏时，医院应能满足以上基本监控存储及联动等基本要求。</w:t>
      </w:r>
    </w:p>
    <w:p w14:paraId="4A6DB493">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3）</w:t>
      </w:r>
      <w:r>
        <w:rPr>
          <w:rFonts w:hint="eastAsia" w:ascii="仿宋" w:hAnsi="仿宋" w:eastAsia="仿宋"/>
          <w:color w:val="auto"/>
          <w:sz w:val="24"/>
        </w:rPr>
        <w:t>统一管理、分级授权：</w:t>
      </w:r>
    </w:p>
    <w:p w14:paraId="02A3687B">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集成后的视频监控系统中心平台能实现对系统资源的集中统一管理，分级授权使用。各级视频监控使用部门原则上只具有对辖区内的监控点具有操作权限。监控中心出现任何故障时，不应影响医院的正常使用。</w:t>
      </w:r>
    </w:p>
    <w:p w14:paraId="3406CDF3">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4）</w:t>
      </w:r>
      <w:r>
        <w:rPr>
          <w:rFonts w:hint="eastAsia" w:ascii="仿宋" w:hAnsi="仿宋" w:eastAsia="仿宋"/>
          <w:color w:val="auto"/>
          <w:sz w:val="24"/>
        </w:rPr>
        <w:t>报警联动要求</w:t>
      </w:r>
    </w:p>
    <w:p w14:paraId="562E0AFB">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当触发报警按钮时，报警主机会立即将报警信号传送至监控中心，同时联动附近摄像机，监控中心大屏可可弹出现场画面。</w:t>
      </w:r>
    </w:p>
    <w:p w14:paraId="187E16A7">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5）</w:t>
      </w:r>
      <w:r>
        <w:rPr>
          <w:rFonts w:hint="eastAsia" w:ascii="仿宋" w:hAnsi="仿宋" w:eastAsia="仿宋"/>
          <w:color w:val="auto"/>
          <w:sz w:val="24"/>
        </w:rPr>
        <w:t>火灾报警联动要求</w:t>
      </w:r>
    </w:p>
    <w:p w14:paraId="486185C1">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火灾报警联动：当火灾报警报警发生时，可联动摄像机，调阅视频图像，同时发送短信、客户端弹图等方式提醒相关工作人员。</w:t>
      </w:r>
    </w:p>
    <w:p w14:paraId="47D9B627">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6）</w:t>
      </w:r>
      <w:r>
        <w:rPr>
          <w:rFonts w:hint="eastAsia" w:ascii="仿宋" w:hAnsi="仿宋" w:eastAsia="仿宋"/>
          <w:color w:val="auto"/>
          <w:sz w:val="24"/>
        </w:rPr>
        <w:t>扩展性要求</w:t>
      </w:r>
    </w:p>
    <w:p w14:paraId="323B996B">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可接入其它系统：需要考虑接入其它安防系统，从而实现联动及统一管理。</w:t>
      </w:r>
    </w:p>
    <w:p w14:paraId="6B11BF02">
      <w:pPr>
        <w:spacing w:line="360" w:lineRule="auto"/>
        <w:ind w:firstLine="480" w:firstLineChars="200"/>
        <w:rPr>
          <w:rFonts w:hint="default" w:ascii="仿宋" w:hAnsi="仿宋" w:eastAsia="仿宋"/>
          <w:color w:val="auto"/>
          <w:sz w:val="24"/>
          <w:lang w:val="en-US" w:eastAsia="zh-CN"/>
        </w:rPr>
      </w:pPr>
      <w:r>
        <w:rPr>
          <w:rFonts w:hint="eastAsia" w:ascii="仿宋" w:hAnsi="仿宋" w:eastAsia="仿宋"/>
          <w:color w:val="auto"/>
          <w:sz w:val="24"/>
        </w:rPr>
        <w:t>从安全管理的角度，综合安防各个子系统相辅相成，只有各个系统协作运行才能构建综合安全防范，根据以往工程应用特点，强调协调运行能力和今后用户的可扩展性。</w:t>
      </w:r>
    </w:p>
    <w:p w14:paraId="7D3E3024">
      <w:pPr>
        <w:pStyle w:val="8"/>
        <w:rPr>
          <w:rFonts w:hint="eastAsia" w:ascii="仿宋" w:hAnsi="仿宋" w:eastAsia="仿宋"/>
          <w:b/>
          <w:bCs/>
          <w:color w:val="auto"/>
        </w:rPr>
      </w:pPr>
      <w:r>
        <w:rPr>
          <w:rFonts w:hint="eastAsia" w:ascii="仿宋" w:hAnsi="仿宋" w:eastAsia="仿宋"/>
          <w:b/>
          <w:bCs/>
          <w:color w:val="auto"/>
          <w:lang w:val="en-US" w:eastAsia="zh-CN"/>
        </w:rPr>
        <w:t>防盗报警</w:t>
      </w:r>
      <w:r>
        <w:rPr>
          <w:rFonts w:hint="eastAsia" w:ascii="仿宋" w:hAnsi="仿宋" w:eastAsia="仿宋"/>
          <w:b/>
          <w:bCs/>
          <w:color w:val="auto"/>
        </w:rPr>
        <w:t>系统</w:t>
      </w:r>
    </w:p>
    <w:p w14:paraId="43161859">
      <w:pPr>
        <w:spacing w:line="360" w:lineRule="auto"/>
        <w:ind w:firstLine="480" w:firstLineChars="200"/>
        <w:rPr>
          <w:rFonts w:hint="eastAsia" w:ascii="仿宋" w:hAnsi="仿宋"/>
          <w:color w:val="auto"/>
          <w:sz w:val="24"/>
          <w:lang w:eastAsia="zh-CN"/>
        </w:rPr>
      </w:pPr>
      <w:r>
        <w:rPr>
          <w:rFonts w:hint="eastAsia" w:ascii="仿宋" w:hAnsi="仿宋"/>
          <w:color w:val="auto"/>
          <w:sz w:val="24"/>
          <w:lang w:eastAsia="zh-CN"/>
        </w:rPr>
        <w:t>在出入院办理、收费、贵重药品库、财务室、诊室等处设报警按钮</w:t>
      </w:r>
      <w:r>
        <w:rPr>
          <w:rFonts w:hint="eastAsia" w:ascii="仿宋" w:hAnsi="仿宋"/>
          <w:color w:val="auto"/>
          <w:highlight w:val="none"/>
          <w:lang w:val="en-US" w:eastAsia="zh-CN"/>
          <w:woUserID w:val="2"/>
        </w:rPr>
        <w:t>和双鉴探测器</w:t>
      </w:r>
      <w:r>
        <w:rPr>
          <w:rFonts w:hint="eastAsia" w:ascii="仿宋" w:hAnsi="仿宋"/>
          <w:color w:val="auto"/>
          <w:sz w:val="24"/>
          <w:lang w:eastAsia="zh-CN"/>
        </w:rPr>
        <w:t>，在各楼层残疾人卫生间设置</w:t>
      </w:r>
      <w:r>
        <w:rPr>
          <w:rFonts w:hint="eastAsia" w:ascii="仿宋" w:hAnsi="仿宋"/>
          <w:color w:val="auto"/>
          <w:sz w:val="24"/>
          <w:lang w:val="en-US" w:eastAsia="zh-CN"/>
        </w:rPr>
        <w:t>报警按钮及声光报警器，</w:t>
      </w:r>
      <w:r>
        <w:rPr>
          <w:rFonts w:hint="eastAsia" w:ascii="仿宋" w:hAnsi="仿宋"/>
          <w:color w:val="auto"/>
          <w:sz w:val="24"/>
          <w:lang w:eastAsia="zh-CN"/>
        </w:rPr>
        <w:t>有人侵入、紧急情况时发送报警信号到安防控制中心。</w:t>
      </w:r>
    </w:p>
    <w:p w14:paraId="6A405D8D">
      <w:pPr>
        <w:ind w:firstLine="480"/>
        <w:rPr>
          <w:rFonts w:hint="default"/>
          <w:color w:val="auto"/>
          <w:highlight w:val="none"/>
          <w:lang w:val="en-US" w:eastAsia="zh-CN"/>
        </w:rPr>
      </w:pPr>
      <w:r>
        <w:rPr>
          <w:rFonts w:hint="eastAsia" w:ascii="仿宋" w:hAnsi="仿宋"/>
          <w:color w:val="auto"/>
          <w:highlight w:val="none"/>
          <w:woUserID w:val="2"/>
        </w:rPr>
        <w:t>报警联动功能：管理人员通过前端探测器能及时准确地了解大楼重点区域的情况；自动记录警情及自动转发报警信息；联动视频监控能实时而直观地观察和记录布控现场的实际情况，为警情核实及警后处理提供切实可靠的资料；防破坏功能，如果有人对线路和设备进行破坏，线路发生短路或断路、非法撬开情况时，报警控制器会发出报警，并能显示线路故障信息；任何一种情况发生，都会引起控制器报警；系统具有通信联网功能，区域的报警信息送到控制中心，由控制中心的计算机来进行资料分析处理，并通过网络实现资源的共享及异地远程控制等多方面的功能，大大提高系统的自动化程度。</w:t>
      </w:r>
    </w:p>
    <w:p w14:paraId="29D13904">
      <w:pPr>
        <w:pStyle w:val="7"/>
        <w:rPr>
          <w:rFonts w:hint="eastAsia" w:ascii="仿宋" w:hAnsi="仿宋" w:eastAsia="仿宋"/>
          <w:color w:val="auto"/>
          <w:lang w:val="en-US" w:eastAsia="zh-CN"/>
          <w:woUserID w:val="2"/>
        </w:rPr>
      </w:pPr>
      <w:bookmarkStart w:id="113" w:name="_Toc6560"/>
      <w:bookmarkStart w:id="114" w:name="_Toc23204"/>
      <w:r>
        <w:rPr>
          <w:rFonts w:hint="eastAsia" w:ascii="仿宋" w:hAnsi="仿宋" w:eastAsia="仿宋"/>
          <w:color w:val="auto"/>
          <w:lang w:val="en-US" w:eastAsia="zh-CN"/>
          <w:woUserID w:val="2"/>
        </w:rPr>
        <w:t>技术要求</w:t>
      </w:r>
      <w:bookmarkEnd w:id="113"/>
      <w:bookmarkEnd w:id="114"/>
    </w:p>
    <w:p w14:paraId="2875B8C1">
      <w:pPr>
        <w:pStyle w:val="8"/>
        <w:rPr>
          <w:rFonts w:hint="eastAsia" w:ascii="仿宋" w:hAnsi="仿宋" w:eastAsia="仿宋"/>
          <w:b/>
          <w:bCs/>
          <w:color w:val="auto"/>
        </w:rPr>
      </w:pPr>
      <w:r>
        <w:rPr>
          <w:rFonts w:hint="eastAsia" w:ascii="仿宋" w:hAnsi="仿宋" w:eastAsia="仿宋"/>
          <w:b/>
          <w:bCs/>
          <w:color w:val="auto"/>
        </w:rPr>
        <w:t>视频监控系统</w:t>
      </w:r>
    </w:p>
    <w:p w14:paraId="70E26408">
      <w:pPr>
        <w:ind w:firstLine="480"/>
        <w:rPr>
          <w:rFonts w:hint="eastAsia" w:ascii="仿宋" w:hAnsi="仿宋"/>
          <w:color w:val="auto"/>
          <w:woUserID w:val="2"/>
        </w:rPr>
      </w:pPr>
      <w:r>
        <w:rPr>
          <w:rFonts w:hint="eastAsia" w:ascii="仿宋" w:hAnsi="仿宋"/>
          <w:color w:val="auto"/>
          <w:lang w:eastAsia="zh"/>
          <w:woUserID w:val="2"/>
        </w:rPr>
        <w:t>本次项目</w:t>
      </w:r>
      <w:r>
        <w:rPr>
          <w:rFonts w:hint="eastAsia" w:ascii="仿宋" w:hAnsi="仿宋"/>
          <w:color w:val="auto"/>
          <w:woUserID w:val="2"/>
        </w:rPr>
        <w:t>结合整体结构及布局，视频监控系统采用</w:t>
      </w:r>
      <w:r>
        <w:rPr>
          <w:rFonts w:hint="eastAsia" w:ascii="仿宋" w:hAnsi="仿宋"/>
          <w:color w:val="auto"/>
          <w:lang w:val="en-US" w:eastAsia="zh-CN"/>
          <w:woUserID w:val="2"/>
        </w:rPr>
        <w:t>400</w:t>
      </w:r>
      <w:r>
        <w:rPr>
          <w:rFonts w:ascii="仿宋" w:hAnsi="仿宋"/>
          <w:color w:val="auto"/>
          <w:woUserID w:val="2"/>
        </w:rPr>
        <w:t>万像素</w:t>
      </w:r>
      <w:r>
        <w:rPr>
          <w:rFonts w:hint="eastAsia" w:ascii="仿宋" w:hAnsi="仿宋"/>
          <w:color w:val="auto"/>
          <w:woUserID w:val="2"/>
        </w:rPr>
        <w:t>全高清的监控的解决方案；所有监控点按照24小时高清格式进行录像，录像资料可根据管理需要，对不同区域定义不同的保存时间，本次按照90天*24小时设置。视频监控系统由前端部分、传输部分、控制部分、显示及记录等四大部分，整体采用IP网络化的解决方案。系统具有图像的显示、切换、报警联动、控制等功能，整个安全防范系统可通过内部局域网来设置分控中心和主控中心，并通过网络软件授权每个控制中心的权限。本工程监控中心位于现有的监控中心，负责本次项目视频监控的管理。</w:t>
      </w:r>
    </w:p>
    <w:p w14:paraId="35D78176">
      <w:pPr>
        <w:ind w:left="0" w:leftChars="0" w:firstLine="0" w:firstLineChars="0"/>
        <w:jc w:val="center"/>
        <w:rPr>
          <w:rFonts w:hint="eastAsia" w:ascii="仿宋" w:hAnsi="仿宋" w:eastAsia="仿宋"/>
          <w:color w:val="auto"/>
          <w:lang w:eastAsia="zh"/>
          <w:woUserID w:val="2"/>
        </w:rPr>
      </w:pPr>
      <w:r>
        <w:rPr>
          <w:rFonts w:hint="eastAsia" w:ascii="仿宋" w:hAnsi="仿宋" w:eastAsia="仿宋"/>
          <w:color w:val="auto"/>
          <w:lang w:eastAsia="zh"/>
          <w:woUserID w:val="2"/>
        </w:rPr>
        <w:drawing>
          <wp:inline distT="0" distB="0" distL="114300" distR="114300">
            <wp:extent cx="5048250" cy="4543425"/>
            <wp:effectExtent l="0" t="0" r="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0"/>
                    <a:stretch>
                      <a:fillRect/>
                    </a:stretch>
                  </pic:blipFill>
                  <pic:spPr>
                    <a:xfrm>
                      <a:off x="0" y="0"/>
                      <a:ext cx="5048250" cy="4543425"/>
                    </a:xfrm>
                    <a:prstGeom prst="rect">
                      <a:avLst/>
                    </a:prstGeom>
                  </pic:spPr>
                </pic:pic>
              </a:graphicData>
            </a:graphic>
          </wp:inline>
        </w:drawing>
      </w:r>
    </w:p>
    <w:p w14:paraId="42CE9573">
      <w:pPr>
        <w:ind w:left="0" w:leftChars="0" w:firstLine="0" w:firstLineChars="0"/>
        <w:jc w:val="center"/>
        <w:rPr>
          <w:rFonts w:hint="eastAsia" w:ascii="仿宋" w:hAnsi="仿宋" w:eastAsia="仿宋"/>
          <w:color w:val="auto"/>
          <w:lang w:eastAsia="zh"/>
          <w:woUserID w:val="2"/>
        </w:rPr>
      </w:pPr>
      <w:r>
        <w:rPr>
          <w:rFonts w:hint="eastAsia"/>
          <w:color w:val="auto"/>
          <w:lang w:val="en-US" w:eastAsia="zh"/>
          <w:woUserID w:val="2"/>
        </w:rPr>
        <w:t>图——视频监控系统架构图</w:t>
      </w:r>
    </w:p>
    <w:p w14:paraId="212F3355">
      <w:pPr>
        <w:ind w:firstLine="480"/>
        <w:rPr>
          <w:rFonts w:hint="eastAsia" w:ascii="仿宋" w:hAnsi="仿宋"/>
          <w:b/>
          <w:bCs/>
          <w:color w:val="auto"/>
        </w:rPr>
      </w:pPr>
      <w:r>
        <w:rPr>
          <w:rFonts w:hint="eastAsia" w:ascii="仿宋" w:hAnsi="仿宋"/>
          <w:b/>
          <w:bCs/>
          <w:color w:val="auto"/>
          <w:lang w:eastAsia="zh"/>
          <w:woUserID w:val="2"/>
        </w:rPr>
        <w:t>（1）</w:t>
      </w:r>
      <w:r>
        <w:rPr>
          <w:rFonts w:hint="eastAsia" w:ascii="仿宋" w:hAnsi="仿宋"/>
          <w:b/>
          <w:bCs/>
          <w:color w:val="auto"/>
        </w:rPr>
        <w:t>前端</w:t>
      </w:r>
      <w:r>
        <w:rPr>
          <w:rFonts w:hint="eastAsia" w:ascii="仿宋" w:hAnsi="仿宋"/>
          <w:b/>
          <w:bCs/>
          <w:color w:val="auto"/>
          <w:lang w:eastAsia="zh"/>
          <w:woUserID w:val="2"/>
        </w:rPr>
        <w:t>摄像机</w:t>
      </w:r>
    </w:p>
    <w:p w14:paraId="2AD1103C">
      <w:pPr>
        <w:ind w:firstLine="480"/>
        <w:rPr>
          <w:rFonts w:ascii="仿宋" w:hAnsi="仿宋"/>
          <w:color w:val="auto"/>
        </w:rPr>
      </w:pPr>
      <w:r>
        <w:rPr>
          <w:rFonts w:hint="eastAsia" w:ascii="仿宋" w:hAnsi="仿宋"/>
          <w:color w:val="auto"/>
        </w:rPr>
        <w:t>本项目前端点位的部署主要体现在以下几方面：</w:t>
      </w:r>
    </w:p>
    <w:p w14:paraId="316884CC">
      <w:pPr>
        <w:numPr>
          <w:ilvl w:val="0"/>
          <w:numId w:val="13"/>
        </w:numPr>
        <w:ind w:firstLine="480"/>
        <w:rPr>
          <w:rFonts w:hint="eastAsia" w:ascii="仿宋" w:hAnsi="仿宋"/>
          <w:color w:val="auto"/>
        </w:rPr>
      </w:pPr>
      <w:r>
        <w:rPr>
          <w:rFonts w:hint="eastAsia" w:ascii="仿宋" w:hAnsi="仿宋"/>
          <w:color w:val="auto"/>
        </w:rPr>
        <w:t>在医院一层的所有出入口、电梯厅、公共走廊设置摄像机，监视人员出入及上下楼的情况，防止无关人员侵入，形成对外部侵入防范的第一道防线。当有特殊情况发生的时候，可调看出入口的画面来辨认可疑人员。</w:t>
      </w:r>
    </w:p>
    <w:p w14:paraId="47ECA767">
      <w:pPr>
        <w:numPr>
          <w:ilvl w:val="0"/>
          <w:numId w:val="13"/>
        </w:numPr>
        <w:ind w:firstLine="480"/>
        <w:rPr>
          <w:rFonts w:hint="eastAsia" w:ascii="仿宋" w:hAnsi="仿宋"/>
          <w:color w:val="auto"/>
        </w:rPr>
      </w:pPr>
      <w:r>
        <w:rPr>
          <w:rFonts w:hint="eastAsia" w:ascii="仿宋" w:hAnsi="仿宋"/>
          <w:color w:val="auto"/>
          <w:lang w:val="en-US" w:eastAsia="zh-CN"/>
        </w:rPr>
        <w:t>在医院一层大厅、出入口设置人脸识别摄像机（设置位置可结合各场景应用进行优化调整），安装需结合现场调整至最佳安装高度和角度，记录现场音视频，便于突发事件的后期追溯。</w:t>
      </w:r>
    </w:p>
    <w:p w14:paraId="11BB4607">
      <w:pPr>
        <w:ind w:firstLine="480"/>
        <w:rPr>
          <w:rFonts w:ascii="仿宋" w:hAnsi="仿宋"/>
          <w:color w:val="auto"/>
        </w:rPr>
      </w:pPr>
      <w:r>
        <w:rPr>
          <w:rFonts w:hint="eastAsia" w:ascii="仿宋" w:hAnsi="仿宋"/>
          <w:color w:val="auto"/>
          <w:lang w:val="en-US" w:eastAsia="zh-CN"/>
        </w:rPr>
        <w:t>3</w:t>
      </w:r>
      <w:r>
        <w:rPr>
          <w:rFonts w:hint="eastAsia" w:ascii="仿宋" w:hAnsi="仿宋"/>
          <w:color w:val="auto"/>
        </w:rPr>
        <w:t>）在护士站、窗口区域设置</w:t>
      </w:r>
      <w:r>
        <w:rPr>
          <w:rFonts w:hint="eastAsia" w:ascii="仿宋" w:hAnsi="仿宋"/>
          <w:color w:val="auto"/>
          <w:lang w:val="en-US" w:eastAsia="zh-CN"/>
        </w:rPr>
        <w:t>高清半球网络</w:t>
      </w:r>
      <w:r>
        <w:rPr>
          <w:rFonts w:hint="eastAsia" w:ascii="仿宋" w:hAnsi="仿宋"/>
          <w:color w:val="auto"/>
        </w:rPr>
        <w:t>摄像机（设置位置可结合各场景应用进行优化调整），安装需结合现场调整至最佳安装高度和角度，并且配置拾音器，</w:t>
      </w:r>
      <w:r>
        <w:rPr>
          <w:rFonts w:ascii="仿宋" w:hAnsi="仿宋"/>
          <w:color w:val="auto"/>
        </w:rPr>
        <w:t>记录现场音视频</w:t>
      </w:r>
      <w:r>
        <w:rPr>
          <w:rFonts w:hint="eastAsia" w:ascii="仿宋" w:hAnsi="仿宋"/>
          <w:color w:val="auto"/>
        </w:rPr>
        <w:t>，</w:t>
      </w:r>
      <w:r>
        <w:rPr>
          <w:rFonts w:ascii="仿宋" w:hAnsi="仿宋"/>
          <w:color w:val="auto"/>
        </w:rPr>
        <w:t>便于突发事件的后期追溯</w:t>
      </w:r>
      <w:r>
        <w:rPr>
          <w:rFonts w:hint="eastAsia" w:ascii="仿宋" w:hAnsi="仿宋"/>
          <w:color w:val="auto"/>
        </w:rPr>
        <w:t>。</w:t>
      </w:r>
    </w:p>
    <w:p w14:paraId="587A2BB2">
      <w:pPr>
        <w:ind w:firstLine="480"/>
        <w:rPr>
          <w:rFonts w:ascii="仿宋" w:hAnsi="仿宋"/>
          <w:color w:val="auto"/>
        </w:rPr>
      </w:pPr>
      <w:r>
        <w:rPr>
          <w:rFonts w:hint="eastAsia" w:ascii="仿宋" w:hAnsi="仿宋"/>
          <w:color w:val="auto"/>
          <w:lang w:val="en-US" w:eastAsia="zh-CN"/>
        </w:rPr>
        <w:t>4</w:t>
      </w:r>
      <w:r>
        <w:rPr>
          <w:rFonts w:hint="eastAsia" w:ascii="仿宋" w:hAnsi="仿宋"/>
          <w:color w:val="auto"/>
        </w:rPr>
        <w:t>）在大楼楼顶</w:t>
      </w:r>
      <w:r>
        <w:rPr>
          <w:rFonts w:hint="eastAsia" w:ascii="仿宋" w:hAnsi="仿宋"/>
          <w:color w:val="auto"/>
          <w:lang w:val="en-US" w:eastAsia="zh-CN"/>
        </w:rPr>
        <w:t>及室外</w:t>
      </w:r>
      <w:r>
        <w:rPr>
          <w:rFonts w:hint="eastAsia" w:ascii="仿宋" w:hAnsi="仿宋"/>
          <w:color w:val="auto"/>
        </w:rPr>
        <w:t>安装</w:t>
      </w:r>
      <w:r>
        <w:rPr>
          <w:rFonts w:hint="eastAsia" w:ascii="仿宋" w:hAnsi="仿宋"/>
          <w:color w:val="auto"/>
          <w:lang w:val="en-US" w:eastAsia="zh-CN"/>
        </w:rPr>
        <w:t>高空抛物</w:t>
      </w:r>
      <w:r>
        <w:rPr>
          <w:rFonts w:hint="eastAsia" w:ascii="仿宋" w:hAnsi="仿宋"/>
          <w:color w:val="auto"/>
        </w:rPr>
        <w:t>摄像机。</w:t>
      </w:r>
    </w:p>
    <w:p w14:paraId="15F08D31">
      <w:pPr>
        <w:ind w:firstLine="480"/>
        <w:rPr>
          <w:rFonts w:hint="eastAsia" w:ascii="仿宋" w:hAnsi="仿宋"/>
          <w:color w:val="auto"/>
        </w:rPr>
      </w:pPr>
      <w:r>
        <w:rPr>
          <w:rFonts w:hint="eastAsia" w:ascii="仿宋" w:hAnsi="仿宋"/>
          <w:color w:val="auto"/>
          <w:lang w:val="en-US" w:eastAsia="zh-CN"/>
        </w:rPr>
        <w:t>5</w:t>
      </w:r>
      <w:r>
        <w:rPr>
          <w:rFonts w:hint="eastAsia" w:ascii="仿宋" w:hAnsi="仿宋"/>
          <w:color w:val="auto"/>
        </w:rPr>
        <w:t>）</w:t>
      </w:r>
      <w:r>
        <w:rPr>
          <w:rFonts w:hint="eastAsia" w:ascii="仿宋" w:hAnsi="仿宋"/>
          <w:color w:val="auto"/>
          <w:lang w:val="en-US" w:eastAsia="zh-CN"/>
        </w:rPr>
        <w:t>在</w:t>
      </w:r>
      <w:r>
        <w:rPr>
          <w:rFonts w:hint="eastAsia" w:ascii="仿宋" w:hAnsi="仿宋"/>
          <w:color w:val="auto"/>
        </w:rPr>
        <w:t>医院各层的主要楼梯口</w:t>
      </w:r>
      <w:r>
        <w:rPr>
          <w:rFonts w:hint="eastAsia" w:ascii="仿宋" w:hAnsi="仿宋"/>
          <w:color w:val="auto"/>
          <w:lang w:val="en-US" w:eastAsia="zh-CN"/>
        </w:rPr>
        <w:t>及地下室等无吊顶区域</w:t>
      </w:r>
      <w:r>
        <w:rPr>
          <w:rFonts w:hint="eastAsia" w:ascii="仿宋" w:hAnsi="仿宋"/>
          <w:color w:val="auto"/>
        </w:rPr>
        <w:t>安装固定</w:t>
      </w:r>
      <w:r>
        <w:rPr>
          <w:rFonts w:hint="eastAsia" w:ascii="仿宋" w:hAnsi="仿宋"/>
          <w:color w:val="auto"/>
          <w:lang w:val="en-US" w:eastAsia="zh-CN"/>
        </w:rPr>
        <w:t>室内枪型</w:t>
      </w:r>
      <w:r>
        <w:rPr>
          <w:rFonts w:hint="eastAsia" w:ascii="仿宋" w:hAnsi="仿宋"/>
          <w:color w:val="auto"/>
        </w:rPr>
        <w:t>摄像机，可以正面观察通道进入该层楼面的人员。</w:t>
      </w:r>
    </w:p>
    <w:p w14:paraId="7087F268">
      <w:pPr>
        <w:ind w:firstLine="480"/>
        <w:rPr>
          <w:rFonts w:hint="eastAsia" w:ascii="仿宋" w:hAnsi="仿宋"/>
          <w:color w:val="auto"/>
          <w:lang w:val="en-US" w:eastAsia="zh-CN"/>
        </w:rPr>
      </w:pPr>
      <w:r>
        <w:rPr>
          <w:rFonts w:hint="eastAsia" w:ascii="仿宋" w:hAnsi="仿宋"/>
          <w:color w:val="auto"/>
          <w:lang w:val="en-US" w:eastAsia="zh-CN"/>
        </w:rPr>
        <w:t>6）在医院室外主干道设置室外枪式摄像机。</w:t>
      </w:r>
    </w:p>
    <w:p w14:paraId="64633E4E">
      <w:pPr>
        <w:ind w:firstLine="480"/>
        <w:rPr>
          <w:rFonts w:hint="default" w:ascii="仿宋" w:hAnsi="仿宋"/>
          <w:color w:val="auto"/>
          <w:lang w:val="en-US" w:eastAsia="zh-CN"/>
        </w:rPr>
      </w:pPr>
      <w:r>
        <w:rPr>
          <w:rFonts w:hint="eastAsia" w:ascii="仿宋" w:hAnsi="仿宋"/>
          <w:color w:val="auto"/>
          <w:lang w:val="en-US" w:eastAsia="zh-CN"/>
        </w:rPr>
        <w:t>7）电梯轿厢内安装电梯专用摄像机。</w:t>
      </w:r>
    </w:p>
    <w:p w14:paraId="48482189">
      <w:pPr>
        <w:ind w:firstLine="480"/>
        <w:rPr>
          <w:rFonts w:hint="eastAsia" w:ascii="仿宋" w:hAnsi="仿宋"/>
          <w:b/>
          <w:bCs/>
          <w:color w:val="auto"/>
          <w:lang w:eastAsia="zh"/>
          <w:woUserID w:val="2"/>
        </w:rPr>
      </w:pPr>
      <w:r>
        <w:rPr>
          <w:rFonts w:hint="eastAsia" w:ascii="仿宋" w:hAnsi="仿宋"/>
          <w:b/>
          <w:bCs/>
          <w:color w:val="auto"/>
          <w:lang w:eastAsia="zh"/>
          <w:woUserID w:val="2"/>
        </w:rPr>
        <w:t>（2）传输部分</w:t>
      </w:r>
    </w:p>
    <w:p w14:paraId="123B5206">
      <w:pPr>
        <w:ind w:firstLine="480"/>
        <w:rPr>
          <w:rFonts w:ascii="仿宋" w:hAnsi="仿宋"/>
          <w:color w:val="auto"/>
        </w:rPr>
      </w:pPr>
      <w:r>
        <w:rPr>
          <w:rFonts w:hint="eastAsia" w:ascii="仿宋" w:hAnsi="仿宋"/>
          <w:color w:val="auto"/>
        </w:rPr>
        <w:t>视频监控系统采用</w:t>
      </w:r>
      <w:r>
        <w:rPr>
          <w:rFonts w:hint="eastAsia" w:ascii="仿宋" w:hAnsi="仿宋"/>
          <w:color w:val="auto"/>
          <w:lang w:val="en-US" w:eastAsia="zh-CN"/>
        </w:rPr>
        <w:t>设备</w:t>
      </w:r>
      <w:r>
        <w:rPr>
          <w:rFonts w:hint="eastAsia" w:ascii="仿宋" w:hAnsi="仿宋"/>
          <w:color w:val="auto"/>
        </w:rPr>
        <w:t>专网进行数据传输</w:t>
      </w:r>
      <w:r>
        <w:rPr>
          <w:rFonts w:hint="eastAsia" w:ascii="仿宋" w:hAnsi="仿宋"/>
          <w:color w:val="auto"/>
          <w:lang w:eastAsia="zh"/>
          <w:woUserID w:val="2"/>
        </w:rPr>
        <w:t>，</w:t>
      </w:r>
      <w:r>
        <w:rPr>
          <w:rFonts w:hint="eastAsia" w:ascii="仿宋" w:hAnsi="仿宋"/>
          <w:color w:val="auto"/>
          <w:woUserID w:val="2"/>
        </w:rPr>
        <w:t>采用“核心-汇聚-接入”的三层架构</w:t>
      </w:r>
      <w:r>
        <w:rPr>
          <w:rFonts w:hint="eastAsia" w:ascii="仿宋" w:hAnsi="仿宋"/>
          <w:color w:val="auto"/>
          <w:lang w:eastAsia="zh"/>
          <w:woUserID w:val="2"/>
        </w:rPr>
        <w:t>，</w:t>
      </w:r>
      <w:r>
        <w:rPr>
          <w:rFonts w:hint="eastAsia" w:ascii="仿宋" w:hAnsi="仿宋"/>
          <w:color w:val="auto"/>
        </w:rPr>
        <w:t>系统设备就近接入楼层</w:t>
      </w:r>
      <w:r>
        <w:rPr>
          <w:rFonts w:hint="eastAsia" w:ascii="仿宋" w:hAnsi="仿宋"/>
          <w:color w:val="auto"/>
          <w:lang w:val="en-US" w:eastAsia="zh-CN"/>
        </w:rPr>
        <w:t>设备</w:t>
      </w:r>
      <w:r>
        <w:rPr>
          <w:rFonts w:hint="eastAsia" w:ascii="仿宋" w:hAnsi="仿宋"/>
          <w:color w:val="auto"/>
        </w:rPr>
        <w:t>专网接入交换机。</w:t>
      </w:r>
    </w:p>
    <w:p w14:paraId="287B5123">
      <w:pPr>
        <w:ind w:firstLine="480"/>
        <w:rPr>
          <w:rFonts w:hint="eastAsia" w:ascii="仿宋" w:hAnsi="仿宋"/>
          <w:color w:val="auto"/>
        </w:rPr>
      </w:pPr>
      <w:r>
        <w:rPr>
          <w:rFonts w:hint="eastAsia" w:ascii="仿宋" w:hAnsi="仿宋"/>
          <w:color w:val="auto"/>
          <w:woUserID w:val="2"/>
        </w:rPr>
        <w:t>对于图像信号的传输，重点在于图像信号经传输后不产生明显的噪声、失真，保证原始图像信号的清晰度和灰度等级没有明显下降。这样就要求传输系统在衰减方面、引入噪声方面、幅频特性和相频特性方面都具有良好的性能。</w:t>
      </w:r>
    </w:p>
    <w:p w14:paraId="08C66E13">
      <w:pPr>
        <w:ind w:firstLine="480"/>
        <w:rPr>
          <w:rFonts w:ascii="仿宋" w:hAnsi="仿宋"/>
          <w:color w:val="auto"/>
        </w:rPr>
      </w:pPr>
      <w:r>
        <w:rPr>
          <w:rFonts w:hint="eastAsia" w:ascii="仿宋" w:hAnsi="仿宋"/>
          <w:color w:val="auto"/>
        </w:rPr>
        <w:t>本项目</w:t>
      </w:r>
      <w:r>
        <w:rPr>
          <w:rFonts w:hint="eastAsia" w:ascii="仿宋" w:hAnsi="仿宋"/>
          <w:color w:val="auto"/>
          <w:lang w:val="en-US" w:eastAsia="zh-CN"/>
        </w:rPr>
        <w:t>视频监控摄像机</w:t>
      </w:r>
      <w:r>
        <w:rPr>
          <w:rFonts w:hint="eastAsia" w:ascii="仿宋" w:hAnsi="仿宋"/>
          <w:color w:val="auto"/>
        </w:rPr>
        <w:t>采用六类非屏蔽双绞线进行数据传输，</w:t>
      </w:r>
      <w:r>
        <w:rPr>
          <w:rFonts w:hint="eastAsia" w:ascii="仿宋" w:hAnsi="仿宋"/>
          <w:color w:val="auto"/>
          <w:woUserID w:val="2"/>
        </w:rPr>
        <w:t>将网络摄像机采集的视频数据信息传输信号传输到楼层接入交换机，再通过主干线缆传输至智能化网核心交换机，接入安防管理平台，</w:t>
      </w:r>
      <w:r>
        <w:rPr>
          <w:rFonts w:hint="eastAsia" w:ascii="仿宋" w:hAnsi="仿宋"/>
          <w:color w:val="auto"/>
          <w:lang w:eastAsia="zh"/>
          <w:woUserID w:val="2"/>
        </w:rPr>
        <w:t>摄像机采用</w:t>
      </w:r>
      <w:r>
        <w:rPr>
          <w:rFonts w:hint="eastAsia" w:ascii="仿宋" w:hAnsi="仿宋"/>
          <w:color w:val="auto"/>
          <w:lang w:val="en-US" w:eastAsia="zh-CN"/>
        </w:rPr>
        <w:t>POE供电模式</w:t>
      </w:r>
      <w:r>
        <w:rPr>
          <w:rFonts w:hint="eastAsia" w:ascii="仿宋" w:hAnsi="仿宋"/>
          <w:color w:val="auto"/>
          <w:lang w:val="en-US" w:eastAsia="zh"/>
          <w:woUserID w:val="2"/>
        </w:rPr>
        <w:t>。摄像机供电系统采用UPS集中供电方式，采用设备间提供的UPS供电回路，保证数据不丢失和系统的稳定运行。所有前端设备的安装支架可单独接地，监控中心内的所有设备统一接地。</w:t>
      </w:r>
      <w:r>
        <w:rPr>
          <w:rFonts w:hint="eastAsia" w:ascii="仿宋" w:hAnsi="仿宋"/>
          <w:color w:val="auto"/>
        </w:rPr>
        <w:t>电梯监控由就近管理间将线缆引入电梯控制机房，轿厢与机房通讯采用无线传输设备进行数据通讯。室内的电源线和信号线采用</w:t>
      </w:r>
      <w:r>
        <w:rPr>
          <w:rFonts w:ascii="Calibri" w:hAnsi="Calibri" w:cs="Calibri"/>
          <w:color w:val="auto"/>
        </w:rPr>
        <w:t>Ø</w:t>
      </w:r>
      <w:r>
        <w:rPr>
          <w:rFonts w:hint="eastAsia" w:ascii="仿宋" w:hAnsi="仿宋"/>
          <w:color w:val="auto"/>
        </w:rPr>
        <w:t>20</w:t>
      </w:r>
      <w:r>
        <w:rPr>
          <w:rFonts w:hint="eastAsia" w:ascii="仿宋" w:hAnsi="仿宋"/>
          <w:color w:val="auto"/>
          <w:lang w:val="en-US" w:eastAsia="zh-CN"/>
        </w:rPr>
        <w:t>/</w:t>
      </w:r>
      <w:r>
        <w:rPr>
          <w:rFonts w:ascii="Calibri" w:hAnsi="Calibri" w:cs="Calibri"/>
          <w:color w:val="auto"/>
        </w:rPr>
        <w:t>Ø</w:t>
      </w:r>
      <w:r>
        <w:rPr>
          <w:rFonts w:hint="eastAsia" w:ascii="仿宋" w:hAnsi="仿宋"/>
          <w:color w:val="auto"/>
        </w:rPr>
        <w:t>2</w:t>
      </w:r>
      <w:r>
        <w:rPr>
          <w:rFonts w:hint="eastAsia" w:ascii="仿宋" w:hAnsi="仿宋"/>
          <w:color w:val="auto"/>
          <w:lang w:val="en-US" w:eastAsia="zh-CN"/>
        </w:rPr>
        <w:t>5</w:t>
      </w:r>
      <w:r>
        <w:rPr>
          <w:rFonts w:hint="eastAsia" w:ascii="仿宋" w:hAnsi="仿宋"/>
          <w:color w:val="auto"/>
        </w:rPr>
        <w:t>的</w:t>
      </w:r>
      <w:r>
        <w:rPr>
          <w:rFonts w:hint="eastAsia" w:ascii="仿宋" w:hAnsi="仿宋"/>
          <w:color w:val="auto"/>
          <w:lang w:val="en-US" w:eastAsia="zh-CN"/>
        </w:rPr>
        <w:t>JD</w:t>
      </w:r>
      <w:r>
        <w:rPr>
          <w:rFonts w:hint="eastAsia" w:ascii="仿宋" w:hAnsi="仿宋"/>
          <w:color w:val="auto"/>
        </w:rPr>
        <w:t>G钢管敷设，管间、信号支管与桥架之间跨接接地线。</w:t>
      </w:r>
    </w:p>
    <w:p w14:paraId="3F7983BA">
      <w:pPr>
        <w:ind w:firstLine="480"/>
        <w:rPr>
          <w:rFonts w:hint="eastAsia" w:ascii="仿宋" w:hAnsi="仿宋"/>
          <w:b/>
          <w:bCs/>
          <w:color w:val="auto"/>
          <w:lang w:eastAsia="zh"/>
          <w:woUserID w:val="2"/>
        </w:rPr>
      </w:pPr>
      <w:r>
        <w:rPr>
          <w:rFonts w:hint="eastAsia" w:ascii="仿宋" w:hAnsi="仿宋"/>
          <w:b/>
          <w:bCs/>
          <w:color w:val="auto"/>
          <w:lang w:eastAsia="zh"/>
          <w:woUserID w:val="2"/>
        </w:rPr>
        <w:t>（3）控制部分</w:t>
      </w:r>
    </w:p>
    <w:p w14:paraId="33BF5295">
      <w:pPr>
        <w:ind w:firstLine="480"/>
        <w:rPr>
          <w:rFonts w:ascii="仿宋" w:hAnsi="仿宋"/>
          <w:color w:val="auto"/>
        </w:rPr>
      </w:pPr>
      <w:r>
        <w:rPr>
          <w:rFonts w:hint="eastAsia" w:ascii="仿宋" w:hAnsi="仿宋"/>
          <w:color w:val="auto"/>
        </w:rPr>
        <w:t>本工程监控中心位于现有的监控中心，部署视频管理平台完成整个系统中所有设备的认证、注册以及控制信令的下发功能；同时实现对各监控图像的管理、授权、控制功能；同时完成监控系统中设备的管理、认证以及权限分配功能。</w:t>
      </w:r>
    </w:p>
    <w:p w14:paraId="4DCFFA11">
      <w:pPr>
        <w:ind w:firstLine="480"/>
        <w:rPr>
          <w:rFonts w:ascii="仿宋" w:hAnsi="仿宋"/>
          <w:color w:val="auto"/>
        </w:rPr>
      </w:pPr>
      <w:r>
        <w:rPr>
          <w:rFonts w:hint="eastAsia" w:ascii="仿宋" w:hAnsi="仿宋"/>
          <w:color w:val="auto"/>
        </w:rPr>
        <w:t>通过网络视频存储平台完成配置存储资源计划、资源分配、以及存储设备检查和存储数据的检索功能，同时也支持在安全事件发生时，可完成监控中心对事件现场重要视频图像的备份存储功能。</w:t>
      </w:r>
    </w:p>
    <w:p w14:paraId="3C225888">
      <w:pPr>
        <w:ind w:firstLine="480"/>
        <w:rPr>
          <w:rFonts w:hint="eastAsia" w:ascii="仿宋" w:hAnsi="仿宋"/>
          <w:b/>
          <w:bCs/>
          <w:color w:val="auto"/>
          <w:lang w:eastAsia="zh"/>
          <w:woUserID w:val="2"/>
        </w:rPr>
      </w:pPr>
      <w:r>
        <w:rPr>
          <w:rFonts w:hint="eastAsia" w:ascii="仿宋" w:hAnsi="仿宋"/>
          <w:b/>
          <w:bCs/>
          <w:color w:val="auto"/>
          <w:lang w:eastAsia="zh"/>
          <w:woUserID w:val="2"/>
        </w:rPr>
        <w:t>（4）视频存储部分</w:t>
      </w:r>
    </w:p>
    <w:p w14:paraId="562823A7">
      <w:pPr>
        <w:ind w:firstLine="480"/>
        <w:rPr>
          <w:rFonts w:hint="eastAsia" w:ascii="仿宋" w:hAnsi="仿宋"/>
          <w:color w:val="auto"/>
          <w:lang w:val="en-US" w:eastAsia="zh-CN"/>
        </w:rPr>
      </w:pPr>
      <w:r>
        <w:rPr>
          <w:rFonts w:hint="eastAsia" w:ascii="仿宋" w:hAnsi="仿宋"/>
          <w:color w:val="auto"/>
        </w:rPr>
        <w:t>本项目录像数据保存周期按90天考虑，重要数据单独存储，部分有需要的数据可自定义存储更长时间，系统深化设计时按使用功能需求及实际情况确定</w:t>
      </w:r>
      <w:r>
        <w:rPr>
          <w:rFonts w:hint="eastAsia" w:ascii="仿宋" w:hAnsi="仿宋"/>
          <w:color w:val="auto"/>
          <w:lang w:eastAsia="zh-CN"/>
        </w:rPr>
        <w:t>。</w:t>
      </w:r>
      <w:r>
        <w:rPr>
          <w:rFonts w:hint="eastAsia" w:ascii="仿宋" w:hAnsi="仿宋"/>
          <w:color w:val="auto"/>
          <w:lang w:val="en-US" w:eastAsia="zh-CN"/>
        </w:rPr>
        <w:t>此次主要配置磁盘存储阵列及存储硬盘，其余设备利旧。</w:t>
      </w:r>
    </w:p>
    <w:p w14:paraId="516A4B7B">
      <w:pPr>
        <w:ind w:firstLine="480"/>
        <w:rPr>
          <w:rFonts w:hint="default" w:ascii="仿宋" w:hAnsi="仿宋"/>
          <w:color w:val="auto"/>
          <w:lang w:val="en-US" w:eastAsia="zh-CN"/>
          <w:woUserID w:val="2"/>
        </w:rPr>
      </w:pPr>
      <w:r>
        <w:rPr>
          <w:rFonts w:hint="default" w:ascii="仿宋" w:hAnsi="仿宋"/>
          <w:color w:val="auto"/>
          <w:lang w:val="en-US" w:eastAsia="zh-CN"/>
          <w:woUserID w:val="2"/>
        </w:rPr>
        <w:t>单通道400W像素采用H.265+监控24小时存储容量计算公式：</w:t>
      </w:r>
    </w:p>
    <w:p w14:paraId="76FFB50E">
      <w:pPr>
        <w:ind w:firstLine="480"/>
        <w:rPr>
          <w:rFonts w:hint="default" w:ascii="仿宋" w:hAnsi="仿宋"/>
          <w:color w:val="auto"/>
          <w:lang w:val="en-US" w:eastAsia="zh-CN"/>
          <w:woUserID w:val="2"/>
        </w:rPr>
      </w:pPr>
      <w:r>
        <w:rPr>
          <w:rFonts w:hint="default" w:ascii="仿宋" w:hAnsi="仿宋"/>
          <w:color w:val="auto"/>
          <w:lang w:val="en-US" w:eastAsia="zh-CN"/>
          <w:woUserID w:val="2"/>
        </w:rPr>
        <w:t>∑（GB）=码流大小（Mbps）×3600秒×24小时÷1024÷8</w:t>
      </w:r>
    </w:p>
    <w:p w14:paraId="4AFE9EC6">
      <w:pPr>
        <w:ind w:firstLine="480"/>
        <w:rPr>
          <w:rFonts w:hint="default" w:ascii="仿宋" w:hAnsi="仿宋"/>
          <w:color w:val="auto"/>
          <w:lang w:val="en-US" w:eastAsia="zh-CN"/>
          <w:woUserID w:val="2"/>
        </w:rPr>
      </w:pPr>
      <w:r>
        <w:rPr>
          <w:rFonts w:hint="default" w:ascii="仿宋" w:hAnsi="仿宋"/>
          <w:color w:val="auto"/>
          <w:lang w:val="en-US" w:eastAsia="zh-CN"/>
          <w:woUserID w:val="2"/>
        </w:rPr>
        <w:t xml:space="preserve">   </w:t>
      </w:r>
      <w:r>
        <w:rPr>
          <w:rFonts w:hint="eastAsia" w:ascii="仿宋" w:hAnsi="仿宋"/>
          <w:color w:val="auto"/>
          <w:lang w:val="en-US" w:eastAsia="zh"/>
          <w:woUserID w:val="2"/>
        </w:rPr>
        <w:t xml:space="preserve">     </w:t>
      </w:r>
      <w:r>
        <w:rPr>
          <w:rFonts w:hint="default" w:ascii="仿宋" w:hAnsi="仿宋"/>
          <w:color w:val="auto"/>
          <w:lang w:val="en-US" w:eastAsia="zh-CN"/>
          <w:woUserID w:val="2"/>
        </w:rPr>
        <w:t>=4（Mbps）×3600秒×24小时÷1024÷8≈42.2GB</w:t>
      </w:r>
    </w:p>
    <w:p w14:paraId="27C7BDC3">
      <w:pPr>
        <w:ind w:firstLine="480"/>
        <w:rPr>
          <w:rFonts w:hint="default" w:ascii="仿宋" w:hAnsi="仿宋"/>
          <w:color w:val="auto"/>
          <w:lang w:val="en-US" w:eastAsia="zh-CN"/>
          <w:woUserID w:val="2"/>
        </w:rPr>
      </w:pPr>
      <w:r>
        <w:rPr>
          <w:rFonts w:hint="default" w:ascii="仿宋" w:hAnsi="仿宋"/>
          <w:color w:val="auto"/>
          <w:lang w:val="en-US" w:eastAsia="zh-CN"/>
          <w:woUserID w:val="2"/>
        </w:rPr>
        <w:t>42.2GB×90天×</w:t>
      </w:r>
      <w:r>
        <w:rPr>
          <w:rFonts w:hint="eastAsia" w:ascii="仿宋" w:hAnsi="仿宋"/>
          <w:color w:val="auto"/>
          <w:lang w:val="en-US" w:eastAsia="zh"/>
          <w:woUserID w:val="2"/>
        </w:rPr>
        <w:t>681</w:t>
      </w:r>
      <w:r>
        <w:rPr>
          <w:rFonts w:hint="default" w:ascii="仿宋" w:hAnsi="仿宋"/>
          <w:color w:val="auto"/>
          <w:lang w:val="en-US" w:eastAsia="zh-CN"/>
          <w:woUserID w:val="2"/>
        </w:rPr>
        <w:t>台÷1024≈</w:t>
      </w:r>
      <w:r>
        <w:rPr>
          <w:rFonts w:hint="eastAsia" w:ascii="仿宋" w:hAnsi="仿宋"/>
          <w:color w:val="auto"/>
          <w:lang w:val="en-US" w:eastAsia="zh"/>
          <w:woUserID w:val="2"/>
        </w:rPr>
        <w:t>2526</w:t>
      </w:r>
      <w:r>
        <w:rPr>
          <w:rFonts w:hint="default" w:ascii="仿宋" w:hAnsi="仿宋"/>
          <w:color w:val="auto"/>
          <w:lang w:val="en-US" w:eastAsia="zh-CN"/>
          <w:woUserID w:val="2"/>
        </w:rPr>
        <w:t>T</w:t>
      </w:r>
    </w:p>
    <w:p w14:paraId="52EFAE0C">
      <w:pPr>
        <w:ind w:firstLine="480"/>
        <w:rPr>
          <w:rFonts w:hint="default" w:ascii="仿宋" w:hAnsi="仿宋"/>
          <w:color w:val="auto"/>
          <w:lang w:val="en-US" w:eastAsia="zh-CN"/>
          <w:woUserID w:val="2"/>
        </w:rPr>
      </w:pPr>
      <w:r>
        <w:rPr>
          <w:rFonts w:hint="eastAsia" w:ascii="仿宋" w:hAnsi="仿宋"/>
          <w:color w:val="auto"/>
          <w:lang w:val="en-US" w:eastAsia="zh"/>
          <w:woUserID w:val="2"/>
        </w:rPr>
        <w:t>16</w:t>
      </w:r>
      <w:r>
        <w:rPr>
          <w:rFonts w:hint="default" w:ascii="仿宋" w:hAnsi="仿宋"/>
          <w:color w:val="auto"/>
          <w:lang w:val="en-US" w:eastAsia="zh-CN"/>
          <w:woUserID w:val="2"/>
        </w:rPr>
        <w:t>T硬盘数量：</w:t>
      </w:r>
      <w:r>
        <w:rPr>
          <w:rFonts w:hint="eastAsia" w:ascii="仿宋" w:hAnsi="仿宋"/>
          <w:color w:val="auto"/>
          <w:lang w:val="en-US" w:eastAsia="zh"/>
          <w:woUserID w:val="2"/>
        </w:rPr>
        <w:t>2526</w:t>
      </w:r>
      <w:r>
        <w:rPr>
          <w:rFonts w:hint="default" w:ascii="仿宋" w:hAnsi="仿宋"/>
          <w:color w:val="auto"/>
          <w:lang w:val="en-US" w:eastAsia="zh-CN"/>
          <w:woUserID w:val="2"/>
        </w:rPr>
        <w:t>÷</w:t>
      </w:r>
      <w:r>
        <w:rPr>
          <w:rFonts w:hint="eastAsia" w:ascii="仿宋" w:hAnsi="仿宋"/>
          <w:color w:val="auto"/>
          <w:lang w:val="en-US" w:eastAsia="zh"/>
          <w:woUserID w:val="2"/>
        </w:rPr>
        <w:t>16</w:t>
      </w:r>
      <w:r>
        <w:rPr>
          <w:rFonts w:hint="default" w:ascii="仿宋" w:hAnsi="仿宋"/>
          <w:color w:val="auto"/>
          <w:lang w:val="en-US" w:eastAsia="zh-CN"/>
          <w:woUserID w:val="2"/>
        </w:rPr>
        <w:t>≈</w:t>
      </w:r>
      <w:r>
        <w:rPr>
          <w:rFonts w:hint="eastAsia" w:ascii="仿宋" w:hAnsi="仿宋"/>
          <w:color w:val="auto"/>
          <w:lang w:val="en-US" w:eastAsia="zh"/>
          <w:woUserID w:val="2"/>
        </w:rPr>
        <w:t>158</w:t>
      </w:r>
      <w:r>
        <w:rPr>
          <w:rFonts w:hint="default" w:ascii="仿宋" w:hAnsi="仿宋"/>
          <w:color w:val="auto"/>
          <w:lang w:val="en-US" w:eastAsia="zh-CN"/>
          <w:woUserID w:val="2"/>
        </w:rPr>
        <w:t>块,考虑到</w:t>
      </w:r>
      <w:r>
        <w:rPr>
          <w:rFonts w:hint="eastAsia" w:ascii="仿宋" w:hAnsi="仿宋"/>
          <w:color w:val="auto"/>
          <w:lang w:val="en-US" w:eastAsia="zh"/>
          <w:woUserID w:val="2"/>
        </w:rPr>
        <w:t>硬盘净存储空间、</w:t>
      </w:r>
      <w:r>
        <w:rPr>
          <w:rFonts w:hint="default" w:ascii="仿宋" w:hAnsi="仿宋"/>
          <w:color w:val="auto"/>
          <w:lang w:val="en-US" w:eastAsia="zh-CN"/>
          <w:woUserID w:val="2"/>
        </w:rPr>
        <w:t>raid5</w:t>
      </w:r>
      <w:r>
        <w:rPr>
          <w:rFonts w:hint="eastAsia" w:ascii="仿宋" w:hAnsi="仿宋"/>
          <w:color w:val="auto"/>
          <w:lang w:val="en-US" w:eastAsia="zh"/>
          <w:woUserID w:val="2"/>
        </w:rPr>
        <w:t>实际硬盘利用率</w:t>
      </w:r>
      <w:r>
        <w:rPr>
          <w:rFonts w:hint="default" w:ascii="仿宋" w:hAnsi="仿宋"/>
          <w:color w:val="auto"/>
          <w:lang w:val="en-US" w:eastAsia="zh-CN"/>
          <w:woUserID w:val="2"/>
        </w:rPr>
        <w:t>以及存储本身数据备份要求，本次设计3台72盘位专业存储设备，可满足视频存储需求，本次配置21</w:t>
      </w:r>
      <w:r>
        <w:rPr>
          <w:rFonts w:hint="eastAsia" w:ascii="仿宋" w:hAnsi="仿宋"/>
          <w:color w:val="auto"/>
          <w:lang w:val="en-US" w:eastAsia="zh"/>
          <w:woUserID w:val="2"/>
        </w:rPr>
        <w:t>0</w:t>
      </w:r>
      <w:r>
        <w:rPr>
          <w:rFonts w:hint="default" w:ascii="仿宋" w:hAnsi="仿宋"/>
          <w:color w:val="auto"/>
          <w:lang w:val="en-US" w:eastAsia="zh-CN"/>
          <w:woUserID w:val="2"/>
        </w:rPr>
        <w:t>块</w:t>
      </w:r>
      <w:r>
        <w:rPr>
          <w:rFonts w:hint="eastAsia" w:ascii="仿宋" w:hAnsi="仿宋"/>
          <w:color w:val="auto"/>
          <w:lang w:val="en-US" w:eastAsia="zh"/>
          <w:woUserID w:val="2"/>
        </w:rPr>
        <w:t>16</w:t>
      </w:r>
      <w:r>
        <w:rPr>
          <w:rFonts w:hint="default" w:ascii="仿宋" w:hAnsi="仿宋"/>
          <w:color w:val="auto"/>
          <w:lang w:val="en-US" w:eastAsia="zh-CN"/>
          <w:woUserID w:val="2"/>
        </w:rPr>
        <w:t>T硬盘。</w:t>
      </w:r>
    </w:p>
    <w:p w14:paraId="1D27BD17">
      <w:pPr>
        <w:ind w:firstLine="480"/>
        <w:rPr>
          <w:rFonts w:hint="eastAsia" w:ascii="仿宋" w:hAnsi="仿宋"/>
          <w:b/>
          <w:bCs/>
          <w:color w:val="auto"/>
          <w:lang w:eastAsia="zh"/>
          <w:woUserID w:val="2"/>
        </w:rPr>
      </w:pPr>
      <w:r>
        <w:rPr>
          <w:rFonts w:hint="eastAsia" w:ascii="仿宋" w:hAnsi="仿宋"/>
          <w:b/>
          <w:bCs/>
          <w:color w:val="auto"/>
          <w:lang w:eastAsia="zh"/>
          <w:woUserID w:val="2"/>
        </w:rPr>
        <w:t>（5）系统供电、接地及防雷</w:t>
      </w:r>
    </w:p>
    <w:p w14:paraId="14782537">
      <w:pPr>
        <w:ind w:firstLine="480"/>
        <w:rPr>
          <w:rFonts w:ascii="仿宋" w:hAnsi="仿宋"/>
          <w:color w:val="auto"/>
        </w:rPr>
      </w:pPr>
      <w:r>
        <w:rPr>
          <w:rFonts w:hint="eastAsia" w:ascii="仿宋" w:hAnsi="仿宋"/>
          <w:color w:val="auto"/>
          <w:lang w:val="en-US" w:eastAsia="zh-CN"/>
        </w:rPr>
        <w:t>本次项目</w:t>
      </w:r>
      <w:r>
        <w:rPr>
          <w:rFonts w:hint="eastAsia" w:ascii="仿宋" w:hAnsi="仿宋"/>
          <w:color w:val="auto"/>
        </w:rPr>
        <w:t>摄像机分别通过网线连接入就近交换机，拟采用POE供电方式。所有前端设备的安装支架可单独接地，监控中心内的所有设备统一接地，但安装支架必须与摄像机绝缘，不能造成两端接地的现象，否则会造成图像抖动、重影、水纹等现象。</w:t>
      </w:r>
    </w:p>
    <w:p w14:paraId="60387569">
      <w:pPr>
        <w:ind w:firstLine="480"/>
        <w:rPr>
          <w:rFonts w:hint="eastAsia" w:ascii="仿宋" w:hAnsi="仿宋"/>
          <w:b/>
          <w:bCs/>
          <w:color w:val="auto"/>
          <w:lang w:eastAsia="zh"/>
          <w:woUserID w:val="2"/>
        </w:rPr>
      </w:pPr>
      <w:r>
        <w:rPr>
          <w:rFonts w:hint="eastAsia" w:ascii="仿宋" w:hAnsi="仿宋"/>
          <w:b/>
          <w:bCs/>
          <w:color w:val="auto"/>
          <w:lang w:eastAsia="zh"/>
          <w:woUserID w:val="2"/>
        </w:rPr>
        <w:t>（6）接口开放要求</w:t>
      </w:r>
    </w:p>
    <w:p w14:paraId="70FD3374">
      <w:pPr>
        <w:ind w:firstLine="480"/>
        <w:rPr>
          <w:rFonts w:ascii="仿宋" w:hAnsi="仿宋"/>
          <w:color w:val="auto"/>
        </w:rPr>
      </w:pPr>
      <w:r>
        <w:rPr>
          <w:rFonts w:hint="eastAsia" w:ascii="仿宋" w:hAnsi="仿宋"/>
          <w:color w:val="auto"/>
        </w:rPr>
        <w:t>提供开放的通讯协议和数据接口（费用视为已包含到报价中），满足</w:t>
      </w:r>
      <w:r>
        <w:rPr>
          <w:rFonts w:hint="eastAsia" w:ascii="仿宋" w:hAnsi="仿宋"/>
          <w:color w:val="auto"/>
          <w:lang w:val="en-US" w:eastAsia="zh-CN"/>
        </w:rPr>
        <w:t>系统</w:t>
      </w:r>
      <w:r>
        <w:rPr>
          <w:rFonts w:hint="eastAsia" w:ascii="仿宋" w:hAnsi="仿宋"/>
          <w:color w:val="auto"/>
        </w:rPr>
        <w:t>集成需求，并可独立与报警系统进行视频联动，无需配置中间设备，形成无缝对接。</w:t>
      </w:r>
    </w:p>
    <w:p w14:paraId="3CABE213">
      <w:pPr>
        <w:pStyle w:val="8"/>
        <w:rPr>
          <w:rFonts w:hint="eastAsia" w:ascii="仿宋" w:hAnsi="仿宋" w:eastAsia="仿宋"/>
          <w:b/>
          <w:bCs/>
          <w:color w:val="auto"/>
        </w:rPr>
      </w:pPr>
      <w:bookmarkStart w:id="115" w:name="_Toc78305062"/>
      <w:r>
        <w:rPr>
          <w:rFonts w:hint="eastAsia" w:ascii="仿宋" w:hAnsi="仿宋" w:eastAsia="仿宋"/>
          <w:b/>
          <w:bCs/>
          <w:color w:val="auto"/>
        </w:rPr>
        <w:t>防盗报警系统</w:t>
      </w:r>
      <w:bookmarkEnd w:id="115"/>
    </w:p>
    <w:p w14:paraId="7E0B465C">
      <w:pPr>
        <w:ind w:firstLine="480"/>
        <w:rPr>
          <w:rFonts w:hint="eastAsia"/>
          <w:color w:val="auto"/>
        </w:rPr>
      </w:pPr>
      <w:r>
        <w:rPr>
          <w:rFonts w:hint="eastAsia" w:ascii="仿宋" w:hAnsi="仿宋"/>
          <w:color w:val="auto"/>
          <w:highlight w:val="none"/>
          <w:woUserID w:val="2"/>
        </w:rPr>
        <w:t>防盗报警系统采用总线制的报警主机，在出入院办理、收费、贵重药品库、财务室、诊室等处设报警按钮</w:t>
      </w:r>
      <w:r>
        <w:rPr>
          <w:rFonts w:hint="eastAsia" w:ascii="仿宋" w:hAnsi="仿宋"/>
          <w:color w:val="auto"/>
          <w:highlight w:val="none"/>
          <w:lang w:val="en-US" w:eastAsia="zh-CN"/>
          <w:woUserID w:val="2"/>
        </w:rPr>
        <w:t>和双鉴探测器</w:t>
      </w:r>
      <w:r>
        <w:rPr>
          <w:rFonts w:hint="eastAsia" w:ascii="仿宋" w:hAnsi="仿宋"/>
          <w:color w:val="auto"/>
          <w:highlight w:val="none"/>
          <w:woUserID w:val="2"/>
        </w:rPr>
        <w:t>，有人侵入、紧急情况时发送报警信号到安防控制中心；在各楼层残疾人卫生间设置</w:t>
      </w:r>
      <w:r>
        <w:rPr>
          <w:rFonts w:hint="eastAsia" w:ascii="仿宋" w:hAnsi="仿宋"/>
          <w:color w:val="auto"/>
          <w:highlight w:val="none"/>
          <w:lang w:val="en-US" w:eastAsia="zh-CN"/>
          <w:woUserID w:val="2"/>
        </w:rPr>
        <w:t>报警按钮及声光报警器</w:t>
      </w:r>
      <w:r>
        <w:rPr>
          <w:rFonts w:hint="eastAsia" w:ascii="仿宋" w:hAnsi="仿宋"/>
          <w:color w:val="auto"/>
          <w:highlight w:val="none"/>
          <w:woUserID w:val="2"/>
        </w:rPr>
        <w:t>。</w:t>
      </w:r>
    </w:p>
    <w:p w14:paraId="290CD356">
      <w:pPr>
        <w:ind w:firstLine="480"/>
        <w:rPr>
          <w:rFonts w:ascii="仿宋" w:hAnsi="仿宋"/>
          <w:color w:val="auto"/>
        </w:rPr>
      </w:pPr>
      <w:r>
        <w:rPr>
          <w:rFonts w:hint="eastAsia" w:ascii="仿宋" w:hAnsi="仿宋"/>
          <w:color w:val="auto"/>
        </w:rPr>
        <w:t>防盗报警系统是以另一种技术手段作为视频监控系统的补充，报警系统主机设置在监控中心。防盗报警系统选用多防区报警主机，系统由防盗报警控制主机、手动报警按钮、</w:t>
      </w:r>
      <w:r>
        <w:rPr>
          <w:rFonts w:hint="eastAsia" w:ascii="仿宋" w:hAnsi="仿宋"/>
          <w:color w:val="auto"/>
          <w:lang w:val="en-US" w:eastAsia="zh-CN"/>
        </w:rPr>
        <w:t>声光报警器、防区</w:t>
      </w:r>
      <w:r>
        <w:rPr>
          <w:rFonts w:hint="eastAsia" w:ascii="仿宋" w:hAnsi="仿宋"/>
          <w:color w:val="auto"/>
        </w:rPr>
        <w:t>模块组成，建立二级防盗报警体系。报警控制主机可对所有探头进行设防、撤防或旁路。设防时当系统发生报警，主机将会发出声光报警信号，提醒安保人员，同时发出信号控制视频监控系统的图像连动。</w:t>
      </w:r>
    </w:p>
    <w:p w14:paraId="6C145B50">
      <w:pPr>
        <w:ind w:firstLine="480"/>
        <w:rPr>
          <w:rFonts w:hint="eastAsia" w:ascii="仿宋" w:hAnsi="仿宋"/>
          <w:color w:val="auto"/>
        </w:rPr>
      </w:pPr>
      <w:r>
        <w:rPr>
          <w:rFonts w:hint="eastAsia" w:ascii="仿宋" w:hAnsi="仿宋"/>
          <w:color w:val="auto"/>
        </w:rPr>
        <w:t>采用手报按钮实现对库房、药房及财务室等重要房间实现监控，全面设防；防区划分可确定报警的准确位置。在收费、挂号、取药、护士站等区域设置手动报警按钮，报警按钮根据现场情况设置在人员易接触到的地方。</w:t>
      </w:r>
    </w:p>
    <w:p w14:paraId="6CB5BB1D">
      <w:pPr>
        <w:ind w:firstLine="480"/>
        <w:rPr>
          <w:rFonts w:hint="eastAsia" w:ascii="仿宋" w:hAnsi="仿宋"/>
          <w:color w:val="auto"/>
        </w:rPr>
      </w:pPr>
      <w:r>
        <w:rPr>
          <w:rFonts w:hint="eastAsia" w:ascii="仿宋" w:hAnsi="仿宋"/>
          <w:color w:val="auto"/>
        </w:rPr>
        <w:t>在残疾人卫生间设置</w:t>
      </w:r>
      <w:r>
        <w:rPr>
          <w:rFonts w:hint="eastAsia" w:ascii="仿宋" w:hAnsi="仿宋"/>
          <w:color w:val="auto"/>
          <w:lang w:val="en-US" w:eastAsia="zh-CN"/>
        </w:rPr>
        <w:t>报警</w:t>
      </w:r>
      <w:r>
        <w:rPr>
          <w:rFonts w:hint="eastAsia" w:ascii="仿宋" w:hAnsi="仿宋"/>
          <w:color w:val="auto"/>
        </w:rPr>
        <w:t>按钮，卫生间门头设置声光报警器，系统呼叫按钮被按后，管理主机弹出报警信息，提示某一求助地点需要帮助，相关人员立即到事发地点急救。如果洗手间附近在无人的情况下，消防安防监控中心值班人员也可以及时进行救助，同时，相关信息自动存储于控制器内（含求助时间、求助位置、解救时间等等），急救完毕，现场复位解除报警状态，恢复正常，管理主机弹出解救结束信息，并记录。</w:t>
      </w:r>
    </w:p>
    <w:p w14:paraId="63FFFA6E">
      <w:pPr>
        <w:ind w:firstLine="480"/>
        <w:rPr>
          <w:rFonts w:ascii="仿宋" w:hAnsi="仿宋"/>
          <w:color w:val="auto"/>
        </w:rPr>
      </w:pPr>
      <w:r>
        <w:rPr>
          <w:rFonts w:hint="eastAsia" w:ascii="仿宋" w:hAnsi="仿宋"/>
          <w:color w:val="auto"/>
        </w:rPr>
        <w:t>防区扩展模块安装在楼层管理间机柜内。</w:t>
      </w:r>
    </w:p>
    <w:p w14:paraId="607F6EA9">
      <w:pPr>
        <w:ind w:firstLine="480"/>
        <w:rPr>
          <w:rFonts w:hint="eastAsia" w:ascii="仿宋" w:hAnsi="仿宋"/>
          <w:color w:val="auto"/>
        </w:rPr>
      </w:pPr>
      <w:r>
        <w:rPr>
          <w:rFonts w:hint="eastAsia" w:ascii="仿宋" w:hAnsi="仿宋"/>
          <w:color w:val="auto"/>
        </w:rPr>
        <w:t>提供开放的通讯协议和数据接口（费用视为已包含到报价中），满足</w:t>
      </w:r>
      <w:r>
        <w:rPr>
          <w:rFonts w:hint="eastAsia" w:ascii="仿宋" w:hAnsi="仿宋"/>
          <w:color w:val="auto"/>
          <w:lang w:val="en-US" w:eastAsia="zh-CN"/>
        </w:rPr>
        <w:t>系统</w:t>
      </w:r>
      <w:r>
        <w:rPr>
          <w:rFonts w:hint="eastAsia" w:ascii="仿宋" w:hAnsi="仿宋"/>
          <w:color w:val="auto"/>
        </w:rPr>
        <w:t>集成需求，并可独立与视频系统进行视频联动，无需配置中间设备，形成无缝对接。</w:t>
      </w:r>
    </w:p>
    <w:p w14:paraId="14DF535E">
      <w:pPr>
        <w:pStyle w:val="7"/>
        <w:rPr>
          <w:rFonts w:ascii="仿宋" w:hAnsi="仿宋" w:eastAsia="仿宋"/>
          <w:color w:val="auto"/>
        </w:rPr>
      </w:pPr>
      <w:bookmarkStart w:id="116" w:name="_Toc4125"/>
      <w:bookmarkStart w:id="117" w:name="_Toc14348"/>
      <w:r>
        <w:rPr>
          <w:rFonts w:hint="eastAsia" w:ascii="仿宋" w:hAnsi="仿宋" w:eastAsia="仿宋"/>
          <w:color w:val="auto"/>
          <w:lang w:val="en-US" w:eastAsia="zh-CN"/>
        </w:rPr>
        <w:t>设备点表</w:t>
      </w:r>
      <w:bookmarkEnd w:id="116"/>
      <w:bookmarkEnd w:id="117"/>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8"/>
        <w:gridCol w:w="723"/>
        <w:gridCol w:w="736"/>
        <w:gridCol w:w="723"/>
        <w:gridCol w:w="777"/>
        <w:gridCol w:w="736"/>
        <w:gridCol w:w="1050"/>
        <w:gridCol w:w="723"/>
        <w:gridCol w:w="709"/>
        <w:gridCol w:w="859"/>
        <w:gridCol w:w="955"/>
        <w:gridCol w:w="805"/>
      </w:tblGrid>
      <w:tr w14:paraId="2D3126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4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C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CA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03A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D5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高抛</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9CD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枪机</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42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半球</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2F4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人脸识别半球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92C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电梯监控</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989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拾音器</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77E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紧急按钮</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833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声光报警器</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B7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红外双鉴</w:t>
            </w:r>
          </w:p>
        </w:tc>
      </w:tr>
      <w:tr w14:paraId="2951F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BD5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BFA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20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7C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5F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F1D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BE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4CB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13D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51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97E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69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57B7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22F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358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53D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CD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C5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6F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09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518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9EE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36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4D9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4B5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2B992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811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959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F1F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884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67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6CF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354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CEA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66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AF6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BB9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07E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906DD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B3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A8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BDD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805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53F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A8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757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715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03F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CC3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EF8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1F6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791B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86E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917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4D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360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690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8BE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3D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A8A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42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093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4F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0F7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287D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70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06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ADB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DF2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AB8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FC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E9A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9B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07A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5F4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C4E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AA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D60E9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BBF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BE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F6B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AD5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914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E4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74B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DB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EBC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C10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4F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65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5597D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94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9D6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3D7F50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BE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F1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A11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99A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89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405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C63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A3A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E8C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67EA1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EAF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5B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5842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013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F1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588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EF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C9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8FA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5BA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0CD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14D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BC10F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63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F4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23B62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DFD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A94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CF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CD6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DFE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610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A35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01B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3A9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00B18B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18E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055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358B9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69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521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6DE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31</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EA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FBB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3C8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62B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527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D8D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r w14:paraId="2023FE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B1F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7C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0D083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4CF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EAB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7FF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F9D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E7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EB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DED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C1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BA0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B8D52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FE9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EB0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AC780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79F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F2C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0FD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DDE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531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665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C96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EBB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F3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19E7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C3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575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D17B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ED0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577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1D1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EDB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56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C9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CE4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4D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46D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D542F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1EA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D1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43986F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C9A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AEB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1D4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C5C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21D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F24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22A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A2B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8F4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9EF96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199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8A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22F84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9D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A13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F38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326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7B1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3E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6B7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12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904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20C7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D59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472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AAFC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5F1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6BF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861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02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E89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31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1FC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BD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30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6C73B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2A7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59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1E4DD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01E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B5D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9E2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06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7E9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8E5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EF7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284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70E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5A98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D4B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2F8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80A2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48F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AB8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53B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5B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71E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26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FDD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1F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99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2D265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00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A4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31BDA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C00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12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2C7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CC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89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00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5D6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C2D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0B2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212E3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1B8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DD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E3BA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D6B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2AF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0D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D0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9E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A1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7B4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1C5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25D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C8CDB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FA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1A9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EC44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2E5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029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664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D9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AFB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6CB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00E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676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5B2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D83D2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8C7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180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DAFD7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4C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315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B06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EC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7C2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082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F6A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40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FF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DE409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025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9B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BC6FD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E12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C36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78D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7A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38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FA9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64D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1E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8E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12316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FC1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630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FD14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753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38C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E3C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52A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21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9D5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A04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C05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E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90419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2D7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5D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112F2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529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64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A5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D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EFC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EE1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5F4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AC6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926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8E8D3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792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9AD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3EC95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A8F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DA8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7FE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44C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0E3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A86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6C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A63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B89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7B16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AE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CD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nil"/>
              <w:right w:val="single" w:color="000000" w:sz="4" w:space="0"/>
            </w:tcBorders>
            <w:shd w:val="clear" w:color="auto" w:fill="auto"/>
            <w:noWrap/>
            <w:vAlign w:val="center"/>
          </w:tcPr>
          <w:p w14:paraId="17F388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71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C6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66B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389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EBB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BD7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D11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1E2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54E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80ADF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A78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3D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D71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90D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BA1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07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EE0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CD6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7CB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253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0FF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A76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26C8FB39">
      <w:pPr>
        <w:pStyle w:val="7"/>
        <w:rPr>
          <w:rFonts w:ascii="仿宋" w:hAnsi="仿宋" w:eastAsia="仿宋"/>
          <w:color w:val="auto"/>
        </w:rPr>
      </w:pPr>
      <w:bookmarkStart w:id="118" w:name="_Toc78305066"/>
      <w:bookmarkStart w:id="119" w:name="_Toc18954"/>
      <w:bookmarkStart w:id="120" w:name="_Toc16363"/>
      <w:r>
        <w:rPr>
          <w:rFonts w:hint="eastAsia" w:ascii="仿宋" w:hAnsi="仿宋" w:eastAsia="仿宋"/>
          <w:color w:val="auto"/>
        </w:rPr>
        <w:t>主要</w:t>
      </w:r>
      <w:bookmarkEnd w:id="118"/>
      <w:r>
        <w:rPr>
          <w:rFonts w:hint="eastAsia" w:ascii="仿宋" w:hAnsi="仿宋" w:eastAsia="仿宋"/>
          <w:color w:val="auto"/>
          <w:lang w:val="en-US" w:eastAsia="zh-CN"/>
        </w:rPr>
        <w:t>设备性能参数</w:t>
      </w:r>
      <w:bookmarkEnd w:id="119"/>
      <w:bookmarkEnd w:id="120"/>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83"/>
        <w:gridCol w:w="1551"/>
        <w:gridCol w:w="5511"/>
        <w:gridCol w:w="750"/>
        <w:gridCol w:w="819"/>
      </w:tblGrid>
      <w:tr w14:paraId="199636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B5CC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419D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311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E1D4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69D7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64D17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1F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44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视频监控</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49C6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B0D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27C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43BC6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25C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189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400万人脸识别半球网络摄像机</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11D8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400万人脸抓拍半球，支持输出2560×1440@25fps码流，像元尺寸不小于2.9um×2.9um，内置2.7-13.5mm电动变焦镜头。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最低照度彩色不大于0.0002lx，黑白不大于0.0001lx，红外补光距离不小于50米。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支持H.264、H.265、MJPEG视频编码格式。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同一静止场景相同图像质量下，设备在H.265编码方式时，开启智能编码功能和不开启智能编码相比，码率节约80%。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在分辨率1920×1080@25fps，码流设置为1Mbps时，视频传输延时不大于60ms。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支持周界防范功能，当区域入侵、越界侦测、进入区域、离开区域报警布防开启后，出现行人、非机动车、机动车目标时能触发报警，当检测区域中篮球滚动、树叶晃动及光线明暗变化时不会触发报警。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支持侧脸过滤功能，可过滤上下、左右角度达到预设值的人脸。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 样机内置3个双半弧形鳞片状镜面反射式补光灯，补光灯开启后正面不可见补光灯灯珠。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 灯珠朝向与样机照射方向不同，补光灯开启后，灯光应均匀无波纹、圆环状、麻点状、条纹状和不规则亮斑。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 需支持IP67防护等级。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 具有不少于1个麦克风、1个扬声器、1个RJ45网络接口，1路音频输入，1路音频输出，1路报警输入，1路报警输出，1个RS485接口，1个DC12V输出接口。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注：标“”项需提供封面带有CMA或CNAS标识的权威机构出具的检测报告并加盖原厂公章证明。</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A20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2050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4.00 </w:t>
            </w:r>
          </w:p>
        </w:tc>
      </w:tr>
      <w:tr w14:paraId="0B49F5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51E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2E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400万室内枪机</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49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400万筒型网络摄像机，在2560x1440@25fps下分辨力可达到1400TVL。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靶面尺寸为1/2.7英寸。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信噪比不小于55dB。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支持红外补光，有效补光距离达到50m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内置1个麦克风，1个RJ45网络接口。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需支持IP66防尘防水。</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6D09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DFF8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r>
              <w:rPr>
                <w:rFonts w:hint="eastAsia" w:ascii="仿宋" w:hAnsi="仿宋" w:cs="仿宋"/>
                <w:i w:val="0"/>
                <w:iCs w:val="0"/>
                <w:color w:val="auto"/>
                <w:kern w:val="0"/>
                <w:sz w:val="24"/>
                <w:szCs w:val="24"/>
                <w:u w:val="none"/>
                <w:lang w:val="en-US" w:eastAsia="zh-CN" w:bidi="ar"/>
              </w:rPr>
              <w:t>70</w:t>
            </w:r>
            <w:r>
              <w:rPr>
                <w:rFonts w:hint="eastAsia" w:ascii="仿宋" w:hAnsi="仿宋" w:eastAsia="仿宋" w:cs="仿宋"/>
                <w:i w:val="0"/>
                <w:iCs w:val="0"/>
                <w:color w:val="auto"/>
                <w:kern w:val="0"/>
                <w:sz w:val="24"/>
                <w:szCs w:val="24"/>
                <w:u w:val="none"/>
                <w:lang w:val="en-US" w:eastAsia="zh-CN" w:bidi="ar"/>
              </w:rPr>
              <w:t xml:space="preserve">.00 </w:t>
            </w:r>
          </w:p>
        </w:tc>
      </w:tr>
      <w:tr w14:paraId="1F3F02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8CE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AFCC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400万高清半球网络摄像机</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FB3A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400万半球形网络摄像机，在2560x1440@25fps下分辨力可达到1400TVL。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靶面尺寸为1/2.7英寸。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信噪比不小于55dB。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支持红外补光，有效补光距离达到30m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内置1个麦克风，1个RJ45网络接口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需支持IP66防尘防水。</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0BAD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EFDB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500</w:t>
            </w:r>
            <w:r>
              <w:rPr>
                <w:rFonts w:hint="eastAsia" w:ascii="仿宋" w:hAnsi="仿宋" w:eastAsia="仿宋" w:cs="仿宋"/>
                <w:i w:val="0"/>
                <w:iCs w:val="0"/>
                <w:color w:val="auto"/>
                <w:kern w:val="0"/>
                <w:sz w:val="24"/>
                <w:szCs w:val="24"/>
                <w:u w:val="none"/>
                <w:lang w:val="en-US" w:eastAsia="zh-CN" w:bidi="ar"/>
              </w:rPr>
              <w:t xml:space="preserve">.00 </w:t>
            </w:r>
          </w:p>
        </w:tc>
      </w:tr>
      <w:tr w14:paraId="4EAEC7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05E9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5E1C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室外筒型摄像机</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070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400万筒型网络摄像机，支持分辨率不小于2560×1440@25fps，分辨力不小于1500TVL。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最低照度彩色：0.0002 lx，黑白:0.0001 lx，最大亮度鉴别等级（灰度等级）不小于11级。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支持H.264、H.265、MJPEG视频编码格式，且具有High Profile编码能力。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内置GPU芯片。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支持检出两眼瞳距40像素点以上的人脸图片。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支持侧脸过滤功能，可过滤上下、左右倾斜角度超过预设值的人脸。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支持人数统计功能，支持设置最多8个多边形人数统计区域，可分别设置不同区域的报警类型、报警时间间隔。</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 当进入区域、离开区域、越界侦测或区域入侵报警产生时，可在报警布防时间内联动声音报警和/或白光灯闪烁。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 支持抓拍报警统计、报警质量统计、设备重启和布防动态报警数据感知与记录功能。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 内置4颗补光灯，为鳞镜式补光灯，灯杯为半弧形网格鳞片状。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 灯珠朝向与样机照射方向不同，补光灯开启后正面不可见补光灯灯珠。补光灯开启后灯光均匀无波纹、麻点状、条纹状和不规则亮斑。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 内置2个麦克风、1个扬声器，具有1个RS485接口、1个报警输入接口、1个报警输出接口、1个音频输入接口、1个音频输出接口。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 不低于IP67防尘防水等级。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注：标“”项需提供封面带有CMA或CNAS标识的权威机构出具的检测报告并加盖原厂公章证明。</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33A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AE4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11.00 </w:t>
            </w:r>
          </w:p>
        </w:tc>
      </w:tr>
      <w:tr w14:paraId="2D79C8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568D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D851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室外二合一防雷器</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ED99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1）网络部分：适应数据传输速率≥100Mbps；保护线1/2，3/6；插入损耗≤0.5dB；接头形式RJ45；最大持续工作电压≥5V；标称放电电流3kA；最大通流容量3kV/1.5kA；电压保护水平Up≤600V。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2）电源部分：工作电压220VAC；最大持续工作电压270VAC；标称放电电流（8/20us）3KA；最大通流容量（8/20us）6KA；电压保护水平Up≤1600V。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3）其他要求：外壳防护等级≥IP20。</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503D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只</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34C3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11.00 </w:t>
            </w:r>
          </w:p>
        </w:tc>
      </w:tr>
      <w:tr w14:paraId="018D86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5B74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286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高空抛物红外枪式摄像机</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1DB1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400万高空抛物变焦全彩监控摄像机，具有不小于1/1.8"靶面尺寸，光圈大小为F1.0±5%，3.3~9 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最低照度彩色不大于0.0002 lx，黑白不大于0.0001 lx。</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在2688x1520 @ 25fps下，清晰度不小于1500TVL。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支持H.264、H.265、MJPEG视频编码格式，且具有High Profile编码能力。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需支持双码流技术，主码流分辨率不小于2560x1440@25fps，子码流不小于704x576@25fps。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支持镜头前盖玻璃加热功能，内置温度传感器，当温度低于设定阈值时，可开启加热片，去除玻璃上的水、冰、雪、雾类附着物，可根据环境温度自动调整加热功率。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镜头前盖采用增强透光玻璃，透过率不小于96%。</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 需支持IP67防尘防水、IK10防暴等级。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注：标“”项需提供封面带有CMA或CNAS标识的权威机构出具的检测报告并加盖原厂公章证明。</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29F5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9074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7.00 </w:t>
            </w:r>
          </w:p>
        </w:tc>
      </w:tr>
      <w:tr w14:paraId="5F3E16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F4F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1D97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400万高清电梯专用碟形摄像机</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0CC7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400万半球形网络摄像机，在2560x1440@25fps下分辨力可达到1400TVL。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靶面尺寸为1/2.7英寸。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信噪比不小于55dB。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支持红外补光，有效补光距离达到30m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内置1个麦克风，1个RJ45网络接口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需支持IP66防尘防水。</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8485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A3D1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15.00 </w:t>
            </w:r>
          </w:p>
        </w:tc>
      </w:tr>
      <w:tr w14:paraId="78AC5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EA4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B12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电梯专用无线网桥</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2D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2.4GHz 200米电梯网桥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安全：智能识别终端 终端准入管控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可靠：无线抗干扰 故障可自愈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智简：APP、客户端统一管理 拓扑可视化、智能运维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成对包装，免配置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传输稳定不卡顿</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488C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F4CE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15.00 </w:t>
            </w:r>
          </w:p>
        </w:tc>
      </w:tr>
      <w:tr w14:paraId="126CB3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8730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C74E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拾音器</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344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1.</w:t>
            </w:r>
            <w:r>
              <w:rPr>
                <w:rFonts w:hint="eastAsia" w:ascii="仿宋" w:hAnsi="仿宋" w:eastAsia="仿宋" w:cs="仿宋"/>
                <w:i w:val="0"/>
                <w:iCs w:val="0"/>
                <w:color w:val="auto"/>
                <w:kern w:val="0"/>
                <w:sz w:val="24"/>
                <w:szCs w:val="24"/>
                <w:u w:val="none"/>
                <w:lang w:val="en-US" w:eastAsia="zh-CN" w:bidi="ar"/>
              </w:rPr>
              <w:t xml:space="preserve"> 采用高灵敏度高保真麦克风，全向拾音、声音清晰、抗干扰能力强</w:t>
            </w:r>
          </w:p>
          <w:p w14:paraId="500D94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 自带拾音距离调节旋钮，可根据现场需要调节音量</w:t>
            </w:r>
          </w:p>
          <w:p w14:paraId="251303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 拾音器典型频率响应曲线应至少覆盖100Hz~12000Hz频率范围，频率范围内典型频率响应相对于1kHz典型频率响应的偏离应不大于5dB。</w:t>
            </w:r>
          </w:p>
          <w:p w14:paraId="716A3B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 动态范围: 0 dB~90 dB</w:t>
            </w:r>
          </w:p>
          <w:p w14:paraId="4EC3AD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 最大承受音压: 120 dBSPL</w:t>
            </w:r>
          </w:p>
          <w:p w14:paraId="2C7C4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 拾音范围: 0 m~5 m</w:t>
            </w:r>
          </w:p>
          <w:p w14:paraId="4CB68B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7. 灵敏度: -32 dB</w:t>
            </w:r>
          </w:p>
          <w:p w14:paraId="0F9FE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8. 输出信号幅度: 2.5 Vpp</w:t>
            </w:r>
          </w:p>
          <w:p w14:paraId="347E3F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9. 信噪比: 90 dB</w:t>
            </w:r>
          </w:p>
          <w:p w14:paraId="49A8E4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10. 频率响应: 20 Hz~20 kHz</w:t>
            </w:r>
          </w:p>
          <w:p w14:paraId="2ADD61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11. 音频传输距离: ≥500 m</w:t>
            </w:r>
          </w:p>
          <w:p w14:paraId="3053A3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12. 接口类型: LINE OUT</w:t>
            </w:r>
          </w:p>
          <w:p w14:paraId="71C88E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13. 输出阻抗: 600Ω</w:t>
            </w:r>
          </w:p>
          <w:p w14:paraId="53CDF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14. 电源电压: DC12V</w:t>
            </w:r>
          </w:p>
          <w:p w14:paraId="621088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15. 保护电路: 雷击保护、电源极性反转保护、静电防护</w:t>
            </w:r>
          </w:p>
          <w:p w14:paraId="53C8A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16. 工作温度: -10℃～50℃（室内）</w:t>
            </w:r>
          </w:p>
          <w:p w14:paraId="1CCC6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17. 音量调节: 支持软件调节（与主拾音器级联时可用）</w:t>
            </w:r>
          </w:p>
          <w:p w14:paraId="675B9C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18. 指向特性: 全指向</w:t>
            </w:r>
          </w:p>
          <w:p w14:paraId="681F8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 采样率: 8khz、16khz、32khz可选，默认16khz</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F5C0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77BA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50.00 </w:t>
            </w:r>
          </w:p>
        </w:tc>
      </w:tr>
      <w:tr w14:paraId="547BCD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17C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CBB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支架</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14B2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枪机支架</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B72A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87DD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182.00 </w:t>
            </w:r>
          </w:p>
        </w:tc>
      </w:tr>
      <w:tr w14:paraId="350AE4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0AC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DF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监控杆</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DC8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3.5米</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4420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9D6F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8.00 </w:t>
            </w:r>
          </w:p>
        </w:tc>
      </w:tr>
      <w:tr w14:paraId="258E6A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5A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2F3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室外设备箱</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D0D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600*400*600(含空开、光纤收发器、尾纤、耦合器、电源插排等）</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0B7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只</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7419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8.00 </w:t>
            </w:r>
          </w:p>
        </w:tc>
      </w:tr>
      <w:tr w14:paraId="4D5C0C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6034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9D9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视频监控平台接入许可授权</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673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1、可接入管理2000路视频通道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2、支持接入并管理IPC、NVR、IPSAN、门禁、显控设备、出入口设备、雷达设备、智能分析设备、可视对讲设备、报警主机和访客设备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3、支持标准ONVIF、GB/T28181国标协议、GA/T1400视图库协议、RTSP协议</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CC87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BE04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128226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E0A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B72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人脸比对服务器</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EF3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1.5U机架式5盘位嵌入式网络硬盘录像机，整机采用短机箱设计，搭载高性能电源。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5个SATA接口，可满配20TB硬盘，2×HDMI，1×VGA，2×RJ45 10/100/1000Mbps自适应以太网口，16路报警输入，9路报警输出（其中第9路支持CTRL 12V），1路RS-232接口，2路半双工RS-485接口，2×USB 2.0，1×USB 3.0，1×eSATA。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输入带宽：256Mbps，输出带宽：256Mbps。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接入能力：16路H.264、H.265格式高清码流接入。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解码能力：最大支持32×1080P。显示能力：最大支持8K+1080P、2×4K异源输出。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内置图文搜索引擎，支持开放式语义检索，输入文字描述即可查找人、车、非机动车及附属物等目标；支持搜索结果按相似度排序展示，根据搜索结果，可一键关联录像片段及以图搜图；以文搜图能力：16路，以图搜图能力：16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支持目标抓拍、比对报警；支持以图搜图、按姓名检索、按属性检索。支持16个名单库，总库容5万张，4路视频流后智能分析（2MP），16路图片流比对能力。</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A1C4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0A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r w14:paraId="38062C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199C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4B8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72 盘位磁盘存储阵列</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789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1.设备配置:≥1颗 64 位多核处理器，≥8GB 内存，内存支持扩展到&gt;256GB，内置SSD固态硬盘(可以扩展到4个 SSD 作为缓存盘)，配置&gt;8个风扇，风扇支持热插拔并可几余温控调速:支持热插拔 1+1AC220V 电源或 1+1直流几余电源供电;提供封面带有 CMA 或 CNAS 标识的权威机构出具的检测报告复印件.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2.设备标配:≥4个2.5Gb 网口，支持2个前置 USB2.0接口、2 个后置 USB3.0 接口，支持 1 个前置 VGA 接口、个后置 HDMI接口，支持1个RS-232串口，支持4个PCI-E3.0具有72个硬盘热插拔插槽:支持硬盘热插拔设备在读写数据时，热插拔设备内的任意块硬盘，设备正常运行不岩机，硬盘不损坏，数据不丢失，业务不中断;3.设备具备 1个定位灯、1个电源灯、1个设备报警灯、1个就绪灯、1个网络状态灯、1个系统盘状态灯、1个硬盘状态灯，机箱具备防尘滤网，采用双立柱防震设计。设备左右侧面各2个抬手，具备前面板抽拉标签卡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4.每个控制单元支持双系统应用，外置系统盘支持RAID1模式，系统盘支持热插拔，当主系统出现故障时，备用系统可接管工作；支持系统盘为独立的2块HDD（SATA、SAS）或SSD盘，组成RAID1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可接入2T/3T/4T/6T/8T/10T/12T/14T/16T/18T/20T/25T/26T/30T SATA/SAS硬盘；支持NL-SAS 硬盘、HDD硬盘、SSD硬盘、氦气硬盘、空气硬盘；支持 CMR或SMR硬盘；支持硬盘交错/分时启动，节省功耗支持视音频、图片、智能数据流进行混合直存，无须存储服务器和图片服务器的参与，平台服务器宕机时，存储业务正常；支持国际GB/T 28181和Onvif视频流直存模式；前端网络摄像机和设备之间可直接通过iSCSI协议进行块存储支持 ONVIF、PSIA、TCP/IP、UDP、SIP、SIP2.0、RTSP、RTP、RTCP、iSCSI、CIFS(SMB)、NFS、FTP、HTTP、AFP、RSYNC、SNMP、IPV4、IPV6、HLS、S3、OSS等协议，支持IP组播支持纠删码技术，多台存储设备组建网络RAID，设置为负载均衡；单台或多台存储设备组建网络RAID，允许每组RAID中任意1-18个磁盘发生故障，数据不丢失，存储服务不中断；允许每组RAID中任意20块硬盘发生故障，业务不中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设备支持版本回退功能，在当前版本出现故障或操作失误后，可进行回退到历史版本，回退后录像正常回放，且历史录像完整设备支持MAID2.0磁盘节能功能，当磁盘不工作时，可根据设置的时间自动启动磁盘降速或磁盘休眠指令，降低磁盘驱动能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设备支持硬盘的多级工作模式，包括性能模式、空闲模式（A\B\C，A：硬盘短时空闲，可以正常响应IO；B：较多空闲，磁头不再移动，硬盘满转；C:硬盘完全空闲，磁头不再移动，硬盘降速）、休眠模式（硬盘不再旋转，新下发IO需要唤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8.BMC支持复杂密码，设备首次使用默认密码登录BMC时，提示修改密码，并且需要强制修改完密码后重新登陆，否则无法进入BMC web。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注：标“”项需提供封面带有CMA或CNAS标识的权威机构出具的检测报告并加盖原厂公章证明。</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FF4F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6047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3.00 </w:t>
            </w:r>
          </w:p>
        </w:tc>
      </w:tr>
      <w:tr w14:paraId="0D6114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D8B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BB54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16T企业级硬盘</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B256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16TB容量，3.5英寸，SATA3.0接口，7200RPM</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19DD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块</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0E92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r>
              <w:rPr>
                <w:rFonts w:hint="eastAsia" w:ascii="仿宋" w:hAnsi="仿宋" w:cs="仿宋"/>
                <w:i w:val="0"/>
                <w:iCs w:val="0"/>
                <w:color w:val="auto"/>
                <w:kern w:val="0"/>
                <w:sz w:val="24"/>
                <w:szCs w:val="24"/>
                <w:u w:val="none"/>
                <w:lang w:val="en-US" w:eastAsia="zh-CN" w:bidi="ar"/>
              </w:rPr>
              <w:t>6</w:t>
            </w:r>
            <w:r>
              <w:rPr>
                <w:rFonts w:hint="eastAsia" w:ascii="仿宋" w:hAnsi="仿宋" w:eastAsia="仿宋" w:cs="仿宋"/>
                <w:i w:val="0"/>
                <w:iCs w:val="0"/>
                <w:color w:val="auto"/>
                <w:kern w:val="0"/>
                <w:sz w:val="24"/>
                <w:szCs w:val="24"/>
                <w:u w:val="none"/>
                <w:lang w:val="en-US" w:eastAsia="zh-CN" w:bidi="ar"/>
              </w:rPr>
              <w:t xml:space="preserve">.00 </w:t>
            </w:r>
          </w:p>
        </w:tc>
      </w:tr>
      <w:tr w14:paraId="298F93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155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1C8F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1AC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RVV2*1.0</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3AF3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3379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500.00 </w:t>
            </w:r>
          </w:p>
        </w:tc>
      </w:tr>
      <w:tr w14:paraId="38E2E5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32DF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3D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拾音线</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9256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RVV3*1.0</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AEE7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B040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500.00 </w:t>
            </w:r>
          </w:p>
        </w:tc>
      </w:tr>
      <w:tr w14:paraId="4B4C24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6FF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64F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防盗报警</w:t>
            </w:r>
          </w:p>
        </w:tc>
        <w:tc>
          <w:tcPr>
            <w:tcW w:w="28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73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C2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14E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62B7D3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2A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42A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护理中心主楼</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F04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A4E8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7E7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33AAB3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AAC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E264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手动报警按钮</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D748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1、设备类型：紧急按钮（86盒）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2、外壳材质：防火ABS，环保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3、耐压耐流：耐压:125VAC、耐流:2A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4、报警输出：IO输出（常闭NC/常开NO可选）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5、使用环境：室内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6、安装方式：86盒安装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7、工作电源：无需供电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8、工作温度：-10 °C 至 55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9、工作湿度：10% 至 90%</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88C8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BD01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54.00 </w:t>
            </w:r>
          </w:p>
        </w:tc>
      </w:tr>
      <w:tr w14:paraId="66C82E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7DB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F2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声光报警器</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5F42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1、设备类型：声光警号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2、警灯颜色：红色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3、报警音量：105dB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4、硬件接口：红/黑线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5、使用环境：室内/外（IP54室外防水）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6、外壳材质：PC+ABS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7、安装方式：壁挂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8、工作电源：DC12V/220mA（宽压8-16V DC）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9、工作温度：-20 °C 至 60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10、工作湿度：10% 至 90%</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589E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8A02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7.00 </w:t>
            </w:r>
          </w:p>
        </w:tc>
      </w:tr>
      <w:tr w14:paraId="11DC2F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92F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9070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双鉴探测器</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2B5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1、名称：双鉴探测器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2、技术参数：探测方式：被动红外+微波；探测范围：≥12m/90°全范围PIR辅以24GHz微波探测；测速范围：0.2~3m/s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3、其他：防拆保护：探测器具备防拆功能，打开外壳时探测器应输出报警信号</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25F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E4AF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7.00 </w:t>
            </w:r>
          </w:p>
        </w:tc>
      </w:tr>
      <w:tr w14:paraId="73F5EA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A7E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CA3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单防区报警模块</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CBF8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1、设备类型：总线单防区扩展模块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2、防区数量：1个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3、通讯接口：M-BUS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4、通讯线材：RVV2*1.5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5、通讯协议：M-BUS协议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6、外壳材质：塑料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7、使用环境：室内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8、工作电源：DC36V/0.8mA（主机总线供电）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9、工作温度：-10 °C 至 55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10、工作湿度：10% 至 90%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11、产品尺寸：49.4*32*14.3mm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产品功能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1、防区扩展：通过RVV线方式接入报警主机，扩展1路有线防区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2、总线无极性：总线接口不区分极性，方便施工安装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3、地址设置：通过拨码方式设置模块地址，拨码地址不能重复</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A22B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0FC6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61.00 </w:t>
            </w:r>
          </w:p>
        </w:tc>
      </w:tr>
      <w:tr w14:paraId="7C620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95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20B8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网络单防区输入输出扩展模块</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D5E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1、设备类型：网络单防区输入输出扩展模块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2、防区数量：1个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3、继电器数量：1个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4、通讯接口：LAN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5、通讯线材：RJ45局域网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6、通讯协议：TAP协议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7、指示灯：3个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8、复位按键：1个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9、外壳材质：塑料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10、使用环境：室内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11、工作电源：DC12V/110mA（宽压9-16V DC）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12、工作温度：-10 °C 至 55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13、工作湿度：10% 至 90%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14、产品尺寸：80*34*15.6mm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产品功能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1、防区扩展：通过TCP/IP方式关联接入报警主机，扩展1路有线防区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2、继电器扩展：通过TCP/IP方式关联接入报警主机，扩展1路可控继电器输出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3、地址设置：支持DHCP功能自动分配IP地址，支持手动配置和修改IP地址</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4、状态指示：支持通过状态指示灯展示模块与主机的通讯状态，防区状态和网络连接状态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5、软件升级：支持通过报警主机对模块进行软件升级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6、硬件复位：支持硬件恢复出厂参数</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E5FE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BEB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61.00 </w:t>
            </w:r>
          </w:p>
        </w:tc>
      </w:tr>
      <w:tr w14:paraId="41463E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C36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8E0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电源DC12V</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F69F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1、设备类型：探测器开关电源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2、安装方式：螺丝固定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3、输出电压：DC12V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4、输出电流：0~3A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5、工作电源：AC220V/36W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6、工作温度：-30 °C 至 70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7、工作湿度：10% 至 90%</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0887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2278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61.00 </w:t>
            </w:r>
          </w:p>
        </w:tc>
      </w:tr>
      <w:tr w14:paraId="2281E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92D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7CE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报警模块箱</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1D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1、名称：报警模块箱</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890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A33E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61.00 </w:t>
            </w:r>
          </w:p>
        </w:tc>
      </w:tr>
      <w:tr w14:paraId="6B871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C5FC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8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BA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总线报警主机（消控室）</w:t>
            </w:r>
          </w:p>
        </w:tc>
        <w:tc>
          <w:tcPr>
            <w:tcW w:w="2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A964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1、操作系统：嵌入式Linux操作系统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2、防区数量：板载8路（探测器100m以内），可通过防区模块扩展至256路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3、继电器数量：板载4路（距离50m以内），可通过继电器模块扩展至256路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4、日志容量：4万条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5、传输距离：双总线，每条总线最长支持2.4Km（每条总线可增加2个中继器扩展至7.2km，总共支持14.4km）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6、硬件接口：RS485*1、MBUS*2、RJ45*1，PSTN*1，4G*1，RS232*1（可接报警打印机）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7、安装方式：壁挂安装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8、供电方式：AC220V（自带电源适配器）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9、设备功耗：裸机功耗≤5W，满载功耗≤60W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11、工作湿度：10％--90％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12、使用环境：室内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13、产品尺寸：370*320*86mm（长*宽*厚）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功能特性】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1、防区报警：支持探测器/紧急报警装置触发信号接收，进行入侵/紧急报警事件管理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2、断电报警：当市电断电时，设备可通过蓄电池正常工作8小时以上（需选配蓄电池），并将断电事件进行通知上报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3、外接键盘：支持32个报警键盘接入，包括1个全局键盘和31个子系统键盘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4、报警管理：支持报警键盘、客户端软件、中心平台进行报警管理操作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5、报警指示：支持报警键盘、警号、继电器联动、中心平台上报等报警事件指示功能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6、联动控制：支持报警事件联动，平台控制继电器输出，实现场景化联动输出，实现个性化管理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7、事件上传：支持断网续传功能，设备离线状态下产生事件在与平台连接后会重新上传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8、子系统管理：支持8个子系统，实现对防区进行分区管理，支持外出布防、在家布防、撤防、消警、旁路等功能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9、防区设置：支持即时防区、延时防区、紧急防区、超时防区等场景化防区类型设置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10、配置管理：支持配置文件导出和导入功能，实现参数备份和快速移机</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1426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0EFD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1.00 </w:t>
            </w:r>
          </w:p>
        </w:tc>
      </w:tr>
    </w:tbl>
    <w:p w14:paraId="594EF7EC">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5BF182CD">
      <w:pPr>
        <w:pStyle w:val="6"/>
        <w:rPr>
          <w:rFonts w:ascii="仿宋" w:hAnsi="仿宋" w:eastAsia="仿宋"/>
          <w:color w:val="auto"/>
        </w:rPr>
      </w:pPr>
      <w:bookmarkStart w:id="121" w:name="_Toc78305067"/>
      <w:bookmarkStart w:id="122" w:name="_Toc9479"/>
      <w:bookmarkStart w:id="123" w:name="_Toc28282"/>
      <w:r>
        <w:rPr>
          <w:rFonts w:hint="eastAsia" w:ascii="仿宋" w:hAnsi="仿宋" w:eastAsia="仿宋"/>
          <w:color w:val="auto"/>
        </w:rPr>
        <w:t>一卡通</w:t>
      </w:r>
      <w:r>
        <w:rPr>
          <w:rFonts w:hint="eastAsia" w:ascii="仿宋" w:hAnsi="仿宋" w:eastAsia="仿宋"/>
          <w:color w:val="auto"/>
          <w:lang w:val="en-US" w:eastAsia="zh-CN"/>
        </w:rPr>
        <w:t>管理</w:t>
      </w:r>
      <w:r>
        <w:rPr>
          <w:rFonts w:hint="eastAsia" w:ascii="仿宋" w:hAnsi="仿宋" w:eastAsia="仿宋"/>
          <w:color w:val="auto"/>
        </w:rPr>
        <w:t>系统</w:t>
      </w:r>
      <w:bookmarkEnd w:id="121"/>
      <w:bookmarkEnd w:id="122"/>
      <w:bookmarkEnd w:id="123"/>
    </w:p>
    <w:p w14:paraId="1124A1AB">
      <w:pPr>
        <w:pStyle w:val="7"/>
        <w:rPr>
          <w:rFonts w:hint="eastAsia" w:ascii="仿宋" w:hAnsi="仿宋" w:eastAsia="仿宋"/>
          <w:color w:val="auto"/>
        </w:rPr>
      </w:pPr>
      <w:bookmarkStart w:id="124" w:name="_Toc23803"/>
      <w:bookmarkStart w:id="125" w:name="_Toc5871"/>
      <w:r>
        <w:rPr>
          <w:rFonts w:hint="eastAsia" w:ascii="仿宋" w:hAnsi="仿宋" w:eastAsia="仿宋"/>
          <w:color w:val="auto"/>
          <w:lang w:val="en-US" w:eastAsia="zh-CN"/>
        </w:rPr>
        <w:t>系统概述</w:t>
      </w:r>
      <w:bookmarkEnd w:id="124"/>
      <w:bookmarkEnd w:id="125"/>
    </w:p>
    <w:p w14:paraId="61E47D04">
      <w:pPr>
        <w:ind w:firstLine="480"/>
        <w:rPr>
          <w:rFonts w:hint="eastAsia"/>
          <w:color w:val="auto"/>
        </w:rPr>
      </w:pPr>
      <w:r>
        <w:rPr>
          <w:rFonts w:hint="eastAsia"/>
          <w:color w:val="auto"/>
        </w:rPr>
        <w:t>为满足安徽中医药大学第一附属医院</w:t>
      </w:r>
      <w:r>
        <w:rPr>
          <w:rFonts w:hint="eastAsia"/>
          <w:color w:val="auto"/>
          <w:lang w:eastAsia="zh-CN"/>
        </w:rPr>
        <w:t>北区二期</w:t>
      </w:r>
      <w:r>
        <w:rPr>
          <w:rFonts w:hint="eastAsia"/>
          <w:color w:val="auto"/>
        </w:rPr>
        <w:t>的发展及管理需要，新建一卡通</w:t>
      </w:r>
      <w:r>
        <w:rPr>
          <w:rFonts w:hint="eastAsia"/>
          <w:color w:val="auto"/>
          <w:lang w:val="en-US" w:eastAsia="zh-CN"/>
        </w:rPr>
        <w:t>管理</w:t>
      </w:r>
      <w:r>
        <w:rPr>
          <w:rFonts w:hint="eastAsia"/>
          <w:color w:val="auto"/>
        </w:rPr>
        <w:t>系统需与院区已建设的一卡通管理平台（原有系统利旧使用）互联互通，一卡通账户余额及身份ID统一管理无缝兼容；系统建成后，职工及患者无需任何额外操作，可持现有在用的卡、电子虚拟卡、人脸识别等方式在新院区内一卡通系统各场景实现支付及身份识别功能，不影响职工及患者在院区内工作、生活，达到“一卡、一密、一账户、一库、一网”的建设效果。</w:t>
      </w:r>
    </w:p>
    <w:p w14:paraId="3252D9BB">
      <w:pPr>
        <w:ind w:firstLine="480"/>
        <w:rPr>
          <w:rFonts w:hint="default"/>
          <w:color w:val="auto"/>
          <w:lang w:val="en-US" w:eastAsia="zh-CN"/>
        </w:rPr>
      </w:pPr>
      <w:r>
        <w:rPr>
          <w:rFonts w:hint="eastAsia"/>
          <w:color w:val="auto"/>
        </w:rPr>
        <w:t>安徽中医药大学第一附属医院</w:t>
      </w:r>
      <w:r>
        <w:rPr>
          <w:rFonts w:hint="eastAsia"/>
          <w:color w:val="auto"/>
          <w:lang w:eastAsia="zh-CN"/>
        </w:rPr>
        <w:t>北区二期</w:t>
      </w:r>
      <w:r>
        <w:rPr>
          <w:rFonts w:hint="eastAsia"/>
          <w:color w:val="auto"/>
        </w:rPr>
        <w:t>项目智能化工程</w:t>
      </w:r>
      <w:r>
        <w:rPr>
          <w:rFonts w:hint="eastAsia"/>
          <w:color w:val="auto"/>
          <w:lang w:val="en-US" w:eastAsia="zh-CN"/>
        </w:rPr>
        <w:t>一卡通系统包括：门禁管理系统、水控管理系统、梯控管理系统、车辆道闸系统、非接触式门禁系统。</w:t>
      </w:r>
    </w:p>
    <w:p w14:paraId="5F82CF5F">
      <w:pPr>
        <w:ind w:firstLine="480"/>
        <w:rPr>
          <w:rFonts w:hint="eastAsia"/>
          <w:color w:val="auto"/>
        </w:rPr>
      </w:pPr>
      <w:r>
        <w:rPr>
          <w:rFonts w:hint="eastAsia"/>
          <w:color w:val="auto"/>
        </w:rPr>
        <w:t>一卡通系统须提供开放的通讯协议和数据接口（费用视为已包含到报价中），满足</w:t>
      </w:r>
      <w:r>
        <w:rPr>
          <w:rFonts w:hint="eastAsia"/>
          <w:color w:val="auto"/>
          <w:lang w:val="en-US" w:eastAsia="zh-CN"/>
        </w:rPr>
        <w:t>系统</w:t>
      </w:r>
      <w:r>
        <w:rPr>
          <w:rFonts w:hint="eastAsia"/>
          <w:color w:val="auto"/>
        </w:rPr>
        <w:t>集成需求。不得以任何理由拒绝或要求收取定制开发费用等。</w:t>
      </w:r>
    </w:p>
    <w:p w14:paraId="51442D9A">
      <w:pPr>
        <w:pStyle w:val="7"/>
        <w:rPr>
          <w:rFonts w:ascii="仿宋" w:hAnsi="仿宋" w:eastAsia="仿宋"/>
          <w:color w:val="auto"/>
        </w:rPr>
      </w:pPr>
      <w:bookmarkStart w:id="126" w:name="_Toc8457"/>
      <w:bookmarkStart w:id="127" w:name="_Toc31966"/>
      <w:r>
        <w:rPr>
          <w:rFonts w:hint="eastAsia" w:ascii="仿宋" w:hAnsi="仿宋" w:eastAsia="仿宋"/>
          <w:color w:val="auto"/>
          <w:lang w:val="en-US" w:eastAsia="zh-CN"/>
        </w:rPr>
        <w:t>系统功能</w:t>
      </w:r>
      <w:bookmarkEnd w:id="126"/>
      <w:bookmarkEnd w:id="127"/>
    </w:p>
    <w:p w14:paraId="45173428">
      <w:pPr>
        <w:spacing w:line="360" w:lineRule="auto"/>
        <w:ind w:firstLine="480" w:firstLineChars="200"/>
        <w:rPr>
          <w:rFonts w:hint="eastAsia"/>
          <w:color w:val="auto"/>
          <w:lang w:val="en-US" w:eastAsia="zh-CN"/>
        </w:rPr>
      </w:pPr>
      <w:r>
        <w:rPr>
          <w:rFonts w:hint="eastAsia" w:ascii="仿宋" w:hAnsi="仿宋" w:eastAsia="仿宋"/>
          <w:color w:val="auto"/>
          <w:sz w:val="24"/>
        </w:rPr>
        <w:t>一卡通系统采用网络式结构，便于日后扩展。本次设计包括</w:t>
      </w:r>
      <w:r>
        <w:rPr>
          <w:rFonts w:hint="eastAsia"/>
          <w:color w:val="auto"/>
          <w:lang w:val="en-US" w:eastAsia="zh-CN"/>
        </w:rPr>
        <w:t>门禁管理系统、水控管理系统、梯控管理系统、车辆道闸系统、非接触式门禁系统。</w:t>
      </w:r>
    </w:p>
    <w:p w14:paraId="24A83A66">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门禁管理系统：门禁子系统主要是对重要区域或通道的出入口进行管理与控制的系统。设计功能是对设防区域加强管理，划分进出区域权限。另外，根据消防相关规范要求，疏散防火门应符合消防规范的相关规定，所设置的门禁应在火灾确认后应无条件释放，实现联动功能。</w:t>
      </w:r>
    </w:p>
    <w:p w14:paraId="2044F986">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水控管理系统：</w:t>
      </w:r>
      <w:r>
        <w:rPr>
          <w:rFonts w:hint="eastAsia" w:ascii="仿宋" w:hAnsi="仿宋"/>
          <w:color w:val="auto"/>
          <w:szCs w:val="24"/>
        </w:rPr>
        <w:t>对医院病区用水进行控制</w:t>
      </w:r>
      <w:r>
        <w:rPr>
          <w:rFonts w:hint="eastAsia" w:ascii="仿宋" w:hAnsi="仿宋" w:eastAsia="仿宋"/>
          <w:color w:val="auto"/>
          <w:sz w:val="24"/>
        </w:rPr>
        <w:t>，实现节水节能管控。水控子系统不仅通过在前端设置水控机可以很好的避免浪费、节约增效</w:t>
      </w:r>
      <w:r>
        <w:rPr>
          <w:rFonts w:hint="eastAsia" w:ascii="仿宋" w:hAnsi="仿宋"/>
          <w:color w:val="auto"/>
          <w:sz w:val="24"/>
          <w:lang w:eastAsia="zh-CN"/>
        </w:rPr>
        <w:t>，</w:t>
      </w:r>
      <w:r>
        <w:rPr>
          <w:rFonts w:hint="eastAsia" w:ascii="仿宋" w:hAnsi="仿宋" w:eastAsia="仿宋"/>
          <w:color w:val="auto"/>
          <w:sz w:val="24"/>
        </w:rPr>
        <w:t>且可以培养用水人群的节能环保意识。</w:t>
      </w:r>
    </w:p>
    <w:p w14:paraId="2764C040">
      <w:pPr>
        <w:ind w:firstLine="480"/>
        <w:rPr>
          <w:rFonts w:hint="eastAsia" w:ascii="仿宋" w:hAnsi="仿宋" w:eastAsia="仿宋"/>
          <w:color w:val="auto"/>
          <w:sz w:val="24"/>
        </w:rPr>
      </w:pPr>
      <w:r>
        <w:rPr>
          <w:rFonts w:hint="eastAsia" w:ascii="仿宋" w:hAnsi="仿宋" w:eastAsia="仿宋"/>
          <w:color w:val="auto"/>
          <w:sz w:val="24"/>
        </w:rPr>
        <w:t>梯控管理子系统：</w:t>
      </w:r>
      <w:r>
        <w:rPr>
          <w:rFonts w:hint="eastAsia"/>
          <w:color w:val="auto"/>
          <w:woUserID w:val="1"/>
        </w:rPr>
        <w:t>主要设置在病区和手术区，对医务专用电梯进行集中管控，保证医务人员电梯乘坐不受阻碍</w:t>
      </w:r>
      <w:r>
        <w:rPr>
          <w:rFonts w:hint="eastAsia"/>
          <w:color w:val="auto"/>
          <w:lang w:eastAsia="zh-CN"/>
          <w:woUserID w:val="1"/>
        </w:rPr>
        <w:t>，</w:t>
      </w:r>
      <w:r>
        <w:rPr>
          <w:rFonts w:hint="eastAsia" w:ascii="仿宋" w:hAnsi="仿宋" w:eastAsia="仿宋"/>
          <w:color w:val="auto"/>
          <w:sz w:val="24"/>
        </w:rPr>
        <w:t>进入电梯后刷卡释放可达楼层的按键权限。</w:t>
      </w:r>
    </w:p>
    <w:p w14:paraId="3756FD07">
      <w:pPr>
        <w:ind w:firstLine="480"/>
        <w:rPr>
          <w:rFonts w:hint="eastAsia"/>
          <w:color w:val="auto"/>
          <w:lang w:val="en-US" w:eastAsia="zh-CN"/>
        </w:rPr>
      </w:pPr>
      <w:r>
        <w:rPr>
          <w:rFonts w:hint="eastAsia"/>
          <w:color w:val="auto"/>
          <w:lang w:val="en-US" w:eastAsia="zh-CN"/>
        </w:rPr>
        <w:t>车辆道闸系统：在停车场的出入口设置车牌识别设备及通道控制设备，对进出停车场的车辆进行科学、有序地管理与控制。</w:t>
      </w:r>
    </w:p>
    <w:p w14:paraId="4D80F4A7">
      <w:pPr>
        <w:bidi w:val="0"/>
        <w:rPr>
          <w:rFonts w:hint="eastAsia"/>
          <w:color w:val="auto"/>
        </w:rPr>
      </w:pPr>
      <w:r>
        <w:rPr>
          <w:rFonts w:hint="eastAsia"/>
          <w:color w:val="auto"/>
          <w:lang w:val="en-US" w:eastAsia="zh-CN"/>
        </w:rPr>
        <w:t>非接触式门禁系统：</w:t>
      </w:r>
      <w:r>
        <w:rPr>
          <w:rFonts w:hint="eastAsia"/>
          <w:color w:val="auto"/>
        </w:rPr>
        <w:t>非接触式门禁</w:t>
      </w:r>
      <w:r>
        <w:rPr>
          <w:rFonts w:hint="eastAsia"/>
          <w:color w:val="auto"/>
          <w:lang w:val="en-US" w:eastAsia="zh-CN"/>
        </w:rPr>
        <w:t>系统通过</w:t>
      </w:r>
      <w:r>
        <w:rPr>
          <w:rFonts w:hint="eastAsia"/>
          <w:color w:val="auto"/>
        </w:rPr>
        <w:t>非接触式医用门禁控制面板通过非接触式的感应方式控制门的开启与关闭，极大地减少了因直接触摸而产生的交叉感染风险，确保医护人员和患者的安全与便捷。</w:t>
      </w:r>
    </w:p>
    <w:p w14:paraId="0BC883C9">
      <w:pPr>
        <w:pStyle w:val="7"/>
        <w:rPr>
          <w:rFonts w:hint="eastAsia" w:ascii="仿宋" w:hAnsi="仿宋" w:eastAsia="仿宋"/>
          <w:color w:val="auto"/>
        </w:rPr>
      </w:pPr>
      <w:bookmarkStart w:id="128" w:name="_Toc3376"/>
      <w:bookmarkStart w:id="129" w:name="_Toc27126"/>
      <w:r>
        <w:rPr>
          <w:rFonts w:hint="eastAsia" w:ascii="仿宋" w:hAnsi="仿宋" w:eastAsia="仿宋"/>
          <w:color w:val="auto"/>
          <w:lang w:val="en-US" w:eastAsia="zh-CN"/>
        </w:rPr>
        <w:t>技术要求</w:t>
      </w:r>
      <w:bookmarkEnd w:id="128"/>
      <w:bookmarkEnd w:id="129"/>
    </w:p>
    <w:p w14:paraId="425FD14F">
      <w:pPr>
        <w:pStyle w:val="8"/>
        <w:rPr>
          <w:rFonts w:hint="eastAsia" w:ascii="仿宋" w:hAnsi="仿宋" w:eastAsia="仿宋"/>
          <w:b/>
          <w:bCs/>
          <w:color w:val="auto"/>
        </w:rPr>
      </w:pPr>
      <w:bookmarkStart w:id="130" w:name="_Toc78305069"/>
      <w:r>
        <w:rPr>
          <w:rFonts w:hint="eastAsia" w:ascii="仿宋" w:hAnsi="仿宋" w:eastAsia="仿宋"/>
          <w:b/>
          <w:bCs/>
          <w:color w:val="auto"/>
        </w:rPr>
        <w:t>门禁系统</w:t>
      </w:r>
      <w:bookmarkEnd w:id="130"/>
    </w:p>
    <w:p w14:paraId="7AB7D77E">
      <w:pPr>
        <w:pStyle w:val="45"/>
        <w:numPr>
          <w:ilvl w:val="0"/>
          <w:numId w:val="14"/>
        </w:numPr>
        <w:spacing w:line="360" w:lineRule="auto"/>
        <w:ind w:left="0" w:firstLine="0" w:firstLineChars="0"/>
        <w:rPr>
          <w:rFonts w:ascii="仿宋" w:hAnsi="仿宋" w:eastAsia="仿宋"/>
          <w:b/>
          <w:color w:val="auto"/>
          <w:u w:val="single"/>
          <w:woUserID w:val="2"/>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4254EF45">
      <w:pPr>
        <w:ind w:left="0" w:leftChars="0" w:firstLine="0" w:firstLineChars="0"/>
        <w:jc w:val="center"/>
        <w:rPr>
          <w:rFonts w:hint="eastAsia" w:ascii="仿宋" w:hAnsi="仿宋" w:eastAsia="仿宋"/>
          <w:color w:val="auto"/>
          <w:lang w:eastAsia="zh"/>
        </w:rPr>
      </w:pPr>
      <w:r>
        <w:rPr>
          <w:rFonts w:hint="eastAsia" w:ascii="宋体" w:hAnsi="宋体" w:eastAsia="宋体" w:cs="宋体"/>
          <w:color w:val="auto"/>
          <w:szCs w:val="21"/>
        </w:rPr>
        <w:drawing>
          <wp:inline distT="0" distB="0" distL="0" distR="0">
            <wp:extent cx="4431030" cy="3832860"/>
            <wp:effectExtent l="0" t="0" r="7620" b="1524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21">
                      <a:extLst>
                        <a:ext uri="{28A0092B-C50C-407E-A947-70E740481C1C}">
                          <a14:useLocalDpi xmlns:a14="http://schemas.microsoft.com/office/drawing/2010/main" val="0"/>
                        </a:ext>
                      </a:extLst>
                    </a:blip>
                    <a:srcRect r="15988" b="10205"/>
                    <a:stretch>
                      <a:fillRect/>
                    </a:stretch>
                  </pic:blipFill>
                  <pic:spPr>
                    <a:xfrm>
                      <a:off x="0" y="0"/>
                      <a:ext cx="4431030" cy="3832860"/>
                    </a:xfrm>
                    <a:prstGeom prst="rect">
                      <a:avLst/>
                    </a:prstGeom>
                    <a:noFill/>
                    <a:ln>
                      <a:noFill/>
                    </a:ln>
                    <a:effectLst/>
                  </pic:spPr>
                </pic:pic>
              </a:graphicData>
            </a:graphic>
          </wp:inline>
        </w:drawing>
      </w:r>
    </w:p>
    <w:p w14:paraId="2E65CF8D">
      <w:pPr>
        <w:ind w:left="0" w:leftChars="0" w:firstLine="0" w:firstLineChars="0"/>
        <w:jc w:val="center"/>
        <w:rPr>
          <w:rFonts w:hint="eastAsia" w:ascii="仿宋" w:hAnsi="仿宋" w:eastAsia="仿宋"/>
          <w:color w:val="auto"/>
          <w:lang w:eastAsia="zh"/>
        </w:rPr>
      </w:pPr>
      <w:r>
        <w:rPr>
          <w:rFonts w:hint="eastAsia"/>
          <w:color w:val="auto"/>
          <w:lang w:val="en-US" w:eastAsia="zh"/>
          <w:woUserID w:val="2"/>
        </w:rPr>
        <w:t>图——门禁系统架构图</w:t>
      </w:r>
    </w:p>
    <w:p w14:paraId="5F0C90CF">
      <w:pPr>
        <w:ind w:firstLine="480"/>
        <w:rPr>
          <w:rFonts w:hint="eastAsia" w:ascii="仿宋" w:hAnsi="仿宋"/>
          <w:color w:val="auto"/>
          <w:lang w:val="en-US" w:eastAsia="zh-CN"/>
        </w:rPr>
      </w:pPr>
      <w:r>
        <w:rPr>
          <w:rFonts w:hint="eastAsia" w:ascii="仿宋" w:hAnsi="仿宋"/>
          <w:color w:val="auto"/>
          <w:lang w:val="en-US" w:eastAsia="zh-CN"/>
        </w:rPr>
        <w:t>门禁管理系统是控制和管理人员进出，并准确记录和统计管理数据的数字化出入控制系统。门禁管理系统与医院的身份识别认证相结合，方便内部人员出入，同时杜绝外来人员随意进出，既方便了内部管理，又加强了内部的安保措施。主要解决了区域内重要场所的安全问题，极大地提高了身份识别的效率和正确性。</w:t>
      </w:r>
    </w:p>
    <w:p w14:paraId="52BBA616">
      <w:pPr>
        <w:ind w:firstLine="480"/>
        <w:rPr>
          <w:rFonts w:hint="eastAsia" w:ascii="仿宋" w:hAnsi="仿宋"/>
          <w:color w:val="auto"/>
          <w:lang w:val="en-US" w:eastAsia="zh-CN"/>
        </w:rPr>
      </w:pPr>
      <w:r>
        <w:rPr>
          <w:rFonts w:hint="eastAsia" w:ascii="仿宋" w:hAnsi="仿宋"/>
          <w:color w:val="auto"/>
          <w:lang w:val="en-US" w:eastAsia="zh-CN"/>
        </w:rPr>
        <w:t>门禁管理系统是基于以太网模式工作的网络化的智能门禁系统，系统由数据库、门禁管理系统、通讯采集程序、门禁控制器、读卡器、门磁、门磁、电锁、开门按钮等软硬件组成。</w:t>
      </w:r>
    </w:p>
    <w:p w14:paraId="27BC94DF">
      <w:pPr>
        <w:pStyle w:val="45"/>
        <w:numPr>
          <w:ilvl w:val="0"/>
          <w:numId w:val="14"/>
        </w:numPr>
        <w:spacing w:line="360" w:lineRule="auto"/>
        <w:ind w:left="0" w:firstLine="0" w:firstLineChars="0"/>
        <w:rPr>
          <w:rFonts w:ascii="仿宋" w:hAnsi="仿宋" w:eastAsia="仿宋"/>
          <w:b/>
          <w:color w:val="auto"/>
          <w:u w:val="single"/>
          <w:woUserID w:val="2"/>
        </w:rPr>
      </w:pPr>
      <w:r>
        <w:rPr>
          <w:rFonts w:hint="eastAsia" w:ascii="仿宋" w:hAnsi="仿宋" w:eastAsia="仿宋"/>
          <w:b/>
          <w:color w:val="auto"/>
          <w:u w:val="single"/>
          <w:woUserID w:val="2"/>
        </w:rPr>
        <w:t>系统功能:</w:t>
      </w:r>
    </w:p>
    <w:p w14:paraId="76E8DD22">
      <w:pPr>
        <w:ind w:firstLine="480"/>
        <w:rPr>
          <w:rFonts w:hint="eastAsia" w:ascii="仿宋" w:hAnsi="仿宋"/>
          <w:color w:val="auto"/>
          <w:lang w:val="en-US" w:eastAsia="zh-CN"/>
        </w:rPr>
      </w:pPr>
      <w:bookmarkStart w:id="131" w:name="_Toc78305070"/>
      <w:r>
        <w:rPr>
          <w:rFonts w:hint="eastAsia" w:ascii="仿宋" w:hAnsi="仿宋"/>
          <w:color w:val="auto"/>
          <w:lang w:val="en-US" w:eastAsia="zh-CN"/>
        </w:rPr>
        <w:t>识别方式：支持刷卡、电子虚拟卡、人脸、出门按钮等；</w:t>
      </w:r>
    </w:p>
    <w:p w14:paraId="2D691024">
      <w:pPr>
        <w:ind w:firstLine="480"/>
        <w:rPr>
          <w:rFonts w:hint="eastAsia" w:ascii="仿宋" w:hAnsi="仿宋"/>
          <w:color w:val="auto"/>
          <w:lang w:val="en-US" w:eastAsia="zh-CN"/>
        </w:rPr>
      </w:pPr>
      <w:r>
        <w:rPr>
          <w:rFonts w:hint="eastAsia" w:ascii="仿宋" w:hAnsi="仿宋"/>
          <w:color w:val="auto"/>
          <w:lang w:val="en-US" w:eastAsia="zh-CN"/>
        </w:rPr>
        <w:t>门禁主机通讯方式支持TCP/IP；</w:t>
      </w:r>
    </w:p>
    <w:p w14:paraId="7D21BDDD">
      <w:pPr>
        <w:ind w:firstLine="480"/>
        <w:rPr>
          <w:rFonts w:hint="eastAsia" w:ascii="仿宋" w:hAnsi="仿宋"/>
          <w:color w:val="auto"/>
          <w:lang w:val="en-US" w:eastAsia="zh-CN"/>
        </w:rPr>
      </w:pPr>
      <w:r>
        <w:rPr>
          <w:rFonts w:hint="eastAsia" w:ascii="仿宋" w:hAnsi="仿宋"/>
          <w:color w:val="auto"/>
          <w:lang w:val="en-US" w:eastAsia="zh-CN"/>
        </w:rPr>
        <w:t>支持与自动报警系统联动。当发生火灾事故时，火灾自动报警系统发出撤防信号，使相应区域内的门禁控制器处于撤防状态。</w:t>
      </w:r>
    </w:p>
    <w:p w14:paraId="6715DEE2">
      <w:pPr>
        <w:ind w:firstLine="480"/>
        <w:rPr>
          <w:rFonts w:hint="eastAsia" w:ascii="仿宋" w:hAnsi="仿宋"/>
          <w:color w:val="auto"/>
          <w:lang w:val="en-US" w:eastAsia="zh-CN"/>
        </w:rPr>
      </w:pPr>
      <w:r>
        <w:rPr>
          <w:rFonts w:hint="eastAsia" w:ascii="仿宋" w:hAnsi="仿宋"/>
          <w:color w:val="auto"/>
          <w:lang w:val="en-US" w:eastAsia="zh-CN"/>
        </w:rPr>
        <w:t>客户管理：支持人员组管理、人员组设备管理、照片管理、人员组绑定部门、部门绑定人员组；</w:t>
      </w:r>
    </w:p>
    <w:p w14:paraId="244CAF35">
      <w:pPr>
        <w:ind w:firstLine="480"/>
        <w:rPr>
          <w:rFonts w:hint="eastAsia" w:ascii="仿宋" w:hAnsi="仿宋"/>
          <w:color w:val="auto"/>
          <w:lang w:val="en-US" w:eastAsia="zh-CN"/>
        </w:rPr>
      </w:pPr>
      <w:r>
        <w:rPr>
          <w:rFonts w:hint="eastAsia" w:ascii="仿宋" w:hAnsi="仿宋"/>
          <w:color w:val="auto"/>
          <w:lang w:val="en-US" w:eastAsia="zh-CN"/>
        </w:rPr>
        <w:t>系统监控：支持门禁远程开门、常开、常闭、取消常开、取消常闭、设备重启、设备校时等指令下发，并显示指令执行状态；</w:t>
      </w:r>
    </w:p>
    <w:p w14:paraId="5DDEC835">
      <w:pPr>
        <w:ind w:firstLine="480"/>
        <w:rPr>
          <w:rFonts w:hint="eastAsia" w:ascii="仿宋" w:hAnsi="仿宋"/>
          <w:color w:val="auto"/>
          <w:lang w:val="en-US" w:eastAsia="zh-CN"/>
        </w:rPr>
      </w:pPr>
      <w:r>
        <w:rPr>
          <w:rFonts w:hint="eastAsia" w:ascii="仿宋" w:hAnsi="仿宋"/>
          <w:color w:val="auto"/>
          <w:lang w:val="en-US" w:eastAsia="zh-CN"/>
        </w:rPr>
        <w:t>参数设置：支持刷卡门禁、人脸门禁不同参数组配置；</w:t>
      </w:r>
    </w:p>
    <w:p w14:paraId="53DD08E0">
      <w:pPr>
        <w:ind w:firstLine="480"/>
        <w:rPr>
          <w:rFonts w:hint="eastAsia" w:ascii="仿宋" w:hAnsi="仿宋"/>
          <w:color w:val="auto"/>
          <w:lang w:val="en-US" w:eastAsia="zh-CN"/>
        </w:rPr>
      </w:pPr>
      <w:r>
        <w:rPr>
          <w:rFonts w:hint="eastAsia" w:ascii="仿宋" w:hAnsi="仿宋"/>
          <w:color w:val="auto"/>
          <w:lang w:val="en-US" w:eastAsia="zh-CN"/>
        </w:rPr>
        <w:t>门禁计划：支持门禁计划新增，编辑，删除，支持门禁计划按星期、按时间段设置，循环周期配置，支持门禁计划有效期设置，支持时间段内门禁运行模式设置；</w:t>
      </w:r>
    </w:p>
    <w:p w14:paraId="535C5414">
      <w:pPr>
        <w:ind w:firstLine="480"/>
        <w:rPr>
          <w:rFonts w:hint="eastAsia" w:ascii="仿宋" w:hAnsi="仿宋"/>
          <w:color w:val="auto"/>
          <w:lang w:val="en-US" w:eastAsia="zh-CN"/>
        </w:rPr>
      </w:pPr>
      <w:r>
        <w:rPr>
          <w:rFonts w:hint="eastAsia" w:ascii="仿宋" w:hAnsi="仿宋"/>
          <w:color w:val="auto"/>
          <w:lang w:val="en-US" w:eastAsia="zh-CN"/>
        </w:rPr>
        <w:t>用户计划：支持用户计划新增，编辑，支持用户计划按星期、按时间段设置，支持用户计划有效期设置；</w:t>
      </w:r>
    </w:p>
    <w:p w14:paraId="3C85E9BA">
      <w:pPr>
        <w:ind w:firstLine="480"/>
        <w:rPr>
          <w:rFonts w:hint="eastAsia" w:ascii="仿宋" w:hAnsi="仿宋"/>
          <w:color w:val="auto"/>
          <w:lang w:val="en-US" w:eastAsia="zh-CN"/>
        </w:rPr>
      </w:pPr>
      <w:r>
        <w:rPr>
          <w:rFonts w:hint="eastAsia" w:ascii="仿宋" w:hAnsi="仿宋"/>
          <w:color w:val="auto"/>
          <w:lang w:val="en-US" w:eastAsia="zh-CN"/>
        </w:rPr>
        <w:t>授权管理：支持授权信息查询、人员添加授权、授权异常查询、部门人员组添加授权、人员取消授权、批量取消人员授权；</w:t>
      </w:r>
    </w:p>
    <w:p w14:paraId="50000875">
      <w:pPr>
        <w:ind w:firstLine="480"/>
        <w:rPr>
          <w:rFonts w:hint="eastAsia" w:ascii="仿宋" w:hAnsi="仿宋"/>
          <w:color w:val="auto"/>
          <w:lang w:val="en-US" w:eastAsia="zh-CN"/>
        </w:rPr>
      </w:pPr>
      <w:r>
        <w:rPr>
          <w:rFonts w:hint="eastAsia" w:ascii="仿宋" w:hAnsi="仿宋"/>
          <w:color w:val="auto"/>
          <w:lang w:val="en-US" w:eastAsia="zh-CN"/>
        </w:rPr>
        <w:t>设备管理：支持区域管理、工作站管理、门禁设备管理、区域设备管理、门禁组管理、设备固件升级等；</w:t>
      </w:r>
    </w:p>
    <w:p w14:paraId="499537DB">
      <w:pPr>
        <w:ind w:firstLine="480"/>
        <w:rPr>
          <w:rFonts w:hint="eastAsia" w:ascii="仿宋" w:hAnsi="仿宋"/>
          <w:color w:val="auto"/>
          <w:lang w:val="en-US" w:eastAsia="zh-CN"/>
        </w:rPr>
      </w:pPr>
      <w:r>
        <w:rPr>
          <w:rFonts w:hint="eastAsia" w:ascii="仿宋" w:hAnsi="仿宋"/>
          <w:color w:val="auto"/>
          <w:lang w:val="en-US" w:eastAsia="zh-CN"/>
        </w:rPr>
        <w:t>拓展功能：支持首卡开门授权、AB门互锁；</w:t>
      </w:r>
    </w:p>
    <w:p w14:paraId="4E570AAA">
      <w:pPr>
        <w:ind w:firstLine="480"/>
        <w:rPr>
          <w:rFonts w:hint="eastAsia" w:ascii="仿宋" w:hAnsi="仿宋"/>
          <w:color w:val="auto"/>
          <w:lang w:val="en-US" w:eastAsia="zh-CN"/>
        </w:rPr>
      </w:pPr>
      <w:r>
        <w:rPr>
          <w:rFonts w:hint="eastAsia" w:ascii="仿宋" w:hAnsi="仿宋"/>
          <w:color w:val="auto"/>
          <w:lang w:val="en-US" w:eastAsia="zh-CN"/>
        </w:rPr>
        <w:t>记录查询：非法记录查询、识别记录查询、告警记录查询、入场人数查询；</w:t>
      </w:r>
    </w:p>
    <w:p w14:paraId="067B8E3D">
      <w:pPr>
        <w:ind w:firstLine="480"/>
        <w:rPr>
          <w:rFonts w:hint="default" w:ascii="仿宋" w:hAnsi="仿宋"/>
          <w:color w:val="auto"/>
        </w:rPr>
      </w:pPr>
      <w:r>
        <w:rPr>
          <w:rFonts w:hint="eastAsia" w:ascii="仿宋" w:hAnsi="仿宋"/>
          <w:color w:val="auto"/>
          <w:lang w:val="en-US" w:eastAsia="zh-CN"/>
        </w:rPr>
        <w:t>支持第三方对接参数管理，定时任务管理、推送配置管理、系统日志管理等。</w:t>
      </w:r>
    </w:p>
    <w:p w14:paraId="75C24EE8">
      <w:pPr>
        <w:pStyle w:val="8"/>
        <w:rPr>
          <w:rFonts w:hint="eastAsia" w:ascii="仿宋" w:hAnsi="仿宋" w:eastAsia="仿宋"/>
          <w:b/>
          <w:bCs/>
          <w:color w:val="auto"/>
        </w:rPr>
      </w:pPr>
      <w:r>
        <w:rPr>
          <w:rFonts w:hint="eastAsia" w:ascii="仿宋" w:hAnsi="仿宋" w:eastAsia="仿宋"/>
          <w:b/>
          <w:bCs/>
          <w:color w:val="auto"/>
        </w:rPr>
        <w:t>水控系统</w:t>
      </w:r>
      <w:bookmarkEnd w:id="131"/>
    </w:p>
    <w:p w14:paraId="0BF2BB38">
      <w:pPr>
        <w:pStyle w:val="45"/>
        <w:numPr>
          <w:ilvl w:val="0"/>
          <w:numId w:val="14"/>
        </w:numPr>
        <w:spacing w:line="360" w:lineRule="auto"/>
        <w:ind w:left="0" w:firstLine="0" w:firstLineChars="0"/>
        <w:rPr>
          <w:rFonts w:hint="eastAsia" w:ascii="仿宋" w:hAnsi="仿宋"/>
          <w:color w:val="auto"/>
          <w:szCs w:val="24"/>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573CA4CB">
      <w:pPr>
        <w:ind w:firstLine="480"/>
        <w:rPr>
          <w:rFonts w:hint="eastAsia" w:ascii="仿宋" w:hAnsi="仿宋"/>
          <w:color w:val="auto"/>
          <w:szCs w:val="24"/>
        </w:rPr>
      </w:pPr>
      <w:r>
        <w:rPr>
          <w:rFonts w:hint="eastAsia" w:ascii="仿宋" w:hAnsi="仿宋"/>
          <w:color w:val="auto"/>
          <w:szCs w:val="24"/>
        </w:rPr>
        <w:t>水控管理系统主要应用于对医院病区用水进行控制，通过智能水控器，实现计时/流量收费管理。用水量和经济利益密切挂钩，多用多付费少用少付费，用经济杠杆调节浪费</w:t>
      </w:r>
      <w:r>
        <w:rPr>
          <w:rFonts w:hint="eastAsia" w:ascii="仿宋" w:hAnsi="仿宋"/>
          <w:color w:val="auto"/>
          <w:szCs w:val="24"/>
          <w:lang w:eastAsia="zh-CN"/>
        </w:rPr>
        <w:t>，</w:t>
      </w:r>
      <w:r>
        <w:rPr>
          <w:rFonts w:hint="eastAsia" w:ascii="仿宋" w:hAnsi="仿宋"/>
          <w:color w:val="auto"/>
          <w:szCs w:val="24"/>
        </w:rPr>
        <w:t>以培养员工及入住病患的节水意识，达到节约资源的目的。</w:t>
      </w:r>
    </w:p>
    <w:p w14:paraId="3A5A0461">
      <w:pPr>
        <w:ind w:firstLine="480"/>
        <w:rPr>
          <w:rFonts w:ascii="仿宋" w:hAnsi="仿宋"/>
          <w:color w:val="auto"/>
          <w:szCs w:val="24"/>
        </w:rPr>
      </w:pPr>
      <w:r>
        <w:rPr>
          <w:rFonts w:hint="eastAsia" w:ascii="仿宋" w:hAnsi="仿宋"/>
          <w:color w:val="auto"/>
          <w:szCs w:val="24"/>
        </w:rPr>
        <w:t>系统主要由</w:t>
      </w:r>
      <w:r>
        <w:rPr>
          <w:rFonts w:hint="eastAsia" w:ascii="仿宋" w:hAnsi="仿宋"/>
          <w:color w:val="auto"/>
          <w:szCs w:val="24"/>
          <w:lang w:val="en-US" w:eastAsia="zh-CN"/>
        </w:rPr>
        <w:t>区域控制器</w:t>
      </w:r>
      <w:r>
        <w:rPr>
          <w:rFonts w:hint="eastAsia" w:ascii="仿宋" w:hAnsi="仿宋"/>
          <w:color w:val="auto"/>
          <w:szCs w:val="24"/>
        </w:rPr>
        <w:t>、水控</w:t>
      </w:r>
      <w:r>
        <w:rPr>
          <w:rFonts w:hint="eastAsia" w:ascii="仿宋" w:hAnsi="仿宋"/>
          <w:color w:val="auto"/>
          <w:szCs w:val="24"/>
          <w:lang w:val="en-US" w:eastAsia="zh-CN"/>
        </w:rPr>
        <w:t>机</w:t>
      </w:r>
      <w:r>
        <w:rPr>
          <w:rFonts w:hint="eastAsia" w:ascii="仿宋" w:hAnsi="仿宋"/>
          <w:color w:val="auto"/>
          <w:szCs w:val="24"/>
        </w:rPr>
        <w:t>、</w:t>
      </w:r>
      <w:r>
        <w:rPr>
          <w:rFonts w:hint="eastAsia" w:ascii="仿宋" w:hAnsi="仿宋"/>
          <w:color w:val="auto"/>
          <w:szCs w:val="24"/>
          <w:lang w:val="en-US" w:eastAsia="zh-CN"/>
        </w:rPr>
        <w:t>流量计电磁</w:t>
      </w:r>
      <w:r>
        <w:rPr>
          <w:rFonts w:hint="eastAsia" w:ascii="仿宋" w:hAnsi="仿宋"/>
          <w:color w:val="auto"/>
          <w:szCs w:val="24"/>
        </w:rPr>
        <w:t>阀等几部分组成。</w:t>
      </w:r>
    </w:p>
    <w:p w14:paraId="323A4537">
      <w:pPr>
        <w:ind w:left="0" w:leftChars="0" w:firstLine="0" w:firstLineChars="0"/>
        <w:jc w:val="center"/>
        <w:rPr>
          <w:rFonts w:hint="eastAsia" w:ascii="仿宋" w:hAnsi="仿宋" w:eastAsia="仿宋"/>
          <w:color w:val="auto"/>
          <w:szCs w:val="24"/>
          <w:lang w:eastAsia="zh"/>
        </w:rPr>
      </w:pPr>
      <w:r>
        <w:rPr>
          <w:rFonts w:hint="eastAsia" w:ascii="仿宋" w:hAnsi="仿宋" w:eastAsia="仿宋"/>
          <w:color w:val="auto"/>
          <w:szCs w:val="24"/>
          <w:lang w:eastAsia="zh"/>
        </w:rPr>
        <w:drawing>
          <wp:inline distT="0" distB="0" distL="114300" distR="114300">
            <wp:extent cx="5810250" cy="460057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2"/>
                    <a:stretch>
                      <a:fillRect/>
                    </a:stretch>
                  </pic:blipFill>
                  <pic:spPr>
                    <a:xfrm>
                      <a:off x="0" y="0"/>
                      <a:ext cx="5810250" cy="4600575"/>
                    </a:xfrm>
                    <a:prstGeom prst="rect">
                      <a:avLst/>
                    </a:prstGeom>
                  </pic:spPr>
                </pic:pic>
              </a:graphicData>
            </a:graphic>
          </wp:inline>
        </w:drawing>
      </w:r>
    </w:p>
    <w:p w14:paraId="4F16FDBC">
      <w:pPr>
        <w:ind w:left="0" w:leftChars="0" w:firstLine="0" w:firstLineChars="0"/>
        <w:jc w:val="center"/>
        <w:rPr>
          <w:rFonts w:hint="eastAsia" w:ascii="仿宋" w:hAnsi="仿宋" w:eastAsia="仿宋"/>
          <w:color w:val="auto"/>
          <w:szCs w:val="24"/>
          <w:lang w:eastAsia="zh"/>
          <w:woUserID w:val="2"/>
        </w:rPr>
      </w:pPr>
      <w:r>
        <w:rPr>
          <w:rFonts w:hint="eastAsia"/>
          <w:color w:val="auto"/>
          <w:lang w:val="en-US" w:eastAsia="zh"/>
          <w:woUserID w:val="2"/>
        </w:rPr>
        <w:t>图——水控系统架构图</w:t>
      </w:r>
    </w:p>
    <w:p w14:paraId="35E43435">
      <w:pPr>
        <w:pStyle w:val="45"/>
        <w:numPr>
          <w:ilvl w:val="0"/>
          <w:numId w:val="14"/>
        </w:numPr>
        <w:spacing w:line="360" w:lineRule="auto"/>
        <w:ind w:left="0" w:firstLine="0" w:firstLineChars="0"/>
        <w:rPr>
          <w:rFonts w:ascii="仿宋" w:hAnsi="仿宋" w:eastAsia="仿宋"/>
          <w:b/>
          <w:color w:val="auto"/>
          <w:u w:val="single"/>
        </w:rPr>
      </w:pPr>
      <w:r>
        <w:rPr>
          <w:rFonts w:hint="eastAsia" w:ascii="仿宋" w:hAnsi="仿宋" w:eastAsia="仿宋"/>
          <w:b/>
          <w:color w:val="auto"/>
          <w:u w:val="single"/>
        </w:rPr>
        <w:t>系统功能:</w:t>
      </w:r>
    </w:p>
    <w:p w14:paraId="64F56326">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1）</w:t>
      </w:r>
      <w:r>
        <w:rPr>
          <w:rFonts w:hint="eastAsia" w:ascii="仿宋" w:hAnsi="仿宋" w:eastAsia="仿宋" w:cs="仿宋"/>
          <w:color w:val="auto"/>
          <w:woUserID w:val="1"/>
        </w:rPr>
        <w:t>自带红外触发功能，配置流量计或计流模式时停止流水时暂停计费，无需重新拔插卡片；</w:t>
      </w:r>
    </w:p>
    <w:p w14:paraId="6FC3FF3F">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2）</w:t>
      </w:r>
      <w:r>
        <w:rPr>
          <w:rFonts w:hint="eastAsia" w:ascii="仿宋" w:hAnsi="仿宋" w:eastAsia="仿宋" w:cs="仿宋"/>
          <w:color w:val="auto"/>
          <w:woUserID w:val="1"/>
        </w:rPr>
        <w:t>采用新型防水模具，三层防水技术设计；</w:t>
      </w:r>
    </w:p>
    <w:p w14:paraId="0B912D88">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3）</w:t>
      </w:r>
      <w:r>
        <w:rPr>
          <w:rFonts w:hint="eastAsia" w:ascii="仿宋" w:hAnsi="仿宋" w:eastAsia="仿宋" w:cs="仿宋"/>
          <w:color w:val="auto"/>
          <w:woUserID w:val="1"/>
        </w:rPr>
        <w:t>适用卡类：符合ISO/IEC 14443A/B标准，Mifare1卡/CPU卡/金融IC卡；</w:t>
      </w:r>
    </w:p>
    <w:p w14:paraId="334C3D4F">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4）</w:t>
      </w:r>
      <w:r>
        <w:rPr>
          <w:rFonts w:hint="eastAsia" w:ascii="仿宋" w:hAnsi="仿宋" w:eastAsia="仿宋" w:cs="仿宋"/>
          <w:color w:val="auto"/>
          <w:woUserID w:val="1"/>
        </w:rPr>
        <w:t>通讯方式：RS485/CAN，脱机存储：不少于100000条/机，工作电压：交流24V；自动识别持卡人的合法性，根据卡内帐户信息决定是否允许消费</w:t>
      </w:r>
    </w:p>
    <w:p w14:paraId="08C51E49">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5）</w:t>
      </w:r>
      <w:r>
        <w:rPr>
          <w:rFonts w:hint="eastAsia" w:ascii="仿宋" w:hAnsi="仿宋" w:eastAsia="仿宋" w:cs="仿宋"/>
          <w:color w:val="auto"/>
          <w:woUserID w:val="1"/>
        </w:rPr>
        <w:t>计时以时间为基准，计时精度在0.2%内</w:t>
      </w:r>
    </w:p>
    <w:p w14:paraId="3E95923C">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6）</w:t>
      </w:r>
      <w:r>
        <w:rPr>
          <w:rFonts w:hint="eastAsia" w:ascii="仿宋" w:hAnsi="仿宋" w:eastAsia="仿宋" w:cs="仿宋"/>
          <w:color w:val="auto"/>
          <w:woUserID w:val="1"/>
        </w:rPr>
        <w:t>计流以流量计脉冲为基准，采用高精度流量计，计流分辨率33ml（每一升水30个脉冲）</w:t>
      </w:r>
    </w:p>
    <w:p w14:paraId="0C355B05">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7）</w:t>
      </w:r>
      <w:r>
        <w:rPr>
          <w:rFonts w:hint="eastAsia" w:ascii="仿宋" w:hAnsi="仿宋" w:eastAsia="仿宋" w:cs="仿宋"/>
          <w:color w:val="auto"/>
          <w:woUserID w:val="1"/>
        </w:rPr>
        <w:t>支持小钱包应用；小钱包版水控器通过转款机转款，不与上位机通讯；不记名不挂失，不保存明细记录</w:t>
      </w:r>
    </w:p>
    <w:p w14:paraId="5EDEEA1E">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8）</w:t>
      </w:r>
      <w:r>
        <w:rPr>
          <w:rFonts w:hint="eastAsia" w:ascii="仿宋" w:hAnsi="仿宋" w:eastAsia="仿宋" w:cs="仿宋"/>
          <w:color w:val="auto"/>
          <w:woUserID w:val="1"/>
        </w:rPr>
        <w:t>软件功能丰富齐全，集系统管理、控制、查询、统计、报表打印于一体</w:t>
      </w:r>
    </w:p>
    <w:p w14:paraId="3355D6A2">
      <w:pPr>
        <w:pStyle w:val="8"/>
        <w:rPr>
          <w:rFonts w:hint="eastAsia" w:ascii="仿宋" w:hAnsi="仿宋" w:eastAsia="仿宋"/>
          <w:b/>
          <w:bCs/>
          <w:color w:val="auto"/>
        </w:rPr>
      </w:pPr>
      <w:r>
        <w:rPr>
          <w:rFonts w:hint="eastAsia" w:ascii="仿宋" w:hAnsi="仿宋" w:eastAsia="仿宋"/>
          <w:b/>
          <w:bCs/>
          <w:color w:val="auto"/>
        </w:rPr>
        <w:t>梯控系统</w:t>
      </w:r>
    </w:p>
    <w:p w14:paraId="38F6CBA4">
      <w:pPr>
        <w:pStyle w:val="45"/>
        <w:numPr>
          <w:ilvl w:val="0"/>
          <w:numId w:val="14"/>
        </w:numPr>
        <w:spacing w:line="360" w:lineRule="auto"/>
        <w:ind w:left="0" w:firstLine="0" w:firstLineChars="0"/>
        <w:rPr>
          <w:rFonts w:hint="eastAsia" w:ascii="仿宋" w:hAnsi="仿宋" w:eastAsia="仿宋" w:cs="仿宋"/>
          <w:color w:val="auto"/>
          <w:woUserID w:val="1"/>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00FCC0BA">
      <w:pPr>
        <w:ind w:firstLine="480"/>
        <w:rPr>
          <w:rFonts w:hint="eastAsia" w:ascii="仿宋" w:hAnsi="仿宋" w:eastAsia="仿宋" w:cs="仿宋"/>
          <w:color w:val="auto"/>
          <w:woUserID w:val="1"/>
        </w:rPr>
      </w:pPr>
      <w:r>
        <w:rPr>
          <w:rFonts w:hint="eastAsia" w:ascii="仿宋" w:hAnsi="仿宋" w:eastAsia="仿宋" w:cs="仿宋"/>
          <w:color w:val="auto"/>
          <w:woUserID w:val="1"/>
        </w:rPr>
        <w:t>梯控管理系统是专门用于楼宇电梯控制和进行系统集成的电梯专用控制器。物业管理公司或管理人员能对楼宇内各种人员的进出进行更有效、更安全的管理，有效地控制了闲杂人员的进入。所有使用电梯的持卡人，都必须先经过系统管理员授权。使用电梯时，不同的人有不同的权限分配。每个进入电梯的人经过授权可以进入指定的区域或楼层，并且可以根据时间权限表与楼层权限表进行授权管理。未经授权，无法进入管理区域的楼层，并可对重要楼层进行时间段控制。控制器不管是脱机运行还是联机控制，都可记录大量的交易数据，使得电梯的所有人员进出记录都有据可寻。</w:t>
      </w:r>
    </w:p>
    <w:p w14:paraId="49EDE58F">
      <w:pPr>
        <w:ind w:firstLine="480"/>
        <w:rPr>
          <w:rFonts w:hint="eastAsia" w:ascii="仿宋" w:hAnsi="仿宋" w:eastAsia="仿宋" w:cs="仿宋"/>
          <w:color w:val="auto"/>
          <w:woUserID w:val="1"/>
        </w:rPr>
      </w:pPr>
      <w:r>
        <w:rPr>
          <w:rFonts w:hint="eastAsia" w:ascii="仿宋" w:hAnsi="仿宋" w:eastAsia="仿宋" w:cs="仿宋"/>
          <w:color w:val="auto"/>
          <w:woUserID w:val="1"/>
        </w:rPr>
        <w:t>本次共设计</w:t>
      </w:r>
      <w:r>
        <w:rPr>
          <w:rFonts w:hint="eastAsia" w:ascii="仿宋" w:hAnsi="仿宋" w:eastAsia="仿宋" w:cs="仿宋"/>
          <w:color w:val="auto"/>
          <w:lang w:eastAsia="zh"/>
          <w:woUserID w:val="1"/>
        </w:rPr>
        <w:t>5</w:t>
      </w:r>
      <w:r>
        <w:rPr>
          <w:rFonts w:hint="eastAsia" w:ascii="仿宋" w:hAnsi="仿宋" w:eastAsia="仿宋" w:cs="仿宋"/>
          <w:color w:val="auto"/>
          <w:woUserID w:val="1"/>
        </w:rPr>
        <w:t>套梯控系统。主要设置在病区和手术区，对医务专用电梯进行集中管控，保证医务人员电梯乘坐不受阻碍。</w:t>
      </w:r>
    </w:p>
    <w:p w14:paraId="5B7C20CE">
      <w:pPr>
        <w:pStyle w:val="45"/>
        <w:numPr>
          <w:ilvl w:val="0"/>
          <w:numId w:val="14"/>
        </w:numPr>
        <w:spacing w:line="360" w:lineRule="auto"/>
        <w:ind w:left="0" w:firstLine="0" w:firstLineChars="0"/>
        <w:rPr>
          <w:rFonts w:ascii="仿宋" w:hAnsi="仿宋" w:eastAsia="仿宋"/>
          <w:b/>
          <w:color w:val="auto"/>
          <w:u w:val="single"/>
          <w:woUserID w:val="2"/>
        </w:rPr>
      </w:pPr>
      <w:r>
        <w:rPr>
          <w:rFonts w:hint="eastAsia" w:ascii="仿宋" w:hAnsi="仿宋" w:eastAsia="仿宋"/>
          <w:b/>
          <w:color w:val="auto"/>
          <w:u w:val="single"/>
          <w:lang w:val="en-US" w:eastAsia="zh-CN"/>
          <w:woUserID w:val="2"/>
        </w:rPr>
        <w:t>系统功能</w:t>
      </w:r>
      <w:r>
        <w:rPr>
          <w:rFonts w:hint="eastAsia" w:ascii="仿宋" w:hAnsi="仿宋" w:eastAsia="仿宋"/>
          <w:b/>
          <w:color w:val="auto"/>
          <w:u w:val="single"/>
          <w:woUserID w:val="2"/>
        </w:rPr>
        <w:t>:</w:t>
      </w:r>
    </w:p>
    <w:p w14:paraId="7791C7F6">
      <w:pPr>
        <w:ind w:firstLine="480"/>
        <w:rPr>
          <w:rFonts w:hint="eastAsia" w:ascii="仿宋" w:hAnsi="仿宋" w:eastAsia="仿宋" w:cs="仿宋"/>
          <w:color w:val="auto"/>
          <w:woUserID w:val="1"/>
        </w:rPr>
      </w:pPr>
      <w:bookmarkStart w:id="132" w:name="_Toc78305072"/>
      <w:r>
        <w:rPr>
          <w:rFonts w:hint="eastAsia" w:ascii="仿宋" w:hAnsi="仿宋" w:cs="仿宋"/>
          <w:color w:val="auto"/>
          <w:lang w:val="en-US" w:eastAsia="zh-CN"/>
          <w:woUserID w:val="1"/>
        </w:rPr>
        <w:t>1）</w:t>
      </w:r>
      <w:r>
        <w:rPr>
          <w:rFonts w:hint="eastAsia" w:ascii="仿宋" w:hAnsi="仿宋" w:eastAsia="仿宋" w:cs="仿宋"/>
          <w:color w:val="auto"/>
          <w:woUserID w:val="1"/>
        </w:rPr>
        <w:t>控制器可对电梯每层授权使用；</w:t>
      </w:r>
    </w:p>
    <w:p w14:paraId="40C42D29">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2）</w:t>
      </w:r>
      <w:r>
        <w:rPr>
          <w:rFonts w:hint="eastAsia" w:ascii="仿宋" w:hAnsi="仿宋" w:eastAsia="仿宋" w:cs="仿宋"/>
          <w:color w:val="auto"/>
          <w:woUserID w:val="1"/>
        </w:rPr>
        <w:t>通过管理软件，管理人员可根据实际情况限定IC卡使用期限；</w:t>
      </w:r>
    </w:p>
    <w:p w14:paraId="747137B2">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3）</w:t>
      </w:r>
      <w:r>
        <w:rPr>
          <w:rFonts w:hint="eastAsia" w:ascii="仿宋" w:hAnsi="仿宋" w:eastAsia="仿宋" w:cs="仿宋"/>
          <w:color w:val="auto"/>
          <w:woUserID w:val="1"/>
        </w:rPr>
        <w:t>读卡系统可对IC卡使用有效期作出限定/次数，方便管理人员收费；</w:t>
      </w:r>
    </w:p>
    <w:p w14:paraId="5786E2A4">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4）</w:t>
      </w:r>
      <w:r>
        <w:rPr>
          <w:rFonts w:hint="eastAsia" w:ascii="仿宋" w:hAnsi="仿宋" w:eastAsia="仿宋" w:cs="仿宋"/>
          <w:color w:val="auto"/>
          <w:woUserID w:val="1"/>
        </w:rPr>
        <w:t>对丢失卡进行作废处理，以免让非本楼人员进入电梯；</w:t>
      </w:r>
    </w:p>
    <w:p w14:paraId="0FFF9CEA">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5）</w:t>
      </w:r>
      <w:r>
        <w:rPr>
          <w:rFonts w:hint="eastAsia" w:ascii="仿宋" w:hAnsi="仿宋" w:eastAsia="仿宋" w:cs="仿宋"/>
          <w:color w:val="auto"/>
          <w:woUserID w:val="1"/>
        </w:rPr>
        <w:t>保密性强，每梯每卡不通用；</w:t>
      </w:r>
    </w:p>
    <w:p w14:paraId="29EC4F24">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6）</w:t>
      </w:r>
      <w:r>
        <w:rPr>
          <w:rFonts w:hint="eastAsia" w:ascii="仿宋" w:hAnsi="仿宋" w:eastAsia="仿宋" w:cs="仿宋"/>
          <w:color w:val="auto"/>
          <w:woUserID w:val="1"/>
        </w:rPr>
        <w:t>每张卡通过授权可支持多部电梯同时使用；</w:t>
      </w:r>
    </w:p>
    <w:p w14:paraId="0A73C77F">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7）</w:t>
      </w:r>
      <w:r>
        <w:rPr>
          <w:rFonts w:hint="eastAsia" w:ascii="仿宋" w:hAnsi="仿宋" w:eastAsia="仿宋" w:cs="仿宋"/>
          <w:color w:val="auto"/>
          <w:woUserID w:val="1"/>
        </w:rPr>
        <w:t>控制器具有故障自诊断功能，帮助管理人员排除电梯故障；</w:t>
      </w:r>
    </w:p>
    <w:p w14:paraId="25A103F5">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8）</w:t>
      </w:r>
      <w:r>
        <w:rPr>
          <w:rFonts w:hint="eastAsia" w:ascii="仿宋" w:hAnsi="仿宋" w:eastAsia="仿宋" w:cs="仿宋"/>
          <w:color w:val="auto"/>
          <w:woUserID w:val="1"/>
        </w:rPr>
        <w:t>控制器可在故障后可自动切换回电梯原有的键盘操作方式，以免在发生意外是用户盲目使用造成危险；</w:t>
      </w:r>
    </w:p>
    <w:p w14:paraId="4C0C5B5D">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9）</w:t>
      </w:r>
      <w:r>
        <w:rPr>
          <w:rFonts w:hint="eastAsia" w:ascii="仿宋" w:hAnsi="仿宋" w:eastAsia="仿宋" w:cs="仿宋"/>
          <w:color w:val="auto"/>
          <w:woUserID w:val="1"/>
        </w:rPr>
        <w:t>控制器可设有密码键盘呼梯，管理人员可在巡查等特殊情况下直接输入密码使用电梯。密码键盘可采用嵌入型全触控键读卡器，高贵、大方、美观；</w:t>
      </w:r>
    </w:p>
    <w:p w14:paraId="6B4F158B">
      <w:pPr>
        <w:ind w:firstLine="480"/>
        <w:rPr>
          <w:rFonts w:hint="eastAsia" w:ascii="仿宋" w:hAnsi="仿宋" w:eastAsia="仿宋" w:cs="仿宋"/>
          <w:color w:val="auto"/>
          <w:lang w:eastAsia="zh-CN"/>
          <w:woUserID w:val="1"/>
        </w:rPr>
      </w:pPr>
      <w:r>
        <w:rPr>
          <w:rFonts w:hint="eastAsia" w:ascii="仿宋" w:hAnsi="仿宋" w:cs="仿宋"/>
          <w:color w:val="auto"/>
          <w:lang w:val="en-US" w:eastAsia="zh-CN"/>
          <w:woUserID w:val="1"/>
        </w:rPr>
        <w:t>10）</w:t>
      </w:r>
      <w:r>
        <w:rPr>
          <w:rFonts w:hint="eastAsia" w:ascii="仿宋" w:hAnsi="仿宋" w:eastAsia="仿宋" w:cs="仿宋"/>
          <w:color w:val="auto"/>
          <w:woUserID w:val="1"/>
        </w:rPr>
        <w:t>2.8万张卡管理权限</w:t>
      </w:r>
      <w:r>
        <w:rPr>
          <w:rFonts w:hint="eastAsia" w:ascii="仿宋" w:hAnsi="仿宋" w:cs="仿宋"/>
          <w:color w:val="auto"/>
          <w:lang w:eastAsia="zh-CN"/>
          <w:woUserID w:val="1"/>
        </w:rPr>
        <w:t>，</w:t>
      </w:r>
      <w:r>
        <w:rPr>
          <w:rFonts w:hint="eastAsia" w:ascii="仿宋" w:hAnsi="仿宋" w:eastAsia="仿宋" w:cs="仿宋"/>
          <w:color w:val="auto"/>
          <w:woUserID w:val="1"/>
        </w:rPr>
        <w:t>5万条脱机存储记录</w:t>
      </w:r>
      <w:r>
        <w:rPr>
          <w:rFonts w:hint="eastAsia" w:ascii="仿宋" w:hAnsi="仿宋" w:cs="仿宋"/>
          <w:color w:val="auto"/>
          <w:lang w:eastAsia="zh-CN"/>
          <w:woUserID w:val="1"/>
        </w:rPr>
        <w:t>；</w:t>
      </w:r>
    </w:p>
    <w:p w14:paraId="127D804F">
      <w:pPr>
        <w:ind w:firstLine="480"/>
        <w:rPr>
          <w:rFonts w:hint="default" w:ascii="仿宋" w:hAnsi="仿宋" w:cs="仿宋"/>
          <w:color w:val="auto"/>
          <w:lang w:val="en-US" w:eastAsia="zh-CN"/>
          <w:woUserID w:val="1"/>
        </w:rPr>
      </w:pPr>
      <w:r>
        <w:rPr>
          <w:rFonts w:hint="eastAsia" w:ascii="仿宋" w:hAnsi="仿宋" w:cs="仿宋"/>
          <w:color w:val="auto"/>
          <w:lang w:val="en-US" w:eastAsia="zh-CN"/>
          <w:woUserID w:val="1"/>
        </w:rPr>
        <w:t>11）可支持人脸识别、读卡、密码、指纹等识别方式，支持纯刷卡、卡加密码等方式；</w:t>
      </w:r>
    </w:p>
    <w:p w14:paraId="1EAEC554">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12）</w:t>
      </w:r>
      <w:r>
        <w:rPr>
          <w:rFonts w:hint="eastAsia" w:ascii="仿宋" w:hAnsi="仿宋" w:eastAsia="仿宋" w:cs="仿宋"/>
          <w:color w:val="auto"/>
          <w:woUserID w:val="1"/>
        </w:rPr>
        <w:t>用户可对IC卡设定密码，防止在IC卡丢失后他人盗用；</w:t>
      </w:r>
    </w:p>
    <w:p w14:paraId="54C746BA">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13）</w:t>
      </w:r>
      <w:r>
        <w:rPr>
          <w:rFonts w:hint="eastAsia" w:ascii="仿宋" w:hAnsi="仿宋" w:eastAsia="仿宋" w:cs="仿宋"/>
          <w:color w:val="auto"/>
          <w:lang w:val="zh-CN"/>
          <w:woUserID w:val="1"/>
        </w:rPr>
        <w:t>具有消防信号输入接口，当消防开关信号启动后，系统不工作，电梯恢复到原始状态；</w:t>
      </w:r>
    </w:p>
    <w:p w14:paraId="3A369C6A">
      <w:pPr>
        <w:pStyle w:val="8"/>
        <w:rPr>
          <w:rFonts w:hint="eastAsia" w:ascii="仿宋" w:hAnsi="仿宋" w:eastAsia="仿宋"/>
          <w:b/>
          <w:bCs/>
          <w:color w:val="auto"/>
        </w:rPr>
      </w:pPr>
      <w:r>
        <w:rPr>
          <w:rFonts w:hint="eastAsia" w:ascii="仿宋" w:hAnsi="仿宋" w:eastAsia="仿宋"/>
          <w:b/>
          <w:bCs/>
          <w:color w:val="auto"/>
          <w:lang w:eastAsia="zh"/>
        </w:rPr>
        <w:t>车辆道闸系统</w:t>
      </w:r>
    </w:p>
    <w:p w14:paraId="1C90C9EA">
      <w:pPr>
        <w:pStyle w:val="45"/>
        <w:numPr>
          <w:ilvl w:val="0"/>
          <w:numId w:val="14"/>
        </w:numPr>
        <w:spacing w:line="360" w:lineRule="auto"/>
        <w:ind w:left="0" w:firstLine="0" w:firstLineChars="0"/>
        <w:rPr>
          <w:rFonts w:hint="eastAsia" w:ascii="仿宋" w:hAnsi="仿宋"/>
          <w:color w:val="auto"/>
          <w:lang w:eastAsia="zh"/>
          <w:woUserID w:val="2"/>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7A951E14">
      <w:pPr>
        <w:rPr>
          <w:rFonts w:hint="eastAsia" w:ascii="仿宋" w:hAnsi="仿宋" w:eastAsia="仿宋"/>
          <w:color w:val="auto"/>
          <w:lang w:eastAsia="zh"/>
          <w:woUserID w:val="2"/>
        </w:rPr>
      </w:pPr>
      <w:r>
        <w:rPr>
          <w:rFonts w:hint="eastAsia" w:ascii="仿宋" w:hAnsi="仿宋"/>
          <w:color w:val="auto"/>
          <w:lang w:eastAsia="zh"/>
          <w:woUserID w:val="2"/>
        </w:rPr>
        <w:t>停车场快速通行系统，停车场进出口不需要配置控制机，车辆进出停车场通过车牌识别模块，系统自动识别车牌，将车牌作为主要进出依据。月卡和储值卡车辆需要先通过车牌发行月租或储值车辆，将数据保存到数据库中，车辆每次进出，月卡或储值卡在出入口识别到车牌后进出场，临时车辆入场时系统自动识别车牌并记录入场数据，出场系统识别车牌，并在数据库通过车牌检索入口数据，系统自动计算停车费用，车主缴费后出场。本次项目配置1套一进一出车辆道闸。</w:t>
      </w:r>
    </w:p>
    <w:p w14:paraId="0461FE2F">
      <w:pPr>
        <w:ind w:left="0" w:leftChars="0" w:firstLine="0" w:firstLineChars="0"/>
        <w:jc w:val="center"/>
        <w:rPr>
          <w:rFonts w:hint="eastAsia" w:ascii="仿宋" w:hAnsi="仿宋" w:eastAsia="仿宋"/>
          <w:color w:val="auto"/>
          <w:lang w:eastAsia="zh"/>
          <w:woUserID w:val="2"/>
        </w:rPr>
      </w:pPr>
      <w:r>
        <w:rPr>
          <w:rFonts w:hint="eastAsia" w:ascii="仿宋" w:hAnsi="仿宋" w:eastAsia="仿宋"/>
          <w:color w:val="auto"/>
          <w:lang w:eastAsia="zh"/>
          <w:woUserID w:val="2"/>
        </w:rPr>
        <w:drawing>
          <wp:inline distT="0" distB="0" distL="114300" distR="114300">
            <wp:extent cx="4921250" cy="3399790"/>
            <wp:effectExtent l="0" t="0" r="12700" b="1016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3"/>
                    <a:stretch>
                      <a:fillRect/>
                    </a:stretch>
                  </pic:blipFill>
                  <pic:spPr>
                    <a:xfrm>
                      <a:off x="0" y="0"/>
                      <a:ext cx="4921250" cy="3399790"/>
                    </a:xfrm>
                    <a:prstGeom prst="rect">
                      <a:avLst/>
                    </a:prstGeom>
                  </pic:spPr>
                </pic:pic>
              </a:graphicData>
            </a:graphic>
          </wp:inline>
        </w:drawing>
      </w:r>
    </w:p>
    <w:p w14:paraId="5090B9AA">
      <w:pPr>
        <w:ind w:left="0" w:leftChars="0" w:firstLine="0" w:firstLineChars="0"/>
        <w:jc w:val="center"/>
        <w:rPr>
          <w:rFonts w:hint="eastAsia" w:ascii="仿宋" w:hAnsi="仿宋" w:eastAsia="仿宋"/>
          <w:color w:val="auto"/>
          <w:szCs w:val="24"/>
          <w:lang w:eastAsia="zh"/>
          <w:woUserID w:val="2"/>
        </w:rPr>
      </w:pPr>
      <w:r>
        <w:rPr>
          <w:rFonts w:hint="eastAsia"/>
          <w:color w:val="auto"/>
          <w:lang w:val="en-US" w:eastAsia="zh"/>
          <w:woUserID w:val="2"/>
        </w:rPr>
        <w:t>图——车辆道闸系统拓扑图</w:t>
      </w:r>
    </w:p>
    <w:p w14:paraId="6685591E">
      <w:pPr>
        <w:pStyle w:val="45"/>
        <w:numPr>
          <w:ilvl w:val="0"/>
          <w:numId w:val="14"/>
        </w:numPr>
        <w:spacing w:line="360" w:lineRule="auto"/>
        <w:ind w:left="0" w:firstLine="0" w:firstLineChars="0"/>
        <w:rPr>
          <w:rFonts w:ascii="仿宋" w:hAnsi="仿宋" w:eastAsia="仿宋"/>
          <w:b/>
          <w:color w:val="auto"/>
          <w:u w:val="single"/>
          <w:woUserID w:val="2"/>
        </w:rPr>
      </w:pPr>
      <w:r>
        <w:rPr>
          <w:rFonts w:hint="eastAsia" w:ascii="仿宋" w:hAnsi="仿宋" w:eastAsia="仿宋"/>
          <w:b/>
          <w:color w:val="auto"/>
          <w:u w:val="single"/>
          <w:woUserID w:val="2"/>
        </w:rPr>
        <w:t>系统功能:</w:t>
      </w:r>
    </w:p>
    <w:p w14:paraId="5B2334CA">
      <w:pPr>
        <w:rPr>
          <w:rFonts w:hint="eastAsia" w:ascii="仿宋" w:hAnsi="仿宋"/>
          <w:color w:val="auto"/>
          <w:lang w:eastAsia="zh"/>
          <w:woUserID w:val="2"/>
        </w:rPr>
      </w:pPr>
      <w:r>
        <w:rPr>
          <w:rFonts w:hint="eastAsia" w:ascii="仿宋" w:hAnsi="仿宋"/>
          <w:color w:val="auto"/>
          <w:lang w:val="en-US" w:eastAsia="zh-CN"/>
          <w:woUserID w:val="2"/>
        </w:rPr>
        <w:t>1）</w:t>
      </w:r>
      <w:r>
        <w:rPr>
          <w:rFonts w:hint="eastAsia" w:ascii="仿宋" w:hAnsi="仿宋"/>
          <w:color w:val="auto"/>
          <w:lang w:eastAsia="zh"/>
          <w:woUserID w:val="2"/>
        </w:rPr>
        <w:t>身份识别：对入场出场的车辆身份识别；</w:t>
      </w:r>
    </w:p>
    <w:p w14:paraId="41316244">
      <w:pPr>
        <w:rPr>
          <w:rFonts w:hint="eastAsia" w:ascii="仿宋" w:hAnsi="仿宋"/>
          <w:color w:val="auto"/>
          <w:lang w:eastAsia="zh"/>
          <w:woUserID w:val="2"/>
        </w:rPr>
      </w:pPr>
      <w:r>
        <w:rPr>
          <w:rFonts w:hint="eastAsia" w:ascii="仿宋" w:hAnsi="仿宋"/>
          <w:color w:val="auto"/>
          <w:lang w:val="en-US" w:eastAsia="zh-CN"/>
          <w:woUserID w:val="2"/>
        </w:rPr>
        <w:t>2）</w:t>
      </w:r>
      <w:r>
        <w:rPr>
          <w:rFonts w:hint="eastAsia" w:ascii="仿宋" w:hAnsi="仿宋"/>
          <w:color w:val="auto"/>
          <w:lang w:eastAsia="zh"/>
          <w:woUserID w:val="2"/>
        </w:rPr>
        <w:t>信息记录：同步自动记录入场时间、入场地点、车辆信息、车主身份；</w:t>
      </w:r>
    </w:p>
    <w:p w14:paraId="05EBA0EA">
      <w:pPr>
        <w:rPr>
          <w:rFonts w:hint="eastAsia" w:ascii="仿宋" w:hAnsi="仿宋"/>
          <w:color w:val="auto"/>
          <w:lang w:eastAsia="zh"/>
          <w:woUserID w:val="2"/>
        </w:rPr>
      </w:pPr>
      <w:r>
        <w:rPr>
          <w:rFonts w:hint="eastAsia" w:ascii="仿宋" w:hAnsi="仿宋"/>
          <w:color w:val="auto"/>
          <w:lang w:val="en-US" w:eastAsia="zh-CN"/>
          <w:woUserID w:val="2"/>
        </w:rPr>
        <w:t>3）</w:t>
      </w:r>
      <w:r>
        <w:rPr>
          <w:rFonts w:hint="eastAsia" w:ascii="仿宋" w:hAnsi="仿宋"/>
          <w:color w:val="auto"/>
          <w:lang w:eastAsia="zh"/>
          <w:woUserID w:val="2"/>
        </w:rPr>
        <w:t>图像摄取：与开闸指令同步摄取入场车辆图像并存储到数据库中，以备出场时进行车辆核对与以后查阅；</w:t>
      </w:r>
    </w:p>
    <w:p w14:paraId="458CE9CD">
      <w:pPr>
        <w:rPr>
          <w:rFonts w:hint="eastAsia" w:ascii="仿宋" w:hAnsi="仿宋"/>
          <w:color w:val="auto"/>
          <w:lang w:eastAsia="zh"/>
          <w:woUserID w:val="2"/>
        </w:rPr>
      </w:pPr>
      <w:r>
        <w:rPr>
          <w:rFonts w:hint="eastAsia" w:ascii="仿宋" w:hAnsi="仿宋"/>
          <w:color w:val="auto"/>
          <w:lang w:val="en-US" w:eastAsia="zh-CN"/>
          <w:woUserID w:val="2"/>
        </w:rPr>
        <w:t>4）</w:t>
      </w:r>
      <w:r>
        <w:rPr>
          <w:rFonts w:hint="eastAsia" w:ascii="仿宋" w:hAnsi="仿宋"/>
          <w:color w:val="auto"/>
          <w:lang w:eastAsia="zh"/>
          <w:woUserID w:val="2"/>
        </w:rPr>
        <w:t>车牌识别：自动提取入场车辆的车牌号码，作为车辆进入停车场的具有唯一性的识别标志，可以供出场时进行车辆识别与以后查阅；</w:t>
      </w:r>
    </w:p>
    <w:p w14:paraId="26C7EDF6">
      <w:pPr>
        <w:rPr>
          <w:rFonts w:hint="eastAsia" w:ascii="仿宋" w:hAnsi="仿宋"/>
          <w:color w:val="auto"/>
          <w:lang w:eastAsia="zh"/>
          <w:woUserID w:val="2"/>
        </w:rPr>
      </w:pPr>
      <w:r>
        <w:rPr>
          <w:rFonts w:hint="eastAsia" w:ascii="仿宋" w:hAnsi="仿宋"/>
          <w:color w:val="auto"/>
          <w:lang w:val="en-US" w:eastAsia="zh-CN"/>
          <w:woUserID w:val="2"/>
        </w:rPr>
        <w:t>5）</w:t>
      </w:r>
      <w:r>
        <w:rPr>
          <w:rFonts w:hint="eastAsia" w:ascii="仿宋" w:hAnsi="仿宋"/>
          <w:color w:val="auto"/>
          <w:lang w:eastAsia="zh"/>
          <w:woUserID w:val="2"/>
        </w:rPr>
        <w:t>车位计数：系统支持车位计数功能，可实时的统计停车场总余位、区域车位的计数和区域余位显示功能；</w:t>
      </w:r>
    </w:p>
    <w:p w14:paraId="260066C7">
      <w:pPr>
        <w:rPr>
          <w:rFonts w:hint="eastAsia" w:ascii="仿宋" w:hAnsi="仿宋"/>
          <w:color w:val="auto"/>
          <w:lang w:eastAsia="zh"/>
          <w:woUserID w:val="2"/>
        </w:rPr>
      </w:pPr>
      <w:r>
        <w:rPr>
          <w:rFonts w:hint="eastAsia" w:ascii="仿宋" w:hAnsi="仿宋"/>
          <w:color w:val="auto"/>
          <w:lang w:val="en-US" w:eastAsia="zh-CN"/>
          <w:woUserID w:val="2"/>
        </w:rPr>
        <w:t>6）</w:t>
      </w:r>
      <w:r>
        <w:rPr>
          <w:rFonts w:hint="eastAsia" w:ascii="仿宋" w:hAnsi="仿宋"/>
          <w:color w:val="auto"/>
          <w:lang w:eastAsia="zh"/>
          <w:woUserID w:val="2"/>
        </w:rPr>
        <w:t>满位显示：停车场内车位已停满时，通过LED显示屏提示前来的车辆，同时禁止按钮出卡，但依然保留电脑出卡功能以满足一些特殊的车辆与人员的入场要求；</w:t>
      </w:r>
    </w:p>
    <w:p w14:paraId="1B5A44E4">
      <w:pPr>
        <w:rPr>
          <w:rFonts w:hint="eastAsia" w:ascii="仿宋" w:hAnsi="仿宋"/>
          <w:color w:val="auto"/>
          <w:lang w:eastAsia="zh"/>
          <w:woUserID w:val="2"/>
        </w:rPr>
      </w:pPr>
      <w:r>
        <w:rPr>
          <w:rFonts w:hint="eastAsia" w:ascii="仿宋" w:hAnsi="仿宋"/>
          <w:color w:val="auto"/>
          <w:lang w:val="en-US" w:eastAsia="zh-CN"/>
          <w:woUserID w:val="2"/>
        </w:rPr>
        <w:t>7）</w:t>
      </w:r>
      <w:r>
        <w:rPr>
          <w:rFonts w:hint="eastAsia" w:ascii="仿宋" w:hAnsi="仿宋"/>
          <w:color w:val="auto"/>
          <w:lang w:eastAsia="zh"/>
          <w:woUserID w:val="2"/>
        </w:rPr>
        <w:t>信息显示：高亮度LED显示屏，即使在户外阳光下，显示的信息依然清晰可见；信息显示采用中英文双语显示，信息内容简明扼要，即可给车主明确的提示，又不耽误车辆入场的时间；</w:t>
      </w:r>
    </w:p>
    <w:p w14:paraId="736BD04C">
      <w:pPr>
        <w:rPr>
          <w:rFonts w:hint="eastAsia" w:ascii="仿宋" w:hAnsi="仿宋"/>
          <w:color w:val="auto"/>
          <w:lang w:eastAsia="zh"/>
          <w:woUserID w:val="2"/>
        </w:rPr>
      </w:pPr>
      <w:r>
        <w:rPr>
          <w:rFonts w:hint="eastAsia" w:ascii="仿宋" w:hAnsi="仿宋"/>
          <w:color w:val="auto"/>
          <w:lang w:val="en-US" w:eastAsia="zh-CN"/>
          <w:woUserID w:val="2"/>
        </w:rPr>
        <w:t>8）</w:t>
      </w:r>
      <w:r>
        <w:rPr>
          <w:rFonts w:hint="eastAsia" w:ascii="仿宋" w:hAnsi="仿宋"/>
          <w:color w:val="auto"/>
          <w:lang w:eastAsia="zh"/>
          <w:woUserID w:val="2"/>
        </w:rPr>
        <w:t>语音提示：声音提示方便周到；模拟人声清晰动听；可插拔式数字化语音模块方便系统集成与升级；具有超大存储容量，满足多种声音提示信息的输出。</w:t>
      </w:r>
    </w:p>
    <w:p w14:paraId="3AE91061">
      <w:pPr>
        <w:pStyle w:val="8"/>
        <w:rPr>
          <w:rFonts w:hint="eastAsia" w:ascii="仿宋" w:hAnsi="仿宋" w:eastAsia="仿宋"/>
          <w:b/>
          <w:bCs/>
          <w:color w:val="auto"/>
        </w:rPr>
      </w:pPr>
      <w:r>
        <w:rPr>
          <w:rFonts w:hint="eastAsia" w:ascii="仿宋" w:hAnsi="仿宋" w:eastAsia="仿宋"/>
          <w:b/>
          <w:bCs/>
          <w:color w:val="auto"/>
          <w:lang w:val="en-US" w:eastAsia="zh-CN"/>
        </w:rPr>
        <w:t>非接触门禁</w:t>
      </w:r>
      <w:r>
        <w:rPr>
          <w:rFonts w:hint="eastAsia" w:ascii="仿宋" w:hAnsi="仿宋" w:eastAsia="仿宋"/>
          <w:b/>
          <w:bCs/>
          <w:color w:val="auto"/>
        </w:rPr>
        <w:t>系统</w:t>
      </w:r>
      <w:bookmarkEnd w:id="132"/>
    </w:p>
    <w:p w14:paraId="56D9B4B2">
      <w:pPr>
        <w:pStyle w:val="45"/>
        <w:numPr>
          <w:ilvl w:val="0"/>
          <w:numId w:val="14"/>
        </w:numPr>
        <w:spacing w:line="360" w:lineRule="auto"/>
        <w:ind w:left="0" w:firstLine="0" w:firstLineChars="0"/>
        <w:rPr>
          <w:rFonts w:hint="eastAsia"/>
          <w:color w:val="auto"/>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7580D6F7">
      <w:pPr>
        <w:ind w:firstLine="480"/>
        <w:rPr>
          <w:rFonts w:hint="eastAsia"/>
          <w:color w:val="auto"/>
        </w:rPr>
      </w:pPr>
      <w:r>
        <w:rPr>
          <w:rFonts w:hint="eastAsia"/>
          <w:color w:val="auto"/>
        </w:rPr>
        <w:t>非接触式</w:t>
      </w:r>
      <w:r>
        <w:rPr>
          <w:rFonts w:hint="eastAsia"/>
          <w:color w:val="auto"/>
          <w:lang w:eastAsia="zh"/>
          <w:woUserID w:val="2"/>
        </w:rPr>
        <w:t>门禁</w:t>
      </w:r>
      <w:r>
        <w:rPr>
          <w:rFonts w:hint="eastAsia"/>
          <w:color w:val="auto"/>
        </w:rPr>
        <w:t>系统以计算机、物联网、移动互联等信息技术为基础，结合无介质空中悬浮成像技术，建立满足医患人员相关活动信息收集、处理、整合及应用的非接触式就医支撑环境。将与就医过程相关的各种系统有机地结合进行统筹设计。使得患者能够安全高效的入院就诊，为医院打造全流程安全就医环境。将非接触式设备融入医院门诊、公共空间、手术室等场景中，便于医院规范化管理，提高诊治、护理质量把控、就医安全环境；业务流程化管理，减少了工作量，帮助医院提高了管理水平。</w:t>
      </w:r>
    </w:p>
    <w:p w14:paraId="3593BEFB">
      <w:pPr>
        <w:ind w:firstLine="480"/>
        <w:rPr>
          <w:rFonts w:hint="eastAsia"/>
          <w:color w:val="auto"/>
        </w:rPr>
      </w:pPr>
      <w:r>
        <w:rPr>
          <w:rFonts w:hint="eastAsia"/>
          <w:color w:val="auto"/>
        </w:rPr>
        <w:t>非接触式医用门禁控制面板通过非接触式的感应方式控制门的开启与关闭，极大地减少了因直接触摸而产生的交叉感染风险。该面板配备有先进的传感器和控制系统，能够实现快速响应和平稳运行，确保医护人员和患者的安全与便捷。此外还注重密封性能，有效阻隔空气中的微粒和细菌，为手术室、ICU等关键区域提供额外的保护层，保障医疗环境的洁净度。</w:t>
      </w:r>
      <w:bookmarkStart w:id="133" w:name="_Toc78305073"/>
    </w:p>
    <w:p w14:paraId="25FB4F69">
      <w:pPr>
        <w:ind w:left="0" w:leftChars="0" w:firstLine="0" w:firstLineChars="0"/>
        <w:jc w:val="center"/>
        <w:rPr>
          <w:rFonts w:hint="eastAsia" w:eastAsia="仿宋"/>
          <w:color w:val="auto"/>
          <w:lang w:eastAsia="zh"/>
        </w:rPr>
      </w:pPr>
      <w:r>
        <w:rPr>
          <w:rFonts w:hint="eastAsia" w:eastAsia="仿宋"/>
          <w:color w:val="auto"/>
          <w:lang w:eastAsia="zh"/>
        </w:rPr>
        <w:drawing>
          <wp:inline distT="0" distB="0" distL="114300" distR="114300">
            <wp:extent cx="4438650" cy="232283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4"/>
                    <a:srcRect b="8960"/>
                    <a:stretch>
                      <a:fillRect/>
                    </a:stretch>
                  </pic:blipFill>
                  <pic:spPr>
                    <a:xfrm>
                      <a:off x="0" y="0"/>
                      <a:ext cx="4438650" cy="2322830"/>
                    </a:xfrm>
                    <a:prstGeom prst="rect">
                      <a:avLst/>
                    </a:prstGeom>
                  </pic:spPr>
                </pic:pic>
              </a:graphicData>
            </a:graphic>
          </wp:inline>
        </w:drawing>
      </w:r>
    </w:p>
    <w:p w14:paraId="506E460D">
      <w:pPr>
        <w:ind w:left="0" w:leftChars="0" w:firstLine="0" w:firstLineChars="0"/>
        <w:jc w:val="center"/>
        <w:rPr>
          <w:rFonts w:hint="eastAsia"/>
          <w:color w:val="auto"/>
          <w:lang w:eastAsia="zh"/>
        </w:rPr>
      </w:pPr>
      <w:r>
        <w:rPr>
          <w:rFonts w:hint="eastAsia"/>
          <w:color w:val="auto"/>
          <w:lang w:val="en-US" w:eastAsia="zh"/>
          <w:woUserID w:val="1"/>
        </w:rPr>
        <w:t>图——</w:t>
      </w:r>
      <w:r>
        <w:rPr>
          <w:rFonts w:hint="default"/>
          <w:color w:val="auto"/>
          <w:lang w:val="en-US" w:eastAsia="zh-CN"/>
        </w:rPr>
        <w:t>非接触式医用门禁控制面板</w:t>
      </w:r>
    </w:p>
    <w:p w14:paraId="755CF74D">
      <w:pPr>
        <w:pStyle w:val="45"/>
        <w:numPr>
          <w:ilvl w:val="0"/>
          <w:numId w:val="14"/>
        </w:numPr>
        <w:spacing w:line="360" w:lineRule="auto"/>
        <w:ind w:left="0" w:firstLine="0" w:firstLineChars="0"/>
        <w:rPr>
          <w:rFonts w:hint="eastAsia"/>
          <w:color w:val="auto"/>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功能</w:t>
      </w:r>
      <w:r>
        <w:rPr>
          <w:rFonts w:hint="eastAsia" w:ascii="仿宋" w:hAnsi="仿宋" w:eastAsia="仿宋"/>
          <w:b/>
          <w:color w:val="auto"/>
          <w:u w:val="single"/>
          <w:woUserID w:val="2"/>
        </w:rPr>
        <w:t>:</w:t>
      </w:r>
    </w:p>
    <w:p w14:paraId="5524C0E3">
      <w:pPr>
        <w:ind w:firstLine="480"/>
        <w:rPr>
          <w:rFonts w:hint="eastAsia" w:ascii="仿宋" w:hAnsi="仿宋" w:eastAsia="仿宋" w:cs="仿宋"/>
          <w:color w:val="auto"/>
        </w:rPr>
      </w:pPr>
      <w:r>
        <w:rPr>
          <w:rFonts w:hint="eastAsia" w:ascii="仿宋" w:hAnsi="仿宋" w:eastAsia="仿宋" w:cs="仿宋"/>
          <w:color w:val="auto"/>
        </w:rPr>
        <w:t>非接触式医用门禁控制面板系统是一种高度集成的现代化医疗设备控制系统，旨在提供便捷、安全且卫生的门禁解决方案。该系统</w:t>
      </w:r>
      <w:r>
        <w:rPr>
          <w:rFonts w:hint="eastAsia" w:ascii="仿宋" w:hAnsi="仿宋" w:eastAsia="仿宋" w:cs="仿宋"/>
          <w:color w:val="auto"/>
          <w:lang w:val="en-US" w:eastAsia="zh-CN"/>
        </w:rPr>
        <w:t>具有以下</w:t>
      </w:r>
      <w:r>
        <w:rPr>
          <w:rFonts w:hint="eastAsia" w:ascii="仿宋" w:hAnsi="仿宋" w:eastAsia="仿宋" w:cs="仿宋"/>
          <w:color w:val="auto"/>
        </w:rPr>
        <w:t>主要功能：</w:t>
      </w:r>
    </w:p>
    <w:p w14:paraId="711E046D">
      <w:pPr>
        <w:ind w:firstLine="480"/>
        <w:rPr>
          <w:rFonts w:hint="eastAsia" w:ascii="仿宋" w:hAnsi="仿宋" w:eastAsia="仿宋" w:cs="仿宋"/>
          <w:color w:val="auto"/>
        </w:rPr>
      </w:pPr>
      <w:r>
        <w:rPr>
          <w:rFonts w:hint="eastAsia" w:ascii="仿宋" w:hAnsi="仿宋" w:eastAsia="仿宋" w:cs="仿宋"/>
          <w:color w:val="auto"/>
        </w:rPr>
        <w:t>（1）非接触式感应控制：采用先进的非接触式感应技术，如红外感应和空中影像结合，实现空中影像式操作，无需直接触摸门体即可实现开关门操作，有效避免交叉感染风险。</w:t>
      </w:r>
    </w:p>
    <w:p w14:paraId="0B53B48D">
      <w:pPr>
        <w:ind w:firstLine="480"/>
        <w:rPr>
          <w:rFonts w:hint="eastAsia" w:ascii="仿宋" w:hAnsi="仿宋" w:eastAsia="仿宋" w:cs="仿宋"/>
          <w:color w:val="auto"/>
        </w:rPr>
      </w:pPr>
      <w:r>
        <w:rPr>
          <w:rFonts w:hint="eastAsia" w:ascii="仿宋" w:hAnsi="仿宋" w:eastAsia="仿宋" w:cs="仿宋"/>
          <w:color w:val="auto"/>
        </w:rPr>
        <w:t>（2）智能化控制系统：配备微电脑控制系统，具备多种智能控制模式，包括常开锁定、常规启闭、密码输入等，可根据实际需求灵活设置。</w:t>
      </w:r>
    </w:p>
    <w:p w14:paraId="0CCD5A06">
      <w:pPr>
        <w:ind w:firstLine="480"/>
        <w:rPr>
          <w:rFonts w:hint="eastAsia" w:ascii="仿宋" w:hAnsi="仿宋" w:eastAsia="仿宋" w:cs="仿宋"/>
          <w:color w:val="auto"/>
        </w:rPr>
      </w:pPr>
      <w:r>
        <w:rPr>
          <w:rFonts w:hint="eastAsia" w:ascii="仿宋" w:hAnsi="仿宋" w:eastAsia="仿宋" w:cs="仿宋"/>
          <w:color w:val="auto"/>
        </w:rPr>
        <w:t>（3）气密性能：设备采用优质材料和精密结构设计，具有良好的气密性能，适用于手术室、诊疗室等需要高洁净度和密闭性的场所。</w:t>
      </w:r>
    </w:p>
    <w:p w14:paraId="42C1C1C9">
      <w:pPr>
        <w:ind w:firstLine="480"/>
        <w:rPr>
          <w:rFonts w:hint="eastAsia" w:ascii="仿宋" w:hAnsi="仿宋" w:eastAsia="仿宋" w:cs="仿宋"/>
          <w:color w:val="auto"/>
        </w:rPr>
      </w:pPr>
      <w:r>
        <w:rPr>
          <w:rFonts w:hint="eastAsia" w:ascii="仿宋" w:hAnsi="仿宋" w:eastAsia="仿宋" w:cs="仿宋"/>
          <w:color w:val="auto"/>
        </w:rPr>
        <w:t>（4）节能环保：系统采用节能设计，如匀速开启、末端缓冲等功能，减少能耗并延长设备使用寿命。</w:t>
      </w:r>
    </w:p>
    <w:p w14:paraId="7A9A4A72">
      <w:pPr>
        <w:ind w:firstLine="480"/>
        <w:rPr>
          <w:rFonts w:hint="eastAsia" w:ascii="仿宋" w:hAnsi="仿宋" w:eastAsia="仿宋" w:cs="仿宋"/>
          <w:color w:val="auto"/>
        </w:rPr>
      </w:pPr>
      <w:r>
        <w:rPr>
          <w:rFonts w:hint="eastAsia" w:ascii="仿宋" w:hAnsi="仿宋" w:eastAsia="仿宋" w:cs="仿宋"/>
          <w:color w:val="auto"/>
        </w:rPr>
        <w:t>（5）多样化控制方式：除了非接触式感应控制外，系统还支持接入红外线感应、脚控、微波等多种开门方式，满足不同场景下的使用需求。此外，系统还可与门禁系统联动使用，实现更加智能化的管理。</w:t>
      </w:r>
    </w:p>
    <w:p w14:paraId="32FBCBEE">
      <w:pPr>
        <w:ind w:firstLine="480"/>
        <w:rPr>
          <w:rFonts w:hint="eastAsia" w:ascii="仿宋" w:hAnsi="仿宋" w:eastAsia="仿宋" w:cs="仿宋"/>
          <w:color w:val="auto"/>
        </w:rPr>
      </w:pPr>
      <w:r>
        <w:rPr>
          <w:rFonts w:hint="eastAsia" w:ascii="仿宋" w:hAnsi="仿宋" w:eastAsia="仿宋" w:cs="仿宋"/>
          <w:color w:val="auto"/>
        </w:rPr>
        <w:t>（6）易于维护与升级：系统结构简单明了，部件易于拆卸和更换，降低了维护成本和难度。同时，系统支持软件升级功能，可根据需求进行功能扩展和优化。</w:t>
      </w:r>
    </w:p>
    <w:p w14:paraId="4750D388">
      <w:pPr>
        <w:pStyle w:val="4"/>
        <w:keepNext w:val="0"/>
        <w:keepLines w:val="0"/>
        <w:widowControl w:val="0"/>
        <w:suppressLineNumbers w:val="0"/>
        <w:spacing w:line="360" w:lineRule="auto"/>
        <w:ind w:left="0" w:right="0" w:rightChars="0"/>
        <w:jc w:val="center"/>
        <w:rPr>
          <w:rFonts w:hint="eastAsia" w:ascii="微软雅黑" w:hAnsi="微软雅黑" w:eastAsia="微软雅黑" w:cs="微软雅黑"/>
          <w:color w:val="auto"/>
          <w:sz w:val="24"/>
          <w:szCs w:val="24"/>
          <w:lang w:eastAsia="zh"/>
          <w:woUserID w:val="1"/>
        </w:rPr>
      </w:pPr>
      <w:r>
        <w:rPr>
          <w:rFonts w:hint="eastAsia" w:ascii="微软雅黑" w:hAnsi="微软雅黑" w:eastAsia="微软雅黑" w:cs="微软雅黑"/>
          <w:color w:val="auto"/>
          <w:sz w:val="24"/>
          <w:szCs w:val="24"/>
          <w:lang w:eastAsia="zh"/>
          <w:woUserID w:val="1"/>
        </w:rPr>
        <w:drawing>
          <wp:inline distT="0" distB="0" distL="114300" distR="114300">
            <wp:extent cx="2133600" cy="15906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5"/>
                    <a:stretch>
                      <a:fillRect/>
                    </a:stretch>
                  </pic:blipFill>
                  <pic:spPr>
                    <a:xfrm>
                      <a:off x="0" y="0"/>
                      <a:ext cx="2133600" cy="1590675"/>
                    </a:xfrm>
                    <a:prstGeom prst="rect">
                      <a:avLst/>
                    </a:prstGeom>
                  </pic:spPr>
                </pic:pic>
              </a:graphicData>
            </a:graphic>
          </wp:inline>
        </w:drawing>
      </w:r>
      <w:r>
        <w:rPr>
          <w:rFonts w:hint="eastAsia" w:ascii="微软雅黑" w:hAnsi="微软雅黑" w:eastAsia="微软雅黑" w:cs="微软雅黑"/>
          <w:color w:val="auto"/>
          <w:sz w:val="24"/>
          <w:szCs w:val="24"/>
          <w:lang w:eastAsia="zh"/>
          <w:woUserID w:val="1"/>
        </w:rPr>
        <w:drawing>
          <wp:inline distT="0" distB="0" distL="114300" distR="114300">
            <wp:extent cx="2028825" cy="16192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6"/>
                    <a:stretch>
                      <a:fillRect/>
                    </a:stretch>
                  </pic:blipFill>
                  <pic:spPr>
                    <a:xfrm>
                      <a:off x="0" y="0"/>
                      <a:ext cx="2028825" cy="1619250"/>
                    </a:xfrm>
                    <a:prstGeom prst="rect">
                      <a:avLst/>
                    </a:prstGeom>
                  </pic:spPr>
                </pic:pic>
              </a:graphicData>
            </a:graphic>
          </wp:inline>
        </w:drawing>
      </w:r>
    </w:p>
    <w:p w14:paraId="015E6243">
      <w:pPr>
        <w:pStyle w:val="25"/>
        <w:keepNext w:val="0"/>
        <w:keepLines w:val="0"/>
        <w:widowControl w:val="0"/>
        <w:suppressLineNumbers w:val="0"/>
        <w:spacing w:before="0" w:beforeAutospacing="0" w:after="0" w:afterAutospacing="0" w:line="360" w:lineRule="auto"/>
        <w:ind w:left="0" w:right="0" w:rightChars="0"/>
        <w:jc w:val="center"/>
        <w:rPr>
          <w:rFonts w:hint="default" w:ascii="Arial Narrow" w:hAnsi="Arial Narrow" w:eastAsia="仿宋" w:cstheme="minorBidi"/>
          <w:color w:val="auto"/>
          <w:kern w:val="2"/>
          <w:sz w:val="24"/>
          <w:szCs w:val="21"/>
          <w:lang w:val="en-US" w:eastAsia="zh-CN" w:bidi="ar-SA"/>
        </w:rPr>
      </w:pPr>
      <w:r>
        <w:rPr>
          <w:rFonts w:hint="eastAsia" w:ascii="Arial Narrow" w:hAnsi="Arial Narrow" w:eastAsia="仿宋" w:cstheme="minorBidi"/>
          <w:color w:val="auto"/>
          <w:kern w:val="2"/>
          <w:sz w:val="24"/>
          <w:szCs w:val="21"/>
          <w:lang w:val="en-US" w:eastAsia="zh" w:bidi="ar-SA"/>
          <w:woUserID w:val="1"/>
        </w:rPr>
        <w:t>图——</w:t>
      </w:r>
      <w:r>
        <w:rPr>
          <w:rFonts w:hint="default" w:ascii="Arial Narrow" w:hAnsi="Arial Narrow" w:eastAsia="仿宋" w:cstheme="minorBidi"/>
          <w:color w:val="auto"/>
          <w:kern w:val="2"/>
          <w:sz w:val="24"/>
          <w:szCs w:val="21"/>
          <w:lang w:val="en-US" w:eastAsia="zh-CN" w:bidi="ar-SA"/>
        </w:rPr>
        <w:t>非接触式医用门禁控制面板示意图</w:t>
      </w:r>
    </w:p>
    <w:p w14:paraId="5B3CCC41">
      <w:pPr>
        <w:pStyle w:val="7"/>
        <w:rPr>
          <w:rFonts w:ascii="仿宋" w:hAnsi="仿宋" w:eastAsia="仿宋"/>
          <w:color w:val="auto"/>
        </w:rPr>
      </w:pPr>
      <w:bookmarkStart w:id="134" w:name="_Toc1392"/>
      <w:bookmarkStart w:id="135" w:name="_Toc13751"/>
      <w:r>
        <w:rPr>
          <w:rFonts w:hint="eastAsia" w:ascii="仿宋" w:hAnsi="仿宋" w:eastAsia="仿宋"/>
          <w:color w:val="auto"/>
          <w:lang w:val="en-US" w:eastAsia="zh-CN"/>
        </w:rPr>
        <w:t>设备点表</w:t>
      </w:r>
      <w:bookmarkEnd w:id="134"/>
      <w:bookmarkEnd w:id="135"/>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5"/>
        <w:gridCol w:w="723"/>
        <w:gridCol w:w="723"/>
        <w:gridCol w:w="818"/>
        <w:gridCol w:w="886"/>
        <w:gridCol w:w="1009"/>
        <w:gridCol w:w="928"/>
        <w:gridCol w:w="1022"/>
        <w:gridCol w:w="778"/>
        <w:gridCol w:w="954"/>
        <w:gridCol w:w="948"/>
      </w:tblGrid>
      <w:tr w14:paraId="5A6E52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CB5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7A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2C5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83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单门门锁</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7CD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双门门锁</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A1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读卡器</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F4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出门按钮</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BE5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四门控制器</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6AF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水控</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251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非接触门禁</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504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梯控读卡器</w:t>
            </w:r>
          </w:p>
        </w:tc>
      </w:tr>
      <w:tr w14:paraId="7405DB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DEF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C5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6E4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3BF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198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EB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52B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DAC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502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D6B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53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1866AE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5E4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72D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718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47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395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997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116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10B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B5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DB3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17E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57E41C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06C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544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5E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314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724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82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8A0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F7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A23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157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0</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3CE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7FCFE9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18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D07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A20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99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B35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E52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77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59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6D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1A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B9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3A3FC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C4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65D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79C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D21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E97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46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68D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8E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47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22A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8AC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7EEE4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ACE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2C1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9A7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CDF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C20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C4E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DD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800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8A9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2E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B5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E305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6D1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A39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C89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79D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AD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3C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D5A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06A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FA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6EA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746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p>
        </w:tc>
      </w:tr>
      <w:tr w14:paraId="5A8AD9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8AB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344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521160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07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378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B04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4A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704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6C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4CF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E2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72C73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D4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0C9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5E8139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53E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615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28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A90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30D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976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078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96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3AB5D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038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25F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6005D3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F99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0D4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D4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53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3AA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87A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8B0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0</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FAE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0C187C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3CA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C3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3A9CB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4A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5FF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DF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03A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C14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282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A51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9A0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A9E5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9E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42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127424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D4B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6B9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99E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98E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229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51B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37B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0A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40FFC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177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57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924BF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FE0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430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76C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64B0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AB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3B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884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80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9DFA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E1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618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32B23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09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DBC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E62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71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441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39F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6F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A2A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F6651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162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65B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92337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06B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279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D5D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DF8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782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0BF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2BD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22B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0756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7A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C4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844A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F5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E2B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A12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13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730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BFC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0D1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BE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223E6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51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77E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C920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2AC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40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4A2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16F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33B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2A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72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3D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041AE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74B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7F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A2A95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59B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62C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DD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6B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D3B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F01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272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EF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0E47D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95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C7C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00F17C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09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CF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7CC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CE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E43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C5F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989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EBC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A759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A47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1D8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60E492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74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799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5D3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FC9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5D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A11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4D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6D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2ABAE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B0C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A6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E9F5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C9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65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340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35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967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6E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820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71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AAFF9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8C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7F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01595C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60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832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DB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5A2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70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64A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7C5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9F6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9B9F9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DE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8D6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941FF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CB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41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F9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50A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79A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F31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39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73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6896B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3B0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73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2AB6B9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DC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D0E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B07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2D7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D1C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2B2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3FD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5BD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7DA41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138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30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2172F6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70B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154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48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A7D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356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EE0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DA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A8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8AAA0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CF4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AA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16F6F4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DDC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A1F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705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FE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DF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7E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F34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5F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6EEBA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E83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DB1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3486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8D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1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75F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F12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581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30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13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98B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D413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CE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4DB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nil"/>
              <w:right w:val="single" w:color="000000" w:sz="4" w:space="0"/>
            </w:tcBorders>
            <w:shd w:val="clear" w:color="auto" w:fill="auto"/>
            <w:noWrap/>
            <w:vAlign w:val="center"/>
          </w:tcPr>
          <w:p w14:paraId="01908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472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C56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CDF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AE5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2B9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BC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6CB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35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40599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5DC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16B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A5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0D9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EE8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41A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C61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C5B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D19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617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7E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bl>
    <w:p w14:paraId="08A1F363">
      <w:pPr>
        <w:pStyle w:val="7"/>
        <w:rPr>
          <w:rFonts w:ascii="仿宋" w:hAnsi="仿宋" w:eastAsia="仿宋"/>
          <w:color w:val="auto"/>
        </w:rPr>
      </w:pPr>
      <w:bookmarkStart w:id="136" w:name="_Toc3183"/>
      <w:bookmarkStart w:id="137" w:name="_Toc29530"/>
      <w:r>
        <w:rPr>
          <w:rFonts w:hint="eastAsia" w:ascii="仿宋" w:hAnsi="仿宋" w:eastAsia="仿宋"/>
          <w:color w:val="auto"/>
        </w:rPr>
        <w:t>主要</w:t>
      </w:r>
      <w:bookmarkEnd w:id="133"/>
      <w:r>
        <w:rPr>
          <w:rFonts w:hint="eastAsia" w:ascii="仿宋" w:hAnsi="仿宋" w:eastAsia="仿宋"/>
          <w:color w:val="auto"/>
          <w:lang w:val="en-US" w:eastAsia="zh-CN"/>
        </w:rPr>
        <w:t>设备性能参数</w:t>
      </w:r>
      <w:bookmarkEnd w:id="136"/>
      <w:bookmarkEnd w:id="137"/>
    </w:p>
    <w:tbl>
      <w:tblPr>
        <w:tblStyle w:val="28"/>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39"/>
        <w:gridCol w:w="2338"/>
        <w:gridCol w:w="4125"/>
        <w:gridCol w:w="901"/>
        <w:gridCol w:w="1000"/>
      </w:tblGrid>
      <w:tr w14:paraId="4C2624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1ED1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01F0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A63F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635B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7C83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69067B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681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12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663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一卡通管理中心</w:t>
            </w:r>
          </w:p>
        </w:tc>
        <w:tc>
          <w:tcPr>
            <w:tcW w:w="21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5F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B95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5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EEC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7AF393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18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98C4F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（一）门禁管理系统</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7CC6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B99B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304F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8B5A6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123A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289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四门门禁控制器</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DFB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1、门禁控制器是门禁系统的核心，基于ARM平台，以大容量FLASH作为存储载体，具有数据存储可靠，掉电数据不丢失，集管理和自动控制为一体等特点；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2、可以实现消防联动火警和盗警信号均为干结点输入;支持在线升级功能，可以通过远程下载更新代码；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3、门禁读头通讯方式：支持韦根34或26，支持RS485;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4、可通过客户端软件对不同用户授权不同的权限；客户端软件可发出应急开启/关闭功能，门禁控制器应发出锁具开启/关闭信号；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5、门禁控制器可记录出入时间、操作时间、报警时间等信息，并通过网络上传至客户端软件；上传的记录包括时间、目标、位置、行为等信息，其中时间信息可精确到秒；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从读卡器获取感应卡信息至门禁控制器发出响应动作时间不大于1s；从客户端软件发出开启/关闭指令至门禁控制器发出响应动作时间不大于1s；门禁控制器内信息上传至客户端软件时间不大于4s；客户端软件可对门禁控制器校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7、通讯接口:TCP/IP;用户数量:≥1万;脱机记录:≥5万;供电电压:AC220V±10%;存储容量:≥64Mbit；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8、读头接口:≥4路;门锁接口:≥4路;按键接口:≥4路;报警接口:≥4路;门磁接口:≥4路;数据保存时间:≥5年；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web管理，包括系统监控、客户管理、参数设置、授权管理、设备管理、名称修改、进出方向、安全监管、记录查询、远程升级、拓展功能和系统设置；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10、拟投入产品要求无缝接入医院本部一卡通系统，支持参数权限下发、进出记录查询，实现统一管理维护；</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4133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3E88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65</w:t>
            </w:r>
          </w:p>
        </w:tc>
      </w:tr>
      <w:tr w14:paraId="473106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B0C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8274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门禁读卡器</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DB6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1、尺寸≤8.5*11.5*1.5（宽*高*厚）；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2、读卡时间：＜0.5S，感应距离：1-5CM；功耗＜3W；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3、接口：纬根 26/34 ；PSAM卡槽：1个；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4、根据不同配置，支持多种方式解锁，刷卡：符合ISO/IEC 14443A/B标准，Mifare1卡/NFC应用终端(NFC全卡)等多种识别方式；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5、安全性：数据加密和双向验证功能；防雷防爆保护：有；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6、用华为手机或小米手机自带的NFC复制功能，对读卡器配套的门禁卡进行复制，复制成功后门禁读卡器拒绝手机使用，提供公安部检测报告复印件；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7、为了保证设备之间的兼容性及方便管理维护，要求一卡通产品同一品牌。</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2786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78B9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223</w:t>
            </w:r>
          </w:p>
        </w:tc>
      </w:tr>
      <w:tr w14:paraId="20DA7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C37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3F92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单门磁力锁</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11FA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1、最大拉力：280kg(600Lbs)直线拉力；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2、输入电压：DC12V或DC24V+10%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3、工作电流：12V/450mA 24V/220mA；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4、适用门型：木门、玻璃门、金属门、防火门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5、表面温度：低于环境温度+20℃以内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6、适用温度：﹣10℃～55℃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7、适用湿度：环保锌电镀 0~90%相对湿度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8、耐久性：在额定电压下，电控锁经过40000次开启试验后，仍能正常使用；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9、为了保证设备之间的兼容性及方便管理维护，要求一卡通产品同一品牌。</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674B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CE5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35</w:t>
            </w:r>
          </w:p>
        </w:tc>
      </w:tr>
      <w:tr w14:paraId="1FC664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B9BA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809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双门磁力锁</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top"/>
          </w:tcPr>
          <w:p w14:paraId="155BA0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1、最大拉力：280kgx2(600Lbsx2)直线拉力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2、输入电压：DC12V或DC24V+10%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3、工作电流：12V/450mA 24V/220mA；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4、适用门型：木门、玻璃门、金属门、防火门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5、表面温度：低于环境温度+20℃以内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6、适用温度：﹣10℃～55℃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7、适用湿度：环保锌电镀 0~90%相对湿度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8、耐久性：在额定电压下，电控锁经过40000次开启试验后，仍能正常使用。提供具有CNAS、CMA或CAL标识的检测报告影印件予以证明；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9、为了保证设备之间的兼容性及方便管理维护，要求一卡通产品同一品牌。</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33D1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AB49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184</w:t>
            </w:r>
          </w:p>
        </w:tc>
      </w:tr>
      <w:tr w14:paraId="643EC3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519D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DD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磁力锁支架</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F310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电插锁或电磁锁支架，根据现场实际情况选择相应型号支架，优质铝合金材质</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C9BA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1808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199</w:t>
            </w:r>
          </w:p>
        </w:tc>
      </w:tr>
      <w:tr w14:paraId="2F49EE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42A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92A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开门按钮</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558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优质PVC工程塑料，暗装型，输出NO信号；可配合86电器盒</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511D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3ED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195</w:t>
            </w:r>
          </w:p>
        </w:tc>
      </w:tr>
      <w:tr w14:paraId="4C7CA5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24E1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31E2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闭门器</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8E55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最大承重85KG，门款限制1100MM</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BAFE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5852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199</w:t>
            </w:r>
          </w:p>
        </w:tc>
      </w:tr>
      <w:tr w14:paraId="67BB1F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96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230" w:type="pct"/>
            <w:tcBorders>
              <w:top w:val="nil"/>
              <w:left w:val="single" w:color="000000" w:sz="4" w:space="0"/>
              <w:bottom w:val="single" w:color="000000" w:sz="4" w:space="0"/>
              <w:right w:val="single" w:color="000000" w:sz="4" w:space="0"/>
            </w:tcBorders>
            <w:shd w:val="clear" w:color="auto" w:fill="auto"/>
            <w:vAlign w:val="center"/>
          </w:tcPr>
          <w:p w14:paraId="0D9753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读卡器线</w:t>
            </w:r>
          </w:p>
        </w:tc>
        <w:tc>
          <w:tcPr>
            <w:tcW w:w="2170" w:type="pct"/>
            <w:tcBorders>
              <w:top w:val="nil"/>
              <w:left w:val="nil"/>
              <w:bottom w:val="single" w:color="000000" w:sz="4" w:space="0"/>
              <w:right w:val="single" w:color="000000" w:sz="4" w:space="0"/>
            </w:tcBorders>
            <w:shd w:val="clear" w:color="auto" w:fill="auto"/>
            <w:vAlign w:val="center"/>
          </w:tcPr>
          <w:p w14:paraId="38D96A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RVV6*1.0</w:t>
            </w:r>
          </w:p>
        </w:tc>
        <w:tc>
          <w:tcPr>
            <w:tcW w:w="474" w:type="pct"/>
            <w:tcBorders>
              <w:top w:val="nil"/>
              <w:left w:val="single" w:color="000000" w:sz="4" w:space="0"/>
              <w:bottom w:val="single" w:color="000000" w:sz="4" w:space="0"/>
              <w:right w:val="single" w:color="000000" w:sz="4" w:space="0"/>
            </w:tcBorders>
            <w:shd w:val="clear" w:color="auto" w:fill="auto"/>
            <w:vAlign w:val="center"/>
          </w:tcPr>
          <w:p w14:paraId="60B076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26" w:type="pct"/>
            <w:tcBorders>
              <w:top w:val="nil"/>
              <w:left w:val="single" w:color="000000" w:sz="4" w:space="0"/>
              <w:bottom w:val="single" w:color="000000" w:sz="4" w:space="0"/>
              <w:right w:val="single" w:color="000000" w:sz="4" w:space="0"/>
            </w:tcBorders>
            <w:shd w:val="clear" w:color="auto" w:fill="auto"/>
            <w:vAlign w:val="center"/>
          </w:tcPr>
          <w:p w14:paraId="46ABC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1800</w:t>
            </w:r>
          </w:p>
        </w:tc>
      </w:tr>
      <w:tr w14:paraId="6C0F97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F742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A731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电锁线</w:t>
            </w:r>
          </w:p>
        </w:tc>
        <w:tc>
          <w:tcPr>
            <w:tcW w:w="2170" w:type="pct"/>
            <w:tcBorders>
              <w:top w:val="single" w:color="000000" w:sz="4" w:space="0"/>
              <w:left w:val="nil"/>
              <w:bottom w:val="single" w:color="000000" w:sz="4" w:space="0"/>
              <w:right w:val="single" w:color="000000" w:sz="4" w:space="0"/>
            </w:tcBorders>
            <w:shd w:val="clear" w:color="auto" w:fill="auto"/>
            <w:vAlign w:val="center"/>
          </w:tcPr>
          <w:p w14:paraId="7690EF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RVV4*1.0</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555E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26" w:type="pct"/>
            <w:tcBorders>
              <w:top w:val="nil"/>
              <w:left w:val="single" w:color="000000" w:sz="4" w:space="0"/>
              <w:bottom w:val="single" w:color="000000" w:sz="4" w:space="0"/>
              <w:right w:val="single" w:color="000000" w:sz="4" w:space="0"/>
            </w:tcBorders>
            <w:shd w:val="clear" w:color="auto" w:fill="auto"/>
            <w:vAlign w:val="center"/>
          </w:tcPr>
          <w:p w14:paraId="0632C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1800</w:t>
            </w:r>
          </w:p>
        </w:tc>
      </w:tr>
      <w:tr w14:paraId="2EE17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BF9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15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出门按钮线</w:t>
            </w:r>
          </w:p>
        </w:tc>
        <w:tc>
          <w:tcPr>
            <w:tcW w:w="2170" w:type="pct"/>
            <w:tcBorders>
              <w:top w:val="single" w:color="000000" w:sz="4" w:space="0"/>
              <w:left w:val="nil"/>
              <w:bottom w:val="single" w:color="000000" w:sz="4" w:space="0"/>
              <w:right w:val="single" w:color="000000" w:sz="4" w:space="0"/>
            </w:tcBorders>
            <w:shd w:val="clear" w:color="auto" w:fill="auto"/>
            <w:vAlign w:val="center"/>
          </w:tcPr>
          <w:p w14:paraId="3F5F5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RVV2*1.0</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E87F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26" w:type="pct"/>
            <w:tcBorders>
              <w:top w:val="nil"/>
              <w:left w:val="single" w:color="000000" w:sz="4" w:space="0"/>
              <w:bottom w:val="single" w:color="000000" w:sz="4" w:space="0"/>
              <w:right w:val="single" w:color="000000" w:sz="4" w:space="0"/>
            </w:tcBorders>
            <w:shd w:val="clear" w:color="auto" w:fill="auto"/>
            <w:vAlign w:val="center"/>
          </w:tcPr>
          <w:p w14:paraId="41CD98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1800</w:t>
            </w:r>
          </w:p>
        </w:tc>
      </w:tr>
      <w:tr w14:paraId="5AFF51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18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699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（二）水控管理系统</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5C4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672C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B189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D6B8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09C7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FAD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区域控制器</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top"/>
          </w:tcPr>
          <w:p w14:paraId="44081A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1、电压：AC220V，内部自带变压器DC12V供电，包含水控安装盒；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2、上行TCP/IP，下行RS-485；支持的水控终端数量不低于25台；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3、以大容量FLASH作为存储载体，数据存储可靠，掉电数据不丢失；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4、支持在线升级功能，可以通过远程下载新的代码到控制器；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脱机使用，授权名单存储于内置Flash空间，断电不丢失。脱机状态下正常生成刷卡记录，存贮于数据网关内，联机后记录自动上传，无需人工干预，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6、为了保证设备之间的兼容性及方便管理维护，要求一卡通产品同一品牌。</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E4B4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0EEF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r>
      <w:tr w14:paraId="207430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2970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459C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水控机</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771F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1、自带红外触发功能，配置流量计或计流模式时停止流水时暂停计费，无需重新拔插卡片；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2、采用新型防水模具，三层防水技术设计；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3、适用卡类：符合ISO/IEC 14443A/B标准，Mifare1卡/CPU卡/金融IC卡；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4、通讯方式：RS485/CAN，脱机存储：不少于100000条/机，工作电压：交流24V；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5、环境温湿度：不低于指标：温度0︒C～70︒C 湿度10%～90%，读卡距离≤50mm；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6、工作模式：按时间/流量计费；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7、卡与水控机相互应答时间不超过1s，消费记录上传时间应小于1s/条，断网重连应答时间应小于3s；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8、拟投入产品要求无缝接入医院本部一卡通系统，支持现有职工卡刷卡使用，并能扣除一卡通账户余额且能在现有一卡通平台上查看交易记录，实现统一管理维护；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9、为了保证设备之间的兼容性及方便管理维护，要求一卡通产品同一品牌。</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EFF8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0522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239</w:t>
            </w:r>
          </w:p>
        </w:tc>
      </w:tr>
      <w:tr w14:paraId="742714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DE6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E28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流量计电磁阀</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B895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1、电动球阀，不锈钢、黄铜、塑胶，双内丝、DN15，浮动密封结构、不易垢死；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2、电机驱动，动作可靠；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3、特种塑胶结构，抗垢耐腐蚀标准寿命10万次；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4、不含电容，断电维持断电前使用状态，可能为常开或常闭；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5、DN15流量计，需水平安装。</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35C8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A71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239</w:t>
            </w:r>
          </w:p>
        </w:tc>
      </w:tr>
      <w:tr w14:paraId="1B42DD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6840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2654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电源箱</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61BB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配套集中供电箱，一个电源箱内置1台400W水控电源，每个支持25个水控机集中供电.</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76A4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15E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r>
      <w:tr w14:paraId="6C38AB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52E9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4CB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水控通讯线</w:t>
            </w:r>
          </w:p>
        </w:tc>
        <w:tc>
          <w:tcPr>
            <w:tcW w:w="2170" w:type="pct"/>
            <w:tcBorders>
              <w:top w:val="single" w:color="000000" w:sz="4" w:space="0"/>
              <w:left w:val="nil"/>
              <w:bottom w:val="single" w:color="000000" w:sz="4" w:space="0"/>
              <w:right w:val="single" w:color="000000" w:sz="4" w:space="0"/>
            </w:tcBorders>
            <w:shd w:val="clear" w:color="auto" w:fill="auto"/>
            <w:vAlign w:val="center"/>
          </w:tcPr>
          <w:p w14:paraId="13E292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RVVP2*1.0mm2</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A5CE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E9E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7170</w:t>
            </w:r>
          </w:p>
        </w:tc>
      </w:tr>
      <w:tr w14:paraId="6799B5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0403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8915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水控电源线</w:t>
            </w:r>
          </w:p>
        </w:tc>
        <w:tc>
          <w:tcPr>
            <w:tcW w:w="2170" w:type="pct"/>
            <w:tcBorders>
              <w:top w:val="single" w:color="000000" w:sz="4" w:space="0"/>
              <w:left w:val="nil"/>
              <w:bottom w:val="single" w:color="000000" w:sz="4" w:space="0"/>
              <w:right w:val="single" w:color="000000" w:sz="4" w:space="0"/>
            </w:tcBorders>
            <w:shd w:val="clear" w:color="auto" w:fill="auto"/>
            <w:vAlign w:val="center"/>
          </w:tcPr>
          <w:p w14:paraId="398ADB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RVV2*1.0mm2</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3FCA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CD67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7170</w:t>
            </w:r>
          </w:p>
        </w:tc>
      </w:tr>
      <w:tr w14:paraId="4E0561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18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C2D8E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（三）梯控管理系统</w:t>
            </w:r>
          </w:p>
        </w:tc>
        <w:tc>
          <w:tcPr>
            <w:tcW w:w="2170" w:type="pct"/>
            <w:tcBorders>
              <w:top w:val="single" w:color="000000" w:sz="4" w:space="0"/>
              <w:left w:val="nil"/>
              <w:bottom w:val="single" w:color="000000" w:sz="4" w:space="0"/>
              <w:right w:val="single" w:color="000000" w:sz="4" w:space="0"/>
            </w:tcBorders>
            <w:shd w:val="clear" w:color="auto" w:fill="auto"/>
            <w:vAlign w:val="center"/>
          </w:tcPr>
          <w:p w14:paraId="2BF97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C9D1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B6FC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325B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066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BE2B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电梯控制器</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top"/>
          </w:tcPr>
          <w:p w14:paraId="0311A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1、用户容量： 2.8万张卡管理权限；5万条脱机存储记录；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2、前端识别： 可支持人脸识别、读卡、密码、指纹等识别方式；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3、记录识别： 可存读卡、报警、系统动作信息等记录；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4、开门方式： 支持纯刷卡、卡加密码、等方式；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5、工作电源： 额定电压AC220V（ 50/60HZ ），额定电流&lt;0.6A；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6、输入参数： 干节点开关量输入；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7、工作电压： AC≤220V，DC≤18V，工作电流≤5A；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8、工作环境： 温度-40℃~70℃，湿度0~90%；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9、控制箱体：喷塑，防静电设计。内置EMI滤波系统，抗干扰性能强；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9、为了保证设备之间的兼容性及方便管理维护，要求一卡通产品同一品牌。</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3444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DB50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r>
      <w:tr w14:paraId="167F1C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7630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12FC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梯控读卡器</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0D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1、安装方式：外挂型安装；尺寸约：L89mm×W65mm×H6.5mm；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2、读卡类型：M1；S50； S70；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3、工作频率：13.56MHz；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4、输出接口：W26 / W34；</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5、面板工艺：超硬钢化玻璃面板；防指纹面板处理；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6、保护措施：限流保护、半导体防雷保护、TVS保护、光电隔离、抗静电；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7、其他保护：抗干扰乱涌保护，瞬间干扰吸收：&gt; 2000V / 600W / 100μS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8、为了保证设备之间的兼容性及方便管理维护，要求一卡通产品同一品牌。</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C82D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9760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r>
      <w:tr w14:paraId="515F2C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92F5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30" w:type="pct"/>
            <w:tcBorders>
              <w:top w:val="nil"/>
              <w:left w:val="single" w:color="000000" w:sz="4" w:space="0"/>
              <w:bottom w:val="single" w:color="000000" w:sz="4" w:space="0"/>
              <w:right w:val="single" w:color="000000" w:sz="4" w:space="0"/>
            </w:tcBorders>
            <w:shd w:val="clear" w:color="auto" w:fill="auto"/>
            <w:vAlign w:val="center"/>
          </w:tcPr>
          <w:p w14:paraId="0BABBF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梯控读卡器线</w:t>
            </w:r>
          </w:p>
        </w:tc>
        <w:tc>
          <w:tcPr>
            <w:tcW w:w="2170" w:type="pct"/>
            <w:tcBorders>
              <w:top w:val="nil"/>
              <w:left w:val="nil"/>
              <w:bottom w:val="single" w:color="000000" w:sz="4" w:space="0"/>
              <w:right w:val="single" w:color="000000" w:sz="4" w:space="0"/>
            </w:tcBorders>
            <w:shd w:val="clear" w:color="auto" w:fill="auto"/>
            <w:vAlign w:val="center"/>
          </w:tcPr>
          <w:p w14:paraId="12EE2F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RVV6*1.0</w:t>
            </w:r>
          </w:p>
        </w:tc>
        <w:tc>
          <w:tcPr>
            <w:tcW w:w="474" w:type="pct"/>
            <w:tcBorders>
              <w:top w:val="nil"/>
              <w:left w:val="single" w:color="000000" w:sz="4" w:space="0"/>
              <w:bottom w:val="single" w:color="000000" w:sz="4" w:space="0"/>
              <w:right w:val="single" w:color="000000" w:sz="4" w:space="0"/>
            </w:tcBorders>
            <w:shd w:val="clear" w:color="auto" w:fill="auto"/>
            <w:vAlign w:val="center"/>
          </w:tcPr>
          <w:p w14:paraId="20E615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26" w:type="pct"/>
            <w:tcBorders>
              <w:top w:val="nil"/>
              <w:left w:val="single" w:color="000000" w:sz="4" w:space="0"/>
              <w:bottom w:val="single" w:color="000000" w:sz="4" w:space="0"/>
              <w:right w:val="single" w:color="000000" w:sz="4" w:space="0"/>
            </w:tcBorders>
            <w:shd w:val="clear" w:color="auto" w:fill="auto"/>
            <w:vAlign w:val="center"/>
          </w:tcPr>
          <w:p w14:paraId="3706AE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1500</w:t>
            </w:r>
          </w:p>
        </w:tc>
      </w:tr>
      <w:tr w14:paraId="561A8F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8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1C9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（四）车辆道闸系统（一进一出道闸）</w:t>
            </w:r>
          </w:p>
        </w:tc>
        <w:tc>
          <w:tcPr>
            <w:tcW w:w="2170" w:type="pct"/>
            <w:tcBorders>
              <w:top w:val="nil"/>
              <w:left w:val="nil"/>
              <w:bottom w:val="single" w:color="000000" w:sz="4" w:space="0"/>
              <w:right w:val="single" w:color="000000" w:sz="4" w:space="0"/>
            </w:tcBorders>
            <w:shd w:val="clear" w:color="auto" w:fill="auto"/>
            <w:vAlign w:val="center"/>
          </w:tcPr>
          <w:p w14:paraId="25B7E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74" w:type="pct"/>
            <w:tcBorders>
              <w:top w:val="nil"/>
              <w:left w:val="single" w:color="000000" w:sz="4" w:space="0"/>
              <w:bottom w:val="single" w:color="000000" w:sz="4" w:space="0"/>
              <w:right w:val="single" w:color="000000" w:sz="4" w:space="0"/>
            </w:tcBorders>
            <w:shd w:val="clear" w:color="auto" w:fill="auto"/>
            <w:vAlign w:val="center"/>
          </w:tcPr>
          <w:p w14:paraId="2D22A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26" w:type="pct"/>
            <w:tcBorders>
              <w:top w:val="nil"/>
              <w:left w:val="single" w:color="000000" w:sz="4" w:space="0"/>
              <w:bottom w:val="single" w:color="000000" w:sz="4" w:space="0"/>
              <w:right w:val="single" w:color="000000" w:sz="4" w:space="0"/>
            </w:tcBorders>
            <w:shd w:val="clear" w:color="auto" w:fill="auto"/>
            <w:vAlign w:val="center"/>
          </w:tcPr>
          <w:p w14:paraId="3BD086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C03F0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C0F0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DF9F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停车场管理软件</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top"/>
          </w:tcPr>
          <w:p w14:paraId="487FD0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可通过纯车牌识别技术和车型辅助识别技术，实现车牌（车型）自动识别、匹配，可识别多种类型车牌；</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支持中央收费、自助缴费、出口收费等多种收费形式的免取卡停车收费管理系统；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支持脱机功能，断网以后依然支持车辆计费进出；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软件采用B/S架构模式，实现数据集中存储，实时共享；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支持多种支付方式（微信、支付宝、APP、银联等）；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支持远程维护升级；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内置岗亭端收费软件；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可以查询各类收费明细报表，包括优惠明细报表、在自助缴费机上的缴费明细报表、退款明细报表等；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系统具有多种收费标准模板可供选择，客户还可根据实际需求增加其他收费方式；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系统接口齐全，可与第三方软件平台进行无缝对接，方便不同厂家系统能在同一平台进行统一管理；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须实现系统中自有硬件的功能性设置、控制与管理等功能。</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61C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9C65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41E86C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01E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9171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出口设备安全岛</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top"/>
          </w:tcPr>
          <w:p w14:paraId="38720B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根据实际情况配套定制</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C3EC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FF6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37BB0E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6E0B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C304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车牌补光抓拍一体机</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top"/>
          </w:tcPr>
          <w:p w14:paraId="4E23C7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1、含识别主机200万像素，分辨率1080P一体式摄像机，集车牌识别、摄像、前端储存、补光等一体，采用高清宽动态CMOS和TIDSP，峰值计算能力高达6.4Ghz。基于车牌自动曝光控制算法；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2、采用200万高清实时视频流识别，最大化识别率，解决压地感跟车无法识别问题；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3、极致优化的嵌入式车牌识别算法：综合识别率高于99%；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4、大角度识别，满足≤40°的通道环境；</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5、优异的成像自动控制：自动跟踪光线变化、有效抑制顺光和逆光；夜间抑制汽车大灯；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6、适应车速：0-150公里/小时；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7、固定用户车辆可不用配电脑脱机使用。如单车道宽度大于4米，需另配车牌识别主机，最多可以挂接4台；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8、实现无牌车扫二维码进场；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9、实现搭建云平台功能。</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BD1B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3187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02CE6E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315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196D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雷达</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top"/>
          </w:tcPr>
          <w:p w14:paraId="1136BE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1、输入电压：DC12V150mA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2、工作频率：24-24.5GHz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3、调制模式：FMCW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4、发射功率：10-15dBm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5、波束与闸杆夹角：宽波＜15°、窄波＜12°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6、检测距离：1-6米，±0.1米。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7、通讯方式：RS485、波特率115200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8、工作温度：-40℃~+85℃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9、防护等级：IP67</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B3EF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2C9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3BE16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C34D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483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LED显示屏</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top"/>
          </w:tcPr>
          <w:p w14:paraId="25E4A1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四行显示，显示车牌、入场时间、缴费金额</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8FEA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60DB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5BBCD3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F0A7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D6CE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直杆道闸</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top"/>
          </w:tcPr>
          <w:p w14:paraId="42494D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1、起落杆速度3秒；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2、杆长4米，停电手动起杆，来电自动复位；起落杆平稳；遇阻返回（选配）；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3、支持红外保护、环路感应器、压力传感器；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4、提供限位状态信号给停车场系统；无线遥控起落杆，红绿灯接口；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5、额定功率：120W。</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181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BA6B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5BE1E8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4B0F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E67D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top"/>
          </w:tcPr>
          <w:p w14:paraId="1CE396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RVV3*1.5</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872F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158B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w:t>
            </w:r>
          </w:p>
        </w:tc>
      </w:tr>
      <w:tr w14:paraId="1AF75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03FA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A5B8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信号线</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top"/>
          </w:tcPr>
          <w:p w14:paraId="0C0818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RVVSP2*1.0</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456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D2FE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w:t>
            </w:r>
          </w:p>
        </w:tc>
      </w:tr>
      <w:tr w14:paraId="375763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18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A1F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（五）非接触门禁系统</w:t>
            </w:r>
          </w:p>
        </w:tc>
        <w:tc>
          <w:tcPr>
            <w:tcW w:w="2170" w:type="pct"/>
            <w:tcBorders>
              <w:top w:val="single" w:color="000000" w:sz="4" w:space="0"/>
              <w:left w:val="nil"/>
              <w:bottom w:val="single" w:color="000000" w:sz="4" w:space="0"/>
              <w:right w:val="single" w:color="000000" w:sz="4" w:space="0"/>
            </w:tcBorders>
            <w:shd w:val="clear" w:color="auto" w:fill="auto"/>
            <w:vAlign w:val="center"/>
          </w:tcPr>
          <w:p w14:paraId="7EA8CD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42C9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C55A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7CD76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F22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241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非接触式门禁</w:t>
            </w:r>
          </w:p>
        </w:tc>
        <w:tc>
          <w:tcPr>
            <w:tcW w:w="2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178B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1.可交互空中成像技术，将实体按键变为空中按钮。避免物理接触、戴手套或手上有异物均可操作。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2.可与原有门禁控制方式并联搭配使用或独立使用。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3.设备直接输出标准通断信号控制门开关，不影响原有门开关方案。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4.嵌入墙内，无凸出墙体部分，与墙体贴合处密封处理，在门内及门外均安装空中成像交互面板。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5.符合洁净系统建设要求，材质上裸露部分仅为钢化玻璃，不存在积灰可能。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6.可定制化UI界面、适应现场建设风格；模块化设计、安装便捷、墙体内预留或后装五金件即可。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7.核心部件平板透镜以玻璃为主要原料，微结构晶格尺寸：≤410*410μm，微结构晶格密度：＞570个/cm2，提供具有CMA或CAL或CNAS认证章的第三方权威机构检验报告证明；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8.无接触传感器：红外传感器；触控误差：≤5mm；交互延迟≤30ms；耐压值≤20KV，提供具有CMA或CAL或CNAS认证章的第三方权威机构检验报告证明；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9.显示屏：≥5英寸。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使用者在空中点击操作即可完成密码输入，无需任何实物接触，既能有效规避指纹残留、按压印记的风险，又能防止细菌的交叉感染。功能上：支持多组密码输入，且可视化修改参数。支持多重交互反馈。交互3重反馈变化，点击按钮变色、声音提示、灯光提示。</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035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A70C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32</w:t>
            </w:r>
          </w:p>
        </w:tc>
      </w:tr>
    </w:tbl>
    <w:p w14:paraId="59ED6829">
      <w:pPr>
        <w:ind w:left="0" w:leftChars="0" w:firstLine="0" w:firstLineChars="0"/>
        <w:rPr>
          <w:color w:val="auto"/>
        </w:rPr>
      </w:pPr>
    </w:p>
    <w:p w14:paraId="706DF77B">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4D02E669">
      <w:pPr>
        <w:pStyle w:val="6"/>
        <w:rPr>
          <w:rFonts w:ascii="仿宋" w:hAnsi="仿宋" w:eastAsia="仿宋"/>
          <w:color w:val="auto"/>
        </w:rPr>
      </w:pPr>
      <w:bookmarkStart w:id="138" w:name="_Toc2487"/>
      <w:bookmarkStart w:id="139" w:name="_Toc30366"/>
      <w:r>
        <w:rPr>
          <w:rFonts w:hint="eastAsia" w:ascii="仿宋" w:hAnsi="仿宋" w:eastAsia="仿宋"/>
          <w:color w:val="auto"/>
          <w:lang w:val="en-US" w:eastAsia="zh-CN"/>
        </w:rPr>
        <w:t>公共广播</w:t>
      </w:r>
      <w:r>
        <w:rPr>
          <w:rFonts w:hint="eastAsia" w:ascii="仿宋" w:hAnsi="仿宋" w:eastAsia="仿宋"/>
          <w:color w:val="auto"/>
        </w:rPr>
        <w:t>系统</w:t>
      </w:r>
      <w:bookmarkEnd w:id="138"/>
      <w:bookmarkEnd w:id="139"/>
    </w:p>
    <w:p w14:paraId="45008679">
      <w:pPr>
        <w:pStyle w:val="7"/>
        <w:rPr>
          <w:rFonts w:ascii="仿宋" w:hAnsi="仿宋" w:eastAsia="仿宋"/>
          <w:color w:val="auto"/>
        </w:rPr>
      </w:pPr>
      <w:bookmarkStart w:id="140" w:name="_Toc22588"/>
      <w:bookmarkStart w:id="141" w:name="_Toc14845"/>
      <w:r>
        <w:rPr>
          <w:rFonts w:ascii="仿宋" w:hAnsi="仿宋" w:eastAsia="仿宋"/>
          <w:color w:val="auto"/>
        </w:rPr>
        <w:t>系统</w:t>
      </w:r>
      <w:r>
        <w:rPr>
          <w:rFonts w:hint="eastAsia" w:ascii="仿宋" w:hAnsi="仿宋" w:eastAsia="仿宋"/>
          <w:color w:val="auto"/>
          <w:lang w:val="en-US" w:eastAsia="zh-CN"/>
        </w:rPr>
        <w:t>概述</w:t>
      </w:r>
      <w:bookmarkEnd w:id="140"/>
      <w:bookmarkEnd w:id="141"/>
    </w:p>
    <w:p w14:paraId="25EF8187">
      <w:pPr>
        <w:ind w:firstLine="480"/>
        <w:rPr>
          <w:rFonts w:hint="eastAsia" w:ascii="仿宋" w:hAnsi="仿宋"/>
          <w:color w:val="auto"/>
        </w:rPr>
      </w:pPr>
      <w:r>
        <w:rPr>
          <w:rFonts w:hint="eastAsia" w:ascii="仿宋" w:hAnsi="仿宋"/>
          <w:color w:val="auto"/>
        </w:rPr>
        <w:t>公共广播系统具备背景音乐广播、服务广播、业务性广播及紧急事故广播。火灾事故广播可通过火灾自动报警及消防联动控制系统联动和相互协调报警。平时可在公共区域播放背景音乐，自动循环播放，发生火灾时，兼作事故广播使用，指挥疏散。系统的设计考虑到使用场所的特性、噪音水平、空间大小高度，并根据扬声器的扩散角度、声压等级和额定输入功率，确定扬声器的数量。业务性广播系统可以起到宣传、播放通知、找人、紧急情况下广播疏散作用。该功能要求扩声系统的声场强度略高于背景音乐，以不影响两人对面讲话为原则。火灾事故广播功能作为火灾报警及联动系统在紧急状态下用以指挥、疏散人群的广播设施。该功能要求扩声系统能达到需要的声场强度，以保证在紧急情况发生时，可以利用其提供足以使建筑物内可能涉及的区域的人群能清晰的听到警报、疏散的语音。</w:t>
      </w:r>
    </w:p>
    <w:p w14:paraId="2A40762F">
      <w:pPr>
        <w:pStyle w:val="7"/>
        <w:rPr>
          <w:rFonts w:ascii="仿宋" w:hAnsi="仿宋" w:eastAsia="仿宋"/>
          <w:color w:val="auto"/>
        </w:rPr>
      </w:pPr>
      <w:bookmarkStart w:id="142" w:name="_Toc27528"/>
      <w:bookmarkStart w:id="143" w:name="_Toc14796"/>
      <w:r>
        <w:rPr>
          <w:rFonts w:ascii="仿宋" w:hAnsi="仿宋" w:eastAsia="仿宋"/>
          <w:color w:val="auto"/>
        </w:rPr>
        <w:t>系统功能</w:t>
      </w:r>
      <w:bookmarkEnd w:id="142"/>
      <w:bookmarkEnd w:id="143"/>
    </w:p>
    <w:p w14:paraId="79AF3ACB">
      <w:pPr>
        <w:ind w:firstLine="480"/>
        <w:rPr>
          <w:rFonts w:hint="eastAsia" w:ascii="仿宋" w:hAnsi="仿宋"/>
          <w:color w:val="auto"/>
          <w:woUserID w:val="2"/>
        </w:rPr>
      </w:pPr>
      <w:r>
        <w:rPr>
          <w:rFonts w:hint="eastAsia"/>
          <w:color w:val="auto"/>
          <w:woUserID w:val="2"/>
        </w:rPr>
        <w:t>本项目公共广播系统设计为医院背景音乐广播，前端设备同消防应急广播系统共用</w:t>
      </w:r>
      <w:r>
        <w:rPr>
          <w:rFonts w:hint="eastAsia"/>
          <w:color w:val="auto"/>
          <w:lang w:eastAsia="zh"/>
          <w:woUserID w:val="2"/>
        </w:rPr>
        <w:t>，</w:t>
      </w:r>
      <w:r>
        <w:rPr>
          <w:rFonts w:hint="eastAsia"/>
          <w:color w:val="auto"/>
          <w:woUserID w:val="2"/>
        </w:rPr>
        <w:t>本次配置公共广播控制主机、广播话筒、放大器、寻呼话筒、消防切</w:t>
      </w:r>
      <w:r>
        <w:rPr>
          <w:rFonts w:hint="eastAsia" w:ascii="仿宋" w:hAnsi="仿宋" w:eastAsia="仿宋" w:cs="仿宋"/>
          <w:color w:val="auto"/>
          <w:woUserID w:val="2"/>
        </w:rPr>
        <w:t>换模块</w:t>
      </w:r>
      <w:r>
        <w:rPr>
          <w:rFonts w:hint="eastAsia" w:ascii="仿宋" w:hAnsi="仿宋" w:eastAsia="仿宋" w:cs="仿宋"/>
          <w:color w:val="auto"/>
          <w:lang w:eastAsia="zh-CN"/>
          <w:woUserID w:val="2"/>
        </w:rPr>
        <w:t>、</w:t>
      </w:r>
      <w:r>
        <w:rPr>
          <w:rFonts w:hint="eastAsia" w:ascii="仿宋" w:hAnsi="仿宋" w:eastAsia="仿宋" w:cs="仿宋"/>
          <w:color w:val="auto"/>
          <w:woUserID w:val="2"/>
        </w:rPr>
        <w:t>IP网络</w:t>
      </w:r>
      <w:r>
        <w:rPr>
          <w:rFonts w:hint="eastAsia"/>
          <w:color w:val="auto"/>
          <w:woUserID w:val="2"/>
        </w:rPr>
        <w:t>终端功放等设备</w:t>
      </w:r>
      <w:r>
        <w:rPr>
          <w:rFonts w:hint="eastAsia"/>
          <w:color w:val="auto"/>
          <w:lang w:eastAsia="zh"/>
          <w:woUserID w:val="2"/>
        </w:rPr>
        <w:t>。</w:t>
      </w:r>
      <w:r>
        <w:rPr>
          <w:rFonts w:hint="eastAsia"/>
          <w:color w:val="auto"/>
          <w:woUserID w:val="2"/>
        </w:rPr>
        <w:t>主要用于日常播放背景音乐、业务广播、信息广播等，同时还兼做火灾应急广播。该系统属于以播放背景音乐为主，播放语音广播为辅，同时满足远程寻呼广播等为一体的综合性公共广播系统，</w:t>
      </w:r>
      <w:r>
        <w:rPr>
          <w:rFonts w:hint="eastAsia" w:ascii="仿宋" w:hAnsi="仿宋"/>
          <w:color w:val="auto"/>
          <w:woUserID w:val="2"/>
        </w:rPr>
        <w:t>系统应满足以下功能要求：</w:t>
      </w:r>
    </w:p>
    <w:p w14:paraId="72F4FCDE">
      <w:pPr>
        <w:ind w:firstLine="480"/>
        <w:rPr>
          <w:rFonts w:hint="eastAsia" w:ascii="仿宋" w:hAnsi="仿宋" w:eastAsia="仿宋" w:cs="仿宋"/>
          <w:color w:val="auto"/>
          <w:woUserID w:val="2"/>
        </w:rPr>
      </w:pPr>
      <w:r>
        <w:rPr>
          <w:rFonts w:hint="eastAsia" w:ascii="仿宋" w:hAnsi="仿宋" w:eastAsia="仿宋" w:cs="仿宋"/>
          <w:color w:val="auto"/>
          <w:lang w:val="en-US" w:eastAsia="zh"/>
          <w:woUserID w:val="2"/>
        </w:rPr>
        <w:t>1）</w:t>
      </w:r>
      <w:r>
        <w:rPr>
          <w:rFonts w:hint="eastAsia" w:ascii="仿宋" w:hAnsi="仿宋" w:eastAsia="仿宋" w:cs="仿宋"/>
          <w:color w:val="auto"/>
          <w:lang w:val="en-US" w:eastAsia="zh-CN"/>
          <w:woUserID w:val="2"/>
        </w:rPr>
        <w:t>背景音乐播放</w:t>
      </w:r>
      <w:r>
        <w:rPr>
          <w:rFonts w:hint="eastAsia" w:ascii="仿宋" w:hAnsi="仿宋" w:eastAsia="仿宋" w:cs="仿宋"/>
          <w:color w:val="auto"/>
          <w:lang w:val="en-US" w:eastAsia="zh"/>
          <w:woUserID w:val="2"/>
        </w:rPr>
        <w:t>：</w:t>
      </w:r>
      <w:r>
        <w:rPr>
          <w:rFonts w:hint="eastAsia" w:ascii="仿宋" w:hAnsi="仿宋" w:eastAsia="仿宋" w:cs="仿宋"/>
          <w:color w:val="auto"/>
          <w:woUserID w:val="2"/>
        </w:rPr>
        <w:t>通过软件编程，实现定时定点定曲播放，平时播放悦耳的背景</w:t>
      </w:r>
      <w:r>
        <w:rPr>
          <w:rFonts w:hint="eastAsia" w:ascii="仿宋" w:hAnsi="仿宋" w:eastAsia="仿宋" w:cs="仿宋"/>
          <w:color w:val="auto"/>
          <w:lang w:eastAsia="zh"/>
          <w:woUserID w:val="2"/>
        </w:rPr>
        <w:t>音</w:t>
      </w:r>
      <w:r>
        <w:rPr>
          <w:rFonts w:hint="eastAsia" w:ascii="仿宋" w:hAnsi="仿宋" w:eastAsia="仿宋" w:cs="仿宋"/>
          <w:color w:val="auto"/>
          <w:woUserID w:val="2"/>
        </w:rPr>
        <w:t>乐。</w:t>
      </w:r>
    </w:p>
    <w:p w14:paraId="03E0EE0B">
      <w:pPr>
        <w:ind w:firstLine="480"/>
        <w:rPr>
          <w:rFonts w:hint="eastAsia" w:ascii="仿宋" w:hAnsi="仿宋" w:eastAsia="仿宋" w:cs="仿宋"/>
          <w:color w:val="auto"/>
          <w:woUserID w:val="2"/>
        </w:rPr>
      </w:pPr>
      <w:r>
        <w:rPr>
          <w:rFonts w:hint="eastAsia" w:ascii="仿宋" w:hAnsi="仿宋" w:eastAsia="仿宋" w:cs="仿宋"/>
          <w:color w:val="auto"/>
          <w:lang w:val="en-US" w:eastAsia="zh"/>
          <w:woUserID w:val="2"/>
        </w:rPr>
        <w:t>2）</w:t>
      </w:r>
      <w:r>
        <w:rPr>
          <w:rFonts w:hint="eastAsia" w:ascii="仿宋" w:hAnsi="仿宋" w:eastAsia="仿宋" w:cs="仿宋"/>
          <w:color w:val="auto"/>
          <w:lang w:val="en-US" w:eastAsia="zh-CN"/>
          <w:woUserID w:val="2"/>
        </w:rPr>
        <w:t>业务广播</w:t>
      </w:r>
      <w:r>
        <w:rPr>
          <w:rFonts w:hint="eastAsia" w:ascii="仿宋" w:hAnsi="仿宋" w:eastAsia="仿宋" w:cs="仿宋"/>
          <w:color w:val="auto"/>
          <w:lang w:val="en-US" w:eastAsia="zh"/>
          <w:woUserID w:val="2"/>
        </w:rPr>
        <w:t>：</w:t>
      </w:r>
      <w:r>
        <w:rPr>
          <w:rFonts w:hint="eastAsia" w:ascii="仿宋" w:hAnsi="仿宋" w:eastAsia="仿宋" w:cs="仿宋"/>
          <w:color w:val="auto"/>
          <w:woUserID w:val="2"/>
        </w:rPr>
        <w:t>在该区域播放温馨提示、健康常识、天气预报、新闻咨询等信息。</w:t>
      </w:r>
    </w:p>
    <w:p w14:paraId="593BC1BD">
      <w:pPr>
        <w:ind w:firstLine="480"/>
        <w:rPr>
          <w:rFonts w:hint="eastAsia" w:ascii="仿宋" w:hAnsi="仿宋" w:eastAsia="仿宋" w:cs="仿宋"/>
          <w:color w:val="auto"/>
          <w:woUserID w:val="2"/>
        </w:rPr>
      </w:pPr>
      <w:r>
        <w:rPr>
          <w:rFonts w:hint="eastAsia" w:ascii="仿宋" w:hAnsi="仿宋" w:eastAsia="仿宋" w:cs="仿宋"/>
          <w:color w:val="auto"/>
          <w:lang w:val="en-US" w:eastAsia="zh"/>
          <w:woUserID w:val="2"/>
        </w:rPr>
        <w:t>3）</w:t>
      </w:r>
      <w:r>
        <w:rPr>
          <w:rFonts w:hint="eastAsia" w:ascii="仿宋" w:hAnsi="仿宋" w:eastAsia="仿宋" w:cs="仿宋"/>
          <w:color w:val="auto"/>
          <w:lang w:val="en-US" w:eastAsia="zh-CN"/>
          <w:woUserID w:val="2"/>
        </w:rPr>
        <w:t>远程寻呼功能</w:t>
      </w:r>
      <w:r>
        <w:rPr>
          <w:rFonts w:hint="eastAsia" w:ascii="仿宋" w:hAnsi="仿宋" w:eastAsia="仿宋" w:cs="仿宋"/>
          <w:color w:val="auto"/>
          <w:lang w:val="en-US" w:eastAsia="zh"/>
          <w:woUserID w:val="2"/>
        </w:rPr>
        <w:t>：</w:t>
      </w:r>
      <w:r>
        <w:rPr>
          <w:rFonts w:hint="eastAsia" w:ascii="仿宋" w:hAnsi="仿宋" w:eastAsia="仿宋" w:cs="仿宋"/>
          <w:color w:val="auto"/>
          <w:woUserID w:val="2"/>
        </w:rPr>
        <w:t>可以在</w:t>
      </w:r>
      <w:r>
        <w:rPr>
          <w:rFonts w:hint="eastAsia" w:ascii="仿宋" w:hAnsi="仿宋" w:eastAsia="仿宋" w:cs="仿宋"/>
          <w:color w:val="auto"/>
          <w:lang w:eastAsia="zh"/>
          <w:woUserID w:val="2"/>
        </w:rPr>
        <w:t>控制室</w:t>
      </w:r>
      <w:r>
        <w:rPr>
          <w:rFonts w:hint="eastAsia" w:ascii="仿宋" w:hAnsi="仿宋" w:eastAsia="仿宋" w:cs="仿宋"/>
          <w:color w:val="auto"/>
          <w:woUserID w:val="2"/>
        </w:rPr>
        <w:t>进行远程喊话、通知、寻人启事等。</w:t>
      </w:r>
    </w:p>
    <w:p w14:paraId="55C8701C">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4</w:t>
      </w:r>
      <w:r>
        <w:rPr>
          <w:rFonts w:hint="eastAsia" w:ascii="仿宋" w:hAnsi="仿宋" w:eastAsia="仿宋" w:cs="仿宋"/>
          <w:color w:val="auto"/>
          <w:woUserID w:val="2"/>
        </w:rPr>
        <w:t>）可实现分区广播，分区进行控制</w:t>
      </w:r>
      <w:r>
        <w:rPr>
          <w:rFonts w:hint="eastAsia" w:ascii="仿宋" w:hAnsi="仿宋" w:eastAsia="仿宋" w:cs="仿宋"/>
          <w:color w:val="auto"/>
          <w:lang w:eastAsia="zh"/>
          <w:woUserID w:val="2"/>
        </w:rPr>
        <w:t>。</w:t>
      </w:r>
    </w:p>
    <w:p w14:paraId="0488701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5</w:t>
      </w:r>
      <w:r>
        <w:rPr>
          <w:rFonts w:hint="eastAsia" w:ascii="仿宋" w:hAnsi="仿宋" w:eastAsia="仿宋" w:cs="仿宋"/>
          <w:color w:val="auto"/>
          <w:woUserID w:val="2"/>
        </w:rPr>
        <w:t>）当发生火灾时，接收到消控室的消防信号后，切断背景音乐音源，自动放送预先录制的紧急疏散广播或通过话筒广播疏散指令</w:t>
      </w:r>
      <w:r>
        <w:rPr>
          <w:rFonts w:hint="eastAsia" w:ascii="仿宋" w:hAnsi="仿宋" w:eastAsia="仿宋" w:cs="仿宋"/>
          <w:color w:val="auto"/>
          <w:lang w:eastAsia="zh"/>
          <w:woUserID w:val="2"/>
        </w:rPr>
        <w:t>。</w:t>
      </w:r>
    </w:p>
    <w:p w14:paraId="61352A38">
      <w:pPr>
        <w:ind w:firstLine="480"/>
        <w:rPr>
          <w:rFonts w:hint="eastAsia" w:ascii="仿宋" w:hAnsi="仿宋" w:eastAsia="仿宋" w:cs="仿宋"/>
          <w:color w:val="auto"/>
          <w:woUserID w:val="2"/>
        </w:rPr>
      </w:pPr>
      <w:r>
        <w:rPr>
          <w:rFonts w:hint="eastAsia" w:ascii="仿宋" w:hAnsi="仿宋" w:eastAsia="仿宋" w:cs="仿宋"/>
          <w:color w:val="auto"/>
          <w:lang w:eastAsia="zh"/>
          <w:woUserID w:val="2"/>
        </w:rPr>
        <w:t>6</w:t>
      </w:r>
      <w:r>
        <w:rPr>
          <w:rFonts w:hint="eastAsia" w:ascii="仿宋" w:hAnsi="仿宋" w:eastAsia="仿宋" w:cs="仿宋"/>
          <w:color w:val="auto"/>
          <w:woUserID w:val="2"/>
        </w:rPr>
        <w:t>）具有定时插播模式，可设置执行时间点范围、间隔时间，批量自动生成打铃任务。</w:t>
      </w:r>
    </w:p>
    <w:p w14:paraId="1D4C9101">
      <w:pPr>
        <w:ind w:firstLine="480"/>
        <w:rPr>
          <w:rFonts w:hint="eastAsia" w:ascii="仿宋" w:hAnsi="仿宋" w:cs="仿宋"/>
          <w:color w:val="auto"/>
          <w:lang w:val="en-US" w:eastAsia="zh-CN"/>
          <w:woUserID w:val="2"/>
        </w:rPr>
      </w:pPr>
      <w:r>
        <w:rPr>
          <w:rFonts w:hint="eastAsia" w:ascii="仿宋" w:hAnsi="仿宋" w:cs="仿宋"/>
          <w:color w:val="auto"/>
          <w:lang w:val="en-US" w:eastAsia="zh-CN"/>
          <w:woUserID w:val="2"/>
        </w:rPr>
        <w:t>7）具有一键巡检功能，支持拾取现场音箱声音状态并回传给系统，具有音频相似度检测技术，可逐个终端自动比对回传的数据与任务播放的数据，并将比对结果输出报告。</w:t>
      </w:r>
    </w:p>
    <w:p w14:paraId="7016417A">
      <w:pPr>
        <w:ind w:firstLine="480"/>
        <w:rPr>
          <w:rFonts w:hint="eastAsia" w:ascii="仿宋" w:hAnsi="仿宋" w:cs="仿宋"/>
          <w:color w:val="auto"/>
          <w:lang w:val="en-US" w:eastAsia="zh-CN"/>
          <w:woUserID w:val="2"/>
        </w:rPr>
      </w:pPr>
      <w:r>
        <w:rPr>
          <w:rFonts w:hint="eastAsia" w:ascii="仿宋" w:hAnsi="仿宋" w:cs="仿宋"/>
          <w:color w:val="auto"/>
          <w:lang w:val="en-US" w:eastAsia="zh-CN"/>
          <w:woUserID w:val="2"/>
        </w:rPr>
        <w:t>8）具有数字混音功能，支持任务自定义混音配置，支持对各端的广播/对讲/终端点播任务设置混音配置。支持麦克风前景音与背景音的配置选项，并允许用户调节背景音的音量强度。</w:t>
      </w:r>
    </w:p>
    <w:p w14:paraId="0ECEB13F">
      <w:pPr>
        <w:ind w:firstLine="480"/>
        <w:rPr>
          <w:rFonts w:hint="eastAsia" w:ascii="仿宋" w:hAnsi="仿宋" w:cs="仿宋"/>
          <w:color w:val="auto"/>
          <w:lang w:val="en-US" w:eastAsia="zh-CN"/>
          <w:woUserID w:val="2"/>
        </w:rPr>
      </w:pPr>
      <w:r>
        <w:rPr>
          <w:rFonts w:hint="eastAsia" w:ascii="仿宋" w:hAnsi="仿宋" w:cs="仿宋"/>
          <w:color w:val="auto"/>
          <w:lang w:val="en-US" w:eastAsia="zh-CN"/>
          <w:woUserID w:val="2"/>
        </w:rPr>
        <w:t>9）统一管理系统内所有音频终端，包括语音播控台、对讲终端、广播终端和消防接口设备，实时显示音频终端的IP地址、在线状态、任务状态、音量。</w:t>
      </w:r>
    </w:p>
    <w:p w14:paraId="3729A32A">
      <w:pPr>
        <w:ind w:firstLine="480"/>
        <w:rPr>
          <w:rFonts w:hint="default" w:ascii="仿宋" w:hAnsi="仿宋" w:cs="仿宋"/>
          <w:color w:val="auto"/>
          <w:lang w:val="en-US" w:eastAsia="zh-CN"/>
          <w:woUserID w:val="2"/>
        </w:rPr>
      </w:pPr>
      <w:r>
        <w:rPr>
          <w:rFonts w:hint="eastAsia" w:ascii="仿宋" w:hAnsi="仿宋" w:cs="仿宋"/>
          <w:color w:val="auto"/>
          <w:lang w:val="en-US" w:eastAsia="zh-CN"/>
          <w:woUserID w:val="2"/>
        </w:rPr>
        <w:t>10）具备电子地图、在线地图功能，可在地图上进行终端部署，在地图上可实时查看终端状态，实时显示设备状态；支持GIS地图功能，支持一键广播。</w:t>
      </w:r>
    </w:p>
    <w:p w14:paraId="07657EC0">
      <w:pPr>
        <w:pStyle w:val="7"/>
        <w:rPr>
          <w:rFonts w:ascii="仿宋" w:hAnsi="仿宋" w:eastAsia="仿宋"/>
          <w:color w:val="auto"/>
        </w:rPr>
      </w:pPr>
      <w:bookmarkStart w:id="144" w:name="_Toc3344"/>
      <w:bookmarkStart w:id="145" w:name="_Toc31365"/>
      <w:r>
        <w:rPr>
          <w:rFonts w:hint="eastAsia" w:ascii="仿宋" w:hAnsi="仿宋" w:eastAsia="仿宋"/>
          <w:color w:val="auto"/>
          <w:lang w:val="en-US" w:eastAsia="zh-CN"/>
        </w:rPr>
        <w:t>技术要求</w:t>
      </w:r>
      <w:bookmarkEnd w:id="144"/>
      <w:bookmarkEnd w:id="145"/>
    </w:p>
    <w:p w14:paraId="384F42D7">
      <w:pPr>
        <w:ind w:firstLine="480"/>
        <w:rPr>
          <w:rFonts w:hint="default" w:ascii="仿宋" w:hAnsi="仿宋" w:eastAsia="仿宋" w:cs="仿宋"/>
          <w:color w:val="auto"/>
          <w:lang w:val="en-US" w:eastAsia="zh-CN"/>
          <w:woUserID w:val="2"/>
        </w:rPr>
      </w:pPr>
      <w:r>
        <w:rPr>
          <w:rFonts w:hint="eastAsia" w:ascii="仿宋" w:hAnsi="仿宋" w:cs="仿宋"/>
          <w:color w:val="auto"/>
          <w:lang w:val="en-US" w:eastAsia="zh-CN"/>
          <w:woUserID w:val="2"/>
        </w:rPr>
        <w:t>本项目公共广播系统前端扬声器和消防应急广播系统共用，在公共走道、手术室等处均设有扬声器。本次设计仅配置控制主机、广播话筒、寻呼话筒、消防切换模块、IP网络终端功放等后端设备，满足医院背景音乐广播、寻呼及应急广播切换功能。</w:t>
      </w:r>
    </w:p>
    <w:p w14:paraId="2CCEE279">
      <w:pPr>
        <w:pStyle w:val="7"/>
        <w:rPr>
          <w:rFonts w:ascii="仿宋" w:hAnsi="仿宋" w:eastAsia="仿宋"/>
          <w:color w:val="auto"/>
        </w:rPr>
      </w:pPr>
      <w:bookmarkStart w:id="146" w:name="_Toc25249"/>
      <w:bookmarkStart w:id="147" w:name="_Toc18902"/>
      <w:r>
        <w:rPr>
          <w:rFonts w:hint="eastAsia" w:ascii="仿宋" w:hAnsi="仿宋" w:eastAsia="仿宋"/>
          <w:color w:val="auto"/>
        </w:rPr>
        <w:t>主要</w:t>
      </w:r>
      <w:r>
        <w:rPr>
          <w:rFonts w:hint="eastAsia" w:ascii="仿宋" w:hAnsi="仿宋" w:eastAsia="仿宋"/>
          <w:color w:val="auto"/>
          <w:lang w:val="en-US" w:eastAsia="zh-CN"/>
        </w:rPr>
        <w:t>设备性能参数</w:t>
      </w:r>
      <w:bookmarkEnd w:id="146"/>
      <w:bookmarkEnd w:id="147"/>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95"/>
        <w:gridCol w:w="1716"/>
        <w:gridCol w:w="4809"/>
        <w:gridCol w:w="995"/>
        <w:gridCol w:w="995"/>
      </w:tblGrid>
      <w:tr w14:paraId="46163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20B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ACD9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C59A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67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B42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76E7F0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2B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0D6B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控制主机</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19BA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1.工控机箱设计，采用≥17.3英寸电容触摸屏，支持部署银河麒麟桌面操作系统(兆芯版)V10。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2.配置国产处理器要求满足≥8核处理器（参考兆芯KX-U6780A处理器）；≥1×256G M.2固态硬盘；≥1×8G DDR4内存。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3.抽拉式键盘鼠标设计。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4.具有≥1×VGA接口、≥1×DVI接口、≥2×LAN接口、≥6×COM RS232接口（COM3/4支持RS232/RS485）、≥4×USB2.0接口、≥4xUSB3.0接口、≥1×PS/2接口、≥1×MIC IN接口、≥1×LINE OUT接口、≥1×LINE IN接口、≥1×TRIGGER INPUT接口。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5.具有一路短路触发开机运行接口，用于外部设备定时驱动开机运行。</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93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A5E8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3E150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E98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AA0C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IP网络广播客户端管理软件</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A2CA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1.支持有多种登录方式，包括账户密码、PIN码、图案密码，可设置登录错误次数上限限制，可自定义锁定时间。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2.平台支持新建用户，并对其权限进行管理，包括终端和分组权限；支持高级任务优先级和角色权限分配；同时支持禁用或启用用户。支持对用户进行账号代管操作，支持一键控制代管操作。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3.后台可对终端进行≥10段均衡器调节，保存为模板后方便选择，并可应用到其他终端。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4.具备电子地图、在线地图功能，可在地图上进行终端部署，在地图上可实时查看终端状态，实时显示设备状态；支持GIS地图功能，支持一键广播。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5.支持对终端设置不同的灯光模式，可分别自定义设置红灯亮、红灯灭、绿灯/蓝灯亮、绿灯/蓝灯灭时间0-10S。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6.支持遥控配置功能，可查阅遥控器列表、遥控任务、遥控话筒任务，支持配置≥20个按键任务，可配置任务音量、优先级、混音配置、播放音源信息，播放音源支持选择话筒、快捷音源、音乐播放。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7.具有多语言功能，支持多语言一键切换，支持中文简体、中文繁体、英文、韩语、葡萄牙语、西班牙语、俄语、法语、阿拉伯语八种语言切换，支持不同国家语种运用。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8.后台功能模块自定义；首页入口自由配置。可自定义界面模式，包括经典模式、简约模式。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9.具有资源共享功能，用户可以自定义共享权限，可共享分组管理、定时打铃、定时任务、定时巡更、一键报警任务、云播音室、媒体库。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10.具有节假日图文推送的功能，并为用户提供了自定义设备图文展示的选项。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11.具有4×100级自定义配置任务优先级(服务器优先级、任务优先级、用户优先级,终端优先级）,满足各种优先级任务自动调度。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具有系统状态（可用硬盘、内存剩余、进程检测、网络检测）、终端状态（CPU、内存、负载均衡、播放状态、声卡状态、链路越点、网络丢包率、最大帧间隔、音频相识度）的系统检测功能，支持一键导出报告。提供功能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13.具有系统小助手，实现操作手册、模块说明、任务提醒、意见反馈的快捷查看。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14.支持用户自定义大数据面板科技仓模式下方的展示标语，展示标语可设置为静态或动态形式。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15.系统具有抗丢包功能，采用了数据冗余编解码算法，实现在网络丢包严重的网络环境下音频播放无卡顿，可支持≥37.5%丢包率。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16.多套定时打铃方案同时启用，每套定时打铃方案支持多套任务同时进行，支持一键启用/停用所有方案。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定时打铃支持任意条数的定时任务在本方案或跨方案克隆，任务执行与停止控制、定时任务禁用与启用功能。支持一键方案调配功能，可以实现一键调课功能，支持批量一键修改打铃铃声，支持时模式、日模式、周模式、月模式和年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18.支持设置节假日或特殊日期，实现指定时间停用所有定时任务。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19.用户可选择特定的终端设备，并设定具体的时间点，系统将在该时间点自动对选定的终端执行音量均衡调整，可以对音量进行等比例的设置。提供功能界面截图加以证明。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20.具有定时插播模式，可设置执行时间点范围、间隔时间，批量自动生成打铃任务。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具有启用考试模式功能，支持配置终端冻结时间，在终端被冻结期间禁止终端执行任务。考试模式下，数模备份能进行相互切换，出现断网、断电的异常情况下，系统采用实时系统监测及设备自检技术，听力备份切换延时＜0.03秒，实现无卡顿、无丢字、无延时的考试听力备份效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22.具有一键巡检功能，支持拾取现场音箱声音状态并回传给系统，具有音频相似度（DTW）检测技术，可逐个终端自动比对回传的数据与任务播放的数据，并将比对结果输出报告。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23.具有终端列表的导入/导出功能，定时打铃的导入/导出功能，终端自动上线、终端手动添加使用、音量批量编辑。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支持设置打铃任务和定时任务时选择听书模式。在此模式下，用户可以选择循环播放或随机播放。听书模式具有记忆功能，能够记住上次播放的进度，继续从上次中断处播放。允许用户定义上次的播放进度、定时设置和播放次数、任务结束时间管理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25.具有任务回收站，支持将删除的定时打铃或定时任务放置在此模块中，可实现一键恢复/删除操作。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26.支持接入≥6路视频监控信号，用户实时查看与设备绑定的监控点现场画面。此外，平台还具备对特定监控设备关联的广播设备进行广播的功能，提供了包括移动侦测、越界侦测、区域入侵侦测、目标进入区域、目标离开区域、遮挡报警、徘徊行为检测监控功能，并能自动触发预设的音频报警，实现实时告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27.具有数字混音功能，支持任务自定义混音配置，支持对各端的广播/对讲/终端点播任务设置混音配置。支持麦克风前景音与背景音的配置选项，并允许用户调节背景音的音量强度。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28.平台是整个系统的运行核心，统一管理系统内所有音频终端，包括语音播控台、对讲终端、广播终端和消防接口设备，实时显示音频终端的IP地址、在线状态、任务状态、音量。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29.支撑各音频终端的运行，负责音频流传输管理，响应各音频终端播放请求和音频全双工交换，支持B/S架构，通过网页登陆可进行终端管理、用户管理、节目播放管理、音频文件管理、录音存贮、内部通讯调度处理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30.支持部署于LINUX操作系统，支持部署于国产操作系统，与国产操作系统完成兼容性测试，能够达到通用兼容性要求及性能、可靠性要求，满足用户的关键性应用需求。数字化网络广播系统服务平台与国产芯片处理器和国产操作系统完成兼容性测试，能够达到兼容性要求及性能、可靠性要求，满足用户的关键性应用需求。提供与国产芯片处理器产品兼容互认证证明报告复印件。</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AE71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A9DB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F214B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87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7F93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时间控制器</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0BD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1.设备采用机柜式设计，自动实现卫星自动校时，使用地球同步卫星作为校时基准，与格林威治时间误差≤0.1秒。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2.液晶显示屏可显示时间。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3.支持与公共广播系统对接作为校时系统。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4.系统带北斗卫星导航系统（BDS）+GPS卫星定位系统两大定位系统，可以实现后台远程切换两个不同系统。</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1842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5CE9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5DB87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0C6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4045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广播话筒</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4CC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1.换能方式：驻极体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2.钟声提示：带钟声提示功能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3.线材配备：10米（卡农母头转6.35音频线）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4.咪杆长度 ：420mm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5.具备有灯环提示功能</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9C4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B12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1578C5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B07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1AE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合并式播放器</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2E11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1.设备采用机柜式设计。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2.内置USB接口/SD卡槽、CD机芯和收音机、蓝牙≥四种音源，CD播放和MP3播放共用一个通道输出，收音机、蓝牙共用一个通道输出。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3.CD采用吸入式机芯；收音机采用收音模块； 调频、调幅（AM/FM）立体声二波段接收可选，电台频率记忆存储≥99个。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4.具备有≥1路USB接口、≥1路SD卡槽口、≥1路收音FM天线口、≥2路音频输出接口。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5.带红外遥控功能，并能够独立遥控音量控制。</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BDDC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BE4D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46E35D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3BC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F0C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前置放大器</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CF0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1具有≥5路话筒（MIC）输入，≥3路标准信号线路（AUX）输入，≥2路紧急线路（EMC）输入；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2.MIC 5具有最高优先、强行切入优先功能；MIC 5和EMC最高优先权限功能可通过拔动开关交替选择；</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3.紧急输入线路具有二级优先，强行切入优先功能；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4.MIC1.2.3.4.5 和≥2路紧急输入（EMC）通道均附设有线路辅助输入接口功能；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5.具有默音深度调节旋钮和EMC输入增益调节旋钮。</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85A5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146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4E894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D9A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31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寻呼话筒</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3FEC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1.双网络接口设计，端子支持冗余备份。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2.具有自定义按钮，支持自定义音乐播放、对讲、广播功能；具有紧急报警按钮，支持一键报警广播功能。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3.内置网络音频解码，支持MP3、WAV、FLAC、OGG、AAC、OPUS主流音频格式，兼容等同或优于8kHz-48kHz全采样率。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4.设备采用ARM架构等同或优于四核CPU芯片和音频算法处理技术，内置DSP音频处理，支持数字混音，≥10段EQ均衡配置。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5.设备支持全双工双向对讲功能，支持≥32路会议通话功能，可扩展≥128路对讲和通话，支持多方通话可视化展示。设备自带回声消除抑制功能。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6.内置语音识别唤醒功能，支持语音控制任务执行、结束、上一曲、下一曲。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7.支持节假日祝福图片显示，可自定义祝福图片显示，支持歌曲歌词同步显示。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8.桌面式设计，自带≥10.1英寸IPS屏幕，分辨率等同或优于1024x600，支持触摸操控。支持进入休眠、低功耗省电模式，支持账号密码管理。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9.内置≥2×3W全频高保真扬声器单元。</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10.具有≥1路USB接口，支持本地音频文件自由点播播放；具有≥1路3.5mm 耳机输出接口和≥1路3.5mm MIC输入接口；具有≥1路音频线路输出接口，具有≥1路音频线路输入接口。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11.系统采用数据冗余编解码算法，支持抗丢包恢复功能，网络丢包≥37.5%时，音频播放无卡顿。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12.系统播放采集音频端对端延时＜5ms。</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07B6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D35B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6F44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2FC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BB45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话筒呼叫控制嵌入软件</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F88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1.软件内嵌于话筒设备，实现话筒呼叫控制功能，支撑设备各项基本功能的运行。</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2.授权操作管理功能，支持服务器统一配置管理用户及密码。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3.支持新配置注册智能语音提示功能。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4.支持多种呼叫策略，包括呼叫转移、呼叫等待、无人接听提醒等。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5.支持双向对讲功能，可与另一方对讲终端实现双向语音传输功能。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6.可实现分区/全区进行喊话/广播功能。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7.支持单独调节音量。</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8F0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98FC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154744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D3E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9A7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消防切换模块</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153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具有≥16路(开关量)短路输入接口，支持服务器端配置相应预设功能；具有≥8路(开关量)短路输出接口，支持服务器端任意配置相应预设输出。每≥1路(开关量)短路输入和输出采用独立的LED状态指示。面板上的≥24个LED指示灯，其中≥16个对应显示短路信号的输入，≥8个对应显示短路信号的输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2.双网络接口设计，端子支持冗余备份。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3.具有市电电压插座接口和直流电源接口，两种电源模式备份选择。</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4.具有≥1组线路（AUX IN）输入接口，独立音量电位器调节音量大小。支持本地音源输入采集功能。支持音频信号自动触发执行采集任务功能。音频输入带状态灯指示。当输入音频信号过大时，削峰状态指示灯点亮。</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5A7C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F2D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B61B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09D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DA50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网络节目定时器</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F21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1.配备LCD显示屏，支持显示温度信息，实时输入电压信息、时间信息、IP信息，定时任务信息。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2.具有≥8路单通道≥10A电源输出插座，总输出电流≥30A，支持实时监控插座功率。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3.具有≥2个10M/100M网口，≥2路RS-485接口，≥1路USB接口提供照明灯供电；配备≥1个监听扬声器，支持人声报警提示。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4.支持过载、短路保护功能；支持连接PC可视化界面进行远程操控；支持网络远程固件升级，支持主从机级联，支持通过一路网口接入局域网使用软件控制所有级联设备。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5.具备对每一路电源输出进行定时编程，支持每路开关时序间隔动作延迟时间调节设置。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6.支持实时检测设备温度，支持拓展外接温湿度传感器，显示外部环境温湿度。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7.具备自定义设置电源锁开启后每个通道开启、关闭、保持关闭前状态；支持设置对应通道的上下限位值、对应的超限动作和动作延时，支持调节报警音量大小。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8.支持电压、电流或温湿度超过限定值播放相应的人声报警，恢复正常时自动停止。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9.支持通过主设备电源锁可一键开启或关闭所有从设备；支持独立控制每一路电源输出，支持一键全开或全关；支持一键紧急打开或者关闭全部电源。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10.支持PC界面控制、定时控制、手动控制、串口控制方式。</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C8B3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E132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B8FE6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13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CA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IP网络终端功放1</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012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1.双网络接口设计，端子支持冗余备份。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2.面板具有≥3个自定义功能按键，可定义播放曲目、执行区域、任务音量、优先级、持续时间、播放模式。提供功能截图加以证明。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具有≥1路100V定压信号备份输入接口，在机器无网络的状态下切换到备份通道。支持网络与模拟100V主备切换功能。支持断电或断网自动切换到模拟100V定压备份线路，听力备份切换延时＜0.03秒，切换过程无卡顿、不掉字；当网络、供电恢复正常，自动切换到主通道，切换时间＜0.03秒，切换过程无卡顿、不掉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4.内置网络音频解码模块，支持MP3、WAV、FLAC、OGG、AAC、OPUS主流音频格式，兼容等同或优于8kHz-48kHz全采样率。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5.设备采用ARM架构等同或优于四核CPU芯片和音频算法处理技术，内置DSP音频处理，支持数字混音，≥10段EQ均衡配置。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6.面板自带≥3.9英寸TFT彩屏，可以显示动态图像和机器工作状态；具有自旋式飞梭旋钮，可控制终端输出音量大小。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7.具有≥1路USB接口；具有≥1路LINE OUT线路输出接口；具有≥1路短路输入接口；具有≥1路短路输出接口；具有≥1路RS-485控制接口。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8.功放输出功率≥120W。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9.系统采用数据冗余编解码算法，支持抗丢包恢复功能，网络丢包≥37.5%时，音频播放无卡顿。</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CA4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653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r>
      <w:tr w14:paraId="4DDF1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AC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1E4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消防广播</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8791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利旧</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DE9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869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r>
      <w:tr w14:paraId="4D350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31E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9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39FC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安装辅材</w:t>
            </w:r>
          </w:p>
        </w:tc>
        <w:tc>
          <w:tcPr>
            <w:tcW w:w="2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40A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广播系统安装辅材。</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BCD1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36D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bl>
    <w:p w14:paraId="7DF6063D">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3E2C19ED">
      <w:pPr>
        <w:pStyle w:val="6"/>
        <w:rPr>
          <w:rFonts w:ascii="仿宋" w:hAnsi="仿宋" w:eastAsia="仿宋"/>
          <w:color w:val="auto"/>
        </w:rPr>
      </w:pPr>
      <w:bookmarkStart w:id="148" w:name="_Toc21632"/>
      <w:bookmarkStart w:id="149" w:name="_Toc78305078"/>
      <w:bookmarkStart w:id="150" w:name="_Toc11077"/>
      <w:bookmarkStart w:id="151" w:name="_Toc78305074"/>
      <w:r>
        <w:rPr>
          <w:rFonts w:hint="eastAsia" w:ascii="仿宋" w:hAnsi="仿宋" w:eastAsia="仿宋"/>
          <w:color w:val="auto"/>
        </w:rPr>
        <w:t>信息发布系统</w:t>
      </w:r>
      <w:bookmarkEnd w:id="148"/>
      <w:bookmarkEnd w:id="149"/>
      <w:bookmarkEnd w:id="150"/>
    </w:p>
    <w:p w14:paraId="50EB1BE6">
      <w:pPr>
        <w:pStyle w:val="7"/>
        <w:rPr>
          <w:rFonts w:ascii="仿宋" w:hAnsi="仿宋" w:eastAsia="仿宋"/>
          <w:color w:val="auto"/>
        </w:rPr>
      </w:pPr>
      <w:bookmarkStart w:id="152" w:name="_Toc19934"/>
      <w:bookmarkStart w:id="153" w:name="_Toc78305079"/>
      <w:bookmarkStart w:id="154" w:name="_Toc897"/>
      <w:r>
        <w:rPr>
          <w:rFonts w:ascii="仿宋" w:hAnsi="仿宋" w:eastAsia="仿宋"/>
          <w:color w:val="auto"/>
        </w:rPr>
        <w:t>系统整体要求</w:t>
      </w:r>
      <w:bookmarkEnd w:id="152"/>
      <w:bookmarkEnd w:id="153"/>
      <w:bookmarkEnd w:id="154"/>
    </w:p>
    <w:p w14:paraId="04336CEC">
      <w:pPr>
        <w:ind w:firstLine="480"/>
        <w:rPr>
          <w:rFonts w:hint="eastAsia" w:ascii="仿宋" w:hAnsi="仿宋"/>
          <w:color w:val="auto"/>
          <w:woUserID w:val="1"/>
        </w:rPr>
      </w:pPr>
      <w:r>
        <w:rPr>
          <w:rFonts w:hint="eastAsia" w:ascii="仿宋" w:hAnsi="仿宋"/>
          <w:color w:val="auto"/>
          <w:lang w:val="en-US" w:eastAsia="zh-CN"/>
          <w:woUserID w:val="1"/>
        </w:rPr>
        <w:t>信息发布系统是用于数字媒体内容发布的专业系统，将医院需要宣传和发布的内容以数字化的方式编辑制作，通过网络化的方式传输到指定的宣传发布点进行播出，将视频、音频、图片信息和滚动字幕等各类组合的多媒体信息通过网络传输到分布在不同位置的媒体显示端，然后由媒体显示端将组合的多媒体信息分组、分时段在相应的显示设备（液晶电视、LCD屏、LED屏、拼接屏）上播出，可以在每个屏上同一时段播放相同或者不同的节目源。</w:t>
      </w:r>
    </w:p>
    <w:p w14:paraId="47729CE7">
      <w:pPr>
        <w:ind w:left="0" w:leftChars="0" w:firstLine="0" w:firstLineChars="0"/>
        <w:jc w:val="center"/>
        <w:rPr>
          <w:rFonts w:hint="eastAsia" w:ascii="仿宋" w:hAnsi="仿宋" w:eastAsia="仿宋"/>
          <w:color w:val="auto"/>
          <w:lang w:eastAsia="zh"/>
          <w:woUserID w:val="1"/>
        </w:rPr>
      </w:pPr>
      <w:r>
        <w:rPr>
          <w:rFonts w:hint="eastAsia" w:ascii="仿宋" w:hAnsi="仿宋" w:eastAsia="仿宋"/>
          <w:color w:val="auto"/>
          <w:lang w:eastAsia="zh"/>
          <w:woUserID w:val="1"/>
        </w:rPr>
        <w:drawing>
          <wp:inline distT="0" distB="0" distL="114300" distR="114300">
            <wp:extent cx="5267325" cy="35433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7"/>
                    <a:stretch>
                      <a:fillRect/>
                    </a:stretch>
                  </pic:blipFill>
                  <pic:spPr>
                    <a:xfrm>
                      <a:off x="0" y="0"/>
                      <a:ext cx="5267325" cy="3543300"/>
                    </a:xfrm>
                    <a:prstGeom prst="rect">
                      <a:avLst/>
                    </a:prstGeom>
                  </pic:spPr>
                </pic:pic>
              </a:graphicData>
            </a:graphic>
          </wp:inline>
        </w:drawing>
      </w:r>
    </w:p>
    <w:p w14:paraId="4652035F">
      <w:pPr>
        <w:ind w:left="0" w:leftChars="0" w:firstLine="0" w:firstLineChars="0"/>
        <w:jc w:val="center"/>
        <w:rPr>
          <w:rFonts w:hint="eastAsia" w:ascii="仿宋" w:hAnsi="仿宋"/>
          <w:color w:val="auto"/>
        </w:rPr>
      </w:pPr>
      <w:r>
        <w:rPr>
          <w:rFonts w:hint="eastAsia"/>
          <w:color w:val="auto"/>
          <w:lang w:val="en-US" w:eastAsia="zh"/>
          <w:woUserID w:val="2"/>
        </w:rPr>
        <w:t>图——信息发布系统架构图</w:t>
      </w:r>
    </w:p>
    <w:p w14:paraId="4F30978D">
      <w:pPr>
        <w:pStyle w:val="7"/>
        <w:rPr>
          <w:rFonts w:ascii="仿宋" w:hAnsi="仿宋" w:eastAsia="仿宋"/>
          <w:color w:val="auto"/>
        </w:rPr>
      </w:pPr>
      <w:bookmarkStart w:id="155" w:name="_Toc5046"/>
      <w:bookmarkStart w:id="156" w:name="_Toc12855"/>
      <w:bookmarkStart w:id="157" w:name="_Toc78305080"/>
      <w:r>
        <w:rPr>
          <w:rFonts w:ascii="仿宋" w:hAnsi="仿宋" w:eastAsia="仿宋"/>
          <w:color w:val="auto"/>
        </w:rPr>
        <w:t>系统功能</w:t>
      </w:r>
      <w:bookmarkEnd w:id="155"/>
      <w:bookmarkEnd w:id="156"/>
      <w:bookmarkEnd w:id="157"/>
    </w:p>
    <w:p w14:paraId="6F4905A9">
      <w:pPr>
        <w:ind w:firstLine="480"/>
        <w:rPr>
          <w:rFonts w:ascii="仿宋" w:hAnsi="仿宋"/>
          <w:color w:val="auto"/>
        </w:rPr>
      </w:pPr>
      <w:r>
        <w:rPr>
          <w:rFonts w:hint="eastAsia" w:ascii="仿宋" w:hAnsi="仿宋"/>
          <w:color w:val="auto"/>
        </w:rPr>
        <w:t>根据安徽中医药大学第一附属医院</w:t>
      </w:r>
      <w:r>
        <w:rPr>
          <w:rFonts w:hint="eastAsia" w:ascii="仿宋" w:hAnsi="仿宋"/>
          <w:color w:val="auto"/>
          <w:lang w:eastAsia="zh-CN"/>
        </w:rPr>
        <w:t>北区二期</w:t>
      </w:r>
      <w:r>
        <w:rPr>
          <w:rFonts w:hint="eastAsia" w:ascii="仿宋" w:hAnsi="仿宋"/>
          <w:color w:val="auto"/>
        </w:rPr>
        <w:t>信息发布系统的使用规划，系统至少应达到以下功能：</w:t>
      </w:r>
    </w:p>
    <w:p w14:paraId="508492D2">
      <w:pPr>
        <w:ind w:firstLine="480"/>
        <w:rPr>
          <w:rFonts w:hint="eastAsia" w:ascii="仿宋" w:hAnsi="仿宋"/>
          <w:color w:val="auto"/>
        </w:rPr>
      </w:pPr>
      <w:r>
        <w:rPr>
          <w:rFonts w:hint="eastAsia" w:ascii="仿宋" w:hAnsi="仿宋"/>
          <w:color w:val="auto"/>
          <w:lang w:val="en-US" w:eastAsia="zh-CN"/>
        </w:rPr>
        <w:t>1）</w:t>
      </w:r>
      <w:r>
        <w:rPr>
          <w:rFonts w:hint="eastAsia" w:ascii="仿宋" w:hAnsi="仿宋"/>
          <w:color w:val="auto"/>
        </w:rPr>
        <w:t>支持个性化的画质缩放，支持三种画面缩放模式，包括点对点模式、全屏缩放、自定义缩放。</w:t>
      </w:r>
    </w:p>
    <w:p w14:paraId="203082B4">
      <w:pPr>
        <w:ind w:firstLine="480"/>
        <w:rPr>
          <w:rFonts w:hint="eastAsia" w:ascii="仿宋" w:hAnsi="仿宋"/>
          <w:color w:val="auto"/>
        </w:rPr>
      </w:pPr>
      <w:r>
        <w:rPr>
          <w:rFonts w:hint="eastAsia" w:ascii="仿宋" w:hAnsi="仿宋"/>
          <w:color w:val="auto"/>
          <w:lang w:val="en-US" w:eastAsia="zh-CN"/>
        </w:rPr>
        <w:t>2）</w:t>
      </w:r>
      <w:r>
        <w:rPr>
          <w:rFonts w:hint="eastAsia" w:ascii="仿宋" w:hAnsi="仿宋"/>
          <w:color w:val="auto"/>
        </w:rPr>
        <w:t>支持预监输出画面将预监内容通过有线网络发送到显示器显示。</w:t>
      </w:r>
    </w:p>
    <w:p w14:paraId="448DDDC9">
      <w:pPr>
        <w:ind w:firstLine="480"/>
        <w:rPr>
          <w:rFonts w:hint="eastAsia" w:ascii="仿宋" w:hAnsi="仿宋"/>
          <w:color w:val="auto"/>
        </w:rPr>
      </w:pPr>
      <w:r>
        <w:rPr>
          <w:rFonts w:hint="eastAsia" w:ascii="仿宋" w:hAnsi="仿宋"/>
          <w:color w:val="auto"/>
          <w:lang w:val="en-US" w:eastAsia="zh-CN"/>
        </w:rPr>
        <w:t>3）</w:t>
      </w:r>
      <w:r>
        <w:rPr>
          <w:rFonts w:hint="eastAsia" w:ascii="仿宋" w:hAnsi="仿宋"/>
          <w:color w:val="auto"/>
        </w:rPr>
        <w:t>支持智能控制软件进行操作控制。</w:t>
      </w:r>
    </w:p>
    <w:p w14:paraId="17CD05BB">
      <w:pPr>
        <w:ind w:firstLine="480"/>
        <w:rPr>
          <w:rFonts w:hint="eastAsia" w:ascii="仿宋" w:hAnsi="仿宋"/>
          <w:color w:val="auto"/>
        </w:rPr>
      </w:pPr>
      <w:r>
        <w:rPr>
          <w:rFonts w:hint="eastAsia" w:ascii="仿宋" w:hAnsi="仿宋"/>
          <w:color w:val="auto"/>
          <w:lang w:val="en-US" w:eastAsia="zh-CN"/>
        </w:rPr>
        <w:t>4）</w:t>
      </w:r>
      <w:r>
        <w:rPr>
          <w:rFonts w:hint="eastAsia" w:ascii="仿宋" w:hAnsi="仿宋"/>
          <w:color w:val="auto"/>
        </w:rPr>
        <w:t>支持场景预设最多可创建10个用户场景作为模板保存，可直接调用，方便使用。</w:t>
      </w:r>
    </w:p>
    <w:p w14:paraId="06EAF575">
      <w:pPr>
        <w:ind w:firstLine="480"/>
        <w:rPr>
          <w:rFonts w:hint="eastAsia" w:ascii="仿宋" w:hAnsi="仿宋"/>
          <w:color w:val="auto"/>
        </w:rPr>
      </w:pPr>
      <w:r>
        <w:rPr>
          <w:rFonts w:hint="eastAsia" w:ascii="仿宋" w:hAnsi="仿宋"/>
          <w:color w:val="auto"/>
          <w:lang w:val="en-US" w:eastAsia="zh-CN"/>
        </w:rPr>
        <w:t>5）</w:t>
      </w:r>
      <w:r>
        <w:rPr>
          <w:rFonts w:hint="eastAsia" w:ascii="仿宋" w:hAnsi="仿宋"/>
          <w:color w:val="auto"/>
        </w:rPr>
        <w:t>系统具备素材管理功能，可播放各种格式的视频、图片、网页、直播内容、文档文本。支持多层素材库。</w:t>
      </w:r>
    </w:p>
    <w:p w14:paraId="1DB2E0EE">
      <w:pPr>
        <w:ind w:firstLine="480"/>
        <w:rPr>
          <w:rFonts w:hint="eastAsia" w:ascii="仿宋" w:hAnsi="仿宋"/>
          <w:color w:val="auto"/>
        </w:rPr>
      </w:pPr>
      <w:r>
        <w:rPr>
          <w:rFonts w:hint="eastAsia" w:ascii="仿宋" w:hAnsi="仿宋"/>
          <w:color w:val="auto"/>
          <w:lang w:val="en-US" w:eastAsia="zh-CN"/>
        </w:rPr>
        <w:t>6）支持</w:t>
      </w:r>
      <w:r>
        <w:rPr>
          <w:rFonts w:hint="eastAsia" w:ascii="仿宋" w:hAnsi="仿宋"/>
          <w:color w:val="auto"/>
        </w:rPr>
        <w:t>立体声、双道，支持MP3</w:t>
      </w:r>
      <w:r>
        <w:rPr>
          <w:rFonts w:hint="eastAsia" w:ascii="仿宋" w:hAnsi="仿宋"/>
          <w:color w:val="auto"/>
          <w:lang w:eastAsia="zh-CN"/>
        </w:rPr>
        <w:t>、</w:t>
      </w:r>
      <w:r>
        <w:rPr>
          <w:rFonts w:hint="eastAsia" w:ascii="仿宋" w:hAnsi="仿宋"/>
          <w:color w:val="auto"/>
        </w:rPr>
        <w:t>AC3</w:t>
      </w:r>
      <w:r>
        <w:rPr>
          <w:rFonts w:hint="eastAsia" w:ascii="仿宋" w:hAnsi="仿宋"/>
          <w:color w:val="auto"/>
          <w:lang w:eastAsia="zh-CN"/>
        </w:rPr>
        <w:t>、</w:t>
      </w:r>
      <w:r>
        <w:rPr>
          <w:rFonts w:hint="eastAsia" w:ascii="仿宋" w:hAnsi="仿宋"/>
          <w:color w:val="auto"/>
        </w:rPr>
        <w:t>PCM</w:t>
      </w:r>
      <w:r>
        <w:rPr>
          <w:rFonts w:hint="eastAsia" w:ascii="仿宋" w:hAnsi="仿宋"/>
          <w:color w:val="auto"/>
          <w:lang w:eastAsia="zh-CN"/>
        </w:rPr>
        <w:t>、</w:t>
      </w:r>
      <w:r>
        <w:rPr>
          <w:rFonts w:hint="eastAsia" w:ascii="仿宋" w:hAnsi="仿宋"/>
          <w:color w:val="auto"/>
        </w:rPr>
        <w:t>WMA等格式，系统音频文件播放可以隐藏任务方式编排和播放，不影响可见窗口的媒体播放，即可播放背景音乐。</w:t>
      </w:r>
    </w:p>
    <w:p w14:paraId="345BDF10">
      <w:pPr>
        <w:ind w:firstLine="480"/>
        <w:rPr>
          <w:rFonts w:hint="eastAsia" w:ascii="仿宋" w:hAnsi="仿宋"/>
          <w:color w:val="auto"/>
        </w:rPr>
      </w:pPr>
      <w:r>
        <w:rPr>
          <w:rFonts w:hint="eastAsia" w:ascii="仿宋" w:hAnsi="仿宋"/>
          <w:color w:val="auto"/>
          <w:lang w:val="en-US" w:eastAsia="zh-CN"/>
        </w:rPr>
        <w:t>7）</w:t>
      </w:r>
      <w:r>
        <w:rPr>
          <w:rFonts w:hint="eastAsia" w:ascii="仿宋" w:hAnsi="仿宋"/>
          <w:color w:val="auto"/>
        </w:rPr>
        <w:t>图像明亮清晰，不受显示屏尺寸大小限制可满屏播放，视频播放连续，无动画和马赛克，画面流畅。</w:t>
      </w:r>
    </w:p>
    <w:p w14:paraId="7AACDFA9">
      <w:pPr>
        <w:ind w:firstLine="480"/>
        <w:rPr>
          <w:rFonts w:hint="eastAsia" w:ascii="仿宋" w:hAnsi="仿宋"/>
          <w:color w:val="auto"/>
        </w:rPr>
      </w:pPr>
      <w:r>
        <w:rPr>
          <w:rFonts w:hint="eastAsia" w:ascii="仿宋" w:hAnsi="仿宋"/>
          <w:color w:val="auto"/>
          <w:lang w:val="en-US" w:eastAsia="zh-CN"/>
        </w:rPr>
        <w:t>8）</w:t>
      </w:r>
      <w:r>
        <w:rPr>
          <w:rFonts w:hint="eastAsia" w:ascii="仿宋" w:hAnsi="仿宋"/>
          <w:color w:val="auto"/>
        </w:rPr>
        <w:t>每个液晶屏幕上可以播放不同的节目，每个液晶屏幕上可以自由分割出多画面同时播放，支持各种高清播放格式文件。</w:t>
      </w:r>
    </w:p>
    <w:p w14:paraId="5ECF252F">
      <w:pPr>
        <w:ind w:firstLine="480"/>
        <w:rPr>
          <w:rFonts w:hint="eastAsia" w:ascii="仿宋" w:hAnsi="仿宋"/>
          <w:color w:val="auto"/>
        </w:rPr>
      </w:pPr>
      <w:r>
        <w:rPr>
          <w:rFonts w:hint="eastAsia" w:ascii="仿宋" w:hAnsi="仿宋"/>
          <w:color w:val="auto"/>
          <w:lang w:val="en-US" w:eastAsia="zh-CN"/>
        </w:rPr>
        <w:t>9）</w:t>
      </w:r>
      <w:r>
        <w:rPr>
          <w:rFonts w:hint="eastAsia" w:ascii="仿宋" w:hAnsi="仿宋"/>
          <w:color w:val="auto"/>
        </w:rPr>
        <w:t>可以指定空闲时间发布，宽带占用率低，不会影响正常的网络办公。在网络断开或服务器瘫痪的条件下，不影响显示端的正常播放。</w:t>
      </w:r>
    </w:p>
    <w:p w14:paraId="22E4F17F">
      <w:pPr>
        <w:ind w:firstLine="480"/>
        <w:rPr>
          <w:rFonts w:hint="eastAsia" w:ascii="仿宋" w:hAnsi="仿宋"/>
          <w:color w:val="auto"/>
        </w:rPr>
      </w:pPr>
      <w:r>
        <w:rPr>
          <w:rFonts w:hint="eastAsia" w:ascii="仿宋" w:hAnsi="仿宋"/>
          <w:color w:val="auto"/>
          <w:lang w:val="en-US" w:eastAsia="zh-CN"/>
        </w:rPr>
        <w:t>10）</w:t>
      </w:r>
      <w:r>
        <w:rPr>
          <w:rFonts w:hint="eastAsia" w:ascii="仿宋" w:hAnsi="仿宋"/>
          <w:color w:val="auto"/>
        </w:rPr>
        <w:t>可通过制定、编辑节目播放列表，网络管理播放顺序。</w:t>
      </w:r>
    </w:p>
    <w:p w14:paraId="3C629A49">
      <w:pPr>
        <w:ind w:firstLine="480"/>
        <w:rPr>
          <w:rFonts w:hint="eastAsia" w:ascii="仿宋" w:hAnsi="仿宋"/>
          <w:color w:val="auto"/>
        </w:rPr>
      </w:pPr>
      <w:r>
        <w:rPr>
          <w:rFonts w:hint="eastAsia" w:ascii="仿宋" w:hAnsi="仿宋"/>
          <w:color w:val="auto"/>
          <w:lang w:val="en-US" w:eastAsia="zh-CN"/>
        </w:rPr>
        <w:t>11）</w:t>
      </w:r>
      <w:r>
        <w:rPr>
          <w:rFonts w:hint="eastAsia" w:ascii="仿宋" w:hAnsi="仿宋"/>
          <w:color w:val="auto"/>
        </w:rPr>
        <w:t>播放列表设定多个媒体内容的播放时间次序。可定时播放、指定时间播放、随时插播，可以对发布时间（开始，持续，结束）、发布顺序等进行编制和定义管理。</w:t>
      </w:r>
    </w:p>
    <w:p w14:paraId="2FED7F27">
      <w:pPr>
        <w:ind w:firstLine="480"/>
        <w:rPr>
          <w:rFonts w:hint="eastAsia" w:ascii="仿宋" w:hAnsi="仿宋"/>
          <w:color w:val="auto"/>
        </w:rPr>
      </w:pPr>
      <w:r>
        <w:rPr>
          <w:rFonts w:hint="eastAsia" w:ascii="仿宋" w:hAnsi="仿宋"/>
          <w:color w:val="auto"/>
          <w:lang w:val="en-US" w:eastAsia="zh-CN"/>
        </w:rPr>
        <w:t>12）</w:t>
      </w:r>
      <w:r>
        <w:rPr>
          <w:rFonts w:hint="eastAsia" w:ascii="仿宋" w:hAnsi="仿宋"/>
          <w:color w:val="auto"/>
        </w:rPr>
        <w:t>显示屏幕划分成多个区域，每个区域可根据</w:t>
      </w:r>
      <w:r>
        <w:rPr>
          <w:rFonts w:hint="eastAsia" w:ascii="仿宋" w:hAnsi="仿宋"/>
          <w:color w:val="auto"/>
          <w:lang w:val="en-US" w:eastAsia="zh-CN"/>
        </w:rPr>
        <w:t>医院</w:t>
      </w:r>
      <w:r>
        <w:rPr>
          <w:rFonts w:hint="eastAsia" w:ascii="仿宋" w:hAnsi="仿宋"/>
          <w:color w:val="auto"/>
        </w:rPr>
        <w:t>需求播放不同的多媒体节目，可设置不同大小。</w:t>
      </w:r>
      <w:r>
        <w:rPr>
          <w:rFonts w:hint="eastAsia" w:ascii="仿宋" w:hAnsi="仿宋"/>
          <w:color w:val="auto"/>
          <w:lang w:val="en-US" w:eastAsia="zh-CN"/>
        </w:rPr>
        <w:t>同时</w:t>
      </w:r>
      <w:r>
        <w:rPr>
          <w:rFonts w:hint="eastAsia" w:ascii="仿宋" w:hAnsi="仿宋"/>
          <w:color w:val="auto"/>
        </w:rPr>
        <w:t>可以利用系统中提供的固定模版，也可以通过系统的模版制作模块，自己任意拖拉制作新的分割画面模版。可预定所有区域的播放日期和时间，也可对每个区域设定一个独立的播放时间表。</w:t>
      </w:r>
    </w:p>
    <w:p w14:paraId="472EE0E3">
      <w:pPr>
        <w:ind w:firstLine="480"/>
        <w:rPr>
          <w:rFonts w:hint="eastAsia" w:ascii="仿宋" w:hAnsi="仿宋"/>
          <w:color w:val="auto"/>
        </w:rPr>
      </w:pPr>
      <w:r>
        <w:rPr>
          <w:rFonts w:hint="eastAsia" w:ascii="仿宋" w:hAnsi="仿宋"/>
          <w:color w:val="auto"/>
          <w:lang w:val="en-US" w:eastAsia="zh-CN"/>
        </w:rPr>
        <w:t>13）</w:t>
      </w:r>
      <w:r>
        <w:rPr>
          <w:rFonts w:hint="eastAsia" w:ascii="仿宋" w:hAnsi="仿宋"/>
          <w:color w:val="auto"/>
        </w:rPr>
        <w:t>系统提供多种不同的屏幕划分显示模版供选择，同时还可以自己编辑新的布局模版，这些布局可以作为模板，在节目编排时使用。</w:t>
      </w:r>
    </w:p>
    <w:p w14:paraId="69D3388B">
      <w:pPr>
        <w:pStyle w:val="7"/>
        <w:rPr>
          <w:rFonts w:ascii="仿宋" w:hAnsi="仿宋" w:eastAsia="仿宋"/>
          <w:color w:val="auto"/>
        </w:rPr>
      </w:pPr>
      <w:bookmarkStart w:id="158" w:name="_Toc7093"/>
      <w:bookmarkStart w:id="159" w:name="_Toc11481"/>
      <w:r>
        <w:rPr>
          <w:rFonts w:hint="eastAsia" w:ascii="仿宋" w:hAnsi="仿宋" w:eastAsia="仿宋"/>
          <w:color w:val="auto"/>
          <w:lang w:val="en-US" w:eastAsia="zh-CN"/>
        </w:rPr>
        <w:t>技术</w:t>
      </w:r>
      <w:r>
        <w:rPr>
          <w:rFonts w:hint="eastAsia" w:ascii="仿宋" w:hAnsi="仿宋" w:eastAsia="仿宋"/>
          <w:color w:val="auto"/>
        </w:rPr>
        <w:t>要求</w:t>
      </w:r>
      <w:bookmarkEnd w:id="158"/>
      <w:bookmarkEnd w:id="159"/>
    </w:p>
    <w:p w14:paraId="47ADBAB0">
      <w:pPr>
        <w:ind w:firstLine="480"/>
        <w:rPr>
          <w:rFonts w:hint="eastAsia" w:ascii="仿宋" w:hAnsi="仿宋"/>
          <w:color w:val="auto"/>
          <w:lang w:eastAsia="zh-CN"/>
        </w:rPr>
      </w:pPr>
      <w:r>
        <w:rPr>
          <w:rFonts w:hint="eastAsia" w:ascii="仿宋" w:hAnsi="仿宋"/>
          <w:color w:val="auto"/>
          <w:lang w:val="en-US" w:eastAsia="zh-CN"/>
        </w:rPr>
        <w:t>信息发布系统主要在内部局域网络使用，通过设备网传输，采用2级结构，即“管理中心+发布点”模式。</w:t>
      </w:r>
      <w:r>
        <w:rPr>
          <w:rFonts w:hint="eastAsia" w:ascii="仿宋" w:hAnsi="仿宋"/>
          <w:color w:val="auto"/>
        </w:rPr>
        <w:t>系统主机位于机房</w:t>
      </w:r>
      <w:r>
        <w:rPr>
          <w:rFonts w:hint="eastAsia" w:ascii="仿宋" w:hAnsi="仿宋"/>
          <w:color w:val="auto"/>
          <w:lang w:eastAsia="zh-CN"/>
        </w:rPr>
        <w:t>，负责所有用于多媒体信息发布管理与素材的集中下发工作。</w:t>
      </w:r>
    </w:p>
    <w:p w14:paraId="40F188A4">
      <w:pPr>
        <w:ind w:firstLine="480"/>
        <w:rPr>
          <w:rFonts w:hint="eastAsia" w:ascii="仿宋" w:hAnsi="仿宋"/>
          <w:color w:val="auto"/>
          <w:lang w:eastAsia="zh-CN"/>
        </w:rPr>
      </w:pPr>
      <w:r>
        <w:rPr>
          <w:rFonts w:hint="eastAsia" w:ascii="仿宋" w:hAnsi="仿宋"/>
          <w:color w:val="auto"/>
          <w:lang w:val="en-US" w:eastAsia="zh-CN"/>
        </w:rPr>
        <w:t>本项目信息发布系统</w:t>
      </w:r>
      <w:r>
        <w:rPr>
          <w:rFonts w:hint="eastAsia" w:ascii="仿宋" w:hAnsi="仿宋"/>
          <w:color w:val="auto"/>
        </w:rPr>
        <w:t>在</w:t>
      </w:r>
      <w:r>
        <w:rPr>
          <w:rFonts w:hint="eastAsia" w:ascii="仿宋" w:hAnsi="仿宋"/>
          <w:color w:val="auto"/>
          <w:lang w:eastAsia="zh"/>
          <w:woUserID w:val="2"/>
        </w:rPr>
        <w:t>门厅、电梯区域</w:t>
      </w:r>
      <w:r>
        <w:rPr>
          <w:rFonts w:hint="eastAsia" w:ascii="仿宋" w:hAnsi="仿宋"/>
          <w:color w:val="auto"/>
        </w:rPr>
        <w:t>设置LED大屏，各层电梯前室设置信息发布液晶显示屏</w:t>
      </w:r>
      <w:r>
        <w:rPr>
          <w:rFonts w:hint="eastAsia" w:ascii="仿宋" w:hAnsi="仿宋"/>
          <w:color w:val="auto"/>
          <w:lang w:eastAsia="zh-CN"/>
        </w:rPr>
        <w:t>。系统采用计算机控制，设置相应的管理软件，支持以网络传输各种数字化、多媒体信息至各前端设备。系统所有终端以以太网的方式通讯。</w:t>
      </w:r>
    </w:p>
    <w:p w14:paraId="38C04C58">
      <w:pPr>
        <w:ind w:firstLine="480"/>
        <w:rPr>
          <w:rFonts w:hint="eastAsia" w:ascii="仿宋" w:hAnsi="仿宋"/>
          <w:color w:val="auto"/>
          <w:lang w:eastAsia="zh-CN"/>
        </w:rPr>
      </w:pPr>
      <w:r>
        <w:rPr>
          <w:rFonts w:hint="eastAsia" w:ascii="仿宋" w:hAnsi="仿宋"/>
          <w:color w:val="auto"/>
          <w:lang w:eastAsia="zh-CN"/>
        </w:rPr>
        <w:t>在满足设计指标的前提下，系统应选择低能耗显示装置。</w:t>
      </w:r>
    </w:p>
    <w:p w14:paraId="1ABCE582">
      <w:pPr>
        <w:ind w:firstLine="480"/>
        <w:rPr>
          <w:rFonts w:hint="eastAsia" w:ascii="仿宋" w:hAnsi="仿宋" w:eastAsia="仿宋"/>
          <w:color w:val="auto"/>
          <w:lang w:eastAsia="zh-CN"/>
        </w:rPr>
      </w:pPr>
      <w:r>
        <w:rPr>
          <w:rFonts w:hint="eastAsia" w:ascii="仿宋" w:hAnsi="仿宋"/>
          <w:color w:val="auto"/>
          <w:lang w:eastAsia="zh-CN"/>
        </w:rPr>
        <w:t>信息显示装置，当用电负荷不大于8kW时，可采用单相交流电源供电；当用电负荷大于8kW时，可采用三相交流电源供电。并宜做到三相负荷平衡。</w:t>
      </w:r>
    </w:p>
    <w:p w14:paraId="6DEA0D5C">
      <w:pPr>
        <w:ind w:firstLine="480"/>
        <w:rPr>
          <w:rFonts w:ascii="仿宋" w:hAnsi="仿宋"/>
          <w:color w:val="auto"/>
        </w:rPr>
      </w:pPr>
      <w:r>
        <w:rPr>
          <w:rFonts w:hint="eastAsia" w:ascii="仿宋" w:hAnsi="仿宋"/>
          <w:color w:val="auto"/>
        </w:rPr>
        <w:t>信息发布系统须提供开放的通讯协议和数据接口（费用视为已包含到报价中），满足</w:t>
      </w:r>
      <w:r>
        <w:rPr>
          <w:rFonts w:hint="eastAsia" w:ascii="仿宋" w:hAnsi="仿宋"/>
          <w:color w:val="auto"/>
          <w:lang w:val="en-US" w:eastAsia="zh-CN"/>
        </w:rPr>
        <w:t>系统</w:t>
      </w:r>
      <w:r>
        <w:rPr>
          <w:rFonts w:hint="eastAsia" w:ascii="仿宋" w:hAnsi="仿宋"/>
          <w:color w:val="auto"/>
        </w:rPr>
        <w:t>集成需求。不得以任何理由拒绝或要求收取定制开发费用等。</w:t>
      </w:r>
    </w:p>
    <w:p w14:paraId="40C71B18">
      <w:pPr>
        <w:ind w:firstLine="480"/>
        <w:rPr>
          <w:rFonts w:hint="eastAsia" w:ascii="仿宋" w:hAnsi="仿宋"/>
          <w:color w:val="auto"/>
          <w:highlight w:val="none"/>
        </w:rPr>
      </w:pPr>
      <w:r>
        <w:rPr>
          <w:rFonts w:hint="eastAsia" w:ascii="仿宋" w:hAnsi="仿宋"/>
          <w:color w:val="auto"/>
          <w:highlight w:val="none"/>
        </w:rPr>
        <w:t>信息发布的内容主要包括：入院流程介绍、活动通知、</w:t>
      </w:r>
      <w:r>
        <w:rPr>
          <w:rFonts w:hint="eastAsia" w:ascii="仿宋" w:hAnsi="仿宋"/>
          <w:color w:val="auto"/>
          <w:highlight w:val="none"/>
          <w:lang w:val="en-US" w:eastAsia="zh-CN"/>
        </w:rPr>
        <w:t>医院</w:t>
      </w:r>
      <w:r>
        <w:rPr>
          <w:rFonts w:hint="eastAsia" w:ascii="仿宋" w:hAnsi="仿宋"/>
          <w:color w:val="auto"/>
          <w:highlight w:val="none"/>
        </w:rPr>
        <w:t>传等信息。系统管理应满足以下功能：</w:t>
      </w:r>
    </w:p>
    <w:p w14:paraId="767C55E1">
      <w:pPr>
        <w:ind w:firstLine="480"/>
        <w:rPr>
          <w:rFonts w:hint="eastAsia" w:ascii="仿宋" w:hAnsi="仿宋"/>
          <w:color w:val="auto"/>
          <w:highlight w:val="none"/>
        </w:rPr>
      </w:pPr>
      <w:r>
        <w:rPr>
          <w:rFonts w:hint="eastAsia" w:ascii="仿宋" w:hAnsi="仿宋"/>
          <w:color w:val="auto"/>
          <w:highlight w:val="none"/>
        </w:rPr>
        <w:t>管理平台支持播放客户端跨平台管理，同一个素材与节目可以同时支持X86平台客户端与android客户端；</w:t>
      </w:r>
    </w:p>
    <w:p w14:paraId="178B8777">
      <w:pPr>
        <w:ind w:firstLine="480"/>
        <w:rPr>
          <w:rFonts w:hint="eastAsia" w:ascii="仿宋" w:hAnsi="仿宋"/>
          <w:color w:val="auto"/>
          <w:highlight w:val="none"/>
        </w:rPr>
      </w:pPr>
      <w:r>
        <w:rPr>
          <w:rFonts w:hint="eastAsia" w:ascii="仿宋" w:hAnsi="仿宋"/>
          <w:color w:val="auto"/>
          <w:highlight w:val="none"/>
        </w:rPr>
        <w:t>管理端支持一键查看客户端音量大小、IP地址、磁盘空间大小、远程监控管理、客户端版本更新等功能；</w:t>
      </w:r>
    </w:p>
    <w:p w14:paraId="2D7CFFE0">
      <w:pPr>
        <w:ind w:firstLine="480"/>
        <w:rPr>
          <w:rFonts w:hint="eastAsia" w:ascii="仿宋" w:hAnsi="仿宋"/>
          <w:color w:val="auto"/>
          <w:highlight w:val="none"/>
        </w:rPr>
      </w:pPr>
      <w:r>
        <w:rPr>
          <w:rFonts w:hint="eastAsia" w:ascii="仿宋" w:hAnsi="仿宋"/>
          <w:color w:val="auto"/>
          <w:highlight w:val="none"/>
        </w:rPr>
        <w:t>管理端支持导出节目，支持U盘更新；</w:t>
      </w:r>
    </w:p>
    <w:p w14:paraId="029E310A">
      <w:pPr>
        <w:ind w:firstLine="480"/>
        <w:rPr>
          <w:rFonts w:hint="eastAsia" w:ascii="仿宋" w:hAnsi="仿宋"/>
          <w:color w:val="auto"/>
          <w:highlight w:val="none"/>
        </w:rPr>
      </w:pPr>
      <w:r>
        <w:rPr>
          <w:rFonts w:hint="eastAsia" w:ascii="仿宋" w:hAnsi="仿宋"/>
          <w:color w:val="auto"/>
          <w:highlight w:val="none"/>
        </w:rPr>
        <w:t>支持第三方主流数据库数据库，如SQL Server、MY SQL、Oracle等多种数据库。</w:t>
      </w:r>
    </w:p>
    <w:p w14:paraId="19F5B9DB">
      <w:pPr>
        <w:ind w:firstLine="480"/>
        <w:rPr>
          <w:rFonts w:hint="eastAsia" w:ascii="仿宋" w:hAnsi="仿宋"/>
          <w:color w:val="auto"/>
          <w:highlight w:val="none"/>
        </w:rPr>
      </w:pPr>
      <w:r>
        <w:rPr>
          <w:rFonts w:hint="eastAsia" w:ascii="仿宋" w:hAnsi="仿宋"/>
          <w:color w:val="auto"/>
          <w:highlight w:val="none"/>
        </w:rPr>
        <w:t>通过信息发布系统，对系统内的同步和异步LED屏，进行统一管理、内容发布，实现一个后台管理若干个显示终端；</w:t>
      </w:r>
    </w:p>
    <w:p w14:paraId="7451C397">
      <w:pPr>
        <w:ind w:firstLine="480"/>
        <w:rPr>
          <w:rFonts w:hint="eastAsia" w:ascii="仿宋" w:hAnsi="仿宋"/>
          <w:color w:val="auto"/>
          <w:highlight w:val="none"/>
        </w:rPr>
      </w:pPr>
      <w:r>
        <w:rPr>
          <w:rFonts w:hint="eastAsia" w:ascii="仿宋" w:hAnsi="仿宋"/>
          <w:color w:val="auto"/>
          <w:highlight w:val="none"/>
        </w:rPr>
        <w:t>支持屏幕自由分割，可组合网页/视频/音频/动画/图片和字幕等；</w:t>
      </w:r>
    </w:p>
    <w:p w14:paraId="4F64D774">
      <w:pPr>
        <w:ind w:firstLine="480"/>
        <w:rPr>
          <w:rFonts w:hint="eastAsia" w:ascii="仿宋" w:hAnsi="仿宋"/>
          <w:color w:val="auto"/>
          <w:highlight w:val="none"/>
        </w:rPr>
      </w:pPr>
      <w:r>
        <w:rPr>
          <w:rFonts w:hint="eastAsia" w:ascii="仿宋" w:hAnsi="仿宋"/>
          <w:color w:val="auto"/>
          <w:highlight w:val="none"/>
        </w:rPr>
        <w:t>支持自适应分辨率，无须手动设置。</w:t>
      </w:r>
    </w:p>
    <w:p w14:paraId="2C2AFB24">
      <w:pPr>
        <w:ind w:firstLine="480"/>
        <w:rPr>
          <w:rFonts w:hint="eastAsia" w:ascii="仿宋" w:hAnsi="仿宋"/>
          <w:color w:val="auto"/>
          <w:highlight w:val="none"/>
        </w:rPr>
      </w:pPr>
      <w:r>
        <w:rPr>
          <w:rFonts w:hint="eastAsia" w:ascii="仿宋" w:hAnsi="仿宋"/>
          <w:color w:val="auto"/>
          <w:highlight w:val="none"/>
        </w:rPr>
        <w:t>文件传输日志中具有详细的记录查询，有效管理和监控设备运行情况，多种查询设置如：起始时间与截止时间查询、主机名、主机用户查询、文件名称关键字查询、存储对象查询、操作类型查询、动作查询（写入、读取）等；</w:t>
      </w:r>
    </w:p>
    <w:p w14:paraId="0B1D450E">
      <w:pPr>
        <w:pStyle w:val="7"/>
        <w:rPr>
          <w:rFonts w:ascii="仿宋" w:hAnsi="仿宋" w:eastAsia="仿宋"/>
          <w:color w:val="auto"/>
        </w:rPr>
      </w:pPr>
      <w:bookmarkStart w:id="160" w:name="_Toc27339"/>
      <w:bookmarkStart w:id="161" w:name="_Toc24535"/>
      <w:r>
        <w:rPr>
          <w:rFonts w:hint="eastAsia" w:ascii="仿宋" w:hAnsi="仿宋" w:eastAsia="仿宋"/>
          <w:color w:val="auto"/>
          <w:lang w:val="en-US" w:eastAsia="zh-CN"/>
        </w:rPr>
        <w:t>设备点表</w:t>
      </w:r>
      <w:bookmarkEnd w:id="160"/>
      <w:bookmarkEnd w:id="161"/>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74"/>
        <w:gridCol w:w="1853"/>
        <w:gridCol w:w="1551"/>
        <w:gridCol w:w="2316"/>
        <w:gridCol w:w="2316"/>
      </w:tblGrid>
      <w:tr w14:paraId="3CF2E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20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9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DB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060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082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32寸液晶屏</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6A7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LED</w:t>
            </w:r>
          </w:p>
        </w:tc>
      </w:tr>
      <w:tr w14:paraId="6389A0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47F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3B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E8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F80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0CC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A329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C53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FFB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F1F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BB7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7CE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DD9C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C7A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5A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DA6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F1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CF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1EA8A3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B8D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815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DB6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55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3BD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05842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219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3E5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A20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F91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36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3DEA1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188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C87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61F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B3C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54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3DFA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C4C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CE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5F6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84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14E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B972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59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501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FA3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9FA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32A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84F0D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ACF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62F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1A2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5CE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445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E67A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74D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62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95D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BC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CCC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r w14:paraId="769F29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3A6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F8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A1E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7B9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699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F44B0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3E4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38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206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4D9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7B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8C4EE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C1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906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660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000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9F9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8FFA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81A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81D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9A2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C70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EF2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F0225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9FF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C7C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C8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F6B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746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F9E32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205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36E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E8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2B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808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0F70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F0A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5B0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5B2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2A8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CDC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E154E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FC5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363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55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DFD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CDF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183F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EB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85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91B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6B7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5D2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06631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F8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150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3A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EA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293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FFB47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85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435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F46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A25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19F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6C514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4E1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A33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E9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B97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021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86E16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F1B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21C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E29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649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DD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1C20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A33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3D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795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7B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9E4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5E10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3E2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193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357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001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FF8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67F67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E7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61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31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08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61D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D6E9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AA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64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DCB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909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1B1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4B03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E2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E5A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B6A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B2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DF5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9338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99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4B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AFF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918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91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1EE4F2FA">
      <w:pPr>
        <w:pStyle w:val="7"/>
        <w:rPr>
          <w:rFonts w:ascii="仿宋" w:hAnsi="仿宋" w:eastAsia="仿宋"/>
          <w:color w:val="auto"/>
        </w:rPr>
      </w:pPr>
      <w:bookmarkStart w:id="162" w:name="_Toc78305081"/>
      <w:bookmarkStart w:id="163" w:name="_Toc11588"/>
      <w:bookmarkStart w:id="164" w:name="_Toc30875"/>
      <w:r>
        <w:rPr>
          <w:rFonts w:hint="eastAsia" w:ascii="仿宋" w:hAnsi="仿宋" w:eastAsia="仿宋"/>
          <w:color w:val="auto"/>
        </w:rPr>
        <w:t>主要</w:t>
      </w:r>
      <w:bookmarkEnd w:id="162"/>
      <w:r>
        <w:rPr>
          <w:rFonts w:hint="eastAsia" w:ascii="仿宋" w:hAnsi="仿宋" w:eastAsia="仿宋"/>
          <w:color w:val="auto"/>
          <w:lang w:val="en-US" w:eastAsia="zh-CN"/>
        </w:rPr>
        <w:t>设备性能参数</w:t>
      </w:r>
      <w:bookmarkEnd w:id="163"/>
      <w:bookmarkEnd w:id="164"/>
    </w:p>
    <w:tbl>
      <w:tblPr>
        <w:tblStyle w:val="28"/>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48"/>
        <w:gridCol w:w="1663"/>
        <w:gridCol w:w="4950"/>
        <w:gridCol w:w="996"/>
        <w:gridCol w:w="1046"/>
      </w:tblGrid>
      <w:tr w14:paraId="2579C2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60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32D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6BF0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c>
          <w:tcPr>
            <w:tcW w:w="5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339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5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9F2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6ECFCB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896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8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C8D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控制端部分</w:t>
            </w:r>
          </w:p>
        </w:tc>
        <w:tc>
          <w:tcPr>
            <w:tcW w:w="2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D09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5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91F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5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1A1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67965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05A4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A9BD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服务器</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284C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采用2U机架式服务器，配置不低于以下要求：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1、CPU：2颗CPU处理器，单颗10核20线程，基本主频2.2GHz， 三级缓存13.75MB；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2、内存：1根32GB DDR4内存，最大支持内存插槽数24个；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3、硬盘：2块240G STAT SSD系统盘 ，1块1.2TB 10K SAS数据盘 ，硬盘支持热插拔SAS/SATA/SSD硬盘，最大支持≥24块2.5寸硬盘扩展；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4、网卡：4个千兆电接口，2个万兆光接口（含光模块）；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5、电源：2块750W冗余电源，并提供配套的电源连接线；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6、风扇：配置冗余风扇，支持单风扇失效；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7、含配套专业版操作系统。</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A752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E108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8AC4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02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F82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中央控制系统端软件</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37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1.管理平台支持播放客户端跨平台管理，同一个素材与节目可以同时支持 X86 平台客户端与 android 客户端；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2.管理端支持一键查看客户端音量大小、 IP 地址、磁盘空间大小、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远程监控管理、客户端版本更新等功能；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3.管理端支持导出节目，支持 U 盘更新；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4.支持第三方主流数据库数据库，如 SQL Server 、 MY SQL、Oracle 等多种数据库。</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7E19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0766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DB80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9CE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450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视频控制器</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DEB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为避免造成播出事故，产品需具有以下功能及特性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1.产品基于Linux Arm架构研发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视频警卫系统采用B/S架构，通过Web页面实现对产品管理，可配置包括网络配置、模型类型配置、模型敏感度配置以及对敏感人物、监测记录和遮盖图等的内容管理。用户可通过Web界面进行系统固件和识别模型升级，确保获得长期的支持和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3.Mini盒式，低功耗ARM系统，防尘防潮，支持7*24小时持续开机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4.设备具有2路HDMI输出、1路HDMI输入，2路以太网接口、2路USB2.0接口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5.产品尺寸：110mm*83mm*30mm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6.产品可通过公网进行NTP小时、设备未接入公网时，可通过本地校时，提供产品功能截图加以证明；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7.产品可对三类模型进行敏感度设置：色情、低俗类、敏感信息类、人脸识别（涉案政府官员、劣迹艺人等）；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8.产品可对人脸识别进行风险等级设定、可预览、删除、搜索、添加；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9.当产品检测出违规内容后，可进行遮盖，遮盖内容用户可自定义，此功能具有添加、搜索、预览、删除等功能；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10.为方便用户使用，当设备需要关机或者重启，可在Web界面进行电源管理；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11.设备具有日志管理功能，可对日志保存天数进行设定，可导出日志，可查看不同时间的日志，可查询某段时间内的所有日志选择，可查询违规日志详情，提供产品功能截图加以证明；</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837A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78A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8A6AA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B1F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265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显示屏安全管理器</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82C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1、产品具有嵌入式linux系统；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2、采用专用的硬件平台和软件系统相结合的方式，USB接口和网络接口进行USB安全隔离和行为管理，USB隔离能有效地杜绝移动介质病毒传播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3、支持7*24小时工作,支持USB3.0接口。支持网络管理；支持U盘，USB移动硬盘，P2读卡器等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设备需具备文件传输日志可查询和系统工作日志可查询两种日志信息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文件传输日志中具有详细的记录查询，有效管理和监控设备运行情况，多种查询设置如：起始时间与截止时间查询、主机名、主机用户查询、文件名称关键字查询、存储对象查询、操作类型查询、动作查询（写入、读取）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5、设备具有配置文件导入导出功能，方便用户快速切换设备配置；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6、设备具有时间段设置功能，可设置时间段名、开始时间、结束时间，利用时间段，可以让指定的策略在指定的时间段内灵活的进行文件监控；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设备文件类型检测支持（如：mpg；mpeg；m2p；m2v；vob；ts；rm；rmvb；mxf；gxf；mov；avi；wmv；wav；wma；mp3；s48；flv；fli；flc；swf；bmp；jpg；jpeg；tga；gif；tif；png；pcx；psd；doc；docx；xls；xlsx；ppt；pptx；pdf；lcg；flg；l3d；13dp等）支持对已知文件的深度检测，包含：策略禁用模式、存储对象选择、文件类型选择、自定义文件类型选择、文件大小最大值选择、缺省文件类型读写禁用功能、文件深度检测功能（是否对文件进行除扩展名之外的检测）、文件乱码率检测功能（可设置文本文件允许的乱码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8、支持本地上传升级包升级和U盘内直接选定升级文件两种升级方式，提供产品功能截图加以证明；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9、快捷的传输速度兼容 FAT32, NTFS，exFAT 文件格式；读速度 60MB/s+, 写速度30MB/s+。集中式管理用户通过网络对其进行集中管理配置，升级等操作，使管理更加简便。后台服务屏蔽计算机 USB 接口以及 USB设备接入监控。自带软件系统，实时监控计算机 USB 接口的接入情况，对于非法移动存储设备的接入执行屏蔽，从而杜绝移动存储传播的途径。</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480A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CF31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32CA3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11CC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392E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LED 显示屏播放软件</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552B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1、通过信息发布系统，对系统内的同步和异步 LED 屏，进行统一管理、内容发布，实现一个后台管理若干个显示终端；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2、支持屏幕自由分割，可组合网页/视频/音频/动画/图片和字幕等；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3、支持自适应分辨率，无须手动设置。</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8906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套 </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3E31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9BCE6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C58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8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5A7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显示端部分</w:t>
            </w:r>
          </w:p>
        </w:tc>
        <w:tc>
          <w:tcPr>
            <w:tcW w:w="2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87D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5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BB1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5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6FA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0FC15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132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799C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电梯（一）</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914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E8A3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FA74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A202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381E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B975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室内P2.0全彩屏（2.56米*1.28米）</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776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功能特点：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3.可通过配套控制软件调节刷新率设置选项。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10.产品无缝拼接，拼接无视觉黑缝。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11.显示模组灵活小巧，平面，弧面，流畅拼接。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12.画面细腻逼真，低亮度情况下灰度依然出色。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13.直流低压供电，自然散热，无风扇，工作零噪音。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14.可用于实时监控显示现场情况、播放各种宣传广告。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15.具备超高刷新速度，画面连贯性好，画面流畅度高。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模组参数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1.LED封装形式：SMD1515黑灯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2.物理点间距：2.0mm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3.分辨率：250000点/m²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4.灯珠/IC：国产优质铜线/高刷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5.发光点颜色组合：1R1G1B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6.模组分辨率：160×80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7.模组尺寸（宽×高）（mm）：320×160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8.模组重量：≤0.48Kg/张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9.工作电压：DC+4.2V~+5V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主要参数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1.最佳视距：≥6.0m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2.水平视角：≥175°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3.垂直视角：≥175°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4.维护方式：前/后维护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5.控制方式：同步控制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6.驱动器件：恒流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7.刷新频率：≥4200Hz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8.换帧频率：≥60Hz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9.扫描方式：40S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10.亮度：200-800CD/m²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11.灰度等级：12/14/16/18bit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12.对比度：≥10000:1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13.衰减率（工作三年）：≤15%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15.平均无故障时间：≥20000H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16.寿命：≥100000H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17.杂点率：≤1/100000且无连续失控点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18.环境温度：存储-35℃~+85℃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20.工作电压（AC）：220V±10%/50Hz/60Hz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21.平均功耗：800CD/m²时≤125W/m²（600CD/m²时≤95W/m²）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22.峰值功耗：800CD/m²时≤500W/m²（600CD/m²时≤380W/m²）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23.安装规格：磁吸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24.亮度均匀性：≥99%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25.防护等级：IP5X</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5970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平方米</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EDED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3.2768</w:t>
            </w:r>
          </w:p>
        </w:tc>
      </w:tr>
      <w:tr w14:paraId="3F1542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AE25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C544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控制系统</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A3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1.拥有完备的视频输入接口2路 HDMI 1.4，1路 DVI，1 路 3G-SDI。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5.支持智能控制软件进行操作控制。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6.支持场景预设最多可创建 10 个用户场景作为模板保存，可直接调用，方便使用。</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56B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D257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B9F7C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32F5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2EF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多媒体播放器</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253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94C9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E3E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0376F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859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3CE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CEB0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A0F4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93C7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3B3BE3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00A3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850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控制电脑</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C1DE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8G/1T/2G/DVDRW/WINI10/21.5寸屏幕/含键盘鼠标</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2B3A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F94E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AF3F6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860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BE4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配电柜</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6A6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3KW智能PLC配电柜：远程控制、电源防雷、延时分路启动、分相分级上电、过流过压保护等，含多功能控制卡；</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EC8B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4DFD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3BA4C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0FA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D97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钢结构</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BB2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室外双立柱钢结构+不锈钢包边</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C574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平方米</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C654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3.2768</w:t>
            </w:r>
          </w:p>
        </w:tc>
      </w:tr>
      <w:tr w14:paraId="587B1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4F9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BD8D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大屏进线电缆</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70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WDZ-YJY-5x16</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897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1E38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r>
      <w:tr w14:paraId="51666C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74A9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98F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其他材料</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2C0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电源线、网线、管、胶布等材料</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E57D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9E81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F927F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132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1BE9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电梯（二）</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BC1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DCBB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FEC9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633BE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C48B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256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室内P2.0全彩屏（2.56米*1.28米）</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E91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功能特点：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3.可通过配套控制软件调节刷新率设置选项。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10.产品无缝拼接，拼接无视觉黑缝。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11.显示模组灵活小巧，平面，弧面，流畅拼接。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12.画面细腻逼真，低亮度情况下灰度依然出色。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13.直流低压供电，自然散热，无风扇，工作零噪音。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14.可用于实时监控显示现场情况、播放各种宣传广告。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15.具备超高刷新速度，画面连贯性好，画面流畅度高。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模组参数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1.LED封装形式：SMD1515黑灯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2.物理点间距：2.0mm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3.分辨率：250000点/m²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4.灯珠/IC：国产优质铜线/高刷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5.发光点颜色组合：1R1G1B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6.模组分辨率：160×80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7.模组尺寸（宽×高）（mm）：320×160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8.模组重量：≤0.48Kg/张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9.工作电压：DC+4.2V~+5V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主要参数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1.最佳视距：≥6.0m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2.水平视角：≥175°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3.垂直视角：≥175°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4.维护方式：前/后维护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5.控制方式：同步控制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6.驱动器件：恒流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7.刷新频率：≥4200Hz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8.换帧频率：≥60Hz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9.扫描方式：40S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10.亮度：200-800CD/m²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11.灰度等级：12/14/16/18bit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12.对比度：≥10000:1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13.衰减率（工作三年）：≤15%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15.平均无故障时间：≥20000H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16.寿命：≥100000H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17.杂点率：≤1/100000且无连续失控点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18.环境温度：存储-35℃~+85℃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20.工作电压（AC）：220V±10%/50Hz/60Hz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21.平均功耗：800CD/m²时≤125W/m²（600CD/m²时≤95W/m²）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22.峰值功耗：800CD/m²时≤500W/m²（600CD/m²时≤380W/m²）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23.安装规格：磁吸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24.亮度均匀性：≥99%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25.防护等级：IP5X</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ED1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平方米</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940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3.2768</w:t>
            </w:r>
          </w:p>
        </w:tc>
      </w:tr>
      <w:tr w14:paraId="012C9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9A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539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控制系统</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156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1.拥有完备的视频输入接口2路 HDMI 1.4，1路 DVI，1 路 3G-SDI。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5.支持智能控制软件进行操作控制。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6.支持场景预设最多可创建 10 个用户场景作为模板保存，可直接调用，方便使用。</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8DED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0BD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18E3D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36F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1BA2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多媒体播放器</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E19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49DB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30A4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6B303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D1A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DCF8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F52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067C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A8D7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F1C70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52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0933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控制电脑</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957E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8G/1T/2G/DVDRW/WINI10/21.5寸屏幕/含键盘鼠标</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0E7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8ACA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BE0CB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2DC9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B90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配电柜</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1AB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3KW智能PLC配电柜：远程控制、电源防雷、延时分路启动、分相分级上电、过流过压保护等，含多功能控制卡；</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021F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AB0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DAD5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2CDA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1496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钢结构</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156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室外双立柱钢结构+不锈钢包边</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850D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平方米</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F0CC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3.2768</w:t>
            </w:r>
          </w:p>
        </w:tc>
      </w:tr>
      <w:tr w14:paraId="6C20C9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E4B1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0508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大屏进线电缆</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2439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WDZ-YJY-5x16</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F9A8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7BBE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r>
      <w:tr w14:paraId="768CB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D232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9AFD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其他材料</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C37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电源线、网线、管、胶布等材料</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AF9E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0471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11FC39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132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4915D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主楼门厅</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EE92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7FC3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41FD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010E3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4AD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1CD7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室内P2.0全彩屏（2.56米*1.28米）</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612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功能特点：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3.可通过配套控制软件调节刷新率设置选项。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10.产品无缝拼接，拼接无视觉黑缝。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11.显示模组灵活小巧，平面，弧面，流畅拼接。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12.画面细腻逼真，低亮度情况下灰度依然出色。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13.直流低压供电，自然散热，无风扇，工作零噪音。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14.可用于实时监控显示现场情况、播放各种宣传广告。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15.具备超高刷新速度，画面连贯性好，画面流畅度高。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模组参数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1.LED封装形式：SMD1515黑灯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2.物理点间距：2.0mm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3.分辨率：250000点/m²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4.灯珠/IC：国产优质铜线/高刷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5.发光点颜色组合：1R1G1B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6.模组分辨率：160×80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7.模组尺寸（宽×高）（mm）：320×160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8.模组重量：≤0.48Kg/张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9.工作电压：DC+4.2V~+5V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主要参数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1.最佳视距：≥6.0m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2.水平视角：≥175°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3.垂直视角：≥175°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4.维护方式：前/后维护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5.控制方式：同步控制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6.驱动器件：恒流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7.刷新频率：≥4200Hz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8.换帧频率：≥60Hz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9.扫描方式：40S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10.亮度：200-800CD/m²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11.灰度等级：12/14/16/18bit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12.对比度：≥10000:1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13.衰减率（工作三年）：≤15%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15.平均无故障时间：≥20000H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16.寿命：≥100000H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17.杂点率：≤1/100000且无连续失控点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18.环境温度：存储-35℃~+85℃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20.工作电压（AC）：220V±10%/50Hz/60Hz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21.平均功耗：800CD/m²时≤125W/m²（600CD/m²时≤95W/m²）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22.峰值功耗：800CD/m²时≤500W/m²（600CD/m²时≤380W/m²）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23.安装规格：磁吸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24.亮度均匀性：≥99%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25.防护等级：IP5X</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F8D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平方米</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6BF1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3.2768</w:t>
            </w:r>
          </w:p>
        </w:tc>
      </w:tr>
      <w:tr w14:paraId="0E9A5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C04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44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控制系统</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F77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1.拥有完备的视频输入接口2路 HDMI 1.4，1路 DVI，1 路 3G-SDI。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5.支持智能控制软件进行操作控制。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6.支持场景预设最多可创建 10 个用户场景作为模板保存，可直接调用，方便使用。</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0071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41C4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B49E1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43A5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3122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多媒体播放器</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003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5115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C97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C47EA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96CD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D039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B029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0A9C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EB4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34F9AD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54A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35E1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控制电脑</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B9F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8G/1T/2G/DVDRW/WINI10/21.5寸屏幕/含键盘鼠标</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7388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F315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160CA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59FB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E6B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配电柜</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93E4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3KW智能PLC配电柜：远程控制、电源防雷、延时分路启动、分相分级上电、过流过压保护等，含多功能控制卡；</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2ADD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865F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35328E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8B94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591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钢结构</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1313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室外双立柱钢结构+不锈钢包边</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DE6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平方米</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4647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3.2768</w:t>
            </w:r>
          </w:p>
        </w:tc>
      </w:tr>
      <w:tr w14:paraId="057FF5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F065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BEF9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大屏进线电缆</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AB2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WDZ-YJY-5x16</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5DE4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137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r>
      <w:tr w14:paraId="24D890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F9B6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FC6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其他材料</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2AAA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电源线、网线、管、胶布等材料</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7D50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6D3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137C38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E7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FC22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裙楼门厅</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211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9B7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30AB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3847A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B1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A17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室内P2.0全彩屏（4.16米*2.4米）</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0C0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功能特点：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3.可通过配套控制软件调节刷新率设置选项。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10.产品无缝拼接，拼接无视觉黑缝。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11.显示模组灵活小巧，平面，弧面，流畅拼接。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12.画面细腻逼真，低亮度情况下灰度依然出色。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13.直流低压供电，自然散热，无风扇，工作零噪音。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14.可用于实时监控显示现场情况、播放各种宣传广告。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15.具备超高刷新速度，画面连贯性好，画面流畅度高。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模组参数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1.LED封装形式：SMD1515黑灯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2.物理点间距：2.0mm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3.分辨率：250000点/m²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4.灯珠/IC：国产优质铜线/高刷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5.发光点颜色组合：1R1G1B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6.模组分辨率：160×80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7.模组尺寸（宽×高）（mm）：320×160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8.模组重量：≤0.48Kg/张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9.工作电压：DC+4.2V~+5V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主要参数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1.最佳视距：≥6.0m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2.水平视角：≥175°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3.垂直视角：≥175°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4.维护方式：前/后维护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5.控制方式：同步控制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6.驱动器件：恒流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7.刷新频率：≥4200Hz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8.换帧频率：≥60Hz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9.扫描方式：40S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10.亮度：200-800CD/m²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11.灰度等级：12/14/16/18bit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12.对比度：≥10000:1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13.衰减率（工作三年）：≤15%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15.平均无故障时间：≥20000H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16.寿命：≥100000H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17.杂点率：≤1/100000且无连续失控点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18.环境温度：存储-35℃~+85℃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20.工作电压（AC）：220V±10%/50Hz/60Hz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21.平均功耗：800CD/m²时≤125W/m²（600CD/m²时≤95W/m²）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22.峰值功耗：800CD/m²时≤500W/m²（600CD/m²时≤380W/m²）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23.安装规格：磁吸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24.亮度均匀性：≥99%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25.防护等级：IP5X</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AF7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平方米</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A975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9.984</w:t>
            </w:r>
          </w:p>
        </w:tc>
      </w:tr>
      <w:tr w14:paraId="7C334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D15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D7AD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控制系统</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57E6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1.拥有完备的视频输入接口2路 HDMI 1.4，1路 DVI，1 路 3G-SDI。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5.支持智能控制软件进行操作控制。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6.支持场景预设最多可创建 10 个用户场景作为模板保存，可直接调用，方便使用。</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C71E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8B37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DF887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225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3248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多媒体播放器</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BD4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615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FD72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3A6DC8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268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12D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BAC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BA8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969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F027E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589E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520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控制电脑</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A35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8G/1T/2G/DVDRW/WINI10/21.5寸屏幕/含键盘鼠标</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FAB1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01DC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6FDAD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0B41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5341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配电柜</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2B6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3KW智能PLC配电柜：远程控制、电源防雷、延时分路启动、分相分级上电、过流过压保护等，含多功能控制卡；</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8FB3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FCAE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1D515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431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0EA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钢结构</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CB6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室外双立柱钢结构+不锈钢包边</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CEA1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平方米</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CCB0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9.984</w:t>
            </w:r>
          </w:p>
        </w:tc>
      </w:tr>
      <w:tr w14:paraId="54C08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432A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B8B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大屏进线电缆</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698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WDZ-YJY-5x16</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F496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CCCD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r>
      <w:tr w14:paraId="12CE3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70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1D4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其他材料</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A8C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电源线、网线、管、胶布等材料</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2E58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F9A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328445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132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B12E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电梯厅</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622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30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984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E5513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8DF1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6EE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电梯厅32寸信息发布屏</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773A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5、时钟：内置实时时钟模块，电子晶振；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6、尺寸不低于：32吋；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显示要求：要求滚动字幕可按周播放、按次播放及可持续播放，播放内容可定时播放、循环播放、紧急播放、临时插播等，可播放我院直播信号、电视信号、网络信号等，支持视频、图片、文字多种素材播放，呼叫患者时可弹窗显示呼叫信息。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管控性要求：要求设备支持统一管理，集中发布各类信号、素材，支持素材定期清除，可远程开机、关机、重启、清屏，远程控制音量、亮度、安装删除软件，支持语音控制，支持PAD控制，支持提前签到设定，支持多诊区共用；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11、响应要求：医生触发叫号后，设备响应时间须≤1秒；提供具有CMA或CAL或CNAS认证章的第三方权威机构检验报告证明；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12、外观要求：防尘防暴处理，正面无缝隙孔洞，满足医学级消毒，设备整体厚度≤30mm 13）安装要求：要求横挂竖挂均可，要求无需破坏墙体，与墙壁无缝贴合壁装</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32E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58AD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72</w:t>
            </w:r>
          </w:p>
        </w:tc>
      </w:tr>
      <w:tr w14:paraId="71053F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5D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8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76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34E7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c>
          <w:tcPr>
            <w:tcW w:w="5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5C97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1031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72</w:t>
            </w:r>
          </w:p>
        </w:tc>
      </w:tr>
    </w:tbl>
    <w:p w14:paraId="3CDD4038">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18527BE7">
      <w:pPr>
        <w:pStyle w:val="6"/>
        <w:rPr>
          <w:rFonts w:ascii="仿宋" w:hAnsi="仿宋" w:eastAsia="仿宋"/>
          <w:color w:val="auto"/>
        </w:rPr>
      </w:pPr>
      <w:bookmarkStart w:id="165" w:name="_Toc8027"/>
      <w:bookmarkStart w:id="166" w:name="_Toc21064"/>
      <w:r>
        <w:rPr>
          <w:rFonts w:hint="eastAsia" w:ascii="仿宋" w:hAnsi="仿宋" w:eastAsia="仿宋"/>
          <w:color w:val="auto"/>
          <w:lang w:val="en-US" w:eastAsia="zh-CN"/>
        </w:rPr>
        <w:t>多媒体会议系统</w:t>
      </w:r>
      <w:bookmarkEnd w:id="165"/>
      <w:bookmarkEnd w:id="166"/>
    </w:p>
    <w:p w14:paraId="6E32FCED">
      <w:pPr>
        <w:pStyle w:val="7"/>
        <w:rPr>
          <w:rFonts w:hint="eastAsia"/>
          <w:color w:val="auto"/>
          <w:lang w:val="en-US" w:eastAsia="zh-CN"/>
        </w:rPr>
      </w:pPr>
      <w:bookmarkStart w:id="167" w:name="_Toc644"/>
      <w:bookmarkStart w:id="168" w:name="_Toc28099"/>
      <w:r>
        <w:rPr>
          <w:rFonts w:hint="eastAsia" w:ascii="仿宋" w:hAnsi="仿宋" w:eastAsia="仿宋"/>
          <w:color w:val="auto"/>
        </w:rPr>
        <w:t>系统</w:t>
      </w:r>
      <w:r>
        <w:rPr>
          <w:rFonts w:hint="eastAsia" w:ascii="仿宋" w:hAnsi="仿宋" w:eastAsia="仿宋"/>
          <w:color w:val="auto"/>
          <w:lang w:val="en-US" w:eastAsia="zh-CN"/>
        </w:rPr>
        <w:t>概述</w:t>
      </w:r>
      <w:bookmarkEnd w:id="167"/>
      <w:bookmarkEnd w:id="168"/>
    </w:p>
    <w:p w14:paraId="56CD95D2">
      <w:pPr>
        <w:rPr>
          <w:rFonts w:hint="eastAsia"/>
          <w:color w:val="auto"/>
          <w:lang w:val="en-US" w:eastAsia="zh-CN"/>
          <w:woUserID w:val="2"/>
        </w:rPr>
      </w:pPr>
      <w:r>
        <w:rPr>
          <w:rFonts w:hint="eastAsia"/>
          <w:color w:val="auto"/>
          <w:lang w:val="en-US" w:eastAsia="zh-CN"/>
          <w:woUserID w:val="2"/>
        </w:rPr>
        <w:t>随着科技水平的进步，</w:t>
      </w:r>
      <w:r>
        <w:rPr>
          <w:rFonts w:hint="eastAsia"/>
          <w:color w:val="auto"/>
          <w:lang w:val="en-US" w:eastAsia="zh"/>
          <w:woUserID w:val="2"/>
        </w:rPr>
        <w:t>医疗单位、</w:t>
      </w:r>
      <w:r>
        <w:rPr>
          <w:rFonts w:hint="eastAsia"/>
          <w:color w:val="auto"/>
          <w:lang w:val="en-US" w:eastAsia="zh-CN"/>
          <w:woUserID w:val="2"/>
        </w:rPr>
        <w:t>党政机关、教育机构、企事业单位等行业对现代化办公及教学的要求也越来越高。会议室也已从实现视、听功能为主的简单的系统，逐步发展成为一个具有多种功能的综合性的信息资源交流场所。通过网络技术、数字音频和视频处理技术、智能控制技术地应用，数字会议、数字显示设备、摄录设备、数字扩声设备等各类型器材大量进入会议场所，使多媒体会议系统的配置越来越专业，功能也越来越强大。</w:t>
      </w:r>
    </w:p>
    <w:p w14:paraId="29C402D0">
      <w:pPr>
        <w:rPr>
          <w:rFonts w:hint="eastAsia"/>
          <w:color w:val="auto"/>
          <w:lang w:val="en-US" w:eastAsia="zh-CN"/>
          <w:woUserID w:val="2"/>
        </w:rPr>
      </w:pPr>
      <w:r>
        <w:rPr>
          <w:rFonts w:hint="eastAsia"/>
          <w:color w:val="auto"/>
          <w:lang w:val="en-US" w:eastAsia="zh-CN"/>
          <w:woUserID w:val="2"/>
        </w:rPr>
        <w:t>多媒体会议室系统集网络、视讯、扩声、大屏幕投影显示、中央控制系统为一体，是为了适应现代化多功能会议室要求而建立的。整个系统是一个集现代化高科技网络通讯技术、大屏幕显示技术、音响技术、多媒体控制技术为一体的高技术集成系统。在工程实施过程中，进行系统整体综合设计，施工中协调各分系统，使整个系统做到设计合理，维护方便，实际应用操作简单，经济高效，满足现代化多功能会议室系统的要求，并具有较高的扩充性、升级性和兼容性。</w:t>
      </w:r>
    </w:p>
    <w:p w14:paraId="325BD705">
      <w:pPr>
        <w:ind w:left="0" w:leftChars="0" w:firstLine="0" w:firstLineChars="0"/>
        <w:jc w:val="center"/>
        <w:rPr>
          <w:rFonts w:hint="eastAsia" w:eastAsia="仿宋"/>
          <w:color w:val="auto"/>
          <w:lang w:val="en-US" w:eastAsia="zh"/>
          <w:woUserID w:val="2"/>
        </w:rPr>
      </w:pPr>
      <w:r>
        <w:rPr>
          <w:rFonts w:hint="eastAsia" w:eastAsia="仿宋"/>
          <w:color w:val="auto"/>
          <w:lang w:val="en-US" w:eastAsia="zh"/>
          <w:woUserID w:val="2"/>
        </w:rPr>
        <w:drawing>
          <wp:inline distT="0" distB="0" distL="114300" distR="114300">
            <wp:extent cx="5353050" cy="30099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8"/>
                    <a:stretch>
                      <a:fillRect/>
                    </a:stretch>
                  </pic:blipFill>
                  <pic:spPr>
                    <a:xfrm>
                      <a:off x="0" y="0"/>
                      <a:ext cx="5353050" cy="3009900"/>
                    </a:xfrm>
                    <a:prstGeom prst="rect">
                      <a:avLst/>
                    </a:prstGeom>
                  </pic:spPr>
                </pic:pic>
              </a:graphicData>
            </a:graphic>
          </wp:inline>
        </w:drawing>
      </w:r>
    </w:p>
    <w:p w14:paraId="37DC6266">
      <w:pPr>
        <w:rPr>
          <w:rFonts w:hint="eastAsia"/>
          <w:color w:val="auto"/>
        </w:rPr>
      </w:pPr>
      <w:r>
        <w:rPr>
          <w:rFonts w:hint="eastAsia"/>
          <w:color w:val="auto"/>
          <w:lang w:val="en-US" w:eastAsia="zh-CN"/>
        </w:rPr>
        <w:t>本次项目多媒体会议系统</w:t>
      </w:r>
      <w:r>
        <w:rPr>
          <w:rFonts w:hint="eastAsia"/>
          <w:color w:val="auto"/>
        </w:rPr>
        <w:t>主要为示教室。考虑到示教室面积较小，本次仅在以上区域设计一台</w:t>
      </w:r>
      <w:r>
        <w:rPr>
          <w:rFonts w:hint="eastAsia"/>
          <w:color w:val="auto"/>
          <w:lang w:val="en-US" w:eastAsia="zh-CN"/>
          <w:woUserID w:val="1"/>
        </w:rPr>
        <w:t>86</w:t>
      </w:r>
      <w:r>
        <w:rPr>
          <w:rFonts w:hint="eastAsia"/>
          <w:color w:val="auto"/>
          <w:woUserID w:val="1"/>
        </w:rPr>
        <w:t>寸会议平板</w:t>
      </w:r>
      <w:r>
        <w:rPr>
          <w:rFonts w:hint="eastAsia"/>
          <w:color w:val="auto"/>
        </w:rPr>
        <w:t>作为会议、示教室显示系统。同时在每个示教室预留内网信息点，支持视频会议、手术示教功能扩展。</w:t>
      </w:r>
    </w:p>
    <w:p w14:paraId="296529DF">
      <w:pPr>
        <w:pStyle w:val="7"/>
        <w:rPr>
          <w:rFonts w:ascii="仿宋" w:hAnsi="仿宋" w:eastAsia="仿宋"/>
          <w:color w:val="auto"/>
          <w:woUserID w:val="2"/>
        </w:rPr>
      </w:pPr>
      <w:bookmarkStart w:id="169" w:name="_Toc15088"/>
      <w:bookmarkStart w:id="170" w:name="_Toc9342"/>
      <w:r>
        <w:rPr>
          <w:rFonts w:ascii="仿宋" w:hAnsi="仿宋" w:eastAsia="仿宋"/>
          <w:color w:val="auto"/>
          <w:woUserID w:val="2"/>
        </w:rPr>
        <w:t>系统功能</w:t>
      </w:r>
      <w:bookmarkEnd w:id="169"/>
      <w:bookmarkEnd w:id="170"/>
    </w:p>
    <w:p w14:paraId="1E377CE3">
      <w:pPr>
        <w:rPr>
          <w:rFonts w:hint="default" w:eastAsia="仿宋"/>
          <w:color w:val="auto"/>
          <w:lang w:val="en-US" w:eastAsia="zh-CN"/>
        </w:rPr>
      </w:pPr>
      <w:r>
        <w:rPr>
          <w:rFonts w:hint="eastAsia"/>
          <w:color w:val="auto"/>
          <w:woUserID w:val="2"/>
        </w:rPr>
        <w:t>本项目</w:t>
      </w:r>
      <w:r>
        <w:rPr>
          <w:rFonts w:hint="eastAsia"/>
          <w:color w:val="auto"/>
          <w:lang w:eastAsia="zh"/>
          <w:woUserID w:val="2"/>
        </w:rPr>
        <w:t>主要为小型示教室</w:t>
      </w:r>
      <w:r>
        <w:rPr>
          <w:rFonts w:hint="eastAsia"/>
          <w:color w:val="auto"/>
          <w:woUserID w:val="2"/>
        </w:rPr>
        <w:t>，主要考虑视频显示系统</w:t>
      </w:r>
      <w:r>
        <w:rPr>
          <w:rFonts w:hint="eastAsia"/>
          <w:color w:val="auto"/>
          <w:lang w:eastAsia="zh-CN"/>
          <w:woUserID w:val="2"/>
        </w:rPr>
        <w:t>，</w:t>
      </w:r>
      <w:r>
        <w:rPr>
          <w:rFonts w:hint="eastAsia"/>
          <w:color w:val="auto"/>
          <w:lang w:val="en-US" w:eastAsia="zh-CN"/>
          <w:woUserID w:val="2"/>
        </w:rPr>
        <w:t>主要实现医院日常会议的需求。</w:t>
      </w:r>
    </w:p>
    <w:p w14:paraId="777C5823">
      <w:pPr>
        <w:rPr>
          <w:rFonts w:hint="eastAsia" w:ascii="仿宋" w:hAnsi="仿宋" w:cs="仿宋"/>
          <w:color w:val="auto"/>
          <w:lang w:val="en-US" w:eastAsia="zh-CN"/>
          <w:woUserID w:val="2"/>
        </w:rPr>
      </w:pPr>
      <w:r>
        <w:rPr>
          <w:rFonts w:hint="eastAsia" w:ascii="仿宋" w:hAnsi="仿宋" w:cs="仿宋"/>
          <w:color w:val="auto"/>
          <w:lang w:val="en-US" w:eastAsia="zh-CN"/>
          <w:woUserID w:val="2"/>
        </w:rPr>
        <w:t>1）支持触摸操作图片放大、缩小、旋转等；支持信号源切换后触摸功能可用。</w:t>
      </w:r>
    </w:p>
    <w:p w14:paraId="538F1512">
      <w:pPr>
        <w:rPr>
          <w:rFonts w:hint="eastAsia" w:ascii="仿宋" w:hAnsi="仿宋" w:cs="仿宋"/>
          <w:color w:val="auto"/>
          <w:lang w:val="en-US" w:eastAsia="zh-CN"/>
          <w:woUserID w:val="2"/>
        </w:rPr>
      </w:pPr>
      <w:r>
        <w:rPr>
          <w:rFonts w:hint="eastAsia" w:ascii="仿宋" w:hAnsi="仿宋" w:cs="仿宋"/>
          <w:color w:val="auto"/>
          <w:lang w:val="en-US" w:eastAsia="zh-CN"/>
          <w:woUserID w:val="2"/>
        </w:rPr>
        <w:t>2）支持各信号源显示状态下，通过触摸操作信号源、音量等菜单。</w:t>
      </w:r>
    </w:p>
    <w:p w14:paraId="74077B98">
      <w:pPr>
        <w:rPr>
          <w:rFonts w:hint="eastAsia" w:ascii="仿宋" w:hAnsi="仿宋" w:cs="仿宋"/>
          <w:color w:val="auto"/>
          <w:lang w:val="en-US" w:eastAsia="zh-CN"/>
          <w:woUserID w:val="2"/>
        </w:rPr>
      </w:pPr>
      <w:r>
        <w:rPr>
          <w:rFonts w:hint="eastAsia" w:ascii="仿宋" w:hAnsi="仿宋" w:cs="仿宋"/>
          <w:color w:val="auto"/>
          <w:lang w:val="en-US" w:eastAsia="zh-CN"/>
          <w:woUserID w:val="2"/>
        </w:rPr>
        <w:t>3）支持HDMI通道信号输入智能唤醒功能。</w:t>
      </w:r>
    </w:p>
    <w:p w14:paraId="0A385AC7">
      <w:pPr>
        <w:rPr>
          <w:rFonts w:hint="eastAsia" w:ascii="仿宋" w:hAnsi="仿宋" w:cs="仿宋"/>
          <w:color w:val="auto"/>
          <w:lang w:val="en-US" w:eastAsia="zh-CN"/>
          <w:woUserID w:val="2"/>
        </w:rPr>
      </w:pPr>
      <w:r>
        <w:rPr>
          <w:rFonts w:hint="eastAsia" w:ascii="仿宋" w:hAnsi="仿宋" w:cs="仿宋"/>
          <w:color w:val="auto"/>
          <w:lang w:val="en-US" w:eastAsia="zh-CN"/>
          <w:woUserID w:val="2"/>
        </w:rPr>
        <w:t>4）支持任意通道下书写批注功能。</w:t>
      </w:r>
    </w:p>
    <w:p w14:paraId="17263E4B">
      <w:pPr>
        <w:rPr>
          <w:rFonts w:hint="eastAsia" w:ascii="仿宋" w:hAnsi="仿宋" w:cs="仿宋"/>
          <w:color w:val="auto"/>
          <w:lang w:val="en-US" w:eastAsia="zh-CN"/>
          <w:woUserID w:val="2"/>
        </w:rPr>
      </w:pPr>
      <w:r>
        <w:rPr>
          <w:rFonts w:hint="eastAsia" w:ascii="仿宋" w:hAnsi="仿宋" w:cs="仿宋"/>
          <w:color w:val="auto"/>
          <w:lang w:val="en-US" w:eastAsia="zh-CN"/>
          <w:woUserID w:val="2"/>
        </w:rPr>
        <w:t>5）支持触摸菜单，实现返回键、菜单操作、任务预览、通道切换、音量调整、快捷电子白板操作。</w:t>
      </w:r>
    </w:p>
    <w:p w14:paraId="51E5C146">
      <w:pPr>
        <w:rPr>
          <w:rFonts w:hint="eastAsia" w:ascii="仿宋" w:hAnsi="仿宋" w:cs="仿宋"/>
          <w:color w:val="auto"/>
          <w:lang w:val="en-US" w:eastAsia="zh-CN"/>
          <w:woUserID w:val="2"/>
        </w:rPr>
      </w:pPr>
      <w:r>
        <w:rPr>
          <w:rFonts w:hint="eastAsia" w:ascii="仿宋" w:hAnsi="仿宋" w:cs="仿宋"/>
          <w:color w:val="auto"/>
          <w:lang w:val="en-US" w:eastAsia="zh-CN"/>
          <w:woUserID w:val="2"/>
        </w:rPr>
        <w:t>6）支持无线传屏，将电脑/笔记本电脑信号传输至交互平板上显示，支持同时接收≥4个信号显示在同一个交互平板上。</w:t>
      </w:r>
    </w:p>
    <w:p w14:paraId="73F2AAF7">
      <w:pPr>
        <w:rPr>
          <w:rFonts w:hint="eastAsia" w:ascii="仿宋" w:hAnsi="仿宋" w:cs="仿宋"/>
          <w:color w:val="auto"/>
          <w:lang w:val="en-US" w:eastAsia="zh-CN"/>
          <w:woUserID w:val="2"/>
        </w:rPr>
      </w:pPr>
      <w:r>
        <w:rPr>
          <w:rFonts w:hint="eastAsia" w:ascii="仿宋" w:hAnsi="仿宋" w:cs="仿宋"/>
          <w:color w:val="auto"/>
          <w:lang w:val="en-US" w:eastAsia="zh-CN"/>
          <w:woUserID w:val="2"/>
        </w:rPr>
        <w:t>7）支持录屏功能、电子白板、手写批注功能。</w:t>
      </w:r>
    </w:p>
    <w:p w14:paraId="2A16B056">
      <w:pPr>
        <w:rPr>
          <w:rFonts w:hint="eastAsia" w:ascii="仿宋" w:hAnsi="仿宋" w:cs="仿宋"/>
          <w:color w:val="auto"/>
          <w:lang w:val="en-US" w:eastAsia="zh-CN"/>
          <w:woUserID w:val="2"/>
        </w:rPr>
      </w:pPr>
      <w:r>
        <w:rPr>
          <w:rFonts w:hint="eastAsia" w:ascii="仿宋" w:hAnsi="仿宋" w:cs="仿宋"/>
          <w:color w:val="auto"/>
          <w:lang w:val="en-US" w:eastAsia="zh-CN"/>
          <w:woUserID w:val="2"/>
        </w:rPr>
        <w:t>8）支持计时功能，具备有计时器小工具。</w:t>
      </w:r>
    </w:p>
    <w:p w14:paraId="4791B989">
      <w:pPr>
        <w:rPr>
          <w:rFonts w:hint="eastAsia" w:ascii="仿宋" w:hAnsi="仿宋" w:cs="仿宋"/>
          <w:color w:val="auto"/>
          <w:lang w:val="en-US" w:eastAsia="zh-CN"/>
          <w:woUserID w:val="2"/>
        </w:rPr>
      </w:pPr>
      <w:r>
        <w:rPr>
          <w:rFonts w:hint="eastAsia" w:ascii="仿宋" w:hAnsi="仿宋" w:cs="仿宋"/>
          <w:color w:val="auto"/>
          <w:lang w:val="en-US" w:eastAsia="zh-CN"/>
          <w:woUserID w:val="2"/>
        </w:rPr>
        <w:t>9）无线投屏器支持会议模式、主持人模式下，主持人可以触摸屏幕列表选择指定PC传屏；与会人员模式下，当前非主持人传屏时，谁按下传屏按钮谁就获取传屏控制权。</w:t>
      </w:r>
    </w:p>
    <w:p w14:paraId="4616860E">
      <w:pPr>
        <w:pStyle w:val="7"/>
        <w:rPr>
          <w:rFonts w:hint="eastAsia" w:ascii="仿宋" w:hAnsi="仿宋" w:cs="仿宋"/>
          <w:color w:val="auto"/>
          <w:lang w:val="en-US" w:eastAsia="zh-CN"/>
          <w:woUserID w:val="2"/>
        </w:rPr>
      </w:pPr>
      <w:bookmarkStart w:id="171" w:name="_Toc359"/>
      <w:bookmarkStart w:id="172" w:name="_Toc7351"/>
      <w:r>
        <w:rPr>
          <w:rFonts w:hint="eastAsia" w:ascii="仿宋" w:hAnsi="仿宋" w:eastAsia="仿宋"/>
          <w:color w:val="auto"/>
          <w:lang w:val="en-US" w:eastAsia="zh-CN"/>
          <w:woUserID w:val="2"/>
        </w:rPr>
        <w:t>技术要求</w:t>
      </w:r>
      <w:bookmarkEnd w:id="171"/>
      <w:bookmarkEnd w:id="172"/>
    </w:p>
    <w:p w14:paraId="7A1904E9">
      <w:pPr>
        <w:rPr>
          <w:rFonts w:hint="eastAsia" w:ascii="仿宋" w:hAnsi="仿宋" w:eastAsia="仿宋" w:cs="仿宋"/>
          <w:color w:val="auto"/>
          <w:woUserID w:val="2"/>
        </w:rPr>
      </w:pPr>
      <w:r>
        <w:rPr>
          <w:rFonts w:hint="eastAsia" w:ascii="仿宋" w:hAnsi="仿宋" w:eastAsia="仿宋" w:cs="仿宋"/>
          <w:color w:val="auto"/>
          <w:woUserID w:val="2"/>
        </w:rPr>
        <w:t>视频显示系统满足与会人员的观看，</w:t>
      </w:r>
      <w:r>
        <w:rPr>
          <w:rFonts w:hint="eastAsia" w:ascii="仿宋" w:hAnsi="仿宋" w:cs="仿宋"/>
          <w:color w:val="auto"/>
          <w:lang w:val="en-US" w:eastAsia="zh-CN"/>
          <w:woUserID w:val="2"/>
        </w:rPr>
        <w:t>本项目</w:t>
      </w:r>
      <w:r>
        <w:rPr>
          <w:rFonts w:hint="eastAsia" w:ascii="仿宋" w:hAnsi="仿宋" w:eastAsia="仿宋" w:cs="仿宋"/>
          <w:color w:val="auto"/>
          <w:woUserID w:val="2"/>
        </w:rPr>
        <w:t>每个</w:t>
      </w:r>
      <w:r>
        <w:rPr>
          <w:rFonts w:hint="eastAsia" w:ascii="仿宋" w:hAnsi="仿宋" w:cs="仿宋"/>
          <w:color w:val="auto"/>
          <w:lang w:val="en-US" w:eastAsia="zh-CN"/>
          <w:woUserID w:val="2"/>
        </w:rPr>
        <w:t>示教室</w:t>
      </w:r>
      <w:r>
        <w:rPr>
          <w:rFonts w:hint="eastAsia" w:ascii="仿宋" w:hAnsi="仿宋" w:eastAsia="仿宋" w:cs="仿宋"/>
          <w:color w:val="auto"/>
          <w:woUserID w:val="2"/>
        </w:rPr>
        <w:t>配置了一台</w:t>
      </w:r>
      <w:r>
        <w:rPr>
          <w:rFonts w:hint="eastAsia" w:ascii="仿宋" w:hAnsi="仿宋" w:cs="仿宋"/>
          <w:color w:val="auto"/>
          <w:lang w:val="en-US" w:eastAsia="zh-CN"/>
          <w:woUserID w:val="2"/>
        </w:rPr>
        <w:t>86</w:t>
      </w:r>
      <w:r>
        <w:rPr>
          <w:rFonts w:hint="eastAsia" w:ascii="仿宋" w:hAnsi="仿宋" w:eastAsia="仿宋" w:cs="仿宋"/>
          <w:color w:val="auto"/>
          <w:woUserID w:val="2"/>
        </w:rPr>
        <w:t>寸智能会议平板，具有4K/UHD超高清显示，确保显示画面的清晰度；具有触控功能，能够满足会议室的交互操作需求；配置一套无线投屏器，彻底解决了线缆的束缚，避免因为接口松动，导致系统图像不稳定，甚至丢失，该系统采用无线传输，将笔记本信号、PAD信号无线传输至视频系统，推送高清视频信号上屏。</w:t>
      </w:r>
    </w:p>
    <w:p w14:paraId="676D8DD2">
      <w:pPr>
        <w:rPr>
          <w:rFonts w:hint="eastAsia" w:ascii="仿宋" w:hAnsi="仿宋" w:eastAsia="仿宋" w:cs="仿宋"/>
          <w:color w:val="auto"/>
          <w:woUserID w:val="2"/>
        </w:rPr>
      </w:pPr>
      <w:r>
        <w:rPr>
          <w:rFonts w:hint="eastAsia" w:ascii="仿宋" w:hAnsi="仿宋" w:eastAsia="仿宋" w:cs="仿宋"/>
          <w:color w:val="auto"/>
          <w:woUserID w:val="2"/>
        </w:rPr>
        <w:t>为了满足移动使用的需求，配置移动安装支架。</w:t>
      </w:r>
    </w:p>
    <w:p w14:paraId="44D56115">
      <w:pPr>
        <w:ind w:left="0" w:leftChars="0" w:firstLine="0" w:firstLineChars="0"/>
        <w:jc w:val="center"/>
        <w:rPr>
          <w:rFonts w:hint="eastAsia" w:eastAsia="仿宋"/>
          <w:color w:val="auto"/>
          <w:lang w:eastAsia="zh"/>
          <w:woUserID w:val="2"/>
        </w:rPr>
      </w:pPr>
      <w:r>
        <w:rPr>
          <w:color w:val="auto"/>
        </w:rPr>
        <w:drawing>
          <wp:inline distT="0" distB="0" distL="114300" distR="114300">
            <wp:extent cx="5899785" cy="2633345"/>
            <wp:effectExtent l="0" t="0" r="5715" b="1460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9"/>
                    <a:stretch>
                      <a:fillRect/>
                    </a:stretch>
                  </pic:blipFill>
                  <pic:spPr>
                    <a:xfrm>
                      <a:off x="0" y="0"/>
                      <a:ext cx="5899785" cy="2633345"/>
                    </a:xfrm>
                    <a:prstGeom prst="rect">
                      <a:avLst/>
                    </a:prstGeom>
                    <a:noFill/>
                    <a:ln>
                      <a:noFill/>
                    </a:ln>
                  </pic:spPr>
                </pic:pic>
              </a:graphicData>
            </a:graphic>
          </wp:inline>
        </w:drawing>
      </w:r>
    </w:p>
    <w:p w14:paraId="4CC2926C">
      <w:pPr>
        <w:ind w:left="0" w:leftChars="0" w:firstLine="0" w:firstLineChars="0"/>
        <w:jc w:val="center"/>
        <w:rPr>
          <w:rFonts w:hint="eastAsia" w:eastAsia="仿宋"/>
          <w:color w:val="auto"/>
          <w:lang w:eastAsia="zh"/>
          <w:woUserID w:val="2"/>
        </w:rPr>
      </w:pPr>
      <w:r>
        <w:rPr>
          <w:rFonts w:hint="eastAsia"/>
          <w:color w:val="auto"/>
          <w:lang w:val="en-US" w:eastAsia="zh"/>
          <w:woUserID w:val="2"/>
        </w:rPr>
        <w:t>图——示教室会议平板</w:t>
      </w:r>
    </w:p>
    <w:p w14:paraId="36BE9C8A">
      <w:pPr>
        <w:rPr>
          <w:rFonts w:hint="eastAsia"/>
          <w:color w:val="auto"/>
        </w:rPr>
      </w:pPr>
      <w:r>
        <w:rPr>
          <w:rFonts w:hint="eastAsia"/>
          <w:color w:val="auto"/>
        </w:rPr>
        <w:t>智能会议平板须集本地高效办公、远程会议、多方式互动协同于一体，</w:t>
      </w:r>
      <w:r>
        <w:rPr>
          <w:rFonts w:hint="eastAsia" w:ascii="仿宋" w:hAnsi="仿宋" w:eastAsia="仿宋" w:cs="仿宋"/>
          <w:color w:val="auto"/>
        </w:rPr>
        <w:t>实现</w:t>
      </w:r>
      <w:r>
        <w:rPr>
          <w:rFonts w:hint="eastAsia"/>
          <w:color w:val="auto"/>
        </w:rPr>
        <w:t>电子白板、云会议、无线投屏、字幕上屏、屏纸互动、多屏互动等大屏类功能充分提升医院日常的小型会议的效率与便捷。同时还需提供丰富、开放的接口与套件，为第三方应用与设备的高效集成提供便捷路径。</w:t>
      </w:r>
    </w:p>
    <w:p w14:paraId="6A7B4827">
      <w:pPr>
        <w:rPr>
          <w:rFonts w:hint="eastAsia"/>
          <w:color w:val="auto"/>
        </w:rPr>
      </w:pPr>
      <w:r>
        <w:rPr>
          <w:rFonts w:hint="eastAsia"/>
          <w:color w:val="auto"/>
        </w:rPr>
        <w:t>系统建设总体要求：</w:t>
      </w:r>
    </w:p>
    <w:p w14:paraId="37520BE8">
      <w:pPr>
        <w:rPr>
          <w:rFonts w:hint="eastAsia"/>
          <w:color w:val="auto"/>
        </w:rPr>
      </w:pPr>
      <w:r>
        <w:rPr>
          <w:rFonts w:hint="eastAsia"/>
          <w:color w:val="auto"/>
        </w:rPr>
        <w:t>会议系统的设计与设备配置应符合当前智能化趋势，技术适当超前，确保竣工后数年内仍具有一定的先进性，使本项目成为具有国内先进水平的会议系统工程。会议系统的功能应按照可靠、实用、先进、专业、开放、安全、经济和易集成的原则进行系统建设。</w:t>
      </w:r>
    </w:p>
    <w:p w14:paraId="0506F121">
      <w:pPr>
        <w:rPr>
          <w:rFonts w:hint="eastAsia"/>
          <w:color w:val="auto"/>
        </w:rPr>
      </w:pPr>
      <w:r>
        <w:rPr>
          <w:rFonts w:hint="eastAsia"/>
          <w:color w:val="auto"/>
        </w:rPr>
        <w:t>多媒体会议系统的技术要求：</w:t>
      </w:r>
    </w:p>
    <w:p w14:paraId="4B9DB308">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必须满足国家各种相关规范标准的要求。</w:t>
      </w:r>
    </w:p>
    <w:p w14:paraId="42980AD4">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各大厅堂的音视频、控制部分能够满足多种形式的报告、会议的要求。</w:t>
      </w:r>
    </w:p>
    <w:p w14:paraId="325A1D55">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音频部分设计达到声场分布均匀、语言清晰和音色丰满的要求。</w:t>
      </w:r>
    </w:p>
    <w:p w14:paraId="14F151E0">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音视频部分必须适应现代网络传输、记录和高清显示的技术要求，具备随时接驳网络、远程视频、电视会议、电话会议等多种形式传送信息的能力。</w:t>
      </w:r>
    </w:p>
    <w:p w14:paraId="146ADFBF">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所有设备必须具有先进性、兼容性、扩展性和科学性。</w:t>
      </w:r>
    </w:p>
    <w:p w14:paraId="7F90235A">
      <w:pPr>
        <w:pStyle w:val="7"/>
        <w:rPr>
          <w:rFonts w:ascii="仿宋" w:hAnsi="仿宋" w:eastAsia="仿宋"/>
          <w:color w:val="auto"/>
        </w:rPr>
      </w:pPr>
      <w:bookmarkStart w:id="173" w:name="_Toc30467"/>
      <w:bookmarkStart w:id="174" w:name="_Toc24190"/>
      <w:r>
        <w:rPr>
          <w:rFonts w:hint="eastAsia" w:ascii="仿宋" w:hAnsi="仿宋" w:eastAsia="仿宋"/>
          <w:color w:val="auto"/>
          <w:lang w:val="en-US" w:eastAsia="zh-CN"/>
        </w:rPr>
        <w:t>主要设备性能参数</w:t>
      </w:r>
      <w:bookmarkEnd w:id="173"/>
      <w:bookmarkEnd w:id="174"/>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82"/>
        <w:gridCol w:w="1939"/>
        <w:gridCol w:w="4476"/>
        <w:gridCol w:w="1157"/>
        <w:gridCol w:w="1158"/>
      </w:tblGrid>
      <w:tr w14:paraId="63C020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FBB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0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6C7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3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638E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c>
          <w:tcPr>
            <w:tcW w:w="6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A215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6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CC42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65BCE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7A2E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F0DE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交互智能平板</w:t>
            </w:r>
          </w:p>
        </w:tc>
        <w:tc>
          <w:tcPr>
            <w:tcW w:w="23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743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1.整机采用窄边框设计，≥86英寸UHD超高清LED液晶屏，显示分辨率≥3840*2160，显示比例≥16:9，具备防眩光效果；在高照度(110K Lux)环境下仍能正常工作。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2.整机屏幕显示画面颜色细节丰富，色彩还原度高，色域值≥NTSC 72%。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3.屏幕显示灰度分辨等级≥128灰阶。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4.整机能感应并自动调节屏幕亮度来达到在不同光照环境下的不同亮度显示效果，此功能可自行开启或关闭。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5.采用红外触控技术，支持双系统多人多点触摸书写，安卓下支持≥20点触摸，Windows系统中支持≥40点触控。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6.内置无线网络模块，无任何外接或转接天线、网卡可同时实现Wi-Fi无线上网连接和AP无线热点发射。支持2.4G &amp; 5G 频段，版本符合WiFi5 2.4G+5G+Bluetooth5.0标准。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7.前置TypeC接口支持全功能音视频输入功能，外接设备通过标准TypeC线连接即可把画面投影到大屏上，同时在本机上可实现触摸电脑的操作，无需再连接其它任何线缆。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8.具备双RJ45网络接口，实现俩路分支路由器功能，且输入和输出端自动识别使用无需区分，使外接设备共享连接，仅需一根网线即可实现简单化部署。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9.在安卓系统环境下，可通过左、右侧边栏调取快捷工具，实现屏幕显示二分屏任务协同，通知支持书写和演示图片、文档，支持进入批注模式，且可通过扫码进行分享。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10.在任意通道下，可通过手势在任意位置迅速调出中控便捷菜单，具有返回操作、一键主页、任务预览、菜单设置、一键白板、全通道屏幕批注等常用功能，且可自定义新增≥六个快捷应用。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11.整机采用三键合一的设计，即电源开关键、OPS电脑开关键和节能待机键为同一物理按键。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12.支持投票功能。可编辑议题及选项内容, 最多可设置 10 个选项, 支持单选及多选, 设置完成后以手机扫码形式下发进行投票, 投票结果可生成饼状图或条形图, 并支持以图片格式插入到白板。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13.整机支持无线投屏功能，支持通过投屏软件将外部电脑画面传输到大屏上显示，最多同时接入≥四个设备投屏。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14.支持待机唤醒功能，待机状态下，LAN、HDMI端口支持接入信号时唤醒整机开机。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15.整机可自定义开机默认通道，在任意通道关机均可指定默认通道开机，也可设置关机信号源记忆为开机信号源。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16.支持一网通功能，整机只需一根网线，即可满足OPS和Android双系统的上网需求。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17.前置端口：≥1路HDMI，≥1路USB3.0，≥1路USB2.0，≥1路Type-C，≥1路TOUCH 2.0；后置端口：≥1路RS232，≥1路PC TOUCH，≥2路HDMI IN，≥1路RJ45 IN，≥2路USB2.0，≥1路TF Card，≥1路COAX，≥1路Mic  IN，≥1路Line OUT，≥1路HDMI OUT。</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E68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1C51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r>
      <w:tr w14:paraId="3B5D74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21EF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ED07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移动支架</w:t>
            </w:r>
          </w:p>
        </w:tc>
        <w:tc>
          <w:tcPr>
            <w:tcW w:w="23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33AC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1.高度调节行程：0-430mm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2.高度调节方式：螺丝锁定调整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3.材质：SPCC高强度钢（主体）/PA6+PB（轮子）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4.支架安装适配一体机尺寸：86英寸-98英寸</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7F9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6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4390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r>
      <w:tr w14:paraId="52AA35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5CD9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4724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无线传屏器</w:t>
            </w:r>
          </w:p>
        </w:tc>
        <w:tc>
          <w:tcPr>
            <w:tcW w:w="23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D55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1.会议模式：主持人模式：主持人可以触摸屏幕列表选择指定PC传屏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2.与会人员模式：当前非主持人传屏时，谁按下传屏按钮谁就获取传屏控制权</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3.帧率：音视频18~30帧；分辨率：720P~1080P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4.频段：2.4GHz/5GHz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5.传输距离：无遮挡的情况下30m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6.显示模式：支持扩展桌面（Windows 7/8/10）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7.触摸反控：支持10点触摸回传（Windows 7/8/10）；支持鼠标模式回传（Mac）</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8F1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6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AB0E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r>
      <w:tr w14:paraId="31762C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852E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F96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安装辅材</w:t>
            </w:r>
          </w:p>
        </w:tc>
        <w:tc>
          <w:tcPr>
            <w:tcW w:w="23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E21F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连接线缆、安装支架等辅材。</w:t>
            </w:r>
          </w:p>
        </w:tc>
        <w:tc>
          <w:tcPr>
            <w:tcW w:w="6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E33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6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C7B0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r>
    </w:tbl>
    <w:p w14:paraId="6F0DBC64">
      <w:pPr>
        <w:ind w:firstLine="0" w:firstLineChars="0"/>
        <w:rPr>
          <w:rFonts w:hint="eastAsia"/>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5669AF0C">
      <w:pPr>
        <w:pStyle w:val="6"/>
        <w:rPr>
          <w:rFonts w:ascii="仿宋" w:hAnsi="仿宋" w:eastAsia="仿宋"/>
          <w:color w:val="auto"/>
        </w:rPr>
      </w:pPr>
      <w:bookmarkStart w:id="175" w:name="_Toc5799"/>
      <w:bookmarkStart w:id="176" w:name="_Toc30389"/>
      <w:r>
        <w:rPr>
          <w:rFonts w:hint="eastAsia" w:ascii="仿宋" w:hAnsi="仿宋" w:eastAsia="仿宋"/>
          <w:color w:val="auto"/>
          <w:lang w:val="en-US" w:eastAsia="zh-CN"/>
        </w:rPr>
        <w:t>智慧门诊系统</w:t>
      </w:r>
      <w:bookmarkEnd w:id="175"/>
      <w:bookmarkEnd w:id="176"/>
    </w:p>
    <w:p w14:paraId="6F91AE55">
      <w:pPr>
        <w:pStyle w:val="7"/>
        <w:rPr>
          <w:rFonts w:hint="eastAsia" w:ascii="仿宋" w:hAnsi="仿宋"/>
          <w:color w:val="auto"/>
          <w:woUserID w:val="1"/>
        </w:rPr>
      </w:pPr>
      <w:bookmarkStart w:id="177" w:name="_Toc1484"/>
      <w:bookmarkStart w:id="178" w:name="_Toc7369"/>
      <w:r>
        <w:rPr>
          <w:rFonts w:hint="eastAsia" w:ascii="仿宋" w:hAnsi="仿宋" w:eastAsia="仿宋"/>
          <w:color w:val="auto"/>
          <w:lang w:val="en-US" w:eastAsia="zh-CN"/>
        </w:rPr>
        <w:t>系统概述</w:t>
      </w:r>
      <w:bookmarkEnd w:id="177"/>
      <w:bookmarkEnd w:id="178"/>
    </w:p>
    <w:p w14:paraId="0C21FEB7">
      <w:pPr>
        <w:ind w:firstLine="480"/>
        <w:rPr>
          <w:rFonts w:hint="eastAsia" w:ascii="仿宋" w:hAnsi="仿宋"/>
          <w:color w:val="auto"/>
          <w:woUserID w:val="1"/>
        </w:rPr>
      </w:pPr>
      <w:r>
        <w:rPr>
          <w:rFonts w:hint="eastAsia" w:ascii="仿宋" w:hAnsi="仿宋"/>
          <w:color w:val="auto"/>
          <w:woUserID w:val="1"/>
        </w:rPr>
        <w:t>在医院门诊就诊中，患者不仅仅要求医院能满足看病的需要，还要求院方尽量提高就医环境、服务质量、就诊秩序，降低就诊等待时间，并且由于医院体制改革不断深入，医院市场竞争愈发激烈，为了更好的提升医院形象，提高核心竞争力，利用高科技信息化手段，优化就医流程，静化等候环境。让广大患者有序、轻松愉悦就医环境已经成为医院提升医院服务水平的迫切要求。通过使用  医院分诊排队叫号系统后，能有效缓解患者及其家属等待就诊时的焦虑情绪，能使所有患者及家属在候诊区耐心等待，根据语音的呼叫和显示屏的提示，有序地前往相应诊室就诊，再也无须不停的探望，给医院营造一个宁静祥和的就医氛围，也给医生创造一个良好的工作环境。</w:t>
      </w:r>
    </w:p>
    <w:p w14:paraId="1DA4AAD2">
      <w:pPr>
        <w:ind w:firstLine="480"/>
        <w:rPr>
          <w:rFonts w:hint="eastAsia" w:ascii="仿宋" w:hAnsi="仿宋"/>
          <w:color w:val="auto"/>
        </w:rPr>
      </w:pPr>
      <w:r>
        <w:rPr>
          <w:rFonts w:hint="eastAsia" w:ascii="仿宋" w:hAnsi="仿宋"/>
          <w:color w:val="auto"/>
          <w:lang w:eastAsia="zh"/>
          <w:woUserID w:val="1"/>
        </w:rPr>
        <w:t>智慧门诊</w:t>
      </w:r>
      <w:r>
        <w:rPr>
          <w:rFonts w:hint="eastAsia" w:ascii="仿宋" w:hAnsi="仿宋"/>
          <w:color w:val="auto"/>
          <w:woUserID w:val="1"/>
        </w:rPr>
        <w:t>系统是在医院各门诊候诊区域所使用的智能化分诊和排队叫号管理系统，系统可有效地解决病人就诊时排队的无序、医生工作量的不平衡、就诊环境嘈杂等问题。系统采用服务器模式，数据库存储各服务等候区排队信息，具有一级、二级分诊排队模式，在候诊区（包括各门诊、各检查科室、药房等服务等候区）设置排队管理工作站，进行首次分诊</w:t>
      </w:r>
      <w:r>
        <w:rPr>
          <w:rFonts w:hint="eastAsia" w:ascii="仿宋" w:hAnsi="仿宋"/>
          <w:color w:val="auto"/>
          <w:lang w:eastAsia="zh"/>
          <w:woUserID w:val="1"/>
        </w:rPr>
        <w:t>，</w:t>
      </w:r>
      <w:r>
        <w:rPr>
          <w:rFonts w:hint="eastAsia" w:ascii="仿宋" w:hAnsi="仿宋"/>
          <w:color w:val="auto"/>
          <w:woUserID w:val="1"/>
        </w:rPr>
        <w:t>负责该等候区内的医生呼叫控制、语音呼叫、显示同步控制及该区域排队信息管理。在诊室门口进行第二次分诊。通过两次分诊，可使病人做到就诊时间心中有数，避免拥堵排队造成的急躁情绪，使候诊现场井然有序，就诊体验良好。</w:t>
      </w:r>
    </w:p>
    <w:p w14:paraId="45095E89">
      <w:pPr>
        <w:ind w:left="0" w:leftChars="0" w:firstLine="0" w:firstLineChars="0"/>
        <w:jc w:val="center"/>
        <w:rPr>
          <w:rFonts w:hint="eastAsia" w:ascii="仿宋" w:hAnsi="仿宋" w:eastAsia="仿宋"/>
          <w:color w:val="auto"/>
          <w:lang w:eastAsia="zh"/>
        </w:rPr>
      </w:pPr>
      <w:r>
        <w:rPr>
          <w:rFonts w:hint="eastAsia" w:ascii="仿宋" w:hAnsi="仿宋" w:eastAsia="仿宋"/>
          <w:color w:val="auto"/>
          <w:lang w:eastAsia="zh"/>
        </w:rPr>
        <w:drawing>
          <wp:inline distT="0" distB="0" distL="114300" distR="114300">
            <wp:extent cx="5652770" cy="2731135"/>
            <wp:effectExtent l="0" t="0" r="5080" b="1206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0"/>
                    <a:stretch>
                      <a:fillRect/>
                    </a:stretch>
                  </pic:blipFill>
                  <pic:spPr>
                    <a:xfrm>
                      <a:off x="0" y="0"/>
                      <a:ext cx="5652770" cy="2731135"/>
                    </a:xfrm>
                    <a:prstGeom prst="rect">
                      <a:avLst/>
                    </a:prstGeom>
                  </pic:spPr>
                </pic:pic>
              </a:graphicData>
            </a:graphic>
          </wp:inline>
        </w:drawing>
      </w:r>
    </w:p>
    <w:p w14:paraId="18BBF6F1">
      <w:pPr>
        <w:ind w:left="0" w:leftChars="0" w:firstLine="0" w:firstLineChars="0"/>
        <w:jc w:val="center"/>
        <w:rPr>
          <w:rFonts w:hint="eastAsia" w:ascii="仿宋" w:hAnsi="仿宋"/>
          <w:color w:val="auto"/>
          <w:lang w:eastAsia="zh"/>
          <w:woUserID w:val="1"/>
        </w:rPr>
      </w:pPr>
      <w:r>
        <w:rPr>
          <w:rFonts w:hint="eastAsia" w:ascii="仿宋" w:hAnsi="仿宋"/>
          <w:color w:val="auto"/>
          <w:lang w:eastAsia="zh"/>
          <w:woUserID w:val="1"/>
        </w:rPr>
        <w:t>图——智慧门诊架构图</w:t>
      </w:r>
    </w:p>
    <w:p w14:paraId="0A10C09F">
      <w:pPr>
        <w:pStyle w:val="7"/>
        <w:rPr>
          <w:rFonts w:ascii="仿宋" w:hAnsi="仿宋" w:eastAsia="仿宋"/>
          <w:color w:val="auto"/>
        </w:rPr>
      </w:pPr>
      <w:bookmarkStart w:id="179" w:name="_Toc287"/>
      <w:bookmarkStart w:id="180" w:name="_Toc9941"/>
      <w:r>
        <w:rPr>
          <w:rFonts w:hint="eastAsia" w:ascii="仿宋" w:hAnsi="仿宋" w:eastAsia="仿宋"/>
          <w:color w:val="auto"/>
          <w:lang w:val="en-US" w:eastAsia="zh-CN"/>
        </w:rPr>
        <w:t>系统功能</w:t>
      </w:r>
      <w:bookmarkEnd w:id="179"/>
      <w:bookmarkEnd w:id="180"/>
    </w:p>
    <w:p w14:paraId="6FD9814B">
      <w:pPr>
        <w:ind w:firstLine="480"/>
        <w:rPr>
          <w:color w:val="auto"/>
        </w:rPr>
      </w:pPr>
      <w:r>
        <w:rPr>
          <w:rFonts w:hint="eastAsia"/>
          <w:color w:val="auto"/>
          <w:lang w:val="en-US" w:eastAsia="zh-CN"/>
        </w:rPr>
        <w:t>智慧门诊</w:t>
      </w:r>
      <w:r>
        <w:rPr>
          <w:rFonts w:hint="eastAsia"/>
          <w:color w:val="auto"/>
        </w:rPr>
        <w:t>须提供开放的通讯协议和数据接口（费用视为已包含到报价中），满足第三方应用集成需求。不得以任何理由拒绝或要求收取定制开发费用等。</w:t>
      </w:r>
    </w:p>
    <w:p w14:paraId="4EDAB515">
      <w:pPr>
        <w:ind w:firstLine="480"/>
        <w:rPr>
          <w:rFonts w:ascii="仿宋" w:hAnsi="仿宋"/>
          <w:color w:val="auto"/>
        </w:rPr>
      </w:pPr>
      <w:r>
        <w:rPr>
          <w:rFonts w:hint="eastAsia" w:ascii="仿宋" w:hAnsi="仿宋"/>
          <w:color w:val="auto"/>
        </w:rPr>
        <w:t>其他具体要求如下：</w:t>
      </w:r>
    </w:p>
    <w:p w14:paraId="2ECD027E">
      <w:pPr>
        <w:ind w:firstLine="480"/>
        <w:rPr>
          <w:rFonts w:hint="eastAsia" w:ascii="仿宋" w:hAnsi="仿宋"/>
          <w:color w:val="auto"/>
          <w:lang w:eastAsia="zh"/>
          <w:woUserID w:val="1"/>
        </w:rPr>
      </w:pPr>
      <w:r>
        <w:rPr>
          <w:rFonts w:hint="eastAsia" w:ascii="仿宋" w:hAnsi="仿宋"/>
          <w:color w:val="auto"/>
          <w:lang w:val="en-US" w:eastAsia="zh-CN"/>
          <w:woUserID w:val="1"/>
        </w:rPr>
        <w:t>1）</w:t>
      </w:r>
      <w:r>
        <w:rPr>
          <w:rFonts w:hint="eastAsia" w:ascii="仿宋" w:hAnsi="仿宋"/>
          <w:color w:val="auto"/>
          <w:lang w:eastAsia="zh"/>
          <w:woUserID w:val="1"/>
        </w:rPr>
        <w:t>要求系统数据库支持存储海量数据以及高性能读写数据。</w:t>
      </w:r>
    </w:p>
    <w:p w14:paraId="552973A7">
      <w:pPr>
        <w:ind w:firstLine="480"/>
        <w:rPr>
          <w:rFonts w:hint="eastAsia" w:ascii="仿宋" w:hAnsi="仿宋"/>
          <w:color w:val="auto"/>
          <w:lang w:eastAsia="zh"/>
          <w:woUserID w:val="1"/>
        </w:rPr>
      </w:pPr>
      <w:r>
        <w:rPr>
          <w:rFonts w:hint="eastAsia" w:ascii="仿宋" w:hAnsi="仿宋"/>
          <w:color w:val="auto"/>
          <w:lang w:val="en-US" w:eastAsia="zh-CN"/>
          <w:woUserID w:val="1"/>
        </w:rPr>
        <w:t>2）</w:t>
      </w:r>
      <w:r>
        <w:rPr>
          <w:rFonts w:hint="eastAsia" w:ascii="仿宋" w:hAnsi="仿宋"/>
          <w:color w:val="auto"/>
          <w:lang w:eastAsia="zh"/>
          <w:woUserID w:val="1"/>
        </w:rPr>
        <w:t>要求系统支持人员管理，如人员的添加、删除，姓名、职称、图像、简介等信息的管理机维护。</w:t>
      </w:r>
    </w:p>
    <w:p w14:paraId="36C60ED5">
      <w:pPr>
        <w:ind w:firstLine="480"/>
        <w:rPr>
          <w:rFonts w:hint="eastAsia" w:ascii="仿宋" w:hAnsi="仿宋"/>
          <w:color w:val="auto"/>
          <w:lang w:eastAsia="zh"/>
          <w:woUserID w:val="1"/>
        </w:rPr>
      </w:pPr>
      <w:r>
        <w:rPr>
          <w:rFonts w:hint="eastAsia" w:ascii="仿宋" w:hAnsi="仿宋"/>
          <w:color w:val="auto"/>
          <w:lang w:val="en-US" w:eastAsia="zh-CN"/>
          <w:woUserID w:val="1"/>
        </w:rPr>
        <w:t>3）</w:t>
      </w:r>
      <w:r>
        <w:rPr>
          <w:rFonts w:hint="eastAsia" w:ascii="仿宋" w:hAnsi="仿宋"/>
          <w:color w:val="auto"/>
          <w:lang w:eastAsia="zh"/>
          <w:woUserID w:val="1"/>
        </w:rPr>
        <w:t>要求系统可设定分诊台下的叫号模式，如顺呼、简洁呼、扫码呼、选呼等模式。</w:t>
      </w:r>
    </w:p>
    <w:p w14:paraId="19B761E2">
      <w:pPr>
        <w:ind w:firstLine="480"/>
        <w:rPr>
          <w:rFonts w:hint="eastAsia" w:ascii="仿宋" w:hAnsi="仿宋"/>
          <w:color w:val="auto"/>
          <w:lang w:eastAsia="zh"/>
          <w:woUserID w:val="1"/>
        </w:rPr>
      </w:pPr>
      <w:r>
        <w:rPr>
          <w:rFonts w:hint="eastAsia" w:ascii="仿宋" w:hAnsi="仿宋"/>
          <w:color w:val="auto"/>
          <w:lang w:val="en-US" w:eastAsia="zh-CN"/>
          <w:woUserID w:val="1"/>
        </w:rPr>
        <w:t>4）</w:t>
      </w:r>
      <w:r>
        <w:rPr>
          <w:rFonts w:hint="eastAsia" w:ascii="仿宋" w:hAnsi="仿宋"/>
          <w:color w:val="auto"/>
          <w:lang w:eastAsia="zh"/>
          <w:woUserID w:val="1"/>
        </w:rPr>
        <w:t>要求护士工作站软件可嵌入挂号模块，支持分诊台挂号需求。</w:t>
      </w:r>
    </w:p>
    <w:p w14:paraId="119FBCFE">
      <w:pPr>
        <w:ind w:firstLine="480"/>
        <w:rPr>
          <w:rFonts w:hint="eastAsia" w:ascii="仿宋" w:hAnsi="仿宋"/>
          <w:color w:val="auto"/>
          <w:lang w:eastAsia="zh"/>
          <w:woUserID w:val="1"/>
        </w:rPr>
      </w:pPr>
      <w:r>
        <w:rPr>
          <w:rFonts w:hint="eastAsia" w:ascii="仿宋" w:hAnsi="仿宋"/>
          <w:color w:val="auto"/>
          <w:lang w:val="en-US" w:eastAsia="zh-CN"/>
          <w:woUserID w:val="1"/>
        </w:rPr>
        <w:t>5）</w:t>
      </w:r>
      <w:r>
        <w:rPr>
          <w:rFonts w:hint="eastAsia" w:ascii="仿宋" w:hAnsi="仿宋"/>
          <w:color w:val="auto"/>
          <w:lang w:eastAsia="zh"/>
          <w:woUserID w:val="1"/>
        </w:rPr>
        <w:t>可根据实际具体需求，对医院HIS系统厂商开放数据库，允许对数据库直接操作。</w:t>
      </w:r>
    </w:p>
    <w:p w14:paraId="1895CF81">
      <w:pPr>
        <w:ind w:firstLine="480"/>
        <w:rPr>
          <w:rFonts w:hint="eastAsia" w:ascii="仿宋" w:hAnsi="仿宋"/>
          <w:color w:val="auto"/>
          <w:lang w:eastAsia="zh"/>
          <w:woUserID w:val="1"/>
        </w:rPr>
      </w:pPr>
      <w:r>
        <w:rPr>
          <w:rFonts w:hint="eastAsia" w:ascii="仿宋" w:hAnsi="仿宋"/>
          <w:color w:val="auto"/>
          <w:lang w:val="en-US" w:eastAsia="zh-CN"/>
          <w:woUserID w:val="1"/>
        </w:rPr>
        <w:t>6）</w:t>
      </w:r>
      <w:r>
        <w:rPr>
          <w:rFonts w:hint="eastAsia" w:ascii="仿宋" w:hAnsi="仿宋"/>
          <w:color w:val="auto"/>
          <w:lang w:eastAsia="zh"/>
          <w:woUserID w:val="1"/>
        </w:rPr>
        <w:t>支持数据库视图、中间表、Web service、SOCKET、DLL调用、webapi等多方式实现与HIS系统及其他信息系统的数据交换</w:t>
      </w:r>
    </w:p>
    <w:p w14:paraId="3AF9ACB8">
      <w:pPr>
        <w:pStyle w:val="7"/>
        <w:rPr>
          <w:rFonts w:ascii="仿宋" w:hAnsi="仿宋" w:eastAsia="仿宋"/>
          <w:color w:val="auto"/>
        </w:rPr>
      </w:pPr>
      <w:bookmarkStart w:id="181" w:name="_Toc78305124"/>
      <w:bookmarkStart w:id="182" w:name="_Toc23573"/>
      <w:bookmarkStart w:id="183" w:name="_Toc13807"/>
      <w:r>
        <w:rPr>
          <w:rFonts w:hint="eastAsia" w:ascii="仿宋" w:hAnsi="仿宋" w:eastAsia="仿宋"/>
          <w:color w:val="auto"/>
          <w:lang w:val="en-US" w:eastAsia="zh-CN"/>
        </w:rPr>
        <w:t>技术</w:t>
      </w:r>
      <w:r>
        <w:rPr>
          <w:rFonts w:hint="eastAsia" w:ascii="仿宋" w:hAnsi="仿宋" w:eastAsia="仿宋"/>
          <w:color w:val="auto"/>
        </w:rPr>
        <w:t>要求</w:t>
      </w:r>
      <w:bookmarkEnd w:id="181"/>
      <w:bookmarkEnd w:id="182"/>
      <w:bookmarkEnd w:id="183"/>
    </w:p>
    <w:p w14:paraId="1E9E88F8">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门诊排队管理</w:t>
      </w:r>
      <w:r>
        <w:rPr>
          <w:rFonts w:hint="eastAsia" w:ascii="仿宋" w:hAnsi="仿宋"/>
          <w:b/>
          <w:color w:val="auto"/>
          <w:u w:val="single"/>
        </w:rPr>
        <w:t>软件</w:t>
      </w:r>
    </w:p>
    <w:p w14:paraId="0903394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1</w:t>
      </w:r>
      <w:r>
        <w:rPr>
          <w:rFonts w:hint="eastAsia" w:ascii="仿宋" w:hAnsi="仿宋"/>
          <w:color w:val="auto"/>
          <w:lang w:eastAsia="zh-CN"/>
          <w:woUserID w:val="1"/>
        </w:rPr>
        <w:t>）</w:t>
      </w:r>
      <w:r>
        <w:rPr>
          <w:rFonts w:hint="eastAsia" w:ascii="仿宋" w:hAnsi="仿宋" w:eastAsia="仿宋"/>
          <w:color w:val="auto"/>
          <w:lang w:eastAsia="zh"/>
          <w:woUserID w:val="1"/>
        </w:rPr>
        <w:t>可根据诊间环境大小及特点设定诊间外等候人数，可针对每一个诊位进行等候人数的个性化设定，满足每一个诊室的实际使用情况。</w:t>
      </w:r>
    </w:p>
    <w:p w14:paraId="1C025433">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2</w:t>
      </w:r>
      <w:r>
        <w:rPr>
          <w:rFonts w:hint="eastAsia" w:ascii="仿宋" w:hAnsi="仿宋"/>
          <w:color w:val="auto"/>
          <w:lang w:eastAsia="zh-CN"/>
          <w:woUserID w:val="1"/>
        </w:rPr>
        <w:t>）</w:t>
      </w:r>
      <w:r>
        <w:rPr>
          <w:rFonts w:hint="eastAsia" w:ascii="仿宋" w:hAnsi="仿宋" w:eastAsia="仿宋"/>
          <w:color w:val="auto"/>
          <w:lang w:eastAsia="zh"/>
          <w:woUserID w:val="1"/>
        </w:rPr>
        <w:t>支持全自动形成队列、人工报到形成队列（患者自助报到、护士操作报到）以及自动及人工混合报到三种模式。</w:t>
      </w:r>
    </w:p>
    <w:p w14:paraId="7F20654F">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3</w:t>
      </w:r>
      <w:r>
        <w:rPr>
          <w:rFonts w:hint="eastAsia" w:ascii="仿宋" w:hAnsi="仿宋"/>
          <w:color w:val="auto"/>
          <w:lang w:eastAsia="zh-CN"/>
          <w:woUserID w:val="1"/>
        </w:rPr>
        <w:t>）</w:t>
      </w:r>
      <w:r>
        <w:rPr>
          <w:rFonts w:hint="eastAsia" w:ascii="仿宋" w:hAnsi="仿宋" w:eastAsia="仿宋"/>
          <w:color w:val="auto"/>
          <w:lang w:eastAsia="zh"/>
          <w:woUserID w:val="1"/>
        </w:rPr>
        <w:t>支持一对多（单个医生看诊多个队列）和多对一（多个医生看诊同一个队列）叫号模式。</w:t>
      </w:r>
    </w:p>
    <w:p w14:paraId="7D411951">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4</w:t>
      </w:r>
      <w:r>
        <w:rPr>
          <w:rFonts w:hint="eastAsia" w:ascii="仿宋" w:hAnsi="仿宋"/>
          <w:color w:val="auto"/>
          <w:lang w:eastAsia="zh-CN"/>
          <w:woUserID w:val="1"/>
        </w:rPr>
        <w:t>）</w:t>
      </w:r>
      <w:r>
        <w:rPr>
          <w:rFonts w:hint="eastAsia" w:ascii="仿宋" w:hAnsi="仿宋" w:eastAsia="仿宋"/>
          <w:color w:val="auto"/>
          <w:lang w:eastAsia="zh"/>
          <w:woUserID w:val="1"/>
        </w:rPr>
        <w:t>支持一诊室一医生、一诊室多医生的排队叫号模式。</w:t>
      </w:r>
    </w:p>
    <w:p w14:paraId="70E7EF9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5</w:t>
      </w:r>
      <w:r>
        <w:rPr>
          <w:rFonts w:hint="eastAsia" w:ascii="仿宋" w:hAnsi="仿宋"/>
          <w:color w:val="auto"/>
          <w:lang w:eastAsia="zh-CN"/>
          <w:woUserID w:val="1"/>
        </w:rPr>
        <w:t>）</w:t>
      </w:r>
      <w:r>
        <w:rPr>
          <w:rFonts w:hint="eastAsia" w:ascii="仿宋" w:hAnsi="仿宋" w:eastAsia="仿宋"/>
          <w:color w:val="auto"/>
          <w:lang w:eastAsia="zh"/>
          <w:woUserID w:val="1"/>
        </w:rPr>
        <w:t>支持患者刷卡/扫描签到排队模式；支持非签到自动排队模式；支持自助取号排队模式。</w:t>
      </w:r>
    </w:p>
    <w:p w14:paraId="42691DE1">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6</w:t>
      </w:r>
      <w:r>
        <w:rPr>
          <w:rFonts w:hint="eastAsia" w:ascii="仿宋" w:hAnsi="仿宋"/>
          <w:color w:val="auto"/>
          <w:lang w:eastAsia="zh-CN"/>
          <w:woUserID w:val="1"/>
        </w:rPr>
        <w:t>）</w:t>
      </w:r>
      <w:r>
        <w:rPr>
          <w:rFonts w:hint="eastAsia" w:ascii="仿宋" w:hAnsi="仿宋" w:eastAsia="仿宋"/>
          <w:color w:val="auto"/>
          <w:lang w:eastAsia="zh"/>
          <w:woUserID w:val="1"/>
        </w:rPr>
        <w:t>支持当日挂号与预约患者混合排队模式，预约患者在预约时段内优先就诊。</w:t>
      </w:r>
    </w:p>
    <w:p w14:paraId="50051220">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7</w:t>
      </w:r>
      <w:r>
        <w:rPr>
          <w:rFonts w:hint="eastAsia" w:ascii="仿宋" w:hAnsi="仿宋"/>
          <w:color w:val="auto"/>
          <w:lang w:eastAsia="zh-CN"/>
          <w:woUserID w:val="1"/>
        </w:rPr>
        <w:t>）</w:t>
      </w:r>
      <w:r>
        <w:rPr>
          <w:rFonts w:hint="eastAsia" w:ascii="仿宋" w:hAnsi="仿宋" w:eastAsia="仿宋"/>
          <w:color w:val="auto"/>
          <w:lang w:eastAsia="zh"/>
          <w:woUserID w:val="1"/>
        </w:rPr>
        <w:t>本次建设的排队叫号管理系统</w:t>
      </w:r>
      <w:r>
        <w:rPr>
          <w:rFonts w:hint="eastAsia" w:ascii="仿宋" w:hAnsi="仿宋"/>
          <w:color w:val="auto"/>
          <w:lang w:val="en-US" w:eastAsia="zh-CN"/>
          <w:woUserID w:val="1"/>
        </w:rPr>
        <w:t>需要与北区一期叫号系统统一管理，投标人自行考虑建设成本，一期设备可以利旧。</w:t>
      </w:r>
    </w:p>
    <w:p w14:paraId="1F3F999E">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门诊排队导诊</w:t>
      </w:r>
      <w:r>
        <w:rPr>
          <w:rFonts w:hint="eastAsia" w:ascii="仿宋" w:hAnsi="仿宋"/>
          <w:b/>
          <w:color w:val="auto"/>
          <w:u w:val="single"/>
        </w:rPr>
        <w:t>软件</w:t>
      </w:r>
    </w:p>
    <w:p w14:paraId="44CA5139">
      <w:pPr>
        <w:ind w:firstLine="480"/>
        <w:rPr>
          <w:rFonts w:hint="eastAsia" w:ascii="仿宋" w:hAnsi="仿宋"/>
          <w:color w:val="auto"/>
        </w:rPr>
      </w:pPr>
      <w:r>
        <w:rPr>
          <w:rFonts w:hint="eastAsia" w:ascii="仿宋" w:hAnsi="仿宋"/>
          <w:color w:val="auto"/>
          <w:lang w:val="en-US" w:eastAsia="zh-CN"/>
        </w:rPr>
        <w:t>1）</w:t>
      </w:r>
      <w:r>
        <w:rPr>
          <w:rFonts w:hint="eastAsia" w:ascii="仿宋" w:hAnsi="仿宋"/>
          <w:color w:val="auto"/>
        </w:rPr>
        <w:t>可根据诊间环境大小及特点设定诊间外等候人数，要求可针对每一个诊位进行等候人数的个性化设定，满足每一个诊室的实际使用情况；</w:t>
      </w:r>
    </w:p>
    <w:p w14:paraId="7E1AD21D">
      <w:pPr>
        <w:ind w:firstLine="480"/>
        <w:rPr>
          <w:rFonts w:hint="eastAsia" w:ascii="仿宋" w:hAnsi="仿宋"/>
          <w:color w:val="auto"/>
        </w:rPr>
      </w:pPr>
      <w:r>
        <w:rPr>
          <w:rFonts w:hint="eastAsia" w:ascii="仿宋" w:hAnsi="仿宋"/>
          <w:color w:val="auto"/>
        </w:rPr>
        <w:t>2</w:t>
      </w:r>
      <w:r>
        <w:rPr>
          <w:rFonts w:hint="eastAsia" w:ascii="仿宋" w:hAnsi="仿宋"/>
          <w:color w:val="auto"/>
          <w:lang w:eastAsia="zh-CN"/>
        </w:rPr>
        <w:t>）</w:t>
      </w:r>
      <w:r>
        <w:rPr>
          <w:rFonts w:hint="eastAsia" w:ascii="仿宋" w:hAnsi="仿宋"/>
          <w:color w:val="auto"/>
        </w:rPr>
        <w:t>支持多种类型队列的优先级设定，以及不同类型患者间隔呼叫规则的设定，系统设计应至少满足初诊、过号、回诊、复诊、预约、转诊、预约迟到等多种状态下患者的间隔呼叫的设定，同时也要求具备自定义添加患者类型，设定方式应灵活简便。</w:t>
      </w:r>
    </w:p>
    <w:p w14:paraId="3493568A">
      <w:pPr>
        <w:ind w:firstLine="480"/>
        <w:rPr>
          <w:rFonts w:hint="eastAsia" w:ascii="仿宋" w:hAnsi="仿宋"/>
          <w:color w:val="auto"/>
        </w:rPr>
      </w:pPr>
      <w:r>
        <w:rPr>
          <w:rFonts w:hint="eastAsia" w:ascii="仿宋" w:hAnsi="仿宋"/>
          <w:color w:val="auto"/>
        </w:rPr>
        <w:t>3</w:t>
      </w:r>
      <w:r>
        <w:rPr>
          <w:rFonts w:hint="eastAsia" w:ascii="仿宋" w:hAnsi="仿宋"/>
          <w:color w:val="auto"/>
          <w:lang w:eastAsia="zh-CN"/>
        </w:rPr>
        <w:t>）</w:t>
      </w:r>
      <w:r>
        <w:rPr>
          <w:rFonts w:hint="eastAsia" w:ascii="仿宋" w:hAnsi="仿宋"/>
          <w:color w:val="auto"/>
        </w:rPr>
        <w:t>系统须支持支持全自动形成队列、人工报到形成队列（患者自助报到、护士操作报到）以及自动及人工混合报到三种模式；</w:t>
      </w:r>
    </w:p>
    <w:p w14:paraId="7FE56EF2">
      <w:pPr>
        <w:ind w:firstLine="480"/>
        <w:rPr>
          <w:rFonts w:hint="eastAsia" w:ascii="仿宋" w:hAnsi="仿宋"/>
          <w:color w:val="auto"/>
        </w:rPr>
      </w:pPr>
      <w:r>
        <w:rPr>
          <w:rFonts w:hint="eastAsia" w:ascii="仿宋" w:hAnsi="仿宋"/>
          <w:color w:val="auto"/>
        </w:rPr>
        <w:t>4</w:t>
      </w:r>
      <w:r>
        <w:rPr>
          <w:rFonts w:hint="eastAsia" w:ascii="仿宋" w:hAnsi="仿宋"/>
          <w:color w:val="auto"/>
          <w:lang w:eastAsia="zh-CN"/>
        </w:rPr>
        <w:t>）</w:t>
      </w:r>
      <w:r>
        <w:rPr>
          <w:rFonts w:hint="eastAsia" w:ascii="仿宋" w:hAnsi="仿宋"/>
          <w:color w:val="auto"/>
        </w:rPr>
        <w:t>支持一对多（单个医生看诊多个队列）和多对一（多个医生看诊同一个队列）叫号模式；</w:t>
      </w:r>
    </w:p>
    <w:p w14:paraId="68FA39FA">
      <w:pPr>
        <w:ind w:firstLine="480"/>
        <w:rPr>
          <w:rFonts w:hint="eastAsia" w:ascii="仿宋" w:hAnsi="仿宋"/>
          <w:color w:val="auto"/>
        </w:rPr>
      </w:pPr>
      <w:r>
        <w:rPr>
          <w:rFonts w:hint="eastAsia" w:ascii="仿宋" w:hAnsi="仿宋"/>
          <w:color w:val="auto"/>
        </w:rPr>
        <w:t>5</w:t>
      </w:r>
      <w:r>
        <w:rPr>
          <w:rFonts w:hint="eastAsia" w:ascii="仿宋" w:hAnsi="仿宋"/>
          <w:color w:val="auto"/>
          <w:lang w:eastAsia="zh-CN"/>
        </w:rPr>
        <w:t>）</w:t>
      </w:r>
      <w:r>
        <w:rPr>
          <w:rFonts w:hint="eastAsia" w:ascii="仿宋" w:hAnsi="仿宋"/>
          <w:color w:val="auto"/>
        </w:rPr>
        <w:t>支持一诊室一医生、一诊室多医生的排队叫号模式；</w:t>
      </w:r>
    </w:p>
    <w:p w14:paraId="2CCB272D">
      <w:pPr>
        <w:ind w:firstLine="480"/>
        <w:rPr>
          <w:rFonts w:hint="eastAsia" w:ascii="仿宋" w:hAnsi="仿宋"/>
          <w:color w:val="auto"/>
        </w:rPr>
      </w:pPr>
      <w:r>
        <w:rPr>
          <w:rFonts w:hint="eastAsia" w:ascii="仿宋" w:hAnsi="仿宋"/>
          <w:color w:val="auto"/>
        </w:rPr>
        <w:t>6</w:t>
      </w:r>
      <w:r>
        <w:rPr>
          <w:rFonts w:hint="eastAsia" w:ascii="仿宋" w:hAnsi="仿宋"/>
          <w:color w:val="auto"/>
          <w:lang w:eastAsia="zh-CN"/>
        </w:rPr>
        <w:t>）</w:t>
      </w:r>
      <w:r>
        <w:rPr>
          <w:rFonts w:hint="eastAsia" w:ascii="仿宋" w:hAnsi="仿宋"/>
          <w:color w:val="auto"/>
        </w:rPr>
        <w:t>支持患者刷卡/扫描签到排队模式；支持非签到自动排队模式；支持自助取号排队模式；</w:t>
      </w:r>
    </w:p>
    <w:p w14:paraId="5E06D76F">
      <w:pPr>
        <w:ind w:firstLine="480"/>
        <w:rPr>
          <w:rFonts w:hint="eastAsia" w:ascii="仿宋" w:hAnsi="仿宋"/>
          <w:color w:val="auto"/>
        </w:rPr>
      </w:pPr>
      <w:r>
        <w:rPr>
          <w:rFonts w:hint="eastAsia" w:ascii="仿宋" w:hAnsi="仿宋"/>
          <w:color w:val="auto"/>
        </w:rPr>
        <w:t>7</w:t>
      </w:r>
      <w:r>
        <w:rPr>
          <w:rFonts w:hint="eastAsia" w:ascii="仿宋" w:hAnsi="仿宋"/>
          <w:color w:val="auto"/>
          <w:lang w:eastAsia="zh-CN"/>
        </w:rPr>
        <w:t>）</w:t>
      </w:r>
      <w:r>
        <w:rPr>
          <w:rFonts w:hint="eastAsia" w:ascii="仿宋" w:hAnsi="仿宋"/>
          <w:color w:val="auto"/>
        </w:rPr>
        <w:t>支持当日挂号与预约患者混合排队模式，预约患者在预约时段内优先就诊。</w:t>
      </w:r>
    </w:p>
    <w:p w14:paraId="0327507D">
      <w:pPr>
        <w:ind w:firstLine="480"/>
        <w:rPr>
          <w:rFonts w:hint="eastAsia" w:ascii="仿宋" w:hAnsi="仿宋"/>
          <w:color w:val="auto"/>
          <w:lang w:eastAsia="zh-CN"/>
        </w:rPr>
      </w:pPr>
      <w:r>
        <w:rPr>
          <w:rFonts w:hint="eastAsia" w:ascii="仿宋" w:hAnsi="仿宋"/>
          <w:color w:val="auto"/>
        </w:rPr>
        <w:t>8</w:t>
      </w:r>
      <w:r>
        <w:rPr>
          <w:rFonts w:hint="eastAsia" w:ascii="仿宋" w:hAnsi="仿宋"/>
          <w:color w:val="auto"/>
          <w:lang w:eastAsia="zh-CN"/>
        </w:rPr>
        <w:t>）</w:t>
      </w:r>
      <w:r>
        <w:rPr>
          <w:rFonts w:hint="eastAsia" w:ascii="仿宋" w:hAnsi="仿宋"/>
          <w:color w:val="auto"/>
        </w:rPr>
        <w:t>早间高峰期患者突增情况下，分诊台软件须支持自动报到和手动批量报到机制</w:t>
      </w:r>
      <w:r>
        <w:rPr>
          <w:rFonts w:hint="eastAsia" w:ascii="仿宋" w:hAnsi="仿宋"/>
          <w:color w:val="auto"/>
          <w:lang w:eastAsia="zh-CN"/>
        </w:rPr>
        <w:t>。</w:t>
      </w:r>
    </w:p>
    <w:p w14:paraId="40D35802">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医生叫号对讲软件</w:t>
      </w:r>
    </w:p>
    <w:p w14:paraId="03E36622">
      <w:pPr>
        <w:ind w:firstLine="480"/>
        <w:rPr>
          <w:rFonts w:hint="eastAsia" w:ascii="仿宋" w:hAnsi="仿宋"/>
          <w:color w:val="auto"/>
          <w:lang w:eastAsia="zh-CN"/>
        </w:rPr>
      </w:pPr>
      <w:r>
        <w:rPr>
          <w:rFonts w:hint="eastAsia" w:ascii="仿宋" w:hAnsi="仿宋"/>
          <w:color w:val="auto"/>
          <w:lang w:val="en-US" w:eastAsia="zh-CN"/>
        </w:rPr>
        <w:t>1）</w:t>
      </w:r>
      <w:r>
        <w:rPr>
          <w:rFonts w:hint="eastAsia" w:ascii="仿宋" w:hAnsi="仿宋"/>
          <w:color w:val="auto"/>
          <w:lang w:eastAsia="zh-CN"/>
        </w:rPr>
        <w:t>支持医生ID号登录。</w:t>
      </w:r>
    </w:p>
    <w:p w14:paraId="74CE5C2B">
      <w:pPr>
        <w:ind w:firstLine="480"/>
        <w:rPr>
          <w:rFonts w:hint="eastAsia" w:ascii="仿宋" w:hAnsi="仿宋"/>
          <w:color w:val="auto"/>
          <w:lang w:eastAsia="zh-CN"/>
        </w:rPr>
      </w:pPr>
      <w:r>
        <w:rPr>
          <w:rFonts w:hint="eastAsia" w:ascii="仿宋" w:hAnsi="仿宋"/>
          <w:color w:val="auto"/>
          <w:lang w:eastAsia="zh-CN"/>
        </w:rPr>
        <w:t>2）医生工作站管理软件样式可由医生自主选择，满足医生对软件字体大小的个性化需求。</w:t>
      </w:r>
    </w:p>
    <w:p w14:paraId="6A31968C">
      <w:pPr>
        <w:ind w:firstLine="480"/>
        <w:rPr>
          <w:rFonts w:hint="eastAsia" w:ascii="仿宋" w:hAnsi="仿宋"/>
          <w:color w:val="auto"/>
          <w:lang w:eastAsia="zh-CN"/>
        </w:rPr>
      </w:pPr>
      <w:r>
        <w:rPr>
          <w:rFonts w:hint="eastAsia" w:ascii="仿宋" w:hAnsi="仿宋"/>
          <w:color w:val="auto"/>
          <w:lang w:eastAsia="zh-CN"/>
        </w:rPr>
        <w:t>3）医生工作站管理软件可自行设定呼叫的快捷键，方便医生通过键盘实现快速呼叫。</w:t>
      </w:r>
    </w:p>
    <w:p w14:paraId="1805C5B9">
      <w:pPr>
        <w:ind w:firstLine="480"/>
        <w:rPr>
          <w:rFonts w:hint="eastAsia" w:ascii="仿宋" w:hAnsi="仿宋"/>
          <w:color w:val="auto"/>
          <w:lang w:eastAsia="zh-CN"/>
        </w:rPr>
      </w:pPr>
      <w:r>
        <w:rPr>
          <w:rFonts w:hint="eastAsia" w:ascii="仿宋" w:hAnsi="仿宋"/>
          <w:color w:val="auto"/>
          <w:lang w:eastAsia="zh-CN"/>
        </w:rPr>
        <w:t>4）医生工作站管理软件可自行设定本软件可边缘停靠、置顶等，适配每位医生的使用习惯。</w:t>
      </w:r>
    </w:p>
    <w:p w14:paraId="4FE8A615">
      <w:pPr>
        <w:ind w:firstLine="480"/>
        <w:rPr>
          <w:rFonts w:hint="eastAsia" w:ascii="仿宋" w:hAnsi="仿宋"/>
          <w:color w:val="auto"/>
          <w:lang w:eastAsia="zh-CN"/>
        </w:rPr>
      </w:pPr>
      <w:r>
        <w:rPr>
          <w:rFonts w:hint="eastAsia" w:ascii="仿宋" w:hAnsi="仿宋"/>
          <w:color w:val="auto"/>
          <w:lang w:eastAsia="zh-CN"/>
        </w:rPr>
        <w:t>5）医生工作站管理软件可自行修改操作界面大小，医生可以集合自己的需要选择精简的操作界面，减少对管理系统的遮挡。</w:t>
      </w:r>
    </w:p>
    <w:p w14:paraId="4DB81035">
      <w:pPr>
        <w:ind w:firstLine="480"/>
        <w:rPr>
          <w:rFonts w:hint="eastAsia" w:ascii="仿宋" w:hAnsi="仿宋"/>
          <w:color w:val="auto"/>
          <w:lang w:eastAsia="zh-CN"/>
        </w:rPr>
      </w:pPr>
      <w:r>
        <w:rPr>
          <w:rFonts w:hint="eastAsia" w:ascii="仿宋" w:hAnsi="仿宋"/>
          <w:color w:val="auto"/>
          <w:lang w:eastAsia="zh-CN"/>
        </w:rPr>
        <w:t>6）支持顺序呼叫、选择呼叫、扫描呼叫等三种呼叫方式。</w:t>
      </w:r>
    </w:p>
    <w:p w14:paraId="5217D687">
      <w:pPr>
        <w:ind w:firstLine="480"/>
        <w:rPr>
          <w:rFonts w:hint="eastAsia" w:ascii="仿宋" w:hAnsi="仿宋"/>
          <w:color w:val="auto"/>
          <w:lang w:eastAsia="zh-CN"/>
        </w:rPr>
      </w:pPr>
      <w:r>
        <w:rPr>
          <w:rFonts w:hint="eastAsia" w:ascii="仿宋" w:hAnsi="仿宋"/>
          <w:color w:val="auto"/>
          <w:lang w:eastAsia="zh-CN"/>
        </w:rPr>
        <w:t>7）要求顺序呼叫支持叫号、重呼、过号、诊结、停诊等多种状态。</w:t>
      </w:r>
    </w:p>
    <w:p w14:paraId="7DAB1F74">
      <w:pPr>
        <w:ind w:firstLine="480"/>
        <w:rPr>
          <w:rFonts w:hint="eastAsia" w:ascii="仿宋" w:hAnsi="仿宋"/>
          <w:color w:val="auto"/>
          <w:lang w:eastAsia="zh-CN"/>
        </w:rPr>
      </w:pPr>
      <w:r>
        <w:rPr>
          <w:rFonts w:hint="eastAsia" w:ascii="仿宋" w:hAnsi="仿宋"/>
          <w:color w:val="auto"/>
          <w:lang w:eastAsia="zh-CN"/>
        </w:rPr>
        <w:t>8）医生工作站管理软件支持等候患者、过号患者、诊结患者的信息查看，并支持对以上患者进行选择呼叫。</w:t>
      </w:r>
    </w:p>
    <w:p w14:paraId="1CDDB834">
      <w:pPr>
        <w:ind w:firstLine="480"/>
        <w:rPr>
          <w:rFonts w:hint="eastAsia" w:ascii="仿宋" w:hAnsi="仿宋"/>
          <w:color w:val="auto"/>
          <w:lang w:eastAsia="zh-CN"/>
        </w:rPr>
      </w:pPr>
      <w:r>
        <w:rPr>
          <w:rFonts w:hint="eastAsia" w:ascii="仿宋" w:hAnsi="仿宋"/>
          <w:color w:val="auto"/>
          <w:lang w:eastAsia="zh-CN"/>
        </w:rPr>
        <w:t>9）医生工作站管理软件支持医生出诊多个科室时，可自行设置不同号别的就诊优先级别、和呼叫间隔人数。</w:t>
      </w:r>
    </w:p>
    <w:p w14:paraId="5B58685F">
      <w:pPr>
        <w:ind w:firstLine="480"/>
        <w:rPr>
          <w:rFonts w:hint="eastAsia" w:ascii="仿宋" w:hAnsi="仿宋"/>
          <w:color w:val="auto"/>
          <w:lang w:eastAsia="zh-CN"/>
        </w:rPr>
      </w:pPr>
      <w:r>
        <w:rPr>
          <w:rFonts w:hint="eastAsia" w:ascii="仿宋" w:hAnsi="仿宋"/>
          <w:color w:val="auto"/>
          <w:lang w:eastAsia="zh-CN"/>
        </w:rPr>
        <w:t>10）医生工作站软件支持为患者进行跨科室、跨诊区的转诊，无需患者再重新挂号。</w:t>
      </w:r>
    </w:p>
    <w:p w14:paraId="5AE15781">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医技排队管理软件</w:t>
      </w:r>
    </w:p>
    <w:p w14:paraId="16152430">
      <w:pPr>
        <w:ind w:firstLine="480"/>
        <w:rPr>
          <w:rFonts w:hint="eastAsia" w:ascii="仿宋" w:hAnsi="仿宋"/>
          <w:color w:val="auto"/>
        </w:rPr>
      </w:pPr>
      <w:r>
        <w:rPr>
          <w:rFonts w:hint="eastAsia" w:ascii="仿宋" w:hAnsi="仿宋"/>
          <w:color w:val="auto"/>
        </w:rPr>
        <w:t>1</w:t>
      </w:r>
      <w:r>
        <w:rPr>
          <w:rFonts w:hint="eastAsia" w:ascii="仿宋" w:hAnsi="仿宋"/>
          <w:color w:val="auto"/>
          <w:lang w:eastAsia="zh-CN"/>
        </w:rPr>
        <w:t>）</w:t>
      </w:r>
      <w:r>
        <w:rPr>
          <w:rFonts w:hint="eastAsia" w:ascii="仿宋" w:hAnsi="仿宋"/>
          <w:color w:val="auto"/>
        </w:rPr>
        <w:t>可根据诊间环境大小及特点设定诊间外等候人数，要求可针对每一个诊位进行等候人数的个性化设定，满足每一个诊室的实际使用情况；</w:t>
      </w:r>
    </w:p>
    <w:p w14:paraId="19213D22">
      <w:pPr>
        <w:ind w:firstLine="480"/>
        <w:rPr>
          <w:rFonts w:hint="eastAsia" w:ascii="仿宋" w:hAnsi="仿宋"/>
          <w:color w:val="auto"/>
        </w:rPr>
      </w:pPr>
      <w:r>
        <w:rPr>
          <w:rFonts w:hint="eastAsia" w:ascii="仿宋" w:hAnsi="仿宋"/>
          <w:color w:val="auto"/>
        </w:rPr>
        <w:t>2</w:t>
      </w:r>
      <w:r>
        <w:rPr>
          <w:rFonts w:hint="eastAsia" w:ascii="仿宋" w:hAnsi="仿宋"/>
          <w:color w:val="auto"/>
          <w:lang w:eastAsia="zh-CN"/>
        </w:rPr>
        <w:t>）</w:t>
      </w:r>
      <w:r>
        <w:rPr>
          <w:rFonts w:hint="eastAsia" w:ascii="仿宋" w:hAnsi="仿宋"/>
          <w:color w:val="auto"/>
        </w:rPr>
        <w:t>支持多种类型队列的优先级设定，以及不同类型患者间隔呼叫规则的设定，系统设计应至少满足初诊、优先、过号、回诊、复诊、预约、转诊、预约迟到等多种状态下患者的间隔呼叫的设定，同时也要求具备自定义添加患者类型，设定方式应灵活简便。</w:t>
      </w:r>
    </w:p>
    <w:p w14:paraId="283A8E5B">
      <w:pPr>
        <w:ind w:firstLine="480"/>
        <w:rPr>
          <w:rFonts w:hint="eastAsia" w:ascii="仿宋" w:hAnsi="仿宋"/>
          <w:color w:val="auto"/>
        </w:rPr>
      </w:pPr>
      <w:r>
        <w:rPr>
          <w:rFonts w:hint="eastAsia" w:ascii="仿宋" w:hAnsi="仿宋"/>
          <w:color w:val="auto"/>
        </w:rPr>
        <w:t>3</w:t>
      </w:r>
      <w:r>
        <w:rPr>
          <w:rFonts w:hint="eastAsia" w:ascii="仿宋" w:hAnsi="仿宋"/>
          <w:color w:val="auto"/>
          <w:lang w:eastAsia="zh-CN"/>
        </w:rPr>
        <w:t>）</w:t>
      </w:r>
      <w:r>
        <w:rPr>
          <w:rFonts w:hint="eastAsia" w:ascii="仿宋" w:hAnsi="仿宋"/>
          <w:color w:val="auto"/>
        </w:rPr>
        <w:t>支持支持全自动形成队列、人工报到形成队列（患者自助报到、护士操作报到）以及自动及人工混合报到三种模式；</w:t>
      </w:r>
    </w:p>
    <w:p w14:paraId="29F40226">
      <w:pPr>
        <w:ind w:firstLine="480"/>
        <w:rPr>
          <w:rFonts w:hint="eastAsia" w:ascii="仿宋" w:hAnsi="仿宋"/>
          <w:color w:val="auto"/>
        </w:rPr>
      </w:pPr>
      <w:r>
        <w:rPr>
          <w:rFonts w:hint="eastAsia" w:ascii="仿宋" w:hAnsi="仿宋"/>
          <w:color w:val="auto"/>
        </w:rPr>
        <w:t>4</w:t>
      </w:r>
      <w:r>
        <w:rPr>
          <w:rFonts w:hint="eastAsia" w:ascii="仿宋" w:hAnsi="仿宋"/>
          <w:color w:val="auto"/>
          <w:lang w:eastAsia="zh-CN"/>
        </w:rPr>
        <w:t>）</w:t>
      </w:r>
      <w:r>
        <w:rPr>
          <w:rFonts w:hint="eastAsia" w:ascii="仿宋" w:hAnsi="仿宋"/>
          <w:color w:val="auto"/>
        </w:rPr>
        <w:t>支持除医技科室可为患者预约外，还具有院内其他科室医生、住院病区医护人员、自助服务设备、院外电脑、院外移动端等多渠道预约方式。</w:t>
      </w:r>
    </w:p>
    <w:p w14:paraId="70329951">
      <w:pPr>
        <w:ind w:firstLine="480"/>
        <w:rPr>
          <w:rFonts w:hint="eastAsia" w:ascii="仿宋" w:hAnsi="仿宋"/>
          <w:color w:val="auto"/>
        </w:rPr>
      </w:pPr>
      <w:r>
        <w:rPr>
          <w:rFonts w:hint="eastAsia" w:ascii="仿宋" w:hAnsi="仿宋"/>
          <w:color w:val="auto"/>
        </w:rPr>
        <w:t>5</w:t>
      </w:r>
      <w:r>
        <w:rPr>
          <w:rFonts w:hint="eastAsia" w:ascii="仿宋" w:hAnsi="仿宋"/>
          <w:color w:val="auto"/>
          <w:lang w:eastAsia="zh-CN"/>
        </w:rPr>
        <w:t>）</w:t>
      </w:r>
      <w:r>
        <w:rPr>
          <w:rFonts w:hint="eastAsia" w:ascii="仿宋" w:hAnsi="仿宋"/>
          <w:color w:val="auto"/>
        </w:rPr>
        <w:t>支持排班管理，要求可对检查室一周内每天多时段进行排班设置。</w:t>
      </w:r>
    </w:p>
    <w:p w14:paraId="7B7EB709">
      <w:pPr>
        <w:ind w:firstLine="480"/>
        <w:rPr>
          <w:rFonts w:hint="eastAsia" w:ascii="仿宋" w:hAnsi="仿宋"/>
          <w:color w:val="auto"/>
        </w:rPr>
      </w:pPr>
      <w:r>
        <w:rPr>
          <w:rFonts w:hint="eastAsia" w:ascii="仿宋" w:hAnsi="仿宋"/>
          <w:color w:val="auto"/>
        </w:rPr>
        <w:t>6</w:t>
      </w:r>
      <w:r>
        <w:rPr>
          <w:rFonts w:hint="eastAsia" w:ascii="仿宋" w:hAnsi="仿宋"/>
          <w:color w:val="auto"/>
          <w:lang w:eastAsia="zh-CN"/>
        </w:rPr>
        <w:t>）</w:t>
      </w:r>
      <w:r>
        <w:rPr>
          <w:rFonts w:hint="eastAsia" w:ascii="仿宋" w:hAnsi="仿宋"/>
          <w:color w:val="auto"/>
        </w:rPr>
        <w:t>支持检查室检查部位的关联设定，并支持检查项目对应的注意事项进行自定义编辑。</w:t>
      </w:r>
    </w:p>
    <w:p w14:paraId="275F0BE6">
      <w:pPr>
        <w:ind w:firstLine="480"/>
        <w:rPr>
          <w:rFonts w:hint="eastAsia" w:ascii="仿宋" w:hAnsi="仿宋"/>
          <w:color w:val="auto"/>
        </w:rPr>
      </w:pPr>
      <w:r>
        <w:rPr>
          <w:rFonts w:hint="eastAsia" w:ascii="仿宋" w:hAnsi="仿宋"/>
          <w:color w:val="auto"/>
        </w:rPr>
        <w:t>7</w:t>
      </w:r>
      <w:r>
        <w:rPr>
          <w:rFonts w:hint="eastAsia" w:ascii="仿宋" w:hAnsi="仿宋"/>
          <w:color w:val="auto"/>
          <w:lang w:eastAsia="zh-CN"/>
        </w:rPr>
        <w:t>）</w:t>
      </w:r>
      <w:r>
        <w:rPr>
          <w:rFonts w:hint="eastAsia" w:ascii="仿宋" w:hAnsi="仿宋"/>
          <w:color w:val="auto"/>
        </w:rPr>
        <w:t>可以对预约数据进行统计，可支持历史数据、当天数据、后续预约数据进行查询；可支持按检查室、检查项目进行筛选统计；可查询预约人数、到检人数、爽约人数、预约渠道占比等信息。</w:t>
      </w:r>
    </w:p>
    <w:p w14:paraId="38D12A79">
      <w:pPr>
        <w:ind w:firstLine="480"/>
        <w:rPr>
          <w:rFonts w:hint="eastAsia" w:ascii="仿宋" w:hAnsi="仿宋"/>
          <w:color w:val="auto"/>
        </w:rPr>
      </w:pPr>
      <w:r>
        <w:rPr>
          <w:rFonts w:hint="eastAsia" w:ascii="仿宋" w:hAnsi="仿宋"/>
          <w:color w:val="auto"/>
        </w:rPr>
        <w:t>8</w:t>
      </w:r>
      <w:r>
        <w:rPr>
          <w:rFonts w:hint="eastAsia" w:ascii="仿宋" w:hAnsi="仿宋"/>
          <w:color w:val="auto"/>
          <w:lang w:eastAsia="zh-CN"/>
        </w:rPr>
        <w:t>）</w:t>
      </w:r>
      <w:r>
        <w:rPr>
          <w:rFonts w:hint="eastAsia" w:ascii="仿宋" w:hAnsi="仿宋"/>
          <w:color w:val="auto"/>
        </w:rPr>
        <w:t>支持在患者具有多项检查项目时，系统可智能为患者推荐最优预约方案；同时要求系统具备检查项互斥关系的维护，合理分开互斥检查项的预约时间。</w:t>
      </w:r>
    </w:p>
    <w:p w14:paraId="493F15AD">
      <w:pPr>
        <w:ind w:firstLine="480"/>
        <w:rPr>
          <w:rFonts w:hint="eastAsia" w:ascii="仿宋" w:hAnsi="仿宋"/>
          <w:color w:val="auto"/>
        </w:rPr>
      </w:pPr>
      <w:r>
        <w:rPr>
          <w:rFonts w:hint="eastAsia" w:ascii="仿宋" w:hAnsi="仿宋"/>
          <w:color w:val="auto"/>
        </w:rPr>
        <w:t>9</w:t>
      </w:r>
      <w:r>
        <w:rPr>
          <w:rFonts w:hint="eastAsia" w:ascii="仿宋" w:hAnsi="仿宋"/>
          <w:color w:val="auto"/>
          <w:lang w:eastAsia="zh-CN"/>
        </w:rPr>
        <w:t>）</w:t>
      </w:r>
      <w:r>
        <w:rPr>
          <w:rFonts w:hint="eastAsia" w:ascii="仿宋" w:hAnsi="仿宋"/>
          <w:color w:val="auto"/>
        </w:rPr>
        <w:t>支持具有医技预约权限的医生可以查询到各个科室的预约情况，也可查询到某个患者的预约情况。</w:t>
      </w:r>
    </w:p>
    <w:p w14:paraId="078BEA58">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医技排队导诊</w:t>
      </w:r>
      <w:r>
        <w:rPr>
          <w:rFonts w:hint="eastAsia" w:ascii="仿宋" w:hAnsi="仿宋"/>
          <w:b/>
          <w:color w:val="auto"/>
          <w:u w:val="single"/>
        </w:rPr>
        <w:t>软件</w:t>
      </w:r>
    </w:p>
    <w:p w14:paraId="19DCE615">
      <w:pPr>
        <w:ind w:firstLine="480"/>
        <w:rPr>
          <w:rFonts w:hint="eastAsia" w:ascii="仿宋" w:hAnsi="仿宋"/>
          <w:color w:val="auto"/>
        </w:rPr>
      </w:pPr>
      <w:r>
        <w:rPr>
          <w:rFonts w:hint="eastAsia" w:ascii="仿宋" w:hAnsi="仿宋"/>
          <w:color w:val="auto"/>
        </w:rPr>
        <w:t>1</w:t>
      </w:r>
      <w:r>
        <w:rPr>
          <w:rFonts w:hint="eastAsia" w:ascii="仿宋" w:hAnsi="仿宋"/>
          <w:color w:val="auto"/>
          <w:lang w:eastAsia="zh-CN"/>
        </w:rPr>
        <w:t>）</w:t>
      </w:r>
      <w:r>
        <w:rPr>
          <w:rFonts w:hint="eastAsia" w:ascii="仿宋" w:hAnsi="仿宋"/>
          <w:color w:val="auto"/>
        </w:rPr>
        <w:t>住院病人、预约患者在预约时段内，需采用优先原则；</w:t>
      </w:r>
    </w:p>
    <w:p w14:paraId="795841DD">
      <w:pPr>
        <w:ind w:firstLine="480"/>
        <w:rPr>
          <w:rFonts w:hint="eastAsia" w:ascii="仿宋" w:hAnsi="仿宋"/>
          <w:color w:val="auto"/>
        </w:rPr>
      </w:pPr>
      <w:r>
        <w:rPr>
          <w:rFonts w:hint="eastAsia" w:ascii="仿宋" w:hAnsi="仿宋"/>
          <w:color w:val="auto"/>
        </w:rPr>
        <w:t>2</w:t>
      </w:r>
      <w:r>
        <w:rPr>
          <w:rFonts w:hint="eastAsia" w:ascii="仿宋" w:hAnsi="仿宋"/>
          <w:color w:val="auto"/>
          <w:lang w:eastAsia="zh-CN"/>
        </w:rPr>
        <w:t>）</w:t>
      </w:r>
      <w:r>
        <w:rPr>
          <w:rFonts w:hint="eastAsia" w:ascii="仿宋" w:hAnsi="仿宋"/>
          <w:color w:val="auto"/>
        </w:rPr>
        <w:t>在患者有多个检查项的情况下，当其被一检查项呼叫到时，其他检查项状态为挂起状态，待该患者完成当前检查后，其他检查项方可呼叫。</w:t>
      </w:r>
    </w:p>
    <w:p w14:paraId="376AC2A9">
      <w:pPr>
        <w:ind w:firstLine="480"/>
        <w:rPr>
          <w:rFonts w:hint="eastAsia" w:ascii="仿宋" w:hAnsi="仿宋"/>
          <w:color w:val="auto"/>
        </w:rPr>
      </w:pPr>
      <w:r>
        <w:rPr>
          <w:rFonts w:hint="eastAsia" w:ascii="仿宋" w:hAnsi="仿宋"/>
          <w:color w:val="auto"/>
        </w:rPr>
        <w:t>3</w:t>
      </w:r>
      <w:r>
        <w:rPr>
          <w:rFonts w:hint="eastAsia" w:ascii="仿宋" w:hAnsi="仿宋"/>
          <w:color w:val="auto"/>
          <w:lang w:eastAsia="zh-CN"/>
        </w:rPr>
        <w:t>）</w:t>
      </w:r>
      <w:r>
        <w:rPr>
          <w:rFonts w:hint="eastAsia" w:ascii="仿宋" w:hAnsi="仿宋"/>
          <w:color w:val="auto"/>
        </w:rPr>
        <w:t>在患者不具备检查条件时，护士可为其设置延迟呼叫，待具备检查条件时，方可呼叫。</w:t>
      </w:r>
    </w:p>
    <w:p w14:paraId="2D21475E">
      <w:pPr>
        <w:ind w:firstLine="480"/>
        <w:rPr>
          <w:rFonts w:hint="eastAsia" w:ascii="仿宋" w:hAnsi="仿宋"/>
          <w:color w:val="auto"/>
        </w:rPr>
      </w:pPr>
      <w:r>
        <w:rPr>
          <w:rFonts w:hint="eastAsia" w:ascii="仿宋" w:hAnsi="仿宋"/>
          <w:color w:val="auto"/>
        </w:rPr>
        <w:t>4</w:t>
      </w:r>
      <w:r>
        <w:rPr>
          <w:rFonts w:hint="eastAsia" w:ascii="仿宋" w:hAnsi="仿宋"/>
          <w:color w:val="auto"/>
          <w:lang w:eastAsia="zh-CN"/>
        </w:rPr>
        <w:t>）</w:t>
      </w:r>
      <w:r>
        <w:rPr>
          <w:rFonts w:hint="eastAsia" w:ascii="仿宋" w:hAnsi="仿宋"/>
          <w:color w:val="auto"/>
        </w:rPr>
        <w:t>部分无医生工作站检查室应支持物理呼叫设备。</w:t>
      </w:r>
    </w:p>
    <w:p w14:paraId="2D41A7CC">
      <w:pPr>
        <w:ind w:firstLine="480"/>
        <w:rPr>
          <w:rFonts w:hint="eastAsia" w:ascii="仿宋" w:hAnsi="仿宋"/>
          <w:color w:val="auto"/>
        </w:rPr>
      </w:pPr>
      <w:r>
        <w:rPr>
          <w:rFonts w:hint="eastAsia" w:ascii="仿宋" w:hAnsi="仿宋"/>
          <w:color w:val="auto"/>
        </w:rPr>
        <w:t>5</w:t>
      </w:r>
      <w:r>
        <w:rPr>
          <w:rFonts w:hint="eastAsia" w:ascii="仿宋" w:hAnsi="仿宋"/>
          <w:color w:val="auto"/>
          <w:lang w:eastAsia="zh-CN"/>
        </w:rPr>
        <w:t>）</w:t>
      </w:r>
      <w:r>
        <w:rPr>
          <w:rFonts w:hint="eastAsia" w:ascii="仿宋" w:hAnsi="仿宋"/>
          <w:color w:val="auto"/>
        </w:rPr>
        <w:t>中午午休时间，系统可自动切换到信息发布显示，叫号屏播放医院自己的宣教片。</w:t>
      </w:r>
    </w:p>
    <w:p w14:paraId="0FB366AA">
      <w:pPr>
        <w:pStyle w:val="43"/>
        <w:numPr>
          <w:ilvl w:val="0"/>
          <w:numId w:val="5"/>
        </w:numPr>
        <w:ind w:left="426" w:firstLineChars="0"/>
        <w:rPr>
          <w:rFonts w:ascii="仿宋" w:hAnsi="仿宋"/>
          <w:b/>
          <w:color w:val="auto"/>
          <w:u w:val="single"/>
        </w:rPr>
      </w:pPr>
      <w:r>
        <w:rPr>
          <w:rFonts w:hint="eastAsia" w:ascii="仿宋" w:hAnsi="仿宋"/>
          <w:b/>
          <w:color w:val="auto"/>
          <w:u w:val="single"/>
        </w:rPr>
        <w:t>取药排队管理软件</w:t>
      </w:r>
    </w:p>
    <w:p w14:paraId="1916BF06">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1</w:t>
      </w:r>
      <w:r>
        <w:rPr>
          <w:rFonts w:hint="eastAsia" w:ascii="仿宋" w:hAnsi="仿宋"/>
          <w:color w:val="auto"/>
          <w:lang w:eastAsia="zh-CN"/>
          <w:woUserID w:val="1"/>
        </w:rPr>
        <w:t>）</w:t>
      </w:r>
      <w:r>
        <w:rPr>
          <w:rFonts w:hint="eastAsia" w:ascii="仿宋" w:hAnsi="仿宋" w:eastAsia="仿宋"/>
          <w:color w:val="auto"/>
          <w:lang w:eastAsia="zh"/>
          <w:woUserID w:val="1"/>
        </w:rPr>
        <w:t>支持取药患者报到机制，避免出现配药发药后无人领取的现象。</w:t>
      </w:r>
    </w:p>
    <w:p w14:paraId="778B79B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2</w:t>
      </w:r>
      <w:r>
        <w:rPr>
          <w:rFonts w:hint="eastAsia" w:ascii="仿宋" w:hAnsi="仿宋"/>
          <w:color w:val="auto"/>
          <w:lang w:eastAsia="zh-CN"/>
          <w:woUserID w:val="1"/>
        </w:rPr>
        <w:t>）</w:t>
      </w:r>
      <w:r>
        <w:rPr>
          <w:rFonts w:hint="eastAsia" w:ascii="仿宋" w:hAnsi="仿宋" w:eastAsia="仿宋"/>
          <w:color w:val="auto"/>
          <w:lang w:eastAsia="zh"/>
          <w:woUserID w:val="1"/>
        </w:rPr>
        <w:t>支持取药患者报到后自动分配窗口功能，明确指示患者在分配窗口等候。</w:t>
      </w:r>
    </w:p>
    <w:p w14:paraId="46389AC1">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3</w:t>
      </w:r>
      <w:r>
        <w:rPr>
          <w:rFonts w:hint="eastAsia" w:ascii="仿宋" w:hAnsi="仿宋"/>
          <w:color w:val="auto"/>
          <w:lang w:eastAsia="zh-CN"/>
          <w:woUserID w:val="1"/>
        </w:rPr>
        <w:t>）</w:t>
      </w:r>
      <w:r>
        <w:rPr>
          <w:rFonts w:hint="eastAsia" w:ascii="仿宋" w:hAnsi="仿宋" w:eastAsia="仿宋"/>
          <w:color w:val="auto"/>
          <w:lang w:eastAsia="zh"/>
          <w:woUserID w:val="1"/>
        </w:rPr>
        <w:t>支持扫描患者药单即呼叫患者取药。</w:t>
      </w:r>
    </w:p>
    <w:p w14:paraId="0B1DC330">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4</w:t>
      </w:r>
      <w:r>
        <w:rPr>
          <w:rFonts w:hint="eastAsia" w:ascii="仿宋" w:hAnsi="仿宋"/>
          <w:color w:val="auto"/>
          <w:lang w:eastAsia="zh-CN"/>
          <w:woUserID w:val="1"/>
        </w:rPr>
        <w:t>）</w:t>
      </w:r>
      <w:r>
        <w:rPr>
          <w:rFonts w:hint="eastAsia" w:ascii="仿宋" w:hAnsi="仿宋" w:eastAsia="仿宋"/>
          <w:color w:val="auto"/>
          <w:lang w:eastAsia="zh"/>
          <w:woUserID w:val="1"/>
        </w:rPr>
        <w:t>支持重复呼叫。</w:t>
      </w:r>
    </w:p>
    <w:p w14:paraId="5EED9BCF">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5</w:t>
      </w:r>
      <w:r>
        <w:rPr>
          <w:rFonts w:hint="eastAsia" w:ascii="仿宋" w:hAnsi="仿宋"/>
          <w:color w:val="auto"/>
          <w:lang w:eastAsia="zh-CN"/>
          <w:woUserID w:val="1"/>
        </w:rPr>
        <w:t>）</w:t>
      </w:r>
      <w:r>
        <w:rPr>
          <w:rFonts w:hint="eastAsia" w:ascii="仿宋" w:hAnsi="仿宋" w:eastAsia="仿宋"/>
          <w:color w:val="auto"/>
          <w:lang w:eastAsia="zh"/>
          <w:woUserID w:val="1"/>
        </w:rPr>
        <w:t>取药窗口屏显示全部已呼叫患者信息，提高发药效率。</w:t>
      </w:r>
    </w:p>
    <w:p w14:paraId="00CDD29F">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6</w:t>
      </w:r>
      <w:r>
        <w:rPr>
          <w:rFonts w:hint="eastAsia" w:ascii="仿宋" w:hAnsi="仿宋"/>
          <w:color w:val="auto"/>
          <w:lang w:eastAsia="zh-CN"/>
          <w:woUserID w:val="1"/>
        </w:rPr>
        <w:t>）</w:t>
      </w:r>
      <w:r>
        <w:rPr>
          <w:rFonts w:hint="eastAsia" w:ascii="仿宋" w:hAnsi="仿宋" w:eastAsia="仿宋"/>
          <w:color w:val="auto"/>
          <w:lang w:eastAsia="zh"/>
          <w:woUserID w:val="1"/>
        </w:rPr>
        <w:t>要求药房排队叫号系统具有实际的可扩展性，可与药房摆药系统进行无缝连接。</w:t>
      </w:r>
    </w:p>
    <w:p w14:paraId="48709CF7">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抽血排队管理</w:t>
      </w:r>
      <w:r>
        <w:rPr>
          <w:rFonts w:hint="eastAsia" w:ascii="仿宋" w:hAnsi="仿宋"/>
          <w:b/>
          <w:color w:val="auto"/>
          <w:u w:val="single"/>
        </w:rPr>
        <w:t>软件</w:t>
      </w:r>
    </w:p>
    <w:p w14:paraId="349B58B2">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1</w:t>
      </w:r>
      <w:r>
        <w:rPr>
          <w:rFonts w:hint="eastAsia" w:ascii="仿宋" w:hAnsi="仿宋"/>
          <w:color w:val="auto"/>
          <w:lang w:eastAsia="zh-CN"/>
          <w:woUserID w:val="1"/>
        </w:rPr>
        <w:t>）</w:t>
      </w:r>
      <w:r>
        <w:rPr>
          <w:rFonts w:hint="eastAsia" w:ascii="仿宋" w:hAnsi="仿宋" w:eastAsia="仿宋"/>
          <w:color w:val="auto"/>
          <w:lang w:eastAsia="zh"/>
          <w:woUserID w:val="1"/>
        </w:rPr>
        <w:t>支持全自动形成队列、人工报到形成队列（患者自助报到、护士操作报到）以及自动及人工混合报到三种模式；</w:t>
      </w:r>
    </w:p>
    <w:p w14:paraId="1450BB0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2</w:t>
      </w:r>
      <w:r>
        <w:rPr>
          <w:rFonts w:hint="eastAsia" w:ascii="仿宋" w:hAnsi="仿宋"/>
          <w:color w:val="auto"/>
          <w:lang w:eastAsia="zh-CN"/>
          <w:woUserID w:val="1"/>
        </w:rPr>
        <w:t>）</w:t>
      </w:r>
      <w:r>
        <w:rPr>
          <w:rFonts w:hint="eastAsia" w:ascii="仿宋" w:hAnsi="仿宋" w:eastAsia="仿宋"/>
          <w:color w:val="auto"/>
          <w:lang w:eastAsia="zh"/>
          <w:woUserID w:val="1"/>
        </w:rPr>
        <w:t>在患者进行报到后，自动进入采血排队队列。采血窗口按照患者报到的顺序进行叫号，窗口屏幕语音呼叫并显示患者信息。</w:t>
      </w:r>
    </w:p>
    <w:p w14:paraId="06CDD818">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3</w:t>
      </w:r>
      <w:r>
        <w:rPr>
          <w:rFonts w:hint="eastAsia" w:ascii="仿宋" w:hAnsi="仿宋"/>
          <w:color w:val="auto"/>
          <w:lang w:eastAsia="zh-CN"/>
          <w:woUserID w:val="1"/>
        </w:rPr>
        <w:t>）</w:t>
      </w:r>
      <w:r>
        <w:rPr>
          <w:rFonts w:hint="eastAsia" w:ascii="仿宋" w:hAnsi="仿宋" w:eastAsia="仿宋"/>
          <w:color w:val="auto"/>
          <w:lang w:eastAsia="zh"/>
          <w:woUserID w:val="1"/>
        </w:rPr>
        <w:t>检验窗口可按业务划分，例如：静脉血窗口、末梢血窗口，成人采血窗口、儿童采血窗口等。</w:t>
      </w:r>
    </w:p>
    <w:p w14:paraId="3AD2D67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4</w:t>
      </w:r>
      <w:r>
        <w:rPr>
          <w:rFonts w:hint="eastAsia" w:ascii="仿宋" w:hAnsi="仿宋"/>
          <w:color w:val="auto"/>
          <w:lang w:eastAsia="zh-CN"/>
          <w:woUserID w:val="1"/>
        </w:rPr>
        <w:t>）</w:t>
      </w:r>
      <w:r>
        <w:rPr>
          <w:rFonts w:hint="eastAsia" w:ascii="仿宋" w:hAnsi="仿宋" w:eastAsia="仿宋"/>
          <w:color w:val="auto"/>
          <w:lang w:eastAsia="zh"/>
          <w:woUserID w:val="1"/>
        </w:rPr>
        <w:t>患者排队顺序以报到时间或者取号时间为准，支持过号患者优先机制。</w:t>
      </w:r>
    </w:p>
    <w:p w14:paraId="35B94B1B">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5</w:t>
      </w:r>
      <w:r>
        <w:rPr>
          <w:rFonts w:hint="eastAsia" w:ascii="仿宋" w:hAnsi="仿宋"/>
          <w:color w:val="auto"/>
          <w:lang w:eastAsia="zh-CN"/>
          <w:woUserID w:val="1"/>
        </w:rPr>
        <w:t>）</w:t>
      </w:r>
      <w:r>
        <w:rPr>
          <w:rFonts w:hint="eastAsia" w:ascii="仿宋" w:hAnsi="仿宋" w:eastAsia="仿宋"/>
          <w:color w:val="auto"/>
          <w:lang w:eastAsia="zh"/>
          <w:woUserID w:val="1"/>
        </w:rPr>
        <w:t>支持特殊患者多次采血呼叫，例如第一次采血完毕，在可设定时间后可再次进入队列并优先。</w:t>
      </w:r>
    </w:p>
    <w:p w14:paraId="3D8AFE9F">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6</w:t>
      </w:r>
      <w:r>
        <w:rPr>
          <w:rFonts w:hint="eastAsia" w:ascii="仿宋" w:hAnsi="仿宋"/>
          <w:color w:val="auto"/>
          <w:lang w:eastAsia="zh-CN"/>
          <w:woUserID w:val="1"/>
        </w:rPr>
        <w:t>）</w:t>
      </w:r>
      <w:r>
        <w:rPr>
          <w:rFonts w:hint="eastAsia" w:ascii="仿宋" w:hAnsi="仿宋" w:eastAsia="仿宋"/>
          <w:color w:val="auto"/>
          <w:lang w:eastAsia="zh"/>
          <w:woUserID w:val="1"/>
        </w:rPr>
        <w:t>部分无医生工作站采血窗口应支持物理呼叫设备。</w:t>
      </w:r>
    </w:p>
    <w:p w14:paraId="7F37A17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7</w:t>
      </w:r>
      <w:r>
        <w:rPr>
          <w:rFonts w:hint="eastAsia" w:ascii="仿宋" w:hAnsi="仿宋"/>
          <w:color w:val="auto"/>
          <w:lang w:eastAsia="zh-CN"/>
          <w:woUserID w:val="1"/>
        </w:rPr>
        <w:t>）</w:t>
      </w:r>
      <w:r>
        <w:rPr>
          <w:rFonts w:hint="eastAsia" w:ascii="仿宋" w:hAnsi="仿宋" w:eastAsia="仿宋"/>
          <w:color w:val="auto"/>
          <w:lang w:eastAsia="zh"/>
          <w:woUserID w:val="1"/>
        </w:rPr>
        <w:t>中午午休时间，系统可自动切换到信息发布显示，叫号屏播放医院自己的宣教片。</w:t>
      </w:r>
    </w:p>
    <w:p w14:paraId="48D92FC1">
      <w:pPr>
        <w:pStyle w:val="7"/>
        <w:rPr>
          <w:rFonts w:ascii="仿宋" w:hAnsi="仿宋" w:eastAsia="仿宋"/>
          <w:color w:val="auto"/>
        </w:rPr>
      </w:pPr>
      <w:bookmarkStart w:id="184" w:name="_Toc31861"/>
      <w:bookmarkStart w:id="185" w:name="_Toc11988"/>
      <w:r>
        <w:rPr>
          <w:rFonts w:hint="eastAsia" w:ascii="仿宋" w:hAnsi="仿宋" w:eastAsia="仿宋"/>
          <w:color w:val="auto"/>
          <w:lang w:val="en-US" w:eastAsia="zh-CN"/>
        </w:rPr>
        <w:t>设备点表</w:t>
      </w:r>
      <w:bookmarkEnd w:id="184"/>
      <w:bookmarkEnd w:id="185"/>
    </w:p>
    <w:tbl>
      <w:tblPr>
        <w:tblStyle w:val="28"/>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63"/>
        <w:gridCol w:w="763"/>
        <w:gridCol w:w="939"/>
        <w:gridCol w:w="772"/>
        <w:gridCol w:w="770"/>
        <w:gridCol w:w="321"/>
        <w:gridCol w:w="2"/>
        <w:gridCol w:w="449"/>
        <w:gridCol w:w="772"/>
        <w:gridCol w:w="772"/>
        <w:gridCol w:w="774"/>
        <w:gridCol w:w="776"/>
        <w:gridCol w:w="703"/>
        <w:gridCol w:w="10"/>
        <w:gridCol w:w="65"/>
        <w:gridCol w:w="831"/>
        <w:gridCol w:w="11"/>
        <w:gridCol w:w="10"/>
      </w:tblGrid>
      <w:tr w14:paraId="4135A2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A77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E5A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83C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3690" w:type="pct"/>
            <w:gridSpan w:val="13"/>
            <w:tcBorders>
              <w:top w:val="single" w:color="000000" w:sz="4" w:space="0"/>
              <w:left w:val="single" w:color="000000" w:sz="4" w:space="0"/>
              <w:bottom w:val="single" w:color="000000" w:sz="4" w:space="0"/>
              <w:right w:val="nil"/>
            </w:tcBorders>
            <w:shd w:val="clear" w:color="auto" w:fill="auto"/>
            <w:noWrap/>
            <w:vAlign w:val="center"/>
          </w:tcPr>
          <w:p w14:paraId="1F006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门诊排队</w:t>
            </w:r>
          </w:p>
        </w:tc>
      </w:tr>
      <w:tr w14:paraId="15E005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46A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524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B14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445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门诊排队导诊软件</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8FB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医生叫号对讲软件</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4E3AC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诊室二级分诊屏</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4BD6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医技二级分诊屏</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FF7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检查室分机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3E5A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自助签到机</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3865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一级分诊屏（65寸）</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C6F7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有源主喇叭</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B7BA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无源副喇叭</w:t>
            </w:r>
          </w:p>
        </w:tc>
      </w:tr>
      <w:tr w14:paraId="587C33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2C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7C1EC4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362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B18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6AC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8C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8FF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8B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D3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10A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45D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00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3E98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F7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C7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A70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45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421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6BB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AA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D7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5E1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2B6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B30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11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76487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5B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D78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64F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F1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429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06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2B3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79A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719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D0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9D2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B11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D7BE8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21B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258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B5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A51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84A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8DF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8B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E56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C8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1B1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71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0A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864A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EAB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7B7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D0A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2A2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85E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97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D2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80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98C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080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5ED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842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BDAC0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F0A84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2" w:type="pct"/>
            <w:tcBorders>
              <w:top w:val="nil"/>
              <w:left w:val="single" w:color="000000" w:sz="4" w:space="0"/>
              <w:bottom w:val="single" w:color="auto" w:sz="4" w:space="0"/>
              <w:right w:val="single" w:color="000000" w:sz="4" w:space="0"/>
            </w:tcBorders>
            <w:shd w:val="clear" w:color="auto" w:fill="auto"/>
            <w:noWrap/>
            <w:vAlign w:val="center"/>
          </w:tcPr>
          <w:p w14:paraId="36588F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94"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45D58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53501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DC1F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auto" w:sz="4" w:space="0"/>
              <w:right w:val="single" w:color="000000" w:sz="4" w:space="0"/>
            </w:tcBorders>
            <w:shd w:val="clear" w:color="auto" w:fill="auto"/>
            <w:noWrap/>
            <w:vAlign w:val="center"/>
          </w:tcPr>
          <w:p w14:paraId="7ACD2F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32AC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8C59A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B73AA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71146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auto" w:sz="4" w:space="0"/>
              <w:right w:val="single" w:color="000000" w:sz="4" w:space="0"/>
            </w:tcBorders>
            <w:shd w:val="clear" w:color="auto" w:fill="auto"/>
            <w:noWrap/>
            <w:vAlign w:val="center"/>
          </w:tcPr>
          <w:p w14:paraId="1E313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25841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C7723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85" w:hRule="atLeast"/>
        </w:trPr>
        <w:tc>
          <w:tcPr>
            <w:tcW w:w="40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55E1A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40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5894E5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94"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2E90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3690" w:type="pct"/>
            <w:gridSpan w:val="13"/>
            <w:tcBorders>
              <w:top w:val="single" w:color="auto" w:sz="4" w:space="0"/>
              <w:left w:val="single" w:color="auto" w:sz="4" w:space="0"/>
              <w:bottom w:val="single" w:color="auto" w:sz="4" w:space="0"/>
              <w:right w:val="single" w:color="auto" w:sz="4" w:space="0"/>
            </w:tcBorders>
            <w:shd w:val="clear" w:color="auto" w:fill="auto"/>
            <w:noWrap/>
            <w:vAlign w:val="center"/>
          </w:tcPr>
          <w:p w14:paraId="6100D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医技排队</w:t>
            </w:r>
          </w:p>
        </w:tc>
      </w:tr>
      <w:tr w14:paraId="0BC1F2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660" w:hRule="atLeast"/>
        </w:trPr>
        <w:tc>
          <w:tcPr>
            <w:tcW w:w="402" w:type="pct"/>
            <w:vMerge w:val="continue"/>
            <w:tcBorders>
              <w:top w:val="single" w:color="auto" w:sz="4" w:space="0"/>
              <w:left w:val="single" w:color="auto" w:sz="4" w:space="0"/>
              <w:bottom w:val="single" w:color="000000" w:sz="4" w:space="0"/>
              <w:right w:val="single" w:color="000000" w:sz="4" w:space="0"/>
            </w:tcBorders>
            <w:shd w:val="clear" w:color="auto" w:fill="auto"/>
            <w:noWrap/>
            <w:vAlign w:val="center"/>
          </w:tcPr>
          <w:p w14:paraId="6C0B86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2" w:type="pct"/>
            <w:vMerge w:val="continue"/>
            <w:tcBorders>
              <w:top w:val="single" w:color="auto" w:sz="4" w:space="0"/>
              <w:left w:val="single" w:color="000000" w:sz="4" w:space="0"/>
              <w:bottom w:val="single" w:color="000000" w:sz="4" w:space="0"/>
              <w:right w:val="single" w:color="000000" w:sz="4" w:space="0"/>
            </w:tcBorders>
            <w:shd w:val="clear" w:color="auto" w:fill="auto"/>
            <w:noWrap/>
            <w:vAlign w:val="center"/>
          </w:tcPr>
          <w:p w14:paraId="60E03F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94" w:type="pct"/>
            <w:vMerge w:val="continue"/>
            <w:tcBorders>
              <w:top w:val="single" w:color="auto" w:sz="4" w:space="0"/>
              <w:left w:val="single" w:color="000000" w:sz="4" w:space="0"/>
              <w:bottom w:val="single" w:color="000000" w:sz="4" w:space="0"/>
              <w:right w:val="single" w:color="000000" w:sz="4" w:space="0"/>
            </w:tcBorders>
            <w:shd w:val="clear" w:color="auto" w:fill="auto"/>
            <w:noWrap/>
            <w:vAlign w:val="center"/>
          </w:tcPr>
          <w:p w14:paraId="4F18D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15055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医技排队导诊软件</w:t>
            </w:r>
          </w:p>
        </w:tc>
        <w:tc>
          <w:tcPr>
            <w:tcW w:w="405" w:type="pct"/>
            <w:tcBorders>
              <w:top w:val="single" w:color="auto" w:sz="4" w:space="0"/>
              <w:left w:val="single" w:color="000000" w:sz="4" w:space="0"/>
              <w:bottom w:val="single" w:color="000000" w:sz="4" w:space="0"/>
              <w:right w:val="single" w:color="000000" w:sz="4" w:space="0"/>
            </w:tcBorders>
            <w:shd w:val="clear" w:color="auto" w:fill="auto"/>
            <w:vAlign w:val="center"/>
          </w:tcPr>
          <w:p w14:paraId="721CB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医生叫号对讲软件</w:t>
            </w:r>
          </w:p>
        </w:tc>
        <w:tc>
          <w:tcPr>
            <w:tcW w:w="406" w:type="pct"/>
            <w:gridSpan w:val="3"/>
            <w:tcBorders>
              <w:top w:val="single" w:color="auto" w:sz="4" w:space="0"/>
              <w:left w:val="single" w:color="000000" w:sz="4" w:space="0"/>
              <w:bottom w:val="single" w:color="000000" w:sz="4" w:space="0"/>
              <w:right w:val="single" w:color="000000" w:sz="4" w:space="0"/>
            </w:tcBorders>
            <w:shd w:val="clear" w:color="auto" w:fill="auto"/>
            <w:vAlign w:val="center"/>
          </w:tcPr>
          <w:p w14:paraId="32655E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诊室二级分诊屏</w:t>
            </w: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021920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医技二级分诊屏</w:t>
            </w: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512C89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检查室分机</w:t>
            </w:r>
          </w:p>
        </w:tc>
        <w:tc>
          <w:tcPr>
            <w:tcW w:w="407" w:type="pct"/>
            <w:tcBorders>
              <w:top w:val="single" w:color="auto" w:sz="4" w:space="0"/>
              <w:left w:val="single" w:color="000000" w:sz="4" w:space="0"/>
              <w:bottom w:val="single" w:color="000000" w:sz="4" w:space="0"/>
              <w:right w:val="single" w:color="000000" w:sz="4" w:space="0"/>
            </w:tcBorders>
            <w:shd w:val="clear" w:color="auto" w:fill="auto"/>
            <w:vAlign w:val="center"/>
          </w:tcPr>
          <w:p w14:paraId="27B44B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自助签到机</w:t>
            </w:r>
          </w:p>
        </w:tc>
        <w:tc>
          <w:tcPr>
            <w:tcW w:w="408" w:type="pct"/>
            <w:tcBorders>
              <w:top w:val="single" w:color="auto" w:sz="4" w:space="0"/>
              <w:left w:val="single" w:color="000000" w:sz="4" w:space="0"/>
              <w:bottom w:val="single" w:color="000000" w:sz="4" w:space="0"/>
              <w:right w:val="single" w:color="000000" w:sz="4" w:space="0"/>
            </w:tcBorders>
            <w:shd w:val="clear" w:color="auto" w:fill="auto"/>
            <w:vAlign w:val="center"/>
          </w:tcPr>
          <w:p w14:paraId="71E6C6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一级分诊屏（65寸）</w:t>
            </w:r>
          </w:p>
        </w:tc>
        <w:tc>
          <w:tcPr>
            <w:tcW w:w="409" w:type="pct"/>
            <w:gridSpan w:val="3"/>
            <w:tcBorders>
              <w:top w:val="single" w:color="auto" w:sz="4" w:space="0"/>
              <w:left w:val="single" w:color="000000" w:sz="4" w:space="0"/>
              <w:bottom w:val="single" w:color="000000" w:sz="4" w:space="0"/>
              <w:right w:val="single" w:color="000000" w:sz="4" w:space="0"/>
            </w:tcBorders>
            <w:shd w:val="clear" w:color="auto" w:fill="auto"/>
            <w:vAlign w:val="center"/>
          </w:tcPr>
          <w:p w14:paraId="64BDB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有源主喇叭</w:t>
            </w:r>
          </w:p>
        </w:tc>
        <w:tc>
          <w:tcPr>
            <w:tcW w:w="436" w:type="pct"/>
            <w:tcBorders>
              <w:top w:val="single" w:color="auto" w:sz="4" w:space="0"/>
              <w:left w:val="single" w:color="000000" w:sz="4" w:space="0"/>
              <w:bottom w:val="single" w:color="000000" w:sz="4" w:space="0"/>
              <w:right w:val="single" w:color="000000" w:sz="4" w:space="0"/>
            </w:tcBorders>
            <w:shd w:val="clear" w:color="auto" w:fill="auto"/>
            <w:vAlign w:val="center"/>
          </w:tcPr>
          <w:p w14:paraId="184AA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无源副喇叭</w:t>
            </w:r>
          </w:p>
        </w:tc>
      </w:tr>
      <w:tr w14:paraId="1A03DE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06D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3010DE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9FF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D65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77F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DCA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FD2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8E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3C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6CD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A5C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EF3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E9326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69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CB2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4DE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656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4E2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D1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16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D2C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E66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744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0F8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EFC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B9A1D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C05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CA2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606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FDF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FF3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51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383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06D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7D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EEF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5AC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F07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2A73A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E93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3A6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34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1C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491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27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CF1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02A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92E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A6A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BFD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DA5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E5479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E91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5CD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043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93F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18E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29C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98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4F3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AB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3C3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08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AA4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F459A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D24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42D52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425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451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899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929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82D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02B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8EF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3B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DA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E8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F16BB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60FB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B09F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461B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3696" w:type="pct"/>
            <w:gridSpan w:val="1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EAD7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取药排队</w:t>
            </w:r>
          </w:p>
        </w:tc>
      </w:tr>
      <w:tr w14:paraId="1490DE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9EAF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1666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9736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0301C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医生叫号对讲软件</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197D63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取药窗口显示屏（43寸）</w:t>
            </w: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4141A0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取药窗口显示屏（50寸）</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1E238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窗口对讲机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15E42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多媒体控制盒</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82AB8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有源主喇叭</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08F8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无源副喇叭</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4BA86C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音频分配器</w:t>
            </w:r>
          </w:p>
        </w:tc>
      </w:tr>
      <w:tr w14:paraId="2CD9A7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4258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4E90F8F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0116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9F6E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A90B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1C4A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9D77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2E5F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DB77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F753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101F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51F2F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43E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626A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7FE6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CA30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EFC1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3F8D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DF6B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653F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BBD9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1705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A2C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7B407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F17A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F086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A78E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4463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7501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F571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053F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2255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E340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92E1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5560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4215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A6CA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E891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1B37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E7A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72A0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57BD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65BF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D5ED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DDA8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2CC4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29D6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B5E87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9295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86B7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71A8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4AD7F">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2229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D036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055F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D582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6BB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266A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F0DD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91748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9AAF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2F3469F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6EAA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7B19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8225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5BCD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E5B5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93E7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0A7F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8C96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9BCA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68A8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4F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4F0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EA9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3700" w:type="pct"/>
            <w:gridSpan w:val="15"/>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F6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抽血排队</w:t>
            </w:r>
          </w:p>
        </w:tc>
      </w:tr>
      <w:tr w14:paraId="0C1C1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437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B15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45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EFA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医生叫号对讲软件</w:t>
            </w: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4747F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抽血窗口显示屏（50寸）</w:t>
            </w: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65714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窗口对讲机</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3118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自助签到机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C567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多媒体控制盒</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AD75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有源主喇叭</w:t>
            </w: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F66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无源副喇叭</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8331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音频分配器</w:t>
            </w:r>
          </w:p>
        </w:tc>
      </w:tr>
      <w:tr w14:paraId="1530AC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D39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5BBCAC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4FA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3D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ED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F8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55C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B1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385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BA1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936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5E9DC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CAB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BAF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D32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56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0B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074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6A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6D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183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31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85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BC1F1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A13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6B4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ADC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856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2BF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40E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91E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D8E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4CE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D89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6E3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42D37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877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2D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3A5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8DB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C39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686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D5B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FB3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228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2D1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A4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2316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FB3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58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E12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363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83B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5B3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4E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CF1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6DB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6F5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08D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17990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9FF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61464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1B8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18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27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27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87A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B39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9D9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682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A38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bl>
    <w:p w14:paraId="51D4418F">
      <w:pPr>
        <w:pStyle w:val="7"/>
        <w:rPr>
          <w:rFonts w:ascii="仿宋" w:hAnsi="仿宋" w:eastAsia="仿宋"/>
          <w:color w:val="auto"/>
        </w:rPr>
      </w:pPr>
      <w:bookmarkStart w:id="186" w:name="_Toc78305125"/>
      <w:bookmarkStart w:id="187" w:name="_Toc10757"/>
      <w:bookmarkStart w:id="188" w:name="_Toc27749"/>
      <w:r>
        <w:rPr>
          <w:rFonts w:hint="eastAsia" w:ascii="仿宋" w:hAnsi="仿宋" w:eastAsia="仿宋"/>
          <w:color w:val="auto"/>
        </w:rPr>
        <w:t>主要</w:t>
      </w:r>
      <w:bookmarkEnd w:id="186"/>
      <w:r>
        <w:rPr>
          <w:rFonts w:hint="eastAsia" w:ascii="仿宋" w:hAnsi="仿宋" w:eastAsia="仿宋"/>
          <w:color w:val="auto"/>
          <w:lang w:val="en-US" w:eastAsia="zh-CN"/>
        </w:rPr>
        <w:t>设备性能参数</w:t>
      </w:r>
      <w:bookmarkEnd w:id="187"/>
      <w:bookmarkEnd w:id="188"/>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45"/>
        <w:gridCol w:w="1847"/>
        <w:gridCol w:w="5402"/>
        <w:gridCol w:w="764"/>
        <w:gridCol w:w="856"/>
      </w:tblGrid>
      <w:tr w14:paraId="75428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984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9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3A5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材料名称</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D159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技术说明</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418F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A55B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51BE3E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DBD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380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4B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排队叫号系统（门诊质量管理数据平台、门诊、医技、取药、抽血、出入院结算）</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3DA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6CE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27BAE3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FD6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7D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智慧门诊信息交互服务器软件</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A5F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1.考虑信创要求，投标人需提供所投系统支持国产化证明复印件。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2.投标人需提供投标系统的信息安全等级保护备案证明复印件。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3.要求系统数据库支持存储海量数据以及高性能读写数据。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4.要求系统支持人员管理，如人员的添加、删除，姓名、职称、图像、简介等信息的管理机维护。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5.要求系统可设定分诊台下的叫号模式，如顺呼、简洁呼、扫码呼、选呼等模式。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6.要求护士工作站软件可嵌入挂号模块，支持分诊台挂号需求。</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3128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502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D0EA3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F89F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20EE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数据接口软件</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226B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1.可根据实际项目具体需求，对医院HIS系统厂商开放供货方数据库，允许合作方对数据库直接操作。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2.可提供同等规模同类项目系统接口范例。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3.支持数据库视图、中间表、Web service、SOCKET、DLL调用、webapi等多方式实现与HIS系统及其他信息系统的数据交换。</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F8FC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42ED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6D078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E19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9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192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门诊排队叫号模块</w:t>
            </w:r>
          </w:p>
        </w:tc>
        <w:tc>
          <w:tcPr>
            <w:tcW w:w="2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BB0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auto"/>
                <w:sz w:val="24"/>
                <w:szCs w:val="24"/>
                <w:u w:val="none"/>
              </w:rPr>
            </w:pP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01D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ACA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24558A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8406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04C0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门诊排队管理软件</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CF92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2.系统须支持全自动形成队列、人工报到形成队列（患者自助报到、护士操作报到）以及自动及人工混合报到三种模式。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3.支持一对多（单个医生看诊多个队列）和多对一（多个医生看诊同一个队列）叫号模式。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4.支持一诊室一医生、一诊室多医生的排队叫号模式。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5.支持患者刷卡/扫描签到排队模式；支持非签到自动排队模式；支持自助取号排队模式。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6.支持当日挂号与预约患者混合排队模式，预约患者在预约时段内优先就诊。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7.为了方便管理，本次建设的排队叫号管理系统须与医院现有的门诊导诊系统互联互通、无缝对接，实现数据交互，须支持叫号数据的导出与分析，由此产生的费用由中标人承担，提供投标人承诺书，格式自拟。</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4F15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BD63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42F5C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82E0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5EDD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门诊排队导诊软件</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9B5E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系统须支持多种类型队列的优先级设定，以及不同类型患者间隔呼叫规则的设定，系统设计应至少满足初诊、过号、回诊、复诊、预约、转诊、预约迟到等多种状态下患者的间隔呼叫的设定，同时也要求具备自定义添加患者类型，设定方式应灵活简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3.系统须支持支持全自动形成队列、人工报到形成队列（患者自助报到、护士操作报到）以及自动及人工混合报到三种模式；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4.支持一对多（单个医生看诊多个队列）和多对一（多个医生看诊同一个队列）叫号模式；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5.支持一诊室一医生、一诊室多医生的排队叫号模式；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6.支持患者刷卡/扫描签到排队模式；支持非签到自动排队模式；支持自助取号排队模式；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7.支持当日挂号与预约患者混合排队模式，预约患者在预约时段内优先就诊。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8.早间高峰期患者突增情况下，分诊台软件须支持自动报到和手动批量报到机制；</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8B2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B63A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r w14:paraId="14C9F1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20E8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D4FA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分诊台话筒</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B6E7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1.配合门诊排队导诊软件使用；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2.自带一体化喇叭和鹅颈采音话筒，可用于医生诊室双向语音对讲通话对讲；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9EBD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EEA5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r w14:paraId="3CF35A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26E4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56C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医生叫号对讲软件</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8EC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1.要求支持医生ID号登录。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10.要求医生工作站软件支持为患者进行跨科室、跨诊区的转诊，无需患者再重新挂号。</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C768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7B47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r>
      <w:tr w14:paraId="683759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4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0BE7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232B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诊室话筒</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A9B5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1.配合医生叫号对讲软件使用；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2.自带一体化喇叭和采音话筒；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4.具备过号，重呼，下一位硬件叫号功能，方便医生直接使用医生工作站，不用切换软件页面；</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4DE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963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r>
      <w:tr w14:paraId="6461C6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4428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0E80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诊室二级分诊屏</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88FA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41EB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A3D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r>
      <w:tr w14:paraId="2B6166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61A2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F92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医技二级分诊屏</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001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6.尺寸：不低于22吋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E97E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FAD5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CA858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919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976D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检查室分机</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9330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2.支持实时检测分机的在线状态，方便调试、检修和维护；</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2C8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12C3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EBFC4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A2BE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5705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自助签到机</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23BA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1.8GHZ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3.外存不低于：16GB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5.尺寸：不低于22吋，竖屏；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8.分辨率不低于：1080*1920；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10.条码扫描模块：多线激光平台；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11.医保卡模块：要求支持社会医疗保险卡识别；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12.打印模块：内置热敏凭条打印机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14.外观要求：为有效指引，要求顶部设有明显标识；为方便维护，要求维护舱门为前置设计；</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D9F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D3B9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427445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F888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02A9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一级分诊屏</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909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1.CPU不低于：八核 1.2GHz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3.外存储不低于：32GB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 12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5.尺寸不低于：65寸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6.分辨率：3840* 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8.均匀性:&gt;80%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9.亮度：350cd/m²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10.视角：U/D/R/L(CR＞10)：89 /89 /89/89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11.数据接口：USB2.0*1 USB3.0*1  TF卡*1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12.安装方式：支持壁挂式安装、吊装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13.响应要求：医生触发叫号后，设备响应时间须≤1秒。</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1DFA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3C52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04A9FB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A346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6A5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有源主喇叭</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8C4E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B838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977D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4FB02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F252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D2BC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无源副喇叭</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1133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510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895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r w14:paraId="008D61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50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9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AAD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医技排队叫号模块</w:t>
            </w:r>
          </w:p>
        </w:tc>
        <w:tc>
          <w:tcPr>
            <w:tcW w:w="2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D22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auto"/>
                <w:sz w:val="24"/>
                <w:szCs w:val="24"/>
                <w:u w:val="none"/>
              </w:rPr>
            </w:pP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86B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72E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1AE50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8B99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880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医技排队管理软件</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B22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系统须支持多种类型队列的优先级设定，以及不同类型患者间隔呼叫规则的设定，系统设计应至少满足初诊、优先、过号、回诊、复诊、预约、转诊、预约迟到等多种状态下患者的间隔呼叫的设定，同时也要求具备自定义添加患者类型，设定方式应灵活简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3.系统须支持支持全自动形成队列、人工报到形成队列（患者自助报到、护士操作报到）以及自动及人工混合报到三种模式；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4.系统需支持除医技科室可为患者预约外，还具有院内其他科室医生、住院病区医护人员、自助服务设备、院外电脑、院外移动端等多渠道预约方式。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5.系统需支持排班管理，要求可对检查室一周内每天多时段进行排班设置。请提供此功能系统截图加以证明。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6.系统需支持检查室检查部位的关联设定，并支持检查项目对应的注意事项进行自定义编辑。请提供此功能系统截图加以证明。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7.要求系统可以对预约数据进行统计，可支持历史数据、当天数据、后续预约数据进行查询；可支持按检查室、检查项目进行筛选统计；可查询预约人数、到检人数、爽约人数、预约渠道占比等信息。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8.要求系统支持在患者具有多项检查项目时，系统可智能为患者推荐最优预约方案；同时要求系统具备检查项互斥关系的维护，合理分开互斥检查项的预约时间。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9.要求系统支持具有医技预约权限的医生可以查询到各个科室的预约情况，也可查询到某个患者的预约情况。</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55E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3FCE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FDFA7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266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2936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医技排队导诊软件</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5A75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1.住院病人、预约患者在预约时段内，需采用优先原则；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2.在患者有多个检查项的情况下，当其被一检查项呼叫到时，其他检查项状态为挂起装状态，待该患者完成当前检查后，其他检查项方可呼叫。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3.在患者不具备检查条件时，护士可为其设置延迟呼叫，待具备检查条件时，方可呼叫。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4.部分无医生工作站检查室应支持物理呼叫设备。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5.中午午休时间，系统可自动切换到信息发布显示，叫号屏播放医院自己的宣教片。</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0C0F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D2B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5CC99A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98BE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889F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分诊台话筒</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A51B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1.配合医技排队导诊软件使用；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2.自带一体化喇叭和鹅颈采音话筒，可用于医生诊室双向语音对讲通话对讲；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6F7D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FA45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69B1CB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AD16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90D3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医生叫号对讲软件</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AAF6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1.要求支持医生ID号登录。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10）要求医生工作站软件支持为患者进行跨科室、跨诊区的转诊，无需患者再重新挂号。</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F306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FA5C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r>
      <w:tr w14:paraId="6B3D05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46AE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0FA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诊室话筒</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C5F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1.配合医生叫号对讲软件使用；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2.自带一体化喇叭和采音话筒；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4.具备过号，重呼，下一位硬件叫号功能，方便医生直接使用医生工作站，不用切换软件页面；</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71F9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8532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r>
      <w:tr w14:paraId="5B6D41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4C3A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D16C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诊室二级分诊屏</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C290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CDE2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26A9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r>
      <w:tr w14:paraId="582694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D1BB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EBE1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医技二级分诊屏</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7436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6.尺寸：不低于22吋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C3F0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FF70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r>
      <w:tr w14:paraId="684988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3ECA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71D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检查室分机</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448C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2.支持实时检测分机的在线状态，方便调试、检修和维护；</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40A5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CFE2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r>
      <w:tr w14:paraId="693153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78"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1D7B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7E3B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自助签到机</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5E2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1.8GHZ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3.外存不低于：16GB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5.尺寸：不低于22吋，竖屏；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8.分辨率不低于：1080*1920；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10.条码扫描模块：多线激光平台；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11.医保卡模块：要求支持社会医疗保险卡识别；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12.打印模块：内置热敏凭条打印机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14.外观要求：为有效指引，要求顶部设有明显标识；为方便维护，要求维护舱门为前置设计；</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DE73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28FE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303676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5CB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D8B3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一级分诊屏</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9B90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1.CPU不低于：八核 1.2GHz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3.外存储不低于：32GB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 12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5.尺寸不低于：65寸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6.分辨率：3840* 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8.均匀性:&gt;80%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9.亮度：350cd/m²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10.视角：U/D/R/L(CR＞10)：89 /89 /89/89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11.数据接口：USB2.0*1 USB3.0*1  TF卡*1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12.安装方式：支持壁挂式安装、吊装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13.响应要求：医生触发叫号后，设备响应时间须≤1秒。</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45E4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3F0B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34FEE9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A664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DE41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有源主喇叭</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71C0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383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806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7C695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3BD0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3108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无源副喇叭</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EEF0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945D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8A71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r w14:paraId="2F083B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915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9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758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取药排队叫号模块</w:t>
            </w:r>
          </w:p>
        </w:tc>
        <w:tc>
          <w:tcPr>
            <w:tcW w:w="2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7C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auto"/>
                <w:sz w:val="24"/>
                <w:szCs w:val="24"/>
                <w:u w:val="none"/>
              </w:rPr>
            </w:pP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CE6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D99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3B2E78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0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0E91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3EC7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取药排队管理软件</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F13D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1.要求支持取药患者报到机制，避免出现配药发药后无人领取的现象。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2.要求支持取药患者报到后自动分配窗口功能，明确指示患者在分配窗口等候。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3.要求支持扫描患者药单即呼叫患者取药。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4.要求支持重复呼叫。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5.取药窗口屏显示全部已呼叫患者信息，提高我院发药效率。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6.要求药房排队叫号系统具有实际的可扩展性，可与药房摆药系统进行无缝连接。</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EE3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C2C3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2AC55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47ED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390A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医生叫号对讲软件</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9F9A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1.要求支持医生ID号登录。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10.要求医生工作站软件支持为患者进行跨科室、跨诊区的转诊，无需患者再重新挂号。</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1A1C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FEC5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r>
      <w:tr w14:paraId="3E3233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804D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99B6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诊室话筒</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BBF0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1.配合医生叫号对讲软件使用；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2.自带一体化喇叭和采音话筒；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4.具备过号，重呼，下一位硬件叫号功能，方便医生直接使用医生工作站，不用切换软件页面；</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5041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12F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r>
      <w:tr w14:paraId="36E65C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526B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572E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取药窗口显示屏</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69E7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6.尺寸：43吋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CE45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512C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4B686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327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858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取药窗口显示屏</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6BAE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6.尺寸：不低于55吋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48AB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13D2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r>
      <w:tr w14:paraId="4EB263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0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5E0F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CF7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窗口对讲机</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A59B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1.具有红外感应功能。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2.当150秒内红外感应没有被触发，外机应能进入静音状态;当处于静音状态时，红外感应被触发后，外机应恢复为通话状态。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3.支持红外探测功能，可自动进入静音模式。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4.支持耳机插口，可输出窗口内外双路声音信号。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5.支持单独开关窗口内外声音，音量大小可调节。</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68A0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90D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r>
      <w:tr w14:paraId="48AD5F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53"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C71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D8B1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多媒体控制盒</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497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E051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F464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DB18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5E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477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有源主喇叭</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9CD4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8088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9512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42E4F7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FA43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4266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无源副喇叭</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099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0C7A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A3B1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AC9BC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A87D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4341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音频分配器</w:t>
            </w:r>
          </w:p>
        </w:tc>
        <w:tc>
          <w:tcPr>
            <w:tcW w:w="2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77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一分为二音频分配器</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87C0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AC43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4BD16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200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9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9A3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抽血排队叫号模块</w:t>
            </w:r>
          </w:p>
        </w:tc>
        <w:tc>
          <w:tcPr>
            <w:tcW w:w="2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8B5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auto"/>
                <w:sz w:val="24"/>
                <w:szCs w:val="24"/>
                <w:u w:val="none"/>
              </w:rPr>
            </w:pP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66D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B7E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02D471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24F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3C46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抽血排队管理软件</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57FA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1.系统须支持全自动形成队列、人工报到形成队列（患者自助报到、护士操作报到）以及自动及人工混合报到三种模式；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2.在患者进行报到后，自动进入采血排队队列。采血窗口按照患者报到的顺序进行叫号，窗口屏幕语音呼叫并显示患者信息。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3.检验窗口可按业务划分，例如：静脉血窗口、末梢血窗口，成人采血窗口、儿童采血窗口等。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4.患者排队顺序以报到时间或者取号时间为准，支持过号患者优先机制。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5.支持特殊患者多次采血呼叫，例如第一次采血完毕，在可设定时间后可再次进入队列并优先。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6.部分无医生工作站采血窗口应支持物理呼叫设备。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7.中午午休时间，系统可自动切换到信息发布显示，叫号屏播放医院自己的宣教片。</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4B5E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FB0B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FF6C8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E299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2340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医生叫号对讲软件</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C3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1.要求支持医生ID号登录。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10.要求医生工作站软件支持为患者进行跨科室、跨诊区的转诊，无需患者再重新挂号。</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2E86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F3F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30375C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8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6080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01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诊室话筒</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57B5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1.配合医生叫号对讲软件使用；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2.自带一体化喇叭和采音话筒；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4.具备过号，重呼，下一位硬件叫号功能，方便医生直接使用医生工作站，不用切换软件页面；</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9CBE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8CF9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309FD1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D08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B6CA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抽血窗口显示屏</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CF82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6.尺寸：55吋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AE37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E799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5B5A3B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4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AE7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CE83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窗口对讲机</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2AA1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1.具有红外感应功能。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2.当150秒内红外感应没有被触发，外机应能进入静音状态;当处于静音状态时，红外感应被触发后，外机应恢复为通话状态。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3.支持红外探测功能，可自动进入静音模式。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4.支持耳机插口，可输出窗口内外双路声音信号。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5.支持单独开关窗口内外声音，音量大小可调节。</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084A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AF54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468C4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D20F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0E0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自助签到机</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9585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1.8GHZ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3.外存不低于：16GB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5.尺寸：不低于22吋，竖屏；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8.分辨率不低于：1080*1920；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10.条码扫描模块：多线激光平台；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11.医保卡模块：要求支持社会医疗保险卡识别；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12.打印模块：内置热敏凭条打印机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14.外观要求：为有效指引，要求顶部设有明显标识；为方便维护，要求维护舱门为前置设计；</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F73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E91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7098A2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094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4446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多媒体控制盒</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4DB5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900A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890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555CB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4B37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2848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有源主喇叭</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CE23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F20F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D6BC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54B05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7324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348D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无源副喇叭</w:t>
            </w:r>
          </w:p>
        </w:tc>
        <w:tc>
          <w:tcPr>
            <w:tcW w:w="2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CD5B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803C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4A97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68E4AE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2F8C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9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C3F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音频分配器</w:t>
            </w:r>
          </w:p>
        </w:tc>
        <w:tc>
          <w:tcPr>
            <w:tcW w:w="2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DF8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一分为二音频分配器</w:t>
            </w:r>
          </w:p>
        </w:tc>
        <w:tc>
          <w:tcPr>
            <w:tcW w:w="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A5A4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7C1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bl>
    <w:p w14:paraId="24BECD00">
      <w:pPr>
        <w:ind w:left="0" w:leftChars="0" w:firstLine="0" w:firstLineChars="0"/>
      </w:pPr>
    </w:p>
    <w:p w14:paraId="108D7A99">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682FE0AA">
      <w:pPr>
        <w:pStyle w:val="6"/>
        <w:rPr>
          <w:rFonts w:ascii="仿宋" w:hAnsi="仿宋" w:eastAsia="仿宋"/>
          <w:color w:val="auto"/>
        </w:rPr>
      </w:pPr>
      <w:bookmarkStart w:id="189" w:name="_Toc7067"/>
      <w:bookmarkStart w:id="190" w:name="_Toc12342"/>
      <w:r>
        <w:rPr>
          <w:rFonts w:hint="eastAsia" w:ascii="仿宋" w:hAnsi="仿宋" w:eastAsia="仿宋"/>
          <w:color w:val="auto"/>
          <w:lang w:val="en-US" w:eastAsia="zh-CN"/>
        </w:rPr>
        <w:t>智慧病房系统</w:t>
      </w:r>
      <w:bookmarkEnd w:id="189"/>
      <w:bookmarkEnd w:id="190"/>
    </w:p>
    <w:p w14:paraId="3D1CE9C1">
      <w:pPr>
        <w:pStyle w:val="7"/>
        <w:rPr>
          <w:rFonts w:ascii="仿宋" w:hAnsi="仿宋" w:eastAsia="仿宋"/>
          <w:color w:val="auto"/>
        </w:rPr>
      </w:pPr>
      <w:bookmarkStart w:id="191" w:name="_Toc78305108"/>
      <w:bookmarkStart w:id="192" w:name="_Toc21863"/>
      <w:bookmarkStart w:id="193" w:name="_Toc7929"/>
      <w:r>
        <w:rPr>
          <w:rFonts w:ascii="仿宋" w:hAnsi="仿宋" w:eastAsia="仿宋"/>
          <w:color w:val="auto"/>
        </w:rPr>
        <w:t>系统</w:t>
      </w:r>
      <w:bookmarkEnd w:id="191"/>
      <w:r>
        <w:rPr>
          <w:rFonts w:hint="eastAsia" w:ascii="仿宋" w:hAnsi="仿宋" w:eastAsia="仿宋"/>
          <w:color w:val="auto"/>
          <w:lang w:val="en-US" w:eastAsia="zh-CN"/>
        </w:rPr>
        <w:t>概述</w:t>
      </w:r>
      <w:bookmarkEnd w:id="192"/>
      <w:bookmarkEnd w:id="193"/>
    </w:p>
    <w:p w14:paraId="791FC5B2">
      <w:pPr>
        <w:ind w:firstLine="480"/>
        <w:rPr>
          <w:rFonts w:hint="eastAsia" w:ascii="仿宋" w:hAnsi="仿宋"/>
          <w:color w:val="auto"/>
          <w:lang w:val="en-US" w:eastAsia="zh"/>
          <w:woUserID w:val="1"/>
        </w:rPr>
      </w:pPr>
      <w:r>
        <w:rPr>
          <w:rFonts w:hint="eastAsia" w:ascii="仿宋" w:hAnsi="仿宋"/>
          <w:color w:val="auto"/>
          <w:lang w:val="en-US" w:eastAsia="zh"/>
          <w:woUserID w:val="1"/>
        </w:rPr>
        <w:t>随着我国医疗建设的发展，信息化程度的不断提高，对医院筹建新业务时也提出了智能信息化的要求，为营造良好的设施、优雅的就医环境、提供优质的医疗服务已成为医院建设运营不可缺少的手段。</w:t>
      </w:r>
    </w:p>
    <w:p w14:paraId="62BD7466">
      <w:pPr>
        <w:ind w:firstLine="480"/>
        <w:rPr>
          <w:rFonts w:hint="eastAsia" w:ascii="仿宋" w:hAnsi="仿宋"/>
          <w:color w:val="auto"/>
          <w:lang w:val="en-US" w:eastAsia="zh"/>
          <w:woUserID w:val="1"/>
        </w:rPr>
      </w:pPr>
      <w:r>
        <w:rPr>
          <w:rFonts w:hint="eastAsia" w:ascii="仿宋" w:hAnsi="仿宋"/>
          <w:color w:val="auto"/>
          <w:lang w:val="en-US" w:eastAsia="zh"/>
          <w:woUserID w:val="1"/>
        </w:rPr>
        <w:t>智能化的医院建设的目的正是为了满足上述需求，将目前国内大部分采用模拟总线制通讯方式推翻，利用先进的计算机技术、通讯技术、网络技术、信息技术等运用在现代医院建设中，提供温馨、舒适的就医和工作环境的前提下，减少管理人员、提高服务的响应速度，使建设后的医院高效、稳定的运营。</w:t>
      </w:r>
    </w:p>
    <w:p w14:paraId="579B1BD3">
      <w:pPr>
        <w:ind w:firstLine="480"/>
        <w:rPr>
          <w:rFonts w:ascii="仿宋" w:hAnsi="仿宋"/>
          <w:color w:val="auto"/>
          <w:highlight w:val="none"/>
        </w:rPr>
      </w:pPr>
      <w:r>
        <w:rPr>
          <w:rFonts w:hint="eastAsia" w:ascii="仿宋" w:hAnsi="仿宋"/>
          <w:color w:val="auto"/>
          <w:lang w:val="en-US" w:eastAsia="zh"/>
          <w:woUserID w:val="1"/>
        </w:rPr>
        <w:t>护理</w:t>
      </w:r>
      <w:r>
        <w:rPr>
          <w:rFonts w:hint="default" w:ascii="仿宋" w:hAnsi="仿宋"/>
          <w:color w:val="auto"/>
          <w:lang w:val="en-US" w:eastAsia="zh-CN"/>
          <w:woUserID w:val="1"/>
        </w:rPr>
        <w:t>对讲</w:t>
      </w:r>
      <w:r>
        <w:rPr>
          <w:rFonts w:hint="eastAsia" w:ascii="仿宋" w:hAnsi="仿宋"/>
          <w:color w:val="auto"/>
          <w:lang w:val="en-US" w:eastAsia="zh"/>
          <w:woUserID w:val="1"/>
        </w:rPr>
        <w:t>信息</w:t>
      </w:r>
      <w:r>
        <w:rPr>
          <w:rFonts w:hint="default" w:ascii="仿宋" w:hAnsi="仿宋"/>
          <w:color w:val="auto"/>
          <w:lang w:val="en-US" w:eastAsia="zh-CN"/>
          <w:woUserID w:val="1"/>
        </w:rPr>
        <w:t>系统</w:t>
      </w:r>
      <w:r>
        <w:rPr>
          <w:rFonts w:hint="eastAsia" w:ascii="仿宋" w:hAnsi="仿宋"/>
          <w:color w:val="auto"/>
          <w:lang w:val="en-US" w:eastAsia="zh"/>
          <w:woUserID w:val="1"/>
        </w:rPr>
        <w:t>正是在这种大环境下孕育而生，基于(TCP/IP)国际标准网络传输技术，实现多人同时呼叫、对讲、紧急呼叫无阻塞，大大提升了医护人员的工作效率。同时，系统可为患者和家属提供完善的信息显示和查询功能。提高医院管理的透明度，改善和密切医患关系。</w:t>
      </w:r>
      <w:r>
        <w:rPr>
          <w:rFonts w:hint="eastAsia" w:ascii="仿宋" w:hAnsi="仿宋"/>
          <w:color w:val="auto"/>
          <w:highlight w:val="none"/>
          <w:lang w:val="en-US" w:eastAsia="zh-CN"/>
        </w:rPr>
        <w:t>同时本项目</w:t>
      </w:r>
      <w:r>
        <w:rPr>
          <w:rFonts w:hint="eastAsia" w:ascii="仿宋" w:hAnsi="仿宋"/>
          <w:color w:val="auto"/>
          <w:highlight w:val="none"/>
        </w:rPr>
        <w:t>在ICU区设置网络型探视对讲系统，建立病人与探视者的语音及视频的联系，体现医院的高质量服务，同时也保证了病房的正常运行。</w:t>
      </w:r>
    </w:p>
    <w:p w14:paraId="15E67096">
      <w:pPr>
        <w:pStyle w:val="7"/>
        <w:rPr>
          <w:rFonts w:ascii="仿宋" w:hAnsi="仿宋" w:eastAsia="仿宋"/>
          <w:color w:val="auto"/>
        </w:rPr>
      </w:pPr>
      <w:bookmarkStart w:id="194" w:name="_Toc30638"/>
      <w:bookmarkStart w:id="195" w:name="_Toc8535"/>
      <w:r>
        <w:rPr>
          <w:rFonts w:hint="eastAsia" w:ascii="仿宋" w:hAnsi="仿宋" w:eastAsia="仿宋"/>
          <w:color w:val="auto"/>
          <w:lang w:val="en-US" w:eastAsia="zh-CN"/>
        </w:rPr>
        <w:t>系统功能</w:t>
      </w:r>
      <w:bookmarkEnd w:id="194"/>
      <w:bookmarkEnd w:id="195"/>
    </w:p>
    <w:p w14:paraId="5D89F076">
      <w:pPr>
        <w:ind w:firstLine="480"/>
        <w:rPr>
          <w:color w:val="auto"/>
        </w:rPr>
      </w:pPr>
      <w:r>
        <w:rPr>
          <w:rFonts w:hint="eastAsia"/>
          <w:color w:val="auto"/>
          <w:lang w:val="en-US" w:eastAsia="zh-CN"/>
        </w:rPr>
        <w:t>智慧病房</w:t>
      </w:r>
      <w:r>
        <w:rPr>
          <w:rFonts w:hint="eastAsia"/>
          <w:color w:val="auto"/>
        </w:rPr>
        <w:t>须提供开放的通讯协议和数据接口（费用视为已包含到报价中），满足第三方应用集成需求。不得以任何理由拒绝或要求收取定制开发费用等。</w:t>
      </w:r>
    </w:p>
    <w:p w14:paraId="7E5567F0">
      <w:pPr>
        <w:ind w:firstLine="480"/>
        <w:rPr>
          <w:rFonts w:ascii="仿宋" w:hAnsi="仿宋"/>
          <w:color w:val="auto"/>
        </w:rPr>
      </w:pPr>
      <w:r>
        <w:rPr>
          <w:rFonts w:hint="eastAsia" w:ascii="仿宋" w:hAnsi="仿宋"/>
          <w:color w:val="auto"/>
        </w:rPr>
        <w:t>其他具体要求如下：</w:t>
      </w:r>
    </w:p>
    <w:p w14:paraId="6A02DFB5">
      <w:pPr>
        <w:rPr>
          <w:rFonts w:hint="eastAsia" w:ascii="仿宋" w:hAnsi="仿宋" w:eastAsia="仿宋" w:cs="仿宋"/>
          <w:color w:val="auto"/>
        </w:rPr>
      </w:pPr>
      <w:r>
        <w:rPr>
          <w:rFonts w:hint="eastAsia" w:ascii="仿宋" w:hAnsi="仿宋" w:eastAsia="仿宋" w:cs="仿宋"/>
          <w:color w:val="auto"/>
        </w:rPr>
        <w:t>1</w:t>
      </w:r>
      <w:r>
        <w:rPr>
          <w:rFonts w:hint="eastAsia" w:ascii="仿宋" w:hAnsi="仿宋" w:cs="仿宋"/>
          <w:color w:val="auto"/>
          <w:lang w:eastAsia="zh-CN"/>
        </w:rPr>
        <w:t>）</w:t>
      </w:r>
      <w:r>
        <w:rPr>
          <w:rFonts w:hint="eastAsia" w:ascii="仿宋" w:hAnsi="仿宋" w:eastAsia="仿宋" w:cs="仿宋"/>
          <w:color w:val="auto"/>
        </w:rPr>
        <w:t>要求系统通过与HIS的对接，能够实现该病区患者信息的自动更新，要求护士站看板可进行多层级交互操作，可供护理部做多维度数据调阅。</w:t>
      </w:r>
    </w:p>
    <w:p w14:paraId="190A2C4E">
      <w:pPr>
        <w:rPr>
          <w:rFonts w:hint="eastAsia" w:ascii="仿宋" w:hAnsi="仿宋" w:eastAsia="仿宋" w:cs="仿宋"/>
          <w:color w:val="auto"/>
        </w:rPr>
      </w:pPr>
      <w:r>
        <w:rPr>
          <w:rFonts w:hint="eastAsia" w:ascii="仿宋" w:hAnsi="仿宋" w:eastAsia="仿宋" w:cs="仿宋"/>
          <w:color w:val="auto"/>
        </w:rPr>
        <w:t>2</w:t>
      </w:r>
      <w:r>
        <w:rPr>
          <w:rFonts w:hint="eastAsia" w:ascii="仿宋" w:hAnsi="仿宋" w:cs="仿宋"/>
          <w:color w:val="auto"/>
          <w:lang w:eastAsia="zh-CN"/>
        </w:rPr>
        <w:t>）</w:t>
      </w:r>
      <w:r>
        <w:rPr>
          <w:rFonts w:hint="eastAsia" w:ascii="仿宋" w:hAnsi="仿宋" w:eastAsia="仿宋" w:cs="仿宋"/>
          <w:color w:val="auto"/>
        </w:rPr>
        <w:t>护士站看板可通过触摸调阅病区患者信息、动态信息、护理预警信息、护理部排班信息、护理部交接班、健康教育信息等。</w:t>
      </w:r>
    </w:p>
    <w:p w14:paraId="16193645">
      <w:pPr>
        <w:rPr>
          <w:rFonts w:hint="eastAsia" w:ascii="仿宋" w:hAnsi="仿宋" w:eastAsia="仿宋" w:cs="仿宋"/>
          <w:color w:val="auto"/>
        </w:rPr>
      </w:pPr>
      <w:r>
        <w:rPr>
          <w:rFonts w:hint="eastAsia" w:ascii="仿宋" w:hAnsi="仿宋" w:eastAsia="仿宋" w:cs="仿宋"/>
          <w:color w:val="auto"/>
        </w:rPr>
        <w:t>3</w:t>
      </w:r>
      <w:r>
        <w:rPr>
          <w:rFonts w:hint="eastAsia" w:ascii="仿宋" w:hAnsi="仿宋" w:cs="仿宋"/>
          <w:color w:val="auto"/>
          <w:lang w:eastAsia="zh-CN"/>
        </w:rPr>
        <w:t>）</w:t>
      </w:r>
      <w:r>
        <w:rPr>
          <w:rFonts w:hint="eastAsia" w:ascii="仿宋" w:hAnsi="仿宋" w:eastAsia="仿宋" w:cs="仿宋"/>
          <w:color w:val="auto"/>
        </w:rPr>
        <w:t>病区患者信息显示该病区内容：病区信息、实时日期和时间、病区患者总人数、病区空床数、当日入科人数、当日出科人数、当日手术人数、危重患者数、患者信息卡、各护理级别人数等；</w:t>
      </w:r>
    </w:p>
    <w:p w14:paraId="1DE50D42">
      <w:pPr>
        <w:rPr>
          <w:rFonts w:hint="eastAsia" w:ascii="仿宋" w:hAnsi="仿宋" w:eastAsia="仿宋" w:cs="仿宋"/>
          <w:color w:val="auto"/>
        </w:rPr>
      </w:pPr>
      <w:r>
        <w:rPr>
          <w:rFonts w:hint="eastAsia" w:ascii="仿宋" w:hAnsi="仿宋" w:eastAsia="仿宋" w:cs="仿宋"/>
          <w:color w:val="auto"/>
        </w:rPr>
        <w:t>4</w:t>
      </w:r>
      <w:r>
        <w:rPr>
          <w:rFonts w:hint="eastAsia" w:ascii="仿宋" w:hAnsi="仿宋" w:cs="仿宋"/>
          <w:color w:val="auto"/>
          <w:lang w:eastAsia="zh-CN"/>
        </w:rPr>
        <w:t>）</w:t>
      </w:r>
      <w:r>
        <w:rPr>
          <w:rFonts w:hint="eastAsia" w:ascii="仿宋" w:hAnsi="仿宋" w:eastAsia="仿宋" w:cs="仿宋"/>
          <w:color w:val="auto"/>
        </w:rPr>
        <w:t>患者信息卡至少显示：患者床号、患者姓名、性别、年龄、科室信息、护理级别、住院号、入院时间、责任护士等，可触摸滑动显示更多患者信息。</w:t>
      </w:r>
    </w:p>
    <w:p w14:paraId="38F0E755">
      <w:pPr>
        <w:rPr>
          <w:rFonts w:hint="eastAsia" w:ascii="仿宋" w:hAnsi="仿宋" w:eastAsia="仿宋" w:cs="仿宋"/>
          <w:color w:val="auto"/>
        </w:rPr>
      </w:pPr>
      <w:r>
        <w:rPr>
          <w:rFonts w:hint="eastAsia" w:ascii="仿宋" w:hAnsi="仿宋" w:eastAsia="仿宋" w:cs="仿宋"/>
          <w:color w:val="auto"/>
        </w:rPr>
        <w:t>5</w:t>
      </w:r>
      <w:r>
        <w:rPr>
          <w:rFonts w:hint="eastAsia" w:ascii="仿宋" w:hAnsi="仿宋" w:cs="仿宋"/>
          <w:color w:val="auto"/>
          <w:lang w:eastAsia="zh-CN"/>
        </w:rPr>
        <w:t>）</w:t>
      </w:r>
      <w:r>
        <w:rPr>
          <w:rFonts w:hint="eastAsia" w:ascii="仿宋" w:hAnsi="仿宋" w:eastAsia="仿宋" w:cs="仿宋"/>
          <w:color w:val="auto"/>
        </w:rPr>
        <w:t>护士站看板可通过触摸患者信息卡调阅更多患者信息，如患者病历调阅、护嘱调阅、住院清单等。</w:t>
      </w:r>
    </w:p>
    <w:p w14:paraId="284946AB">
      <w:pPr>
        <w:rPr>
          <w:rFonts w:hint="eastAsia" w:ascii="仿宋" w:hAnsi="仿宋" w:eastAsia="仿宋" w:cs="仿宋"/>
          <w:color w:val="auto"/>
        </w:rPr>
      </w:pPr>
      <w:r>
        <w:rPr>
          <w:rFonts w:hint="eastAsia" w:ascii="仿宋" w:hAnsi="仿宋" w:eastAsia="仿宋" w:cs="仿宋"/>
          <w:color w:val="auto"/>
        </w:rPr>
        <w:t>6</w:t>
      </w:r>
      <w:r>
        <w:rPr>
          <w:rFonts w:hint="eastAsia" w:ascii="仿宋" w:hAnsi="仿宋" w:cs="仿宋"/>
          <w:color w:val="auto"/>
          <w:lang w:eastAsia="zh-CN"/>
        </w:rPr>
        <w:t>）</w:t>
      </w:r>
      <w:r>
        <w:rPr>
          <w:rFonts w:hint="eastAsia" w:ascii="仿宋" w:hAnsi="仿宋" w:eastAsia="仿宋" w:cs="仿宋"/>
          <w:color w:val="auto"/>
        </w:rPr>
        <w:t>可以通过护士站看板对患者的护理标签信息进行增加和删除，要求床头呼叫终端即时显示添加和删除的内容。</w:t>
      </w:r>
    </w:p>
    <w:p w14:paraId="1494B097">
      <w:pPr>
        <w:rPr>
          <w:rFonts w:hint="eastAsia" w:ascii="仿宋" w:hAnsi="仿宋" w:eastAsia="仿宋" w:cs="仿宋"/>
          <w:color w:val="auto"/>
        </w:rPr>
      </w:pPr>
      <w:r>
        <w:rPr>
          <w:rFonts w:hint="eastAsia" w:ascii="仿宋" w:hAnsi="仿宋" w:eastAsia="仿宋" w:cs="仿宋"/>
          <w:color w:val="auto"/>
        </w:rPr>
        <w:t>7</w:t>
      </w:r>
      <w:r>
        <w:rPr>
          <w:rFonts w:hint="eastAsia" w:ascii="仿宋" w:hAnsi="仿宋" w:cs="仿宋"/>
          <w:color w:val="auto"/>
          <w:lang w:eastAsia="zh-CN"/>
        </w:rPr>
        <w:t>）</w:t>
      </w:r>
      <w:r>
        <w:rPr>
          <w:rFonts w:hint="eastAsia" w:ascii="仿宋" w:hAnsi="仿宋" w:eastAsia="仿宋" w:cs="仿宋"/>
          <w:color w:val="auto"/>
        </w:rPr>
        <w:t>可以通过护士站看板调阅本病区动态信息，可根据各病区需求显示各类信息下的床位信息，并可显示即时的病区通知。</w:t>
      </w:r>
    </w:p>
    <w:p w14:paraId="405538C3">
      <w:pPr>
        <w:rPr>
          <w:rFonts w:hint="eastAsia" w:ascii="仿宋" w:hAnsi="仿宋" w:eastAsia="仿宋" w:cs="仿宋"/>
          <w:color w:val="auto"/>
        </w:rPr>
      </w:pPr>
      <w:r>
        <w:rPr>
          <w:rFonts w:hint="eastAsia" w:ascii="仿宋" w:hAnsi="仿宋" w:eastAsia="仿宋" w:cs="仿宋"/>
          <w:color w:val="auto"/>
        </w:rPr>
        <w:t>8</w:t>
      </w:r>
      <w:r>
        <w:rPr>
          <w:rFonts w:hint="eastAsia" w:ascii="仿宋" w:hAnsi="仿宋" w:cs="仿宋"/>
          <w:color w:val="auto"/>
          <w:lang w:eastAsia="zh-CN"/>
        </w:rPr>
        <w:t>）</w:t>
      </w:r>
      <w:r>
        <w:rPr>
          <w:rFonts w:hint="eastAsia" w:ascii="仿宋" w:hAnsi="仿宋" w:eastAsia="仿宋" w:cs="仿宋"/>
          <w:color w:val="auto"/>
        </w:rPr>
        <w:t>护士站看板可查看护士排班信息，要求可查看本病区所有护士不同日期下的排班情况，也可以查询某一位护士的排班情况，满足不同人员调阅的需求。</w:t>
      </w:r>
    </w:p>
    <w:p w14:paraId="0F3E664A">
      <w:pPr>
        <w:rPr>
          <w:rFonts w:hint="eastAsia" w:ascii="仿宋" w:hAnsi="仿宋" w:eastAsia="仿宋" w:cs="仿宋"/>
          <w:color w:val="auto"/>
        </w:rPr>
      </w:pPr>
      <w:r>
        <w:rPr>
          <w:rFonts w:hint="eastAsia" w:ascii="仿宋" w:hAnsi="仿宋" w:eastAsia="仿宋" w:cs="仿宋"/>
          <w:color w:val="auto"/>
        </w:rPr>
        <w:t>9</w:t>
      </w:r>
      <w:r>
        <w:rPr>
          <w:rFonts w:hint="eastAsia" w:ascii="仿宋" w:hAnsi="仿宋" w:cs="仿宋"/>
          <w:color w:val="auto"/>
          <w:lang w:eastAsia="zh-CN"/>
        </w:rPr>
        <w:t>）</w:t>
      </w:r>
      <w:r>
        <w:rPr>
          <w:rFonts w:hint="eastAsia" w:ascii="仿宋" w:hAnsi="仿宋" w:eastAsia="仿宋" w:cs="仿宋"/>
          <w:color w:val="auto"/>
        </w:rPr>
        <w:t>患者通过床头呼叫终端发起呼叫时，护士站看板应支持弹框形式的显示呼叫信息。</w:t>
      </w:r>
    </w:p>
    <w:p w14:paraId="6C452E7B">
      <w:pPr>
        <w:rPr>
          <w:rFonts w:hint="eastAsia" w:ascii="仿宋" w:hAnsi="仿宋" w:eastAsia="仿宋" w:cs="仿宋"/>
          <w:color w:val="auto"/>
        </w:rPr>
      </w:pPr>
      <w:r>
        <w:rPr>
          <w:rFonts w:hint="eastAsia" w:ascii="仿宋" w:hAnsi="仿宋" w:eastAsia="仿宋" w:cs="仿宋"/>
          <w:color w:val="auto"/>
        </w:rPr>
        <w:t>10</w:t>
      </w:r>
      <w:r>
        <w:rPr>
          <w:rFonts w:hint="eastAsia" w:ascii="仿宋" w:hAnsi="仿宋" w:cs="仿宋"/>
          <w:color w:val="auto"/>
          <w:lang w:eastAsia="zh-CN"/>
        </w:rPr>
        <w:t>）</w:t>
      </w:r>
      <w:r>
        <w:rPr>
          <w:rFonts w:hint="eastAsia" w:ascii="仿宋" w:hAnsi="仿宋" w:eastAsia="仿宋" w:cs="仿宋"/>
          <w:color w:val="auto"/>
        </w:rPr>
        <w:t>支持病区信息显示的样式、布局可由</w:t>
      </w:r>
      <w:r>
        <w:rPr>
          <w:rFonts w:hint="eastAsia" w:ascii="仿宋" w:hAnsi="仿宋" w:cs="仿宋"/>
          <w:color w:val="auto"/>
          <w:lang w:val="en-US" w:eastAsia="zh-CN"/>
        </w:rPr>
        <w:t>医院</w:t>
      </w:r>
      <w:r>
        <w:rPr>
          <w:rFonts w:hint="eastAsia" w:ascii="仿宋" w:hAnsi="仿宋" w:eastAsia="仿宋" w:cs="仿宋"/>
          <w:color w:val="auto"/>
        </w:rPr>
        <w:t>自定义设定，各病区可选择不同的样式和布局。</w:t>
      </w:r>
    </w:p>
    <w:p w14:paraId="644F647B">
      <w:pPr>
        <w:rPr>
          <w:rFonts w:hint="eastAsia" w:ascii="仿宋" w:hAnsi="仿宋" w:eastAsia="仿宋" w:cs="仿宋"/>
          <w:color w:val="auto"/>
        </w:rPr>
      </w:pPr>
      <w:r>
        <w:rPr>
          <w:rFonts w:hint="eastAsia" w:ascii="仿宋" w:hAnsi="仿宋" w:cs="仿宋"/>
          <w:color w:val="auto"/>
          <w:lang w:val="en-US" w:eastAsia="zh-CN"/>
        </w:rPr>
        <w:t>11）</w:t>
      </w:r>
      <w:r>
        <w:rPr>
          <w:rFonts w:hint="eastAsia" w:ascii="仿宋" w:hAnsi="仿宋" w:eastAsia="仿宋" w:cs="仿宋"/>
          <w:color w:val="auto"/>
        </w:rPr>
        <w:t>可根据实际具体需求，对医院HIS系统厂商开放数据库，允许对数据库直接操作。</w:t>
      </w:r>
    </w:p>
    <w:p w14:paraId="78A30B4E">
      <w:pPr>
        <w:rPr>
          <w:rFonts w:hint="eastAsia" w:ascii="仿宋" w:hAnsi="仿宋" w:eastAsia="仿宋" w:cs="仿宋"/>
          <w:color w:val="auto"/>
        </w:rPr>
      </w:pPr>
      <w:r>
        <w:rPr>
          <w:rFonts w:hint="eastAsia" w:ascii="仿宋" w:hAnsi="仿宋" w:cs="仿宋"/>
          <w:color w:val="auto"/>
          <w:lang w:val="en-US" w:eastAsia="zh-CN"/>
        </w:rPr>
        <w:t>12）</w:t>
      </w:r>
      <w:r>
        <w:rPr>
          <w:rFonts w:hint="eastAsia" w:ascii="仿宋" w:hAnsi="仿宋" w:eastAsia="仿宋" w:cs="仿宋"/>
          <w:color w:val="auto"/>
        </w:rPr>
        <w:t>支持数据库视图、中间表、webservice、DLL调用、webapi等方式实现与HIS及其他信息系统的数据交换；</w:t>
      </w:r>
    </w:p>
    <w:p w14:paraId="4AE7383E">
      <w:pPr>
        <w:pStyle w:val="7"/>
        <w:rPr>
          <w:rFonts w:hint="eastAsia" w:ascii="仿宋" w:hAnsi="仿宋" w:eastAsia="仿宋" w:cs="仿宋"/>
          <w:color w:val="auto"/>
        </w:rPr>
      </w:pPr>
      <w:bookmarkStart w:id="196" w:name="_Toc8881"/>
      <w:bookmarkStart w:id="197" w:name="_Toc17304"/>
      <w:bookmarkStart w:id="198" w:name="_Toc78305109"/>
      <w:r>
        <w:rPr>
          <w:rFonts w:hint="eastAsia" w:ascii="仿宋" w:hAnsi="仿宋" w:eastAsia="仿宋"/>
          <w:color w:val="auto"/>
          <w:lang w:val="en-US" w:eastAsia="zh-CN"/>
        </w:rPr>
        <w:t>技术</w:t>
      </w:r>
      <w:r>
        <w:rPr>
          <w:rFonts w:hint="eastAsia" w:ascii="仿宋" w:hAnsi="仿宋" w:eastAsia="仿宋"/>
          <w:color w:val="auto"/>
        </w:rPr>
        <w:t>要求</w:t>
      </w:r>
      <w:bookmarkEnd w:id="196"/>
      <w:bookmarkEnd w:id="197"/>
      <w:bookmarkEnd w:id="198"/>
    </w:p>
    <w:p w14:paraId="1B4AE194">
      <w:pPr>
        <w:ind w:firstLine="480"/>
        <w:rPr>
          <w:rFonts w:hint="eastAsia" w:ascii="仿宋" w:hAnsi="仿宋"/>
          <w:b/>
          <w:bCs/>
          <w:color w:val="auto"/>
          <w:lang w:val="en-US" w:eastAsia="zh"/>
          <w:woUserID w:val="1"/>
        </w:rPr>
      </w:pPr>
      <w:r>
        <w:rPr>
          <w:rFonts w:hint="eastAsia" w:ascii="仿宋" w:hAnsi="仿宋"/>
          <w:b/>
          <w:bCs/>
          <w:color w:val="auto"/>
          <w:lang w:val="en-US" w:eastAsia="zh-CN"/>
          <w:woUserID w:val="1"/>
        </w:rPr>
        <w:t>（1）护理对讲信息系统</w:t>
      </w:r>
    </w:p>
    <w:p w14:paraId="7534CDD7">
      <w:pPr>
        <w:ind w:firstLine="480"/>
        <w:rPr>
          <w:rFonts w:hint="eastAsia" w:ascii="仿宋" w:hAnsi="仿宋"/>
          <w:color w:val="auto"/>
        </w:rPr>
      </w:pPr>
      <w:r>
        <w:rPr>
          <w:rFonts w:hint="eastAsia" w:ascii="仿宋" w:hAnsi="仿宋"/>
          <w:color w:val="auto"/>
        </w:rPr>
        <w:t>在病房等区域设置护理呼叫系统。</w:t>
      </w:r>
    </w:p>
    <w:p w14:paraId="202AA112">
      <w:pPr>
        <w:ind w:firstLine="480"/>
        <w:rPr>
          <w:rFonts w:hint="eastAsia" w:ascii="仿宋" w:hAnsi="仿宋"/>
          <w:color w:val="auto"/>
        </w:rPr>
      </w:pPr>
      <w:r>
        <w:rPr>
          <w:rFonts w:hint="eastAsia" w:ascii="仿宋" w:hAnsi="仿宋"/>
          <w:color w:val="auto"/>
        </w:rPr>
        <w:t>系统组成：主要有主设备、显示终端、使用终端及系统线路等组成。</w:t>
      </w:r>
    </w:p>
    <w:p w14:paraId="4160D73E">
      <w:pPr>
        <w:ind w:firstLine="480"/>
        <w:rPr>
          <w:rFonts w:hint="eastAsia" w:ascii="仿宋" w:hAnsi="仿宋"/>
          <w:color w:val="auto"/>
        </w:rPr>
      </w:pPr>
      <w:r>
        <w:rPr>
          <w:rFonts w:hint="eastAsia" w:ascii="仿宋" w:hAnsi="仿宋"/>
          <w:color w:val="auto"/>
        </w:rPr>
        <w:t>主设备：</w:t>
      </w:r>
      <w:r>
        <w:rPr>
          <w:rFonts w:hint="eastAsia" w:ascii="仿宋" w:hAnsi="仿宋"/>
          <w:color w:val="auto"/>
          <w:lang w:val="en-US" w:eastAsia="zh-CN"/>
        </w:rPr>
        <w:t>护士站主机</w:t>
      </w:r>
      <w:r>
        <w:rPr>
          <w:rFonts w:hint="eastAsia" w:ascii="仿宋" w:hAnsi="仿宋"/>
          <w:color w:val="auto"/>
        </w:rPr>
        <w:t>主机、</w:t>
      </w:r>
      <w:r>
        <w:rPr>
          <w:rFonts w:hint="eastAsia" w:ascii="仿宋" w:hAnsi="仿宋"/>
          <w:color w:val="auto"/>
          <w:lang w:val="en-US" w:eastAsia="zh-CN"/>
        </w:rPr>
        <w:t>病员</w:t>
      </w:r>
      <w:r>
        <w:rPr>
          <w:rFonts w:hint="eastAsia" w:ascii="仿宋" w:hAnsi="仿宋"/>
          <w:color w:val="auto"/>
        </w:rPr>
        <w:t>一览表</w:t>
      </w:r>
      <w:r>
        <w:rPr>
          <w:rFonts w:hint="eastAsia" w:ascii="仿宋" w:hAnsi="仿宋"/>
          <w:color w:val="auto"/>
          <w:lang w:val="en-US" w:eastAsia="zh-CN"/>
        </w:rPr>
        <w:t>（共用护士站信息交互平台的云屏）</w:t>
      </w:r>
      <w:r>
        <w:rPr>
          <w:rFonts w:hint="eastAsia" w:ascii="仿宋" w:hAnsi="仿宋"/>
          <w:color w:val="auto"/>
        </w:rPr>
        <w:t>。</w:t>
      </w:r>
    </w:p>
    <w:p w14:paraId="477E20A5">
      <w:pPr>
        <w:ind w:firstLine="480"/>
        <w:rPr>
          <w:rFonts w:hint="eastAsia" w:ascii="仿宋" w:hAnsi="仿宋"/>
          <w:color w:val="auto"/>
        </w:rPr>
      </w:pPr>
      <w:r>
        <w:rPr>
          <w:rFonts w:hint="eastAsia" w:ascii="仿宋" w:hAnsi="仿宋"/>
          <w:color w:val="auto"/>
        </w:rPr>
        <w:t>显示终端：护士站信息显示屏、</w:t>
      </w:r>
      <w:r>
        <w:rPr>
          <w:rFonts w:hint="eastAsia" w:ascii="仿宋" w:hAnsi="仿宋"/>
          <w:color w:val="auto"/>
          <w:lang w:val="en-US" w:eastAsia="zh-CN"/>
        </w:rPr>
        <w:t>走廊显示屏</w:t>
      </w:r>
      <w:r>
        <w:rPr>
          <w:rFonts w:hint="eastAsia" w:ascii="仿宋" w:hAnsi="仿宋"/>
          <w:color w:val="auto"/>
        </w:rPr>
        <w:t>。</w:t>
      </w:r>
    </w:p>
    <w:p w14:paraId="3F363CEC">
      <w:pPr>
        <w:ind w:firstLine="480"/>
        <w:rPr>
          <w:rFonts w:hint="eastAsia" w:ascii="仿宋" w:hAnsi="仿宋" w:eastAsia="仿宋"/>
          <w:color w:val="auto"/>
          <w:lang w:eastAsia="zh-CN"/>
        </w:rPr>
      </w:pPr>
      <w:r>
        <w:rPr>
          <w:rFonts w:hint="eastAsia" w:ascii="仿宋" w:hAnsi="仿宋"/>
          <w:color w:val="auto"/>
        </w:rPr>
        <w:t>使用终端：病床呼叫分机、卫生间紧急呼叫按钮。</w:t>
      </w:r>
    </w:p>
    <w:p w14:paraId="24B234C7">
      <w:pPr>
        <w:ind w:left="0" w:leftChars="0" w:firstLine="0" w:firstLineChars="0"/>
        <w:jc w:val="center"/>
        <w:rPr>
          <w:rFonts w:hint="eastAsia" w:ascii="仿宋" w:hAnsi="仿宋" w:eastAsia="仿宋"/>
          <w:color w:val="auto"/>
          <w:lang w:eastAsia="zh"/>
        </w:rPr>
      </w:pPr>
      <w:r>
        <w:rPr>
          <w:rFonts w:hint="eastAsia" w:ascii="仿宋" w:hAnsi="仿宋" w:eastAsia="仿宋"/>
          <w:color w:val="auto"/>
          <w:lang w:eastAsia="zh"/>
        </w:rPr>
        <w:drawing>
          <wp:inline distT="0" distB="0" distL="114300" distR="114300">
            <wp:extent cx="5600700" cy="44958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1"/>
                    <a:stretch>
                      <a:fillRect/>
                    </a:stretch>
                  </pic:blipFill>
                  <pic:spPr>
                    <a:xfrm>
                      <a:off x="0" y="0"/>
                      <a:ext cx="5600700" cy="4495800"/>
                    </a:xfrm>
                    <a:prstGeom prst="rect">
                      <a:avLst/>
                    </a:prstGeom>
                  </pic:spPr>
                </pic:pic>
              </a:graphicData>
            </a:graphic>
          </wp:inline>
        </w:drawing>
      </w:r>
    </w:p>
    <w:p w14:paraId="2C9C58A6">
      <w:pPr>
        <w:ind w:left="0" w:leftChars="0" w:firstLine="0" w:firstLineChars="0"/>
        <w:jc w:val="center"/>
        <w:rPr>
          <w:rFonts w:hint="eastAsia" w:ascii="仿宋" w:hAnsi="仿宋" w:eastAsia="仿宋"/>
          <w:color w:val="auto"/>
          <w:lang w:eastAsia="zh"/>
        </w:rPr>
      </w:pPr>
      <w:r>
        <w:rPr>
          <w:rFonts w:hint="eastAsia" w:ascii="仿宋" w:hAnsi="仿宋"/>
          <w:color w:val="auto"/>
          <w:lang w:eastAsia="zh"/>
          <w:woUserID w:val="2"/>
        </w:rPr>
        <w:t>图——护理对讲信息系统架构图</w:t>
      </w:r>
    </w:p>
    <w:p w14:paraId="7B9B6E44">
      <w:pPr>
        <w:ind w:firstLine="480"/>
        <w:rPr>
          <w:rFonts w:hint="eastAsia" w:ascii="仿宋" w:hAnsi="仿宋" w:eastAsia="仿宋" w:cs="仿宋"/>
          <w:color w:val="auto"/>
          <w:lang w:val="en-US" w:eastAsia="zh-CN"/>
        </w:rPr>
      </w:pPr>
      <w:r>
        <w:rPr>
          <w:rFonts w:hint="eastAsia" w:ascii="仿宋" w:hAnsi="仿宋" w:cs="仿宋"/>
          <w:color w:val="auto"/>
          <w:lang w:val="en-US" w:eastAsia="zh-CN"/>
        </w:rPr>
        <w:t>1）</w:t>
      </w:r>
      <w:r>
        <w:rPr>
          <w:rFonts w:hint="eastAsia" w:ascii="仿宋" w:hAnsi="仿宋" w:eastAsia="仿宋" w:cs="仿宋"/>
          <w:color w:val="auto"/>
          <w:lang w:val="en-US" w:eastAsia="zh-CN"/>
        </w:rPr>
        <w:t>能够实时接受HIS系统传来的患者基础信息、医嘱信息、护理信息、消费信息，并将其显示在床头呼叫终端、护士站呼叫主机。</w:t>
      </w:r>
    </w:p>
    <w:p w14:paraId="5E267749">
      <w:pPr>
        <w:ind w:firstLine="480"/>
        <w:rPr>
          <w:rFonts w:hint="eastAsia" w:ascii="仿宋" w:hAnsi="仿宋" w:eastAsia="仿宋" w:cs="仿宋"/>
          <w:color w:val="auto"/>
          <w:lang w:val="en-US" w:eastAsia="zh-CN"/>
        </w:rPr>
      </w:pPr>
      <w:r>
        <w:rPr>
          <w:rFonts w:hint="eastAsia" w:ascii="仿宋" w:hAnsi="仿宋" w:cs="仿宋"/>
          <w:color w:val="auto"/>
          <w:lang w:val="en-US" w:eastAsia="zh-CN"/>
        </w:rPr>
        <w:t>2）</w:t>
      </w:r>
      <w:r>
        <w:rPr>
          <w:rFonts w:hint="eastAsia" w:ascii="仿宋" w:hAnsi="仿宋" w:eastAsia="仿宋" w:cs="仿宋"/>
          <w:color w:val="auto"/>
          <w:lang w:val="en-US" w:eastAsia="zh-CN"/>
        </w:rPr>
        <w:t>为了满足医院信息化扩展需求，系统建设的组网方式需为纯IP组网方式，需支持健康宣教、音视频对讲。</w:t>
      </w:r>
    </w:p>
    <w:p w14:paraId="2B18F9FB">
      <w:pPr>
        <w:ind w:firstLine="480"/>
        <w:rPr>
          <w:rFonts w:hint="eastAsia" w:ascii="仿宋" w:hAnsi="仿宋" w:eastAsia="仿宋" w:cs="仿宋"/>
          <w:color w:val="auto"/>
          <w:lang w:val="en-US" w:eastAsia="zh-CN"/>
        </w:rPr>
      </w:pPr>
      <w:r>
        <w:rPr>
          <w:rFonts w:hint="eastAsia" w:ascii="仿宋" w:hAnsi="仿宋" w:cs="仿宋"/>
          <w:color w:val="auto"/>
          <w:lang w:val="en-US" w:eastAsia="zh-CN"/>
        </w:rPr>
        <w:t>3）</w:t>
      </w:r>
      <w:r>
        <w:rPr>
          <w:rFonts w:hint="eastAsia" w:ascii="仿宋" w:hAnsi="仿宋" w:eastAsia="仿宋" w:cs="仿宋"/>
          <w:color w:val="auto"/>
          <w:lang w:val="en-US" w:eastAsia="zh-CN"/>
        </w:rPr>
        <w:t>针对病房护理呼叫系统建设需求，床头屏需连接网络控制器设备，用于监控床头屏的使用状态，包含在线，离线状态等。</w:t>
      </w:r>
    </w:p>
    <w:p w14:paraId="688E2B4B">
      <w:pPr>
        <w:ind w:firstLine="480"/>
        <w:rPr>
          <w:rFonts w:hint="eastAsia" w:ascii="仿宋" w:hAnsi="仿宋" w:eastAsia="仿宋" w:cs="仿宋"/>
          <w:color w:val="auto"/>
          <w:lang w:val="en-US" w:eastAsia="zh-CN"/>
        </w:rPr>
      </w:pPr>
      <w:r>
        <w:rPr>
          <w:rFonts w:hint="eastAsia" w:ascii="仿宋" w:hAnsi="仿宋" w:cs="仿宋"/>
          <w:color w:val="auto"/>
          <w:lang w:val="en-US" w:eastAsia="zh-CN"/>
        </w:rPr>
        <w:t>4）</w:t>
      </w:r>
      <w:r>
        <w:rPr>
          <w:rFonts w:hint="eastAsia" w:ascii="仿宋" w:hAnsi="仿宋" w:eastAsia="仿宋" w:cs="仿宋"/>
          <w:color w:val="auto"/>
          <w:lang w:val="en-US" w:eastAsia="zh-CN"/>
        </w:rPr>
        <w:t>要求系统可添加和修改护理等级信息，要求可对护理等级的名称、字体颜色、背景颜色等进行自定义设定</w:t>
      </w:r>
      <w:r>
        <w:rPr>
          <w:rFonts w:hint="eastAsia" w:ascii="仿宋" w:hAnsi="仿宋" w:cs="仿宋"/>
          <w:color w:val="auto"/>
          <w:lang w:val="en-US" w:eastAsia="zh-CN"/>
        </w:rPr>
        <w:t>。</w:t>
      </w:r>
    </w:p>
    <w:p w14:paraId="59272DC1">
      <w:pPr>
        <w:ind w:firstLine="480"/>
        <w:rPr>
          <w:rFonts w:hint="eastAsia" w:ascii="仿宋" w:hAnsi="仿宋" w:eastAsia="仿宋" w:cs="仿宋"/>
          <w:color w:val="auto"/>
          <w:lang w:val="en-US" w:eastAsia="zh-CN"/>
        </w:rPr>
      </w:pPr>
      <w:r>
        <w:rPr>
          <w:rFonts w:hint="eastAsia" w:ascii="仿宋" w:hAnsi="仿宋" w:cs="仿宋"/>
          <w:color w:val="auto"/>
          <w:lang w:val="en-US" w:eastAsia="zh-CN"/>
        </w:rPr>
        <w:t>5）</w:t>
      </w:r>
      <w:r>
        <w:rPr>
          <w:rFonts w:hint="eastAsia" w:ascii="仿宋" w:hAnsi="仿宋" w:eastAsia="仿宋" w:cs="仿宋"/>
          <w:color w:val="auto"/>
          <w:lang w:val="en-US" w:eastAsia="zh-CN"/>
        </w:rPr>
        <w:t>系统通过高精密传感器获取患者输液进程，要求可及时获取输液的开始、暂停、计时、结束等</w:t>
      </w:r>
      <w:r>
        <w:rPr>
          <w:rFonts w:hint="eastAsia" w:ascii="仿宋" w:hAnsi="仿宋" w:cs="仿宋"/>
          <w:color w:val="auto"/>
          <w:lang w:val="en-US" w:eastAsia="zh-CN"/>
        </w:rPr>
        <w:t>。</w:t>
      </w:r>
    </w:p>
    <w:p w14:paraId="148038CC">
      <w:pPr>
        <w:ind w:firstLine="480"/>
        <w:rPr>
          <w:rFonts w:hint="eastAsia" w:ascii="仿宋" w:hAnsi="仿宋" w:eastAsia="仿宋" w:cs="仿宋"/>
          <w:color w:val="auto"/>
          <w:lang w:val="en-US" w:eastAsia="zh-CN"/>
        </w:rPr>
      </w:pPr>
      <w:r>
        <w:rPr>
          <w:rFonts w:hint="eastAsia" w:ascii="仿宋" w:hAnsi="仿宋" w:cs="仿宋"/>
          <w:color w:val="auto"/>
          <w:lang w:val="en-US" w:eastAsia="zh-CN"/>
        </w:rPr>
        <w:t>6）</w:t>
      </w:r>
      <w:r>
        <w:rPr>
          <w:rFonts w:hint="eastAsia" w:ascii="仿宋" w:hAnsi="仿宋" w:eastAsia="仿宋" w:cs="仿宋"/>
          <w:color w:val="auto"/>
          <w:lang w:val="en-US" w:eastAsia="zh-CN"/>
        </w:rPr>
        <w:t>输液管控设备通过无线传输形式进行设备配置、数据交换、状态监控、电量监控等，采用的无线传输具有强抗干扰能力，确保系统的稳定运行。</w:t>
      </w:r>
    </w:p>
    <w:p w14:paraId="7F73651E">
      <w:pPr>
        <w:ind w:firstLine="480"/>
        <w:rPr>
          <w:rFonts w:hint="eastAsia" w:ascii="仿宋" w:hAnsi="仿宋" w:eastAsia="仿宋" w:cs="仿宋"/>
          <w:color w:val="auto"/>
          <w:lang w:val="en-US" w:eastAsia="zh-CN"/>
        </w:rPr>
      </w:pPr>
      <w:r>
        <w:rPr>
          <w:rFonts w:hint="eastAsia" w:ascii="仿宋" w:hAnsi="仿宋" w:cs="仿宋"/>
          <w:color w:val="auto"/>
          <w:lang w:val="en-US" w:eastAsia="zh-CN"/>
        </w:rPr>
        <w:t>7）</w:t>
      </w:r>
      <w:r>
        <w:rPr>
          <w:rFonts w:hint="eastAsia" w:ascii="仿宋" w:hAnsi="仿宋" w:eastAsia="仿宋" w:cs="仿宋"/>
          <w:color w:val="auto"/>
          <w:lang w:val="en-US" w:eastAsia="zh-CN"/>
        </w:rPr>
        <w:t>系统在获取患者输液开始时，可在护士站主机、病房门口终端、护士站交互信息屏上同步显示，要求包括但不限于输液患者姓名、床位号，输液状态等。</w:t>
      </w:r>
    </w:p>
    <w:p w14:paraId="263B55D0">
      <w:pPr>
        <w:ind w:firstLine="480"/>
        <w:rPr>
          <w:rFonts w:hint="eastAsia" w:ascii="仿宋" w:hAnsi="仿宋" w:eastAsia="仿宋" w:cs="仿宋"/>
          <w:color w:val="auto"/>
          <w:lang w:val="en-US" w:eastAsia="zh-CN"/>
        </w:rPr>
      </w:pPr>
      <w:r>
        <w:rPr>
          <w:rFonts w:hint="eastAsia" w:ascii="仿宋" w:hAnsi="仿宋" w:cs="仿宋"/>
          <w:color w:val="auto"/>
          <w:lang w:val="en-US" w:eastAsia="zh-CN"/>
        </w:rPr>
        <w:t>8）</w:t>
      </w:r>
      <w:r>
        <w:rPr>
          <w:rFonts w:hint="eastAsia" w:ascii="仿宋" w:hAnsi="仿宋" w:eastAsia="仿宋" w:cs="仿宋"/>
          <w:color w:val="auto"/>
          <w:lang w:val="en-US" w:eastAsia="zh-CN"/>
        </w:rPr>
        <w:t>患者输液状态包括但不限于输液开始、输液中、输液暂停、输液结束、未输液等。</w:t>
      </w:r>
    </w:p>
    <w:p w14:paraId="317758FD">
      <w:pPr>
        <w:ind w:firstLine="480"/>
        <w:rPr>
          <w:rFonts w:hint="eastAsia" w:ascii="仿宋" w:hAnsi="仿宋" w:eastAsia="仿宋" w:cs="仿宋"/>
          <w:color w:val="auto"/>
          <w:lang w:val="en-US" w:eastAsia="zh-CN"/>
        </w:rPr>
      </w:pPr>
      <w:r>
        <w:rPr>
          <w:rFonts w:hint="eastAsia" w:ascii="仿宋" w:hAnsi="仿宋" w:cs="仿宋"/>
          <w:color w:val="auto"/>
          <w:lang w:val="en-US" w:eastAsia="zh-CN"/>
        </w:rPr>
        <w:t>9）</w:t>
      </w:r>
      <w:r>
        <w:rPr>
          <w:rFonts w:hint="eastAsia" w:ascii="仿宋" w:hAnsi="仿宋" w:eastAsia="仿宋" w:cs="仿宋"/>
          <w:color w:val="auto"/>
          <w:lang w:val="en-US" w:eastAsia="zh-CN"/>
        </w:rPr>
        <w:t>可在护士站主机、病房门口终端、护士站交互信息屏上同步显示病区整体输液患者数量、输液暂停患者数量、输液结束患者数量。</w:t>
      </w:r>
    </w:p>
    <w:p w14:paraId="08C26D6A">
      <w:pPr>
        <w:ind w:firstLine="480"/>
        <w:rPr>
          <w:rFonts w:hint="eastAsia" w:ascii="仿宋" w:hAnsi="仿宋" w:eastAsia="仿宋" w:cs="仿宋"/>
          <w:color w:val="auto"/>
          <w:lang w:val="en-US" w:eastAsia="zh-CN"/>
        </w:rPr>
      </w:pPr>
      <w:r>
        <w:rPr>
          <w:rFonts w:hint="eastAsia" w:ascii="仿宋" w:hAnsi="仿宋" w:cs="仿宋"/>
          <w:color w:val="auto"/>
          <w:lang w:val="en-US" w:eastAsia="zh-CN"/>
        </w:rPr>
        <w:t>10）</w:t>
      </w:r>
      <w:r>
        <w:rPr>
          <w:rFonts w:hint="eastAsia" w:ascii="仿宋" w:hAnsi="仿宋" w:eastAsia="仿宋" w:cs="仿宋"/>
          <w:color w:val="auto"/>
          <w:lang w:val="en-US" w:eastAsia="zh-CN"/>
        </w:rPr>
        <w:t>在护士站主机、病房门口终端、护士站交互信息屏上同步显示患者输液计时时长。</w:t>
      </w:r>
    </w:p>
    <w:p w14:paraId="0B264B6D">
      <w:pPr>
        <w:ind w:firstLine="480"/>
        <w:rPr>
          <w:rFonts w:hint="eastAsia" w:ascii="仿宋" w:hAnsi="仿宋" w:eastAsia="仿宋" w:cs="仿宋"/>
          <w:color w:val="auto"/>
          <w:lang w:val="en-US" w:eastAsia="zh-CN"/>
        </w:rPr>
      </w:pPr>
      <w:r>
        <w:rPr>
          <w:rFonts w:hint="eastAsia" w:ascii="仿宋" w:hAnsi="仿宋" w:cs="仿宋"/>
          <w:color w:val="auto"/>
          <w:lang w:val="en-US" w:eastAsia="zh-CN"/>
        </w:rPr>
        <w:t>11）</w:t>
      </w:r>
      <w:r>
        <w:rPr>
          <w:rFonts w:hint="eastAsia" w:ascii="仿宋" w:hAnsi="仿宋" w:eastAsia="仿宋" w:cs="仿宋"/>
          <w:color w:val="auto"/>
          <w:lang w:val="en-US" w:eastAsia="zh-CN"/>
        </w:rPr>
        <w:t>要求患者输液结束，系统可在护士站主机、病房门口终端、护士站交互信息屏上同步提示输液结束，提示须具有声音提示，页面闪烁提示。</w:t>
      </w:r>
    </w:p>
    <w:p w14:paraId="11213D13">
      <w:pPr>
        <w:ind w:firstLine="480"/>
        <w:rPr>
          <w:rFonts w:hint="eastAsia" w:ascii="仿宋" w:hAnsi="仿宋" w:eastAsia="仿宋" w:cs="仿宋"/>
          <w:color w:val="auto"/>
          <w:lang w:val="en-US" w:eastAsia="zh-CN"/>
        </w:rPr>
      </w:pPr>
      <w:r>
        <w:rPr>
          <w:rFonts w:hint="eastAsia" w:ascii="仿宋" w:hAnsi="仿宋" w:cs="仿宋"/>
          <w:color w:val="auto"/>
          <w:lang w:val="en-US" w:eastAsia="zh-CN"/>
        </w:rPr>
        <w:t>12）</w:t>
      </w:r>
      <w:r>
        <w:rPr>
          <w:rFonts w:hint="eastAsia" w:ascii="仿宋" w:hAnsi="仿宋" w:eastAsia="仿宋" w:cs="仿宋"/>
          <w:color w:val="auto"/>
          <w:lang w:val="en-US" w:eastAsia="zh-CN"/>
        </w:rPr>
        <w:t>患者输液结束，系统自动断流输液管，有效防止回血。</w:t>
      </w:r>
    </w:p>
    <w:p w14:paraId="24ECEC03">
      <w:pPr>
        <w:ind w:firstLine="480"/>
        <w:rPr>
          <w:rFonts w:hint="eastAsia" w:ascii="仿宋" w:hAnsi="仿宋" w:eastAsia="仿宋" w:cs="仿宋"/>
          <w:color w:val="auto"/>
          <w:lang w:val="en-US" w:eastAsia="zh"/>
        </w:rPr>
      </w:pPr>
      <w:r>
        <w:rPr>
          <w:rFonts w:hint="eastAsia" w:ascii="仿宋" w:hAnsi="仿宋" w:cs="仿宋"/>
          <w:color w:val="auto"/>
          <w:lang w:val="en-US" w:eastAsia="zh-CN"/>
        </w:rPr>
        <w:t>13）</w:t>
      </w:r>
      <w:r>
        <w:rPr>
          <w:rFonts w:hint="eastAsia" w:ascii="仿宋" w:hAnsi="仿宋" w:eastAsia="仿宋" w:cs="仿宋"/>
          <w:color w:val="auto"/>
          <w:lang w:val="en-US" w:eastAsia="zh-CN"/>
        </w:rPr>
        <w:t>可在护士站主机、病房门口终端、护士站交互信息屏上同步显示输液监控设备的断流阀门状态，包括但不限于开启、关闭等。</w:t>
      </w:r>
    </w:p>
    <w:p w14:paraId="5BD6BCB7">
      <w:pPr>
        <w:ind w:firstLine="480"/>
        <w:rPr>
          <w:rFonts w:hint="eastAsia" w:ascii="仿宋" w:hAnsi="仿宋" w:eastAsia="仿宋" w:cs="仿宋"/>
          <w:color w:val="auto"/>
          <w:lang w:val="en-US" w:eastAsia="zh-CN"/>
        </w:rPr>
      </w:pPr>
      <w:r>
        <w:rPr>
          <w:rFonts w:hint="eastAsia" w:ascii="仿宋" w:hAnsi="仿宋" w:cs="仿宋"/>
          <w:color w:val="auto"/>
          <w:lang w:val="en-US" w:eastAsia="zh-CN"/>
        </w:rPr>
        <w:t>14）</w:t>
      </w:r>
      <w:r>
        <w:rPr>
          <w:rFonts w:hint="eastAsia" w:ascii="仿宋" w:hAnsi="仿宋" w:eastAsia="仿宋" w:cs="仿宋"/>
          <w:color w:val="auto"/>
          <w:lang w:val="en-US" w:eastAsia="zh"/>
        </w:rPr>
        <w:t>支持按病区手动维护患者基础信息、护理项目</w:t>
      </w:r>
      <w:r>
        <w:rPr>
          <w:rFonts w:hint="eastAsia" w:ascii="仿宋" w:hAnsi="仿宋" w:cs="仿宋"/>
          <w:color w:val="auto"/>
          <w:lang w:val="en-US" w:eastAsia="zh-CN"/>
        </w:rPr>
        <w:t>。</w:t>
      </w:r>
    </w:p>
    <w:p w14:paraId="57B85500">
      <w:pPr>
        <w:ind w:firstLine="480"/>
        <w:rPr>
          <w:rFonts w:hint="eastAsia" w:ascii="仿宋" w:hAnsi="仿宋" w:eastAsia="仿宋" w:cs="仿宋"/>
          <w:color w:val="auto"/>
          <w:lang w:val="en-US" w:eastAsia="zh"/>
        </w:rPr>
      </w:pPr>
      <w:r>
        <w:rPr>
          <w:rFonts w:hint="eastAsia" w:ascii="仿宋" w:hAnsi="仿宋" w:cs="仿宋"/>
          <w:color w:val="auto"/>
          <w:lang w:val="en-US" w:eastAsia="zh-CN"/>
        </w:rPr>
        <w:t>15）</w:t>
      </w:r>
      <w:r>
        <w:rPr>
          <w:rFonts w:hint="eastAsia" w:ascii="仿宋" w:hAnsi="仿宋" w:eastAsia="仿宋" w:cs="仿宋"/>
          <w:color w:val="auto"/>
          <w:lang w:val="en-US" w:eastAsia="zh"/>
        </w:rPr>
        <w:t>支持在院患者卡片样式、列表样式切换显示</w:t>
      </w:r>
    </w:p>
    <w:p w14:paraId="09D3C132">
      <w:pPr>
        <w:ind w:firstLine="480"/>
        <w:rPr>
          <w:rFonts w:hint="eastAsia" w:ascii="仿宋" w:hAnsi="仿宋" w:eastAsia="仿宋" w:cs="仿宋"/>
          <w:color w:val="auto"/>
          <w:lang w:val="en-US" w:eastAsia="zh"/>
        </w:rPr>
      </w:pPr>
      <w:r>
        <w:rPr>
          <w:rFonts w:hint="eastAsia" w:ascii="仿宋" w:hAnsi="仿宋" w:cs="仿宋"/>
          <w:color w:val="auto"/>
          <w:lang w:val="en-US" w:eastAsia="zh-CN"/>
        </w:rPr>
        <w:t>16）</w:t>
      </w:r>
      <w:r>
        <w:rPr>
          <w:rFonts w:hint="eastAsia" w:ascii="仿宋" w:hAnsi="仿宋" w:eastAsia="仿宋" w:cs="仿宋"/>
          <w:color w:val="auto"/>
          <w:lang w:val="en-US" w:eastAsia="zh"/>
        </w:rPr>
        <w:t>支持强制健康宣教功能：可通过系统后台以及护士站主机强制向一个或多个床旁呼叫终端推送宣教视频、WORD、文本信息等内容。</w:t>
      </w:r>
    </w:p>
    <w:p w14:paraId="4A8E1673">
      <w:pPr>
        <w:ind w:firstLine="480"/>
        <w:rPr>
          <w:rFonts w:hint="eastAsia" w:ascii="仿宋" w:hAnsi="仿宋"/>
          <w:b/>
          <w:bCs/>
          <w:color w:val="auto"/>
          <w:lang w:val="en-US" w:eastAsia="zh-CN"/>
        </w:rPr>
      </w:pPr>
      <w:r>
        <w:rPr>
          <w:rFonts w:hint="eastAsia" w:ascii="仿宋" w:hAnsi="仿宋"/>
          <w:b/>
          <w:bCs/>
          <w:color w:val="auto"/>
          <w:lang w:eastAsia="zh-CN"/>
        </w:rPr>
        <w:t>（</w:t>
      </w:r>
      <w:r>
        <w:rPr>
          <w:rFonts w:hint="eastAsia" w:ascii="仿宋" w:hAnsi="仿宋"/>
          <w:b/>
          <w:bCs/>
          <w:color w:val="auto"/>
          <w:lang w:val="en-US" w:eastAsia="zh-CN"/>
        </w:rPr>
        <w:t>2）ICU探视系统</w:t>
      </w:r>
    </w:p>
    <w:p w14:paraId="7BBAA647">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ICU探视系统主要有探视系统管理软件、远程探视管理软件、远程探视预约软件、远程探视预约小程序、视频探视服务器软件、护士站主机、视频巡视一览表软件、云屏、访客对讲机组成。</w:t>
      </w:r>
    </w:p>
    <w:p w14:paraId="0C2F68E9">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护士站：护士站主要部署功能包含信息查询、对讲呼叫、信息管理等设备：</w:t>
      </w:r>
    </w:p>
    <w:p w14:paraId="173D0CF7">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1）墙面挂载数字病员信息云屏，显示科室病房的住院人数、空闲床位数、护理等级人数、护理交接班情况、值班的医护人员以及要事留言。</w:t>
      </w:r>
    </w:p>
    <w:p w14:paraId="5B81B935">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2）每个护士站部署一台护士站主机，可接收家属探视机的呼叫请求，及时转移到病床，实现家属与患者之间的视频通话。</w:t>
      </w:r>
    </w:p>
    <w:p w14:paraId="470BB5D7">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家属探视：通过远程探视管理软件部署，采用非APP形式，家属无需安装APP考虑兼容家属手机类型等，以小程序的形式进行视频探视。</w:t>
      </w:r>
    </w:p>
    <w:p w14:paraId="65868310">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2"/>
        </w:rPr>
        <w:t>本次ICU探视系统建设配置移动探视软件，不包括相关ICU探视硬件设备</w:t>
      </w:r>
      <w:r>
        <w:rPr>
          <w:rFonts w:hint="eastAsia" w:ascii="仿宋" w:hAnsi="仿宋"/>
          <w:color w:val="auto"/>
          <w:highlight w:val="none"/>
          <w:lang w:val="en-US" w:eastAsia="zh-CN"/>
          <w:woUserID w:val="2"/>
        </w:rPr>
        <w:t>，主要功能要求如下：</w:t>
      </w:r>
    </w:p>
    <w:p w14:paraId="341DA843">
      <w:pPr>
        <w:ind w:firstLine="480"/>
        <w:rPr>
          <w:rFonts w:hint="eastAsia" w:ascii="仿宋" w:hAnsi="仿宋"/>
          <w:color w:val="auto"/>
          <w:highlight w:val="none"/>
          <w:lang w:eastAsia="zh"/>
          <w:woUserID w:val="1"/>
        </w:rPr>
      </w:pPr>
      <w:r>
        <w:rPr>
          <w:rFonts w:hint="eastAsia" w:ascii="仿宋" w:hAnsi="仿宋"/>
          <w:color w:val="auto"/>
          <w:highlight w:val="none"/>
          <w:lang w:eastAsia="zh"/>
          <w:woUserID w:val="1"/>
        </w:rPr>
        <w:t>1</w:t>
      </w:r>
      <w:r>
        <w:rPr>
          <w:rFonts w:hint="eastAsia" w:ascii="仿宋" w:hAnsi="仿宋"/>
          <w:color w:val="auto"/>
          <w:highlight w:val="none"/>
          <w:lang w:eastAsia="zh"/>
          <w:woUserID w:val="2"/>
        </w:rPr>
        <w:t>）</w:t>
      </w:r>
      <w:r>
        <w:rPr>
          <w:rFonts w:hint="eastAsia" w:ascii="仿宋" w:hAnsi="仿宋"/>
          <w:color w:val="auto"/>
          <w:highlight w:val="none"/>
          <w:lang w:eastAsia="zh"/>
          <w:woUserID w:val="1"/>
        </w:rPr>
        <w:t>探视预约：家属可通过微信小程序在线预约住院患者的可探视时段，在通过院方的审批后，方可进行探视；</w:t>
      </w:r>
    </w:p>
    <w:p w14:paraId="618FEE2A">
      <w:pPr>
        <w:ind w:firstLine="480"/>
        <w:rPr>
          <w:rFonts w:hint="eastAsia" w:ascii="仿宋" w:hAnsi="仿宋"/>
          <w:color w:val="auto"/>
          <w:highlight w:val="none"/>
          <w:lang w:eastAsia="zh"/>
          <w:woUserID w:val="1"/>
        </w:rPr>
      </w:pPr>
      <w:r>
        <w:rPr>
          <w:rFonts w:hint="eastAsia" w:ascii="仿宋" w:hAnsi="仿宋"/>
          <w:color w:val="auto"/>
          <w:highlight w:val="none"/>
          <w:lang w:eastAsia="zh"/>
          <w:woUserID w:val="1"/>
        </w:rPr>
        <w:t>2</w:t>
      </w:r>
      <w:r>
        <w:rPr>
          <w:rFonts w:hint="eastAsia" w:ascii="仿宋" w:hAnsi="仿宋"/>
          <w:color w:val="auto"/>
          <w:highlight w:val="none"/>
          <w:lang w:eastAsia="zh"/>
          <w:woUserID w:val="2"/>
        </w:rPr>
        <w:t>）</w:t>
      </w:r>
      <w:r>
        <w:rPr>
          <w:rFonts w:hint="eastAsia" w:ascii="仿宋" w:hAnsi="仿宋"/>
          <w:color w:val="auto"/>
          <w:highlight w:val="none"/>
          <w:lang w:eastAsia="zh"/>
          <w:woUserID w:val="1"/>
        </w:rPr>
        <w:t>远程探视：家属可通过微信小程序与患者实现远程双向可视对讲；</w:t>
      </w:r>
    </w:p>
    <w:p w14:paraId="78604ACB">
      <w:pPr>
        <w:ind w:firstLine="480"/>
        <w:rPr>
          <w:rFonts w:hint="eastAsia" w:ascii="仿宋" w:hAnsi="仿宋"/>
          <w:color w:val="auto"/>
          <w:highlight w:val="none"/>
          <w:lang w:eastAsia="zh"/>
          <w:woUserID w:val="1"/>
        </w:rPr>
      </w:pPr>
      <w:r>
        <w:rPr>
          <w:rFonts w:hint="eastAsia" w:ascii="仿宋" w:hAnsi="仿宋"/>
          <w:color w:val="auto"/>
          <w:highlight w:val="none"/>
          <w:lang w:eastAsia="zh"/>
          <w:woUserID w:val="1"/>
        </w:rPr>
        <w:t>3</w:t>
      </w:r>
      <w:r>
        <w:rPr>
          <w:rFonts w:hint="eastAsia" w:ascii="仿宋" w:hAnsi="仿宋"/>
          <w:color w:val="auto"/>
          <w:highlight w:val="none"/>
          <w:lang w:eastAsia="zh"/>
          <w:woUserID w:val="2"/>
        </w:rPr>
        <w:t>）</w:t>
      </w:r>
      <w:r>
        <w:rPr>
          <w:rFonts w:hint="eastAsia" w:ascii="仿宋" w:hAnsi="仿宋"/>
          <w:color w:val="auto"/>
          <w:highlight w:val="none"/>
          <w:lang w:eastAsia="zh"/>
          <w:woUserID w:val="1"/>
        </w:rPr>
        <w:t>预约记录查看：预约后可通过手机号查看已预约的状态是否审批通过或拒绝；</w:t>
      </w:r>
    </w:p>
    <w:p w14:paraId="6AAFCDD2">
      <w:pPr>
        <w:ind w:firstLine="480"/>
        <w:rPr>
          <w:rFonts w:hint="eastAsia" w:ascii="仿宋" w:hAnsi="仿宋"/>
          <w:color w:val="auto"/>
          <w:highlight w:val="none"/>
          <w:lang w:eastAsia="zh"/>
          <w:woUserID w:val="1"/>
        </w:rPr>
      </w:pPr>
      <w:r>
        <w:rPr>
          <w:rFonts w:hint="eastAsia" w:ascii="仿宋" w:hAnsi="仿宋"/>
          <w:color w:val="auto"/>
          <w:highlight w:val="none"/>
          <w:lang w:eastAsia="zh"/>
          <w:woUserID w:val="1"/>
        </w:rPr>
        <w:t>4</w:t>
      </w:r>
      <w:r>
        <w:rPr>
          <w:rFonts w:hint="eastAsia" w:ascii="仿宋" w:hAnsi="仿宋"/>
          <w:color w:val="auto"/>
          <w:highlight w:val="none"/>
          <w:lang w:eastAsia="zh"/>
          <w:woUserID w:val="2"/>
        </w:rPr>
        <w:t>）</w:t>
      </w:r>
      <w:r>
        <w:rPr>
          <w:rFonts w:hint="eastAsia" w:ascii="仿宋" w:hAnsi="仿宋"/>
          <w:color w:val="auto"/>
          <w:highlight w:val="none"/>
          <w:lang w:eastAsia="zh"/>
          <w:woUserID w:val="1"/>
        </w:rPr>
        <w:t>取消预约:预约后可根据时间安排自行取消，并再次预约；</w:t>
      </w:r>
    </w:p>
    <w:p w14:paraId="5E9C751F">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1"/>
        </w:rPr>
        <w:t>5</w:t>
      </w:r>
      <w:r>
        <w:rPr>
          <w:rFonts w:hint="eastAsia" w:ascii="仿宋" w:hAnsi="仿宋"/>
          <w:color w:val="auto"/>
          <w:highlight w:val="none"/>
          <w:lang w:eastAsia="zh"/>
          <w:woUserID w:val="2"/>
        </w:rPr>
        <w:t>）</w:t>
      </w:r>
      <w:r>
        <w:rPr>
          <w:rFonts w:hint="eastAsia" w:ascii="仿宋" w:hAnsi="仿宋"/>
          <w:color w:val="auto"/>
          <w:highlight w:val="none"/>
          <w:lang w:eastAsia="zh"/>
          <w:woUserID w:val="1"/>
        </w:rPr>
        <w:t>探视时长:探视时，可显示时间，以提醒家属探视剩余时长</w:t>
      </w:r>
      <w:r>
        <w:rPr>
          <w:rFonts w:hint="eastAsia" w:ascii="仿宋" w:hAnsi="仿宋"/>
          <w:color w:val="auto"/>
          <w:highlight w:val="none"/>
          <w:lang w:eastAsia="zh"/>
          <w:woUserID w:val="2"/>
        </w:rPr>
        <w:t>；</w:t>
      </w:r>
    </w:p>
    <w:p w14:paraId="61918209">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6）支持分病区的病床管理、探视时长、探视时段、探视制度、探视设备设置；</w:t>
      </w:r>
    </w:p>
    <w:p w14:paraId="15B80005">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7）可对家属发起的探视预约进行审批或拒绝；</w:t>
      </w:r>
    </w:p>
    <w:p w14:paraId="2DAD7285">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8）支持查看预约记录，审批记录，审批时间；</w:t>
      </w:r>
    </w:p>
    <w:p w14:paraId="459A0DC9">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9）支持科室管理、设备管理、病床管理、患者管理、探视管理、设备监控等功能；</w:t>
      </w:r>
    </w:p>
    <w:p w14:paraId="580C974F">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10）支持患者家属将探视画面分享给更多家属，满足患者家庭的多方探视需求；</w:t>
      </w:r>
    </w:p>
    <w:p w14:paraId="7767F702">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11）具备探视时长设定功能，探视终端设备会根据此设定内容进行探视时间倒计时，探视时间结束，探视自动断开。</w:t>
      </w:r>
    </w:p>
    <w:p w14:paraId="338BF911">
      <w:pPr>
        <w:ind w:firstLine="480"/>
        <w:rPr>
          <w:rFonts w:hint="eastAsia" w:ascii="仿宋" w:hAnsi="仿宋"/>
          <w:color w:val="auto"/>
          <w:highlight w:val="none"/>
          <w:lang w:val="en-US" w:eastAsia="zh"/>
          <w:woUserID w:val="2"/>
        </w:rPr>
      </w:pPr>
      <w:r>
        <w:rPr>
          <w:rFonts w:hint="eastAsia" w:ascii="仿宋" w:hAnsi="仿宋"/>
          <w:color w:val="auto"/>
          <w:highlight w:val="none"/>
          <w:lang w:val="en-US" w:eastAsia="zh-CN"/>
          <w:woUserID w:val="2"/>
        </w:rPr>
        <w:t>13）</w:t>
      </w:r>
      <w:r>
        <w:rPr>
          <w:rFonts w:hint="eastAsia" w:ascii="仿宋" w:hAnsi="仿宋"/>
          <w:color w:val="auto"/>
          <w:highlight w:val="none"/>
          <w:lang w:val="en-US" w:eastAsia="zh"/>
          <w:woUserID w:val="2"/>
        </w:rPr>
        <w:t>系统可对每个科室的科室名称、录制功能、呼叫功能、院内探视、远程探视、监控轮询时长、探视分享、探视时长、预约探视、人数限制等方面进行设定。</w:t>
      </w:r>
    </w:p>
    <w:p w14:paraId="629ABDFF">
      <w:pPr>
        <w:ind w:firstLine="480"/>
        <w:rPr>
          <w:rFonts w:hint="eastAsia" w:ascii="仿宋" w:hAnsi="仿宋"/>
          <w:color w:val="auto"/>
          <w:highlight w:val="none"/>
          <w:lang w:val="en-US" w:eastAsia="zh"/>
          <w:woUserID w:val="2"/>
        </w:rPr>
      </w:pPr>
      <w:r>
        <w:rPr>
          <w:rFonts w:hint="eastAsia" w:ascii="仿宋" w:hAnsi="仿宋"/>
          <w:color w:val="auto"/>
          <w:highlight w:val="none"/>
          <w:lang w:val="en-US" w:eastAsia="zh-CN"/>
          <w:woUserID w:val="2"/>
        </w:rPr>
        <w:t>14）</w:t>
      </w:r>
      <w:r>
        <w:rPr>
          <w:rFonts w:hint="eastAsia" w:ascii="仿宋" w:hAnsi="仿宋"/>
          <w:color w:val="auto"/>
          <w:highlight w:val="none"/>
          <w:lang w:val="en-US" w:eastAsia="zh"/>
          <w:woUserID w:val="2"/>
        </w:rPr>
        <w:t>可分别为不同的科室设定是否录制探视过程，满足不同科室的个性化需求。</w:t>
      </w:r>
    </w:p>
    <w:p w14:paraId="343B8FA4">
      <w:pPr>
        <w:ind w:firstLine="480"/>
        <w:rPr>
          <w:rFonts w:hint="eastAsia" w:ascii="仿宋" w:hAnsi="仿宋"/>
          <w:color w:val="auto"/>
          <w:highlight w:val="none"/>
          <w:lang w:val="en-US" w:eastAsia="zh-CN"/>
          <w:woUserID w:val="2"/>
        </w:rPr>
      </w:pPr>
      <w:r>
        <w:rPr>
          <w:rFonts w:hint="eastAsia" w:ascii="仿宋" w:hAnsi="仿宋"/>
          <w:color w:val="auto"/>
          <w:highlight w:val="none"/>
          <w:lang w:val="en-US" w:eastAsia="zh-CN"/>
          <w:woUserID w:val="2"/>
        </w:rPr>
        <w:t>15）</w:t>
      </w:r>
      <w:r>
        <w:rPr>
          <w:rFonts w:hint="eastAsia" w:ascii="仿宋" w:hAnsi="仿宋"/>
          <w:color w:val="auto"/>
          <w:highlight w:val="none"/>
          <w:lang w:val="en-US" w:eastAsia="zh"/>
          <w:woUserID w:val="2"/>
        </w:rPr>
        <w:t>可对探视的预约进行设定，要求可以设定允许患者家属预约当日及未来几日内的探视；要求可以设定每周每日可预约的时间段</w:t>
      </w:r>
      <w:r>
        <w:rPr>
          <w:rFonts w:hint="eastAsia" w:ascii="仿宋" w:hAnsi="仿宋"/>
          <w:color w:val="auto"/>
          <w:highlight w:val="none"/>
          <w:lang w:val="en-US" w:eastAsia="zh-CN"/>
          <w:woUserID w:val="2"/>
        </w:rPr>
        <w:t>。</w:t>
      </w:r>
    </w:p>
    <w:p w14:paraId="790CE206">
      <w:pPr>
        <w:pStyle w:val="7"/>
        <w:rPr>
          <w:rFonts w:hint="eastAsia" w:ascii="仿宋" w:hAnsi="仿宋" w:eastAsia="仿宋" w:cs="仿宋"/>
          <w:color w:val="auto"/>
        </w:rPr>
      </w:pPr>
      <w:bookmarkStart w:id="199" w:name="_Toc8814"/>
      <w:bookmarkStart w:id="200" w:name="_Toc26647"/>
      <w:r>
        <w:rPr>
          <w:rFonts w:hint="eastAsia" w:ascii="仿宋" w:hAnsi="仿宋" w:eastAsia="仿宋" w:cs="仿宋"/>
          <w:color w:val="auto"/>
          <w:lang w:val="en-US" w:eastAsia="zh-CN"/>
        </w:rPr>
        <w:t>设备点表</w:t>
      </w:r>
      <w:bookmarkEnd w:id="199"/>
      <w:bookmarkEnd w:id="200"/>
    </w:p>
    <w:tbl>
      <w:tblPr>
        <w:tblStyle w:val="28"/>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8"/>
        <w:gridCol w:w="641"/>
        <w:gridCol w:w="613"/>
        <w:gridCol w:w="1104"/>
        <w:gridCol w:w="595"/>
        <w:gridCol w:w="597"/>
        <w:gridCol w:w="595"/>
        <w:gridCol w:w="595"/>
        <w:gridCol w:w="595"/>
        <w:gridCol w:w="603"/>
        <w:gridCol w:w="595"/>
        <w:gridCol w:w="612"/>
        <w:gridCol w:w="597"/>
        <w:gridCol w:w="598"/>
        <w:gridCol w:w="600"/>
      </w:tblGrid>
      <w:tr w14:paraId="0D965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9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BD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33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C1C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32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10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580" w:type="pct"/>
            <w:vMerge w:val="restart"/>
            <w:tcBorders>
              <w:top w:val="single" w:color="000000" w:sz="4" w:space="0"/>
              <w:left w:val="single" w:color="000000" w:sz="4" w:space="0"/>
              <w:bottom w:val="single" w:color="000000" w:sz="4" w:space="0"/>
              <w:right w:val="nil"/>
            </w:tcBorders>
            <w:shd w:val="clear" w:color="auto" w:fill="auto"/>
            <w:vAlign w:val="center"/>
          </w:tcPr>
          <w:p w14:paraId="3E490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护士站信息交互平台</w:t>
            </w:r>
          </w:p>
        </w:tc>
        <w:tc>
          <w:tcPr>
            <w:tcW w:w="2517"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EE639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护理对讲信息系统</w:t>
            </w:r>
          </w:p>
        </w:tc>
        <w:tc>
          <w:tcPr>
            <w:tcW w:w="943" w:type="pct"/>
            <w:gridSpan w:val="3"/>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98B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ICU探视系统</w:t>
            </w:r>
          </w:p>
        </w:tc>
      </w:tr>
      <w:tr w14:paraId="713728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9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BBD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033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2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4A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580" w:type="pct"/>
            <w:vMerge w:val="continue"/>
            <w:tcBorders>
              <w:top w:val="single" w:color="000000" w:sz="4" w:space="0"/>
              <w:left w:val="single" w:color="000000" w:sz="4" w:space="0"/>
              <w:bottom w:val="single" w:color="000000" w:sz="4" w:space="0"/>
              <w:right w:val="nil"/>
            </w:tcBorders>
            <w:shd w:val="clear" w:color="auto" w:fill="auto"/>
            <w:vAlign w:val="center"/>
          </w:tcPr>
          <w:p w14:paraId="31055F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626" w:type="pct"/>
            <w:gridSpan w:val="2"/>
            <w:tcBorders>
              <w:top w:val="single" w:color="000000" w:sz="4" w:space="0"/>
              <w:left w:val="single" w:color="000000" w:sz="4" w:space="0"/>
              <w:bottom w:val="single" w:color="000000" w:sz="4" w:space="0"/>
              <w:right w:val="nil"/>
            </w:tcBorders>
            <w:shd w:val="clear" w:color="auto" w:fill="auto"/>
            <w:vAlign w:val="center"/>
          </w:tcPr>
          <w:p w14:paraId="7672E1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护士站、医生办公室</w:t>
            </w:r>
          </w:p>
        </w:tc>
        <w:tc>
          <w:tcPr>
            <w:tcW w:w="1255"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8CEB5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普通病房</w:t>
            </w:r>
          </w:p>
        </w:tc>
        <w:tc>
          <w:tcPr>
            <w:tcW w:w="63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D1FB2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走廊、病区出入口</w:t>
            </w:r>
          </w:p>
        </w:tc>
        <w:tc>
          <w:tcPr>
            <w:tcW w:w="943"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D32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37FA83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29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1C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8CD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2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6D9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5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A70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云屏</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69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护士站主机</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073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病员一览表</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BDE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病房门口机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E251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病床分机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BDC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蓝牙手持</w:t>
            </w:r>
          </w:p>
        </w:tc>
        <w:tc>
          <w:tcPr>
            <w:tcW w:w="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F0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洗手间蓝牙按钮</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0973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液晶走廊显示屏</w:t>
            </w: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2F6F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访客对讲机</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644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护士站主机</w:t>
            </w: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C2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云屏</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EC8E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访客对讲机</w:t>
            </w:r>
          </w:p>
        </w:tc>
      </w:tr>
      <w:tr w14:paraId="42E17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483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3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6F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190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729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CF5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76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218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7C5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104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BB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CD8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822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CA8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1C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566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537F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DD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D2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72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746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09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374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D22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DA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12F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BA1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0F6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88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913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11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99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2D338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2E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40159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DB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36D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E3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EA8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A4C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273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CC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866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33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FB5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D8C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8E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48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1937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8B2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67BAF0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A2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FB9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516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A78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9C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7DE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FE7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C71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D18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AA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AA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482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68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33C3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93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7FE61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246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464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409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033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FA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B7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36D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21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A45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4CC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ED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4CB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9C7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EAC60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D09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1FBF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B2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DEA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061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ED9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F9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5F2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FED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D17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1E4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837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8CF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242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CA2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C511D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266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1054AA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251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A18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1F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8CA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D7D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928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50A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CCE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947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422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30C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8EC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A1A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692FE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662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922A0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F44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C17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C56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1D8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1E3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76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2D9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5BB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1E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1FA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67B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72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49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240C7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49C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7A6757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C7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31F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8B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773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6C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61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610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F5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51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898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90F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D00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544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E97C9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FE0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305AA9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027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1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971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4B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62A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BA0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555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DCB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427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05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B92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027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D1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B3521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F4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10E94C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039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BA5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90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B82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7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078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36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F6E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C1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2A7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EE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AC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59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93579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EC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016F92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15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0DA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BD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0C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0FC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7C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96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3E2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6BE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6E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C80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B6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27B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B9F58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13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8E79B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9B7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2A6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037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B02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E97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BAD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0F3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25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EC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AF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CB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B4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FED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F4B4D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0BC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321614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E30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3A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506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C2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801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0AD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C2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CA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B63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425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688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8F1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BED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D9C5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F2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717E6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F82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B6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63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BF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DCC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FA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C4A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38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DB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FA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AF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588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A8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F3213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211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0D30E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6A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1A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62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A27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550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50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0B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2FF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D34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607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D6C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02E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314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4BD9B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B6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70E33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E1D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F87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B5B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9E1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317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5CE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37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A2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403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DB8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1D0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7B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9EA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217C51B4">
      <w:pPr>
        <w:pStyle w:val="7"/>
        <w:rPr>
          <w:rFonts w:ascii="仿宋" w:hAnsi="仿宋" w:eastAsia="仿宋"/>
          <w:color w:val="auto"/>
        </w:rPr>
      </w:pPr>
      <w:bookmarkStart w:id="201" w:name="_Toc78305110"/>
      <w:bookmarkStart w:id="202" w:name="_Toc4282"/>
      <w:bookmarkStart w:id="203" w:name="_Toc12319"/>
      <w:r>
        <w:rPr>
          <w:rFonts w:hint="eastAsia" w:ascii="仿宋" w:hAnsi="仿宋" w:eastAsia="仿宋"/>
          <w:color w:val="auto"/>
        </w:rPr>
        <w:t>主要</w:t>
      </w:r>
      <w:bookmarkEnd w:id="201"/>
      <w:r>
        <w:rPr>
          <w:rFonts w:hint="eastAsia" w:ascii="仿宋" w:hAnsi="仿宋" w:eastAsia="仿宋"/>
          <w:color w:val="auto"/>
          <w:lang w:val="en-US" w:eastAsia="zh-CN"/>
        </w:rPr>
        <w:t>设备性能参数</w:t>
      </w:r>
      <w:bookmarkEnd w:id="202"/>
      <w:bookmarkEnd w:id="203"/>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82"/>
        <w:gridCol w:w="2946"/>
        <w:gridCol w:w="3880"/>
        <w:gridCol w:w="866"/>
        <w:gridCol w:w="938"/>
      </w:tblGrid>
      <w:tr w14:paraId="0CAB1B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DC66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8A3E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E27B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1358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F42C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3267D1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071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1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9CB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智慧病房信息交互服务器</w:t>
            </w:r>
          </w:p>
        </w:tc>
        <w:tc>
          <w:tcPr>
            <w:tcW w:w="20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129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230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EF0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2455C8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8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C24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3761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智慧病房信息交互服务器软件</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9382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1.要求系统通过与HIS的对接，能够实现该病区患者信息的自动更新，要求护士站看板可进行多层级交互操作，可供护理部做多维度数据调阅。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2.要求护士站看板可通过触摸调阅病区患者信息、动态信息、护理预警信息、护理部排班信息、护理部交接班、健康教育信息等。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3.要求病区患者信息显示该病区内容：病区信息、实时日期和时间、病区患者总人数、病区空床数、当日入科人数、当日出科人数、当日手术人数、危重患者数、患者信息卡、各护理级别人数等；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4.要求患者信息卡至少显示：患者床号、患者姓名、性别、年龄、科室信息、护理级别、住院号、入院时间、责任护士等，可触摸滑动显示更多患者信息。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5.要求护士站看板可通过触摸患者信息卡调阅更多患者信息，如患者病历调阅、护嘱调阅、住院清单等。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6.要求可以通过护士站看板对患者的护理标签信息进行增加和删除，要求床头呼叫终端即时显示添加和删除的内容。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7.要求可以通过护士站看板调阅本病区动态信息，可根据各病区需求显示各类信息下的床位信息，并可显示即时的病区通知。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8.要求护士站看板可查看护士排班信息，要求可查看本病区所有护士不同日期下的排班情况，也可以查询某一位护士的排班情况，满足不同人员调阅的需求。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9.患者通过床头呼叫终端发起呼叫时，护士站看板应支持弹框形式的显示呼叫信息。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10.要求系统支持病区信息显示的样式、布局可由我院自定义设定，各病区可选择不同的样式和布局。</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619F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5DB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16F73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5D1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552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数据接口软件</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E91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1.可根据实际项目具体需求，对医院HIS系统厂商开放数据库，允许合作方对数据库直接操作。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2.可提供同等规模同类项目系统接口范例；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3.支持数据库视图、中间表、webservice、DLL调用、webapi等方式实现与HIS及其他信息系统的数据交换；</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9B61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F7F6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1AE5A9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84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w:t>
            </w:r>
          </w:p>
        </w:tc>
        <w:tc>
          <w:tcPr>
            <w:tcW w:w="1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E9E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护士站信息交互平台</w:t>
            </w:r>
          </w:p>
        </w:tc>
        <w:tc>
          <w:tcPr>
            <w:tcW w:w="20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FEC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33F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60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5BD1B2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6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4C6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3A3B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护士站信息交互平台管理软件</w:t>
            </w:r>
          </w:p>
        </w:tc>
        <w:tc>
          <w:tcPr>
            <w:tcW w:w="2039" w:type="pct"/>
            <w:tcBorders>
              <w:top w:val="single" w:color="000000" w:sz="4" w:space="0"/>
              <w:left w:val="single" w:color="000000" w:sz="4" w:space="0"/>
              <w:bottom w:val="nil"/>
              <w:right w:val="single" w:color="000000" w:sz="4" w:space="0"/>
            </w:tcBorders>
            <w:shd w:val="clear" w:color="auto" w:fill="auto"/>
            <w:vAlign w:val="top"/>
          </w:tcPr>
          <w:p w14:paraId="0D3957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1.要求系统通过与HIS的对接，能够实现该病区患者信息的自动更新，要求护士站看板可进行多层级交互操作，可供护理部做多维度数据调阅。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2.要求护士站看板可通过触摸调阅病区患者信息、动态信息、护理预警信息、护理部排班信息、护理部交接班、健康教育信息等，并可开展与护理部主任、其他病区、会诊中心间的视频会议、直播教学功能。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3.要求病区患者信息显示该病区内容：病区信息、实时日期和时间、病区患者总人数、病区空床数、当日入科人数、当日出科人数、当日手术人数、危重患者数、患者信息卡、各护理级别人数等；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4.要求患者信息卡至少显示：患者床号、患者姓名、性别、年龄、科室信息、护理级别、住院号、入院时间、责任护士等，可触摸滑动显示更多患者信息。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5.要求护士站看板可通过触摸患者信息卡调阅更多患者信息，如患者病历调阅、护嘱调阅、住院清单等。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6.要求护士站看板调阅患者医嘱信息应包含长期、临时医嘱。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7.要求可以通过护士站看板对患者的护理标签信息进行增加和删除，要求床头呼叫终端即时显示添加和删除的内容。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8.要求可以通过护士站看板可调阅任一时间段内患者的住院清单，至少应包含名称、规格、数量、金额等信息。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9.要求护士站看板可显示输液患者信息，并提示输液开始时间、输液进度、剩余时间等，要求具有输液完成提醒功能。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10.要求可以通过护士站看板调阅本病区动态信息，可根据各病区需求显示各类信息下的床位信息，并可显示即时的病区通知。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11.要求可以通过护士站看板查看护理信息异常患者信息，可查看患者床位信息及异常值数据，便于护士重点关注。</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D648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C94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102720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9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0A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5576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护士站白板软件</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78025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1.要求护士站看板可查看护士排班信息，要求可查看本病区所有护士不同日期下的排班情况，也可以查询某一位护士的排班情况，满足不同人员调阅的需求。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2.要求护士站看板可触摸调阅交接班信息，交接班信息内容可根据不同病区需求呈现，可调阅患者的体温、脉搏、血压、呼吸等体征数据，并可以曲线图形式展现。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3.要求护士站看板可作为护理部内、外部培训工具，可对教学、党建、院宣、健教等教学素材进行分类，并可通过护士站看板选择播放，要求投标人提供不少于200部健康宣教视频。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4.要求护士站看板可发起或参加护理部视频会议及直播教学，可加强护理部主任与各病区间的互通互联，为护理部提供会议培训的便利工具。。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5.要求护士站看板可向其他病区或护理部发起双方或多方视频会议，被邀请的护士站可选择接受或拒绝，要求会议过程可进行录制和回看。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6.要求护士站看板可将电脑画面接入至病区间的视频会议，用于各类会议素材的分享与观看；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7.系统要求在护理部视频会议过程中可增加、删除与会人员。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8.系统要求视频会议发起病区可开启或关闭某一方的麦克风，并要求具有全员静音功能；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9.系统要求护理部会议中可开启画中画功能，可通过画中画功能查看本地画面效果，或将某一画面切换至画中画，系统要求可选择画中画出现的位置，例如：画面的左侧，画面的右。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系统要求护理部会议中，可对各路信源进行画面布局设置，可以对某一屏幕进行单画面和等分画面设置，要求至少可实现2分屏、4分屏、6分屏、9分屏的样式设置；要求也可以做1+N的主辅画面布局设置；并可对每一分屏画面内容进行设置，操控需要灵活便利。</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11.要求系统具有视频直播功能，可用于护理部的院内、院外直播教学、直播会议等诉求，系统须支持可通过PC、移动端观看直播，满足护理部不同班次人员学习场景。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12.要求直播过程中，观看直播的护士可发起弹幕，用于与主播的交互，要求弹幕必须具备审核功能，要求主播可以隐藏和关闭弹幕。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13.要求直播过程中，观看直播的护士可向主播发起连麦，可实现直播过程中的视频、语音对讲，同时主播可选择将连麦人的画面进行同屏直播。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14.要求护士站看板具备交互白板的功能，可为护士提供临时书写、事项记录、方案讨论工具，要求可多人手写、标记、清除、保存，并可在文档、图片上进行标注、书写等操作。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15.要求护士站看板可查看呼叫系统的呼叫记录及文字备忘录，可收听语音留言，系统应具备新消息及备忘录提醒设计。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16.要求投标人结合各病区使用需求，可在护士站看板可装载更多常用应用。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17.患者通过床头呼叫终端发起呼叫时，护士站看板应支持弹框形式的显示呼叫信息。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18.要求系统支持病区信息显示的样式、布局可由我院自定义设定，各病区可选择不同的样式和布局。</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7C59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28AD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r>
      <w:tr w14:paraId="55F8BF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789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0860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云屏</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41CD5F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1.尺寸：≥65吋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3.分辨率：≥3840x2160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4.亮度：≥400 nits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5.视角：178°/ 178°</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6.支持≥4路HDMI输入接口，支持≥2路HDMI输出接口，支持多屏异显，多屏同显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7.支持LINE out,MIC in接口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8.要求支持H.265等视频编码功能，支持4K30fps、1080P 50fps、1080P60 fps、1080P 25 fps、1080P 30 fps、 720P 50fps、720P 60 fps、720P 25fps、720P30fps等；要求可升级至4K 30fps。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9.要求支持数据加密，保证数据安全。（提供相关证明材料）</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B53A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B6C1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r>
      <w:tr w14:paraId="671132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9E0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w:t>
            </w:r>
          </w:p>
        </w:tc>
        <w:tc>
          <w:tcPr>
            <w:tcW w:w="1548" w:type="pct"/>
            <w:tcBorders>
              <w:top w:val="single" w:color="000000" w:sz="4" w:space="0"/>
              <w:left w:val="single" w:color="000000" w:sz="4" w:space="0"/>
              <w:bottom w:val="single" w:color="000000" w:sz="4" w:space="0"/>
              <w:right w:val="nil"/>
            </w:tcBorders>
            <w:shd w:val="clear" w:color="auto" w:fill="auto"/>
            <w:noWrap/>
            <w:vAlign w:val="center"/>
          </w:tcPr>
          <w:p w14:paraId="7350A7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护理对讲信息系统</w:t>
            </w:r>
          </w:p>
        </w:tc>
        <w:tc>
          <w:tcPr>
            <w:tcW w:w="20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6C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1B0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5FE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3C27DA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1505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6D2D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护理对讲信息系统管理软件</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25D21C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1.考虑信创要求，需提供所投系统支持国产化证明。（提供国产化证明）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2.需提供投标系统的信息安全等级保护备案证明。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3.投标人所提供产品设备采用标准 TCP/IP 协议与服务器进行数据传输与通信。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4.智能化呼叫对讲系统服务器能够实时接受HIS系统传来的患者基础信息、医嘱信息、护理信息、消费信息，并将其显示在床头呼叫终端、护士站呼叫主机。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5.系统软件及硬件属于同一厂家提供，确保系统的兼容性、稳定性（需提供相关证明材料，如软件、硬件检测报告为同一厂家等证明方式）。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6.为了满足医院信息化扩展需求，本次病房护理呼叫系统建设的组网方式需为纯IP组网方式，需支持健康宣教、音视频对讲。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7.针对病房护理呼叫系统建设需求，床头屏需连接网络控制器设备，用于监控床头屏的使用状态，包含在线，离线状态等。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8.要求系统可添加和修改护理等级信息，要求可对护理等级的名称、字体 颜色、背景颜色等进行自定义设定</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6F88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CCAF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BBB1C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D8B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6AB0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输液提醒管控系统</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5E03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1.要求系统通过高精密传感器获取患者输液进程，要求可及时获取输液的开始、暂停、计时、结束等.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2.要求输液管控设备通过无线传输形式进行设备配置、数据交换、状态监控、电量监控等，要求采用的无线传输具有强抗干扰能力，确保系统的稳定运行。</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3.要求系统在获取患者输液开始时，可在护士站主机、病房门口终端、护士站交互信息屏上同步显示，要求包括但不限于输液患者姓名、床位号，输液状态等。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4.要求患者输液状态包括但不限于输液开始、输液中、输液暂停、输液结束、未输液等。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5.要求可在护士站主机、病房门口终端、护士站交互信息屏上同步显示病区整体输液患者数量、输液暂停患者数量、输液结束患者数量。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6.要求可在护士站主机、病房门口终端、护士站交互信息屏上同步显示患者输液计时时长。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7.要求患者输液结束，系统可在护士站主机、病房门口终端、护士站交互信息屏上同步提示输液结束，提示须具有声音提示，页面闪烁提示。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8.要求患者输液结束，系统自动断流输液管，有效防止回血。</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9.要求可在护士站主机、病房门口终端、护士站交互信息屏上同步显示输液监控设备的断流阀门状态，包括但不限于开启、关闭等。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10.要求可在护士站主机、病房门口终端、护士站交互信息屏上同步显示输液监控设备的剩余电量。</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B223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A0E4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A894C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8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7E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4A5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护理交班管理软件</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2693AF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1.要求系统支持医生值班信息、护士排班信息添加、手术信息编辑、消息提醒编辑功能。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2.要求病区信息显示屏显示内容须包括：病区信息、病区患者总人数、病区下各护理级别患者人数、实时日期、实时时间、患者个人信息卡、滚动字幕等；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3.要求显示患者个人信息的内容须包括：患者床号、患者姓名、性别、年龄、护理级别、住院号、入院时间、护理标签、责任医生、责任护士等。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4.要求实现更多患者信息可翻页显示，翻页时间可根据病区要求灵活设定。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5.系统须具有权限划分，每个病区的信息显示屏仅显示该病区内患者信息。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6.病区信息显示屏须具有公告信息功能，可显示上一班护士值班时间内新入院患者人数、出院患者人数、转入患者人数、转出患者人数；今日手术患者床号，明日手术患者床号；值班护士信息，值班医生信息。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7.病区信息显示屏须具有护士排班表功能，包括护士姓名、班次、时间段、负责床位号。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8.患者通过床头呼叫终端发起呼叫时，病区信息显示屏要支持弹框形式的显示呼叫信息。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9.要求系统支持病区信息显示的样式、布局可由我院自定义设定，各个病区可选择不同的样式和布局。</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E11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4BED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4798A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D96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C1CA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健康宣教管理软件</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633F13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1.要求各个尺寸一体机或其它规格终端设备上具有终端设备管理软件。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2.要求系统具备设备安全能力，可防止病毒攻击、防止内容非法下载、防止网络盗链。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3.要求支持设备自动安全检测，支持自动内核更新等功能。</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E1DD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CB89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C757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5A5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D5FA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患者管理软件</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7B2ED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1.支持按病区手动维护患者基础信息、护理项目；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2.支持在院患者卡片样式、列表样式切换显示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3.系统需支持与院方HIS、护理等系统对接，实时接收系统传来的患者基础信息、医嘱信息、护理信息、费用信息，可通过床旁呼叫终端进行调阅。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4.系统需支持强制健康宣教功能：可通过系统后台以及护士站主机强制向一个或多个床旁呼叫终端推送宣教视频、WORD、文本信息等内容。</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71A4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AE5A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12B11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B4A5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548" w:type="pct"/>
            <w:tcBorders>
              <w:top w:val="single" w:color="000000" w:sz="4" w:space="0"/>
              <w:left w:val="single" w:color="000000" w:sz="4" w:space="0"/>
              <w:bottom w:val="single" w:color="000000" w:sz="4" w:space="0"/>
              <w:right w:val="nil"/>
            </w:tcBorders>
            <w:shd w:val="clear" w:color="auto" w:fill="auto"/>
            <w:vAlign w:val="center"/>
          </w:tcPr>
          <w:p w14:paraId="7A14D4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护士站、医生办公室</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6C16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6125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8A88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11131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67D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87E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护士站主机</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410E69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5.尺寸：≥22吋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6.触摸：电容触摸屏，全触摸设计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8.提示灯：呼叫主机须有灯光提示设计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9.通话：要求支持标准话筒、耳机、免提模式，要求设备具有鹅颈麦克风设计，便于护理人员接听和广播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12.满载功率：≤10W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14.屏寿命：大于5万小时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16.复位设计：要求具有看门狗设计，具备隐蔽设计的复位按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17.消毒要求：设备支持医用消毒</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5D5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7E11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r>
      <w:tr w14:paraId="0CE31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08CF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A61B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病员一览表</w:t>
            </w:r>
          </w:p>
        </w:tc>
        <w:tc>
          <w:tcPr>
            <w:tcW w:w="20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9C9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1.共用护士站信息交互平台的云屏</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33C4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7B2A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r>
      <w:tr w14:paraId="665F80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07A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2F40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普通病房</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8CB6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35C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20C8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3904A6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171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D07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病房门口机</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6D3348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6.尺寸：≥15.6寸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7.触摸：电容触摸屏，全触摸设计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9.门灯：要求设备周边或侧边集成三色门灯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10.拾音：要求设备具有全向拾音麦克风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12.满载功率：≤10W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14.屏寿命：大于5万小时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16.管控性要求：要求设备支持在线监控、设备内容监测、远程重启、控制音量、亮度、设定夜间模式、离线工作、文字生成语音播报</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3893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0A9D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240</w:t>
            </w:r>
          </w:p>
        </w:tc>
      </w:tr>
      <w:tr w14:paraId="007BD0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8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82D9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68A5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病床分机</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00788B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5.尺寸：≥10吋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8.拾音：要求设备具有全向拾音麦克风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9.手柄：要求手柄满足人体工学设计；要求手柄带有双按键，按键功能可自定义；要求手柄具有手电筒功能，可方便患者夜间临时照明；要求手柄连线具有收纳设计；手柄需带拾音麦克风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11.提示音：提示类型≥8种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12.满载功率：≤5W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14.屏寿命：＞5万小时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16.安全性要求：设备要求通过恒定力和外壳冲击试验，支持延时启动，数据传输采用TLS或SSL安全传输协议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17.支持AI大数据模型，实现床围监测，实现患者防跌床预警。</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E1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2358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469</w:t>
            </w:r>
          </w:p>
        </w:tc>
      </w:tr>
      <w:tr w14:paraId="3A0CE3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76D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5B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呼叫开关</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6C7C65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1.支持取消呼叫，避免长时间打扰护士站；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2.集成手电筒功能，给患者在夜间或光线不足时提供照明服务。</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7AFB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8EBA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469</w:t>
            </w:r>
          </w:p>
        </w:tc>
      </w:tr>
      <w:tr w14:paraId="235B5A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E031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B47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洗手间按钮</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6C1F2A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1.外观尺寸：要求标准86盒规格</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2.使用寿命：＞5000次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3.工作电压：≤5V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5.面板：亚克力触摸式或按键式，需带有拉绳设计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6.防水：需具有防水处理，及防潮、防泼溅能力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7.提示：要求具有醒目LED等设计，可提示工作状态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8.资质：要求满足IP68防水级别，需提供IP68防水测试报告（提供相关测试报告复印件）</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5B1E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6058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243</w:t>
            </w:r>
          </w:p>
        </w:tc>
      </w:tr>
      <w:tr w14:paraId="771524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635D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D82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走廊、病区出入口</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92C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6EF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BBCA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462DCE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813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E1A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液晶走廊显示屏</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36479C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1.8GHZ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6.尺寸：单面尺寸不小于28吋，双面廊屏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7.分辨率不低于：1920×540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9.材质：铝合金边框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10.外观要求：防尘防暴处理，为考虑视觉舒适度，双面廊屏需须有倾斜角度设计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11.固定方式：吊装</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6E9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387B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r>
      <w:tr w14:paraId="07066C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8BE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四</w:t>
            </w:r>
          </w:p>
        </w:tc>
        <w:tc>
          <w:tcPr>
            <w:tcW w:w="1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2F1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ICU探视系统</w:t>
            </w:r>
          </w:p>
        </w:tc>
        <w:tc>
          <w:tcPr>
            <w:tcW w:w="20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774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1E5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30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5E985A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9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B1C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C7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探视系统管理软件</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779B74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1.要求系统应支持科室管理、设备管理、病床管理、患者管理、探视管理、设备监控等功能。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2.要求系统可对每个科室的科室名称、录制功能、呼叫功能、院内探视、远程探视、监控轮询时长、探视分享、探视时长、预约探视、人数限制等方面进行设定。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3.要求系统可分别为不同的科室设定是否录制探视过程，满足不同科室的个性化需求。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4.系统要求具备患者家属将探视画面分享给更多家属，满足患者家庭的多方探视需求。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5.系统要求具备探视时长设定功能，探视终端设备会根据此设定内容进行探视时间倒计时，探视时间结束，探视自动断开。</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6.系统要求可对探视的预约进行设定，要求可以设定允许患者家属预约当日及未来几日内的探视；要求可以设定每周每日可预约的时间段。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平台软件可以查询所有科室下的院内探视、远程探视、呼叫对讲记录，院内探视查询要求至少可以查看到设备名称、所属科室、探视状态、探视时间等；远程探视查询要求至少可以查看到科室信息、患者信息、床位号、探视家属、家属联系电话、探视时间等；呼叫记录查询要求至少可以查看到科室信息、呼叫状态、呼叫时间、主叫设备信息、被叫设备信息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8.要求平台可以对于正在进行的探视可以控制其结束，对于已经结束的探视可以进行删除或者下载。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9.要求ICU探视系统平台软件支持内、外网设置，且需要支持带宽占用设限功能。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10.要求ICU探视系统平台软件支持终端升级管理，要求系统具备自动升级、更新的功能。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11.要求ICU探视系统平台可设定医院的LOGO，可自行设定探视终端启动画面，以满足我院使用中的自定义需求。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12.要求ICU探视系统平台可可设定录制存储的空间路径，可设定存储空间的容量，可设定存储空间小于某值时，向护士管理端进行清理提示，可按时间周期进行批量清除。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13.要求ICU探视系统平台可以查看所有设备的状态，可查看到任一设备在线或者离线，便于使用者监控管理。</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3DB0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7F69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920CF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8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98C3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757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远程探视管理软件</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080492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1.通过远程探视管理软件部署，采用非APP形式，家属无需安装APP考虑兼容家属手机类型等，以小程序的形式进行视频探视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2.可开启和设置各病区的探视预约服务，并自定义预约时段和预约次数。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3.可对家属发起的探视预约进行审批或拒绝。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4.支持查看预约记录，审批记录，审批时间。</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B065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95C3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061E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6FAA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33EA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远程探视预约软件</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7E8F28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1.支持家属进行探视患者登记，一次登记审核，可多次预约可免审核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2.支持支持远程探视预约申请，接受探视提醒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3.支持远程探视报到机制，报到后可开始探视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4.采用非APP形式，家属无需安装APP考虑兼容家属手机类型等，以小程序的形式进行视频探视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5.探视需要手机号注册登录，实现使用人员管控。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6.提交探视申请后服务器将把预约码发送至申请探视的手机号。</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248A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5DEB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w:t>
            </w:r>
          </w:p>
        </w:tc>
      </w:tr>
      <w:tr w14:paraId="5B7981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4E6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F3A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远程探视预约小程序</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248259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1.探视预约：家属可通过微信小程序在线预约住院患者的可探视时段，在通过院方的审批后，方可进行探视；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2.远程探视：家属可通过微信小程序与患者实现远程双向可视对讲；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3.预约记录查看：预约后可通过手机号查看已预约的状态是否审批通过或拒绝；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4.取消预约:预约后可根据时间安排自行取消，并再次预约；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5.探视时长:探视时，可显示时间，以提醒家属探视剩余时长。</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6C9D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CFCD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w:t>
            </w:r>
          </w:p>
        </w:tc>
      </w:tr>
      <w:tr w14:paraId="5618D3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D1C3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5862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视频探视服务器软件</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10A770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1.服务平台的管理，基于B/S架构，通过WEB界面可以进行访问控制；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2.支持私有化部署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3.能够按组织结构管理用户权限和配置，设计多级管理权限，超级管理员可以对平台全局进行管理；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4.提供ICU探视业务管理的基础信息配置：探视参数设置、病区管理、设备管理、服务器管理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5.支持分病区的病床管理、探视时长、探视时段、探视制度、探视设备设置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6.提供ICU探视的视音频编码转码服务；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7.支持家属进行探视患者登记，一次登记审核，可多次预约可免审核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8.支持支持远程探视预约申请，接受探视提醒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9.支持远程探视报到机制，报到后可开始探视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10.采用非APP形式，家属无需安装APP考虑兼容家属手机类型等，以小程序的形式进行视频探视</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32F5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8F2D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05462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BB20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FEAA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护士站主机</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5DE10E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5.尺寸：≥22寸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6.触摸：电容触摸屏，全触摸设计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8.提示灯：呼叫主机须有灯光提示设计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9.通话：要求支持标准话筒、耳机、免提模式，要求设备具有鹅颈麦克风设计，便于护理人员接听和广播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12.满载功率：≤10W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14.屏寿命：大于5万小时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16.复位设计：要求具有看门狗设计，具备隐蔽设计的复位按键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17.消毒要求：设备支持医用消毒</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39B0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798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3EF99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F73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DB7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视频巡视一览表软件</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165717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1.支持通过床位分机摄像头，实时检测患者情况画面。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2.视频轮循：可多画面轮循的方式进行视频监护，支持4宫格、9宫格、16宫格画面展示；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2.支持翻页显示，视频数量超过一个界面显示，并支持翻页显示，翻页时间可以设定。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3.支持全屏放大，支持选中某一路视频进行点击放大，可全屏查看需要显示的特定床位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4.支持巡视顺序设置，支持选中一路视频，画面置顶；或指定显示位置，被插入的位置自动下移。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5.支持床位搜索，可任意输入需要查看的床位进行单独显示。查看完毕，可以一键返回原来的视频巡视界面。</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50FC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7979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2AAE0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A501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0239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云屏</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7CC1B1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1.尺寸：≥65吋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3.分辨率：≥3840x2160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4.亮度：≥400 nits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5.视角：178°/ 178°</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6.支持≥4路HDMI输入接口，支持≥2路HDMI输出接口，支持多屏异显，多屏同显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7.支持LINE out,MIC in接口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8.要求支持H.265等视频编码功能，支持4K30fps、1080P 50fps、1080P60 fps、1080P 25 fps、1080P 30 fps、 720P 50fps、720P 60 fps、720P 25fps、720P30fps等；要求可升级至4K 30fps。（提供相关证明材料）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9.要求支持数据加密，保证数据安全。（提供相关证明材料）</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8E5C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3287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33224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0" w:hRule="atLeast"/>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9FC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422A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访客对讲机</w:t>
            </w:r>
          </w:p>
        </w:tc>
        <w:tc>
          <w:tcPr>
            <w:tcW w:w="2039" w:type="pct"/>
            <w:tcBorders>
              <w:top w:val="single" w:color="000000" w:sz="4" w:space="0"/>
              <w:left w:val="single" w:color="000000" w:sz="4" w:space="0"/>
              <w:bottom w:val="single" w:color="000000" w:sz="4" w:space="0"/>
              <w:right w:val="single" w:color="000000" w:sz="4" w:space="0"/>
            </w:tcBorders>
            <w:shd w:val="clear" w:color="auto" w:fill="auto"/>
            <w:vAlign w:val="top"/>
          </w:tcPr>
          <w:p w14:paraId="53BF7B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6.尺寸：≥10吋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7.触摸：电容触摸屏，全触摸设计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9.拾音：要求设备具有全向拾音麦克风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11.满载功率：≤10W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13.屏寿命：大于5万小时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15.管控性要求：要求设备支持在线监控、设备内容监测、远程重启、控制音量、亮度、设定夜间模式、离线工作、文字生成语音播报</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F5F1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14DC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bl>
    <w:p w14:paraId="2B454C73">
      <w:pPr>
        <w:ind w:left="0" w:leftChars="0" w:firstLine="0" w:firstLineChars="0"/>
        <w:rPr>
          <w:color w:val="auto"/>
        </w:rPr>
      </w:pPr>
    </w:p>
    <w:p w14:paraId="1C3318E6">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bookmarkEnd w:id="151"/>
    <w:p w14:paraId="6A076019">
      <w:pPr>
        <w:pStyle w:val="6"/>
        <w:rPr>
          <w:rFonts w:ascii="仿宋" w:hAnsi="仿宋" w:eastAsia="仿宋"/>
          <w:color w:val="auto"/>
        </w:rPr>
      </w:pPr>
      <w:bookmarkStart w:id="204" w:name="_Toc78305103"/>
      <w:bookmarkStart w:id="205" w:name="_Toc27841"/>
      <w:bookmarkStart w:id="206" w:name="_Toc29341"/>
      <w:bookmarkStart w:id="207" w:name="_Toc78305082"/>
      <w:r>
        <w:rPr>
          <w:rFonts w:hint="eastAsia" w:ascii="仿宋" w:hAnsi="仿宋" w:eastAsia="仿宋"/>
          <w:color w:val="auto"/>
          <w:lang w:val="en-US" w:eastAsia="zh-CN"/>
        </w:rPr>
        <w:t>电子时钟</w:t>
      </w:r>
      <w:r>
        <w:rPr>
          <w:rFonts w:hint="eastAsia" w:ascii="仿宋" w:hAnsi="仿宋" w:eastAsia="仿宋"/>
          <w:color w:val="auto"/>
        </w:rPr>
        <w:t>系统</w:t>
      </w:r>
      <w:bookmarkEnd w:id="204"/>
      <w:bookmarkEnd w:id="205"/>
      <w:bookmarkEnd w:id="206"/>
    </w:p>
    <w:p w14:paraId="737AB1E8">
      <w:pPr>
        <w:pStyle w:val="7"/>
        <w:rPr>
          <w:rFonts w:ascii="仿宋" w:hAnsi="仿宋" w:eastAsia="仿宋"/>
          <w:color w:val="auto"/>
        </w:rPr>
      </w:pPr>
      <w:bookmarkStart w:id="208" w:name="_Toc78305104"/>
      <w:bookmarkStart w:id="209" w:name="_Toc27102"/>
      <w:bookmarkStart w:id="210" w:name="_Toc21900"/>
      <w:r>
        <w:rPr>
          <w:rFonts w:ascii="仿宋" w:hAnsi="仿宋" w:eastAsia="仿宋"/>
          <w:color w:val="auto"/>
        </w:rPr>
        <w:t>系统</w:t>
      </w:r>
      <w:bookmarkEnd w:id="208"/>
      <w:r>
        <w:rPr>
          <w:rFonts w:hint="eastAsia" w:ascii="仿宋" w:hAnsi="仿宋" w:eastAsia="仿宋"/>
          <w:color w:val="auto"/>
          <w:lang w:val="en-US" w:eastAsia="zh-CN"/>
        </w:rPr>
        <w:t>概述</w:t>
      </w:r>
      <w:bookmarkEnd w:id="209"/>
      <w:bookmarkEnd w:id="210"/>
    </w:p>
    <w:p w14:paraId="3301A405">
      <w:pPr>
        <w:ind w:firstLine="480"/>
        <w:rPr>
          <w:rFonts w:hint="eastAsia" w:ascii="仿宋" w:hAnsi="仿宋"/>
          <w:color w:val="auto"/>
        </w:rPr>
      </w:pPr>
      <w:r>
        <w:rPr>
          <w:rFonts w:hint="eastAsia" w:ascii="仿宋" w:hAnsi="仿宋"/>
          <w:color w:val="auto"/>
        </w:rPr>
        <w:t>系统由网络时间服务，为各弱电系统、为楼内工作人员提供准确的时间服务。系统主机位于机房。本次仅</w:t>
      </w:r>
      <w:r>
        <w:rPr>
          <w:rFonts w:hint="eastAsia" w:ascii="仿宋" w:hAnsi="仿宋"/>
          <w:color w:val="auto"/>
          <w:lang w:eastAsia="zh"/>
          <w:woUserID w:val="1"/>
        </w:rPr>
        <w:t>在</w:t>
      </w:r>
      <w:r>
        <w:rPr>
          <w:rFonts w:hint="eastAsia" w:ascii="仿宋" w:hAnsi="仿宋"/>
          <w:color w:val="auto"/>
          <w:woUserID w:val="1"/>
        </w:rPr>
        <w:t>前端</w:t>
      </w:r>
      <w:r>
        <w:rPr>
          <w:rFonts w:hint="eastAsia" w:ascii="仿宋" w:hAnsi="仿宋"/>
          <w:color w:val="auto"/>
        </w:rPr>
        <w:t>设置</w:t>
      </w:r>
      <w:r>
        <w:rPr>
          <w:rFonts w:hint="eastAsia" w:ascii="仿宋" w:hAnsi="仿宋"/>
          <w:color w:val="auto"/>
          <w:lang w:eastAsia="zh"/>
          <w:woUserID w:val="1"/>
        </w:rPr>
        <w:t>双面数字式子钟，系统母钟及时钟管理系统利旧</w:t>
      </w:r>
      <w:r>
        <w:rPr>
          <w:rFonts w:hint="eastAsia" w:ascii="仿宋" w:hAnsi="仿宋"/>
          <w:color w:val="auto"/>
        </w:rPr>
        <w:t>。</w:t>
      </w:r>
    </w:p>
    <w:p w14:paraId="2550A70D">
      <w:pPr>
        <w:ind w:firstLine="480"/>
        <w:rPr>
          <w:rFonts w:ascii="仿宋" w:hAnsi="仿宋"/>
          <w:color w:val="auto"/>
        </w:rPr>
      </w:pPr>
      <w:r>
        <w:rPr>
          <w:rFonts w:hint="eastAsia" w:ascii="仿宋" w:hAnsi="仿宋"/>
          <w:color w:val="auto"/>
          <w:lang w:val="en-US" w:eastAsia="zh-CN"/>
        </w:rPr>
        <w:t>电子时钟</w:t>
      </w:r>
      <w:r>
        <w:rPr>
          <w:rFonts w:hint="eastAsia" w:ascii="仿宋" w:hAnsi="仿宋"/>
          <w:color w:val="auto"/>
        </w:rPr>
        <w:t>系统须提供开放的通讯协议和数据接口（费用视为已包含到报价中），满足第三方应用集成需求。不得以任何理由拒绝或要求收取定制开发费用等。</w:t>
      </w:r>
    </w:p>
    <w:p w14:paraId="5964A47B">
      <w:pPr>
        <w:pStyle w:val="7"/>
        <w:rPr>
          <w:rFonts w:ascii="仿宋" w:hAnsi="仿宋" w:eastAsia="仿宋"/>
          <w:color w:val="auto"/>
        </w:rPr>
      </w:pPr>
      <w:bookmarkStart w:id="211" w:name="_Toc26745"/>
      <w:bookmarkStart w:id="212" w:name="_Toc923"/>
      <w:bookmarkStart w:id="213" w:name="_Toc78305105"/>
      <w:r>
        <w:rPr>
          <w:rFonts w:hint="eastAsia" w:ascii="仿宋" w:hAnsi="仿宋" w:eastAsia="仿宋"/>
          <w:color w:val="auto"/>
        </w:rPr>
        <w:t>系统功能</w:t>
      </w:r>
      <w:bookmarkEnd w:id="211"/>
      <w:bookmarkEnd w:id="212"/>
      <w:bookmarkEnd w:id="213"/>
    </w:p>
    <w:p w14:paraId="095918D5">
      <w:pPr>
        <w:ind w:firstLine="480"/>
        <w:rPr>
          <w:rFonts w:hint="eastAsia" w:ascii="仿宋" w:hAnsi="仿宋"/>
          <w:b/>
          <w:bCs/>
          <w:color w:val="auto"/>
          <w:woUserID w:val="1"/>
        </w:rPr>
      </w:pPr>
      <w:r>
        <w:rPr>
          <w:rFonts w:hint="eastAsia" w:ascii="仿宋" w:hAnsi="仿宋"/>
          <w:b/>
          <w:bCs/>
          <w:color w:val="auto"/>
          <w:woUserID w:val="1"/>
        </w:rPr>
        <w:t>子钟功能：</w:t>
      </w:r>
    </w:p>
    <w:p w14:paraId="4FBFEC4D">
      <w:pPr>
        <w:ind w:firstLine="480"/>
        <w:rPr>
          <w:rFonts w:hint="eastAsia" w:ascii="仿宋" w:hAnsi="仿宋"/>
          <w:color w:val="auto"/>
          <w:woUserID w:val="1"/>
        </w:rPr>
      </w:pPr>
      <w:r>
        <w:rPr>
          <w:rFonts w:hint="eastAsia" w:ascii="仿宋" w:hAnsi="仿宋"/>
          <w:color w:val="auto"/>
          <w:lang w:val="en-US" w:eastAsia="zh-CN"/>
          <w:woUserID w:val="1"/>
        </w:rPr>
        <w:t>1）</w:t>
      </w:r>
      <w:r>
        <w:rPr>
          <w:rFonts w:hint="eastAsia" w:ascii="仿宋" w:hAnsi="仿宋"/>
          <w:color w:val="auto"/>
          <w:woUserID w:val="1"/>
        </w:rPr>
        <w:t>具有亮度调整功能，可以在不同使用环境设置不同亮度，降低能耗。</w:t>
      </w:r>
    </w:p>
    <w:p w14:paraId="68DF0C9F">
      <w:pPr>
        <w:ind w:firstLine="480"/>
        <w:rPr>
          <w:rFonts w:hint="eastAsia" w:ascii="仿宋" w:hAnsi="仿宋"/>
          <w:color w:val="auto"/>
          <w:woUserID w:val="1"/>
        </w:rPr>
      </w:pPr>
      <w:r>
        <w:rPr>
          <w:rFonts w:hint="eastAsia" w:ascii="仿宋" w:hAnsi="仿宋"/>
          <w:color w:val="auto"/>
          <w:lang w:val="en-US" w:eastAsia="zh-CN"/>
          <w:woUserID w:val="1"/>
        </w:rPr>
        <w:t>2）</w:t>
      </w:r>
      <w:r>
        <w:rPr>
          <w:rFonts w:hint="eastAsia" w:ascii="仿宋" w:hAnsi="仿宋"/>
          <w:color w:val="auto"/>
          <w:woUserID w:val="1"/>
        </w:rPr>
        <w:t>支持红外遥控密码解锁后调整时间、地址、亮度、设置时区、12/24小时显示设置。</w:t>
      </w:r>
    </w:p>
    <w:p w14:paraId="47CD4ED8">
      <w:pPr>
        <w:ind w:firstLine="480"/>
        <w:rPr>
          <w:rFonts w:hint="eastAsia" w:ascii="仿宋" w:hAnsi="仿宋"/>
          <w:color w:val="auto"/>
          <w:woUserID w:val="1"/>
        </w:rPr>
      </w:pPr>
      <w:r>
        <w:rPr>
          <w:rFonts w:hint="eastAsia" w:ascii="仿宋" w:hAnsi="仿宋"/>
          <w:color w:val="auto"/>
          <w:lang w:val="en-US" w:eastAsia="zh-CN"/>
          <w:woUserID w:val="1"/>
        </w:rPr>
        <w:t>3）</w:t>
      </w:r>
      <w:r>
        <w:rPr>
          <w:rFonts w:hint="eastAsia" w:ascii="仿宋" w:hAnsi="仿宋"/>
          <w:color w:val="auto"/>
          <w:woUserID w:val="1"/>
        </w:rPr>
        <w:t>具备时间记忆功能断电后系统内部自走时，来电显示当前时间。</w:t>
      </w:r>
    </w:p>
    <w:p w14:paraId="68116558">
      <w:pPr>
        <w:ind w:firstLine="480"/>
        <w:rPr>
          <w:rFonts w:hint="eastAsia" w:ascii="仿宋" w:hAnsi="仿宋"/>
          <w:color w:val="auto"/>
          <w:woUserID w:val="1"/>
        </w:rPr>
      </w:pPr>
      <w:r>
        <w:rPr>
          <w:rFonts w:hint="eastAsia" w:ascii="仿宋" w:hAnsi="仿宋"/>
          <w:color w:val="auto"/>
          <w:lang w:val="en-US" w:eastAsia="zh-CN"/>
          <w:woUserID w:val="1"/>
        </w:rPr>
        <w:t>4）</w:t>
      </w:r>
      <w:r>
        <w:rPr>
          <w:rFonts w:hint="eastAsia" w:ascii="仿宋" w:hAnsi="仿宋"/>
          <w:color w:val="auto"/>
          <w:woUserID w:val="1"/>
        </w:rPr>
        <w:t>与母钟可通过显示形式判断与母钟通讯状态是否正常。</w:t>
      </w:r>
    </w:p>
    <w:p w14:paraId="05E89097">
      <w:pPr>
        <w:pStyle w:val="7"/>
        <w:rPr>
          <w:rFonts w:hint="eastAsia" w:ascii="仿宋" w:hAnsi="仿宋" w:eastAsia="仿宋"/>
          <w:color w:val="auto"/>
        </w:rPr>
      </w:pPr>
      <w:bookmarkStart w:id="214" w:name="_Toc17624"/>
      <w:bookmarkStart w:id="215" w:name="_Toc15349"/>
      <w:r>
        <w:rPr>
          <w:rFonts w:hint="eastAsia" w:ascii="仿宋" w:hAnsi="仿宋" w:eastAsia="仿宋"/>
          <w:color w:val="auto"/>
          <w:lang w:val="en-US" w:eastAsia="zh-CN"/>
        </w:rPr>
        <w:t>设备点表</w:t>
      </w:r>
      <w:bookmarkEnd w:id="214"/>
      <w:bookmarkEnd w:id="215"/>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950"/>
        <w:gridCol w:w="2448"/>
        <w:gridCol w:w="2051"/>
        <w:gridCol w:w="3061"/>
      </w:tblGrid>
      <w:tr w14:paraId="49AA7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5"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92C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53D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739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1D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电子时钟</w:t>
            </w:r>
          </w:p>
        </w:tc>
      </w:tr>
      <w:tr w14:paraId="78D50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85F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8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9CD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B4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641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3F4B0F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D18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841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84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D4A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882E6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5EE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96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2D2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8EB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r>
      <w:tr w14:paraId="05B81A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2C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6B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41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825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432205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270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D90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703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1D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3B32E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E26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DB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68E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9C3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4ED8AA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F0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F9B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D5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5F6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0D94D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13C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28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BB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16622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964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166C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605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68F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559A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8FC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67AAB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EDD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866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7CA3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2C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507D6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A0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77D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94614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AC3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7BAD1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960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CF9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7835B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49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40F82B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C63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5EA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2741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B4B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589A6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35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C9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0E2C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76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55B601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9C1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F0A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6CD57F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9D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76F1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FB0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4A7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D8B3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99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18321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E3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E8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2CF0CC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E98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4C261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5EA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89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44CD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C01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004F1D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53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F74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96A1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62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66040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A8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3C4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B9E9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D7A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2A4A2A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D3D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E78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58041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138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140E6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7A0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F5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94E9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44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198D7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9C1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FD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CDD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414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360F5A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5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D82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94428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9A1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2A73EB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F4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61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62C5F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8FE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24FBF7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FC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13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39A1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4FD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3F69B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D3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2F0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213B6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C18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69DAC7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E18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38D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nil"/>
              <w:right w:val="single" w:color="000000" w:sz="4" w:space="0"/>
            </w:tcBorders>
            <w:shd w:val="clear" w:color="auto" w:fill="auto"/>
            <w:noWrap/>
            <w:vAlign w:val="center"/>
          </w:tcPr>
          <w:p w14:paraId="7F579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16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2DEDF0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B1D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FAE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067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F53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439D6EE2">
      <w:pPr>
        <w:pStyle w:val="7"/>
        <w:rPr>
          <w:rFonts w:ascii="仿宋" w:hAnsi="仿宋" w:eastAsia="仿宋"/>
          <w:color w:val="auto"/>
        </w:rPr>
      </w:pPr>
      <w:bookmarkStart w:id="216" w:name="_Toc78305106"/>
      <w:bookmarkStart w:id="217" w:name="_Toc42"/>
      <w:bookmarkStart w:id="218" w:name="_Toc28403"/>
      <w:r>
        <w:rPr>
          <w:rFonts w:hint="eastAsia" w:ascii="仿宋" w:hAnsi="仿宋" w:eastAsia="仿宋"/>
          <w:color w:val="auto"/>
        </w:rPr>
        <w:t>主要</w:t>
      </w:r>
      <w:bookmarkEnd w:id="216"/>
      <w:r>
        <w:rPr>
          <w:rFonts w:hint="eastAsia" w:ascii="仿宋" w:hAnsi="仿宋" w:eastAsia="仿宋"/>
          <w:color w:val="auto"/>
          <w:lang w:val="en-US" w:eastAsia="zh-CN"/>
        </w:rPr>
        <w:t>设备性能参数</w:t>
      </w:r>
      <w:bookmarkEnd w:id="217"/>
      <w:bookmarkEnd w:id="218"/>
    </w:p>
    <w:tbl>
      <w:tblPr>
        <w:tblStyle w:val="28"/>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52"/>
        <w:gridCol w:w="1705"/>
        <w:gridCol w:w="4632"/>
        <w:gridCol w:w="1052"/>
        <w:gridCol w:w="1067"/>
      </w:tblGrid>
      <w:tr w14:paraId="1A8AD2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trPr>
        <w:tc>
          <w:tcPr>
            <w:tcW w:w="5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7CCC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7785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5A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主要性能指标</w:t>
            </w:r>
          </w:p>
        </w:tc>
        <w:tc>
          <w:tcPr>
            <w:tcW w:w="5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6601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4928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r>
      <w:tr w14:paraId="6CBA12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5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12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CD10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系统母钟 </w:t>
            </w:r>
          </w:p>
        </w:tc>
        <w:tc>
          <w:tcPr>
            <w:tcW w:w="2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278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利旧</w:t>
            </w:r>
          </w:p>
        </w:tc>
        <w:tc>
          <w:tcPr>
            <w:tcW w:w="5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0C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只</w:t>
            </w:r>
          </w:p>
        </w:tc>
        <w:tc>
          <w:tcPr>
            <w:tcW w:w="5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40D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r>
      <w:tr w14:paraId="5A58C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5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590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16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时钟管理系统 </w:t>
            </w:r>
          </w:p>
        </w:tc>
        <w:tc>
          <w:tcPr>
            <w:tcW w:w="2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7F5E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利旧</w:t>
            </w:r>
          </w:p>
        </w:tc>
        <w:tc>
          <w:tcPr>
            <w:tcW w:w="5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408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只</w:t>
            </w:r>
          </w:p>
        </w:tc>
        <w:tc>
          <w:tcPr>
            <w:tcW w:w="5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65E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r>
      <w:tr w14:paraId="5A065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5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093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2F21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双面数字式子钟</w:t>
            </w:r>
          </w:p>
        </w:tc>
        <w:tc>
          <w:tcPr>
            <w:tcW w:w="2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FBB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1、走时精度：≤±0.05s/d；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2、输入接口：RS-422接口/NTP接口；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3、功耗：30W（5英寸红色数码管）；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4、显示方式：时、分、秒；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5、尺寸：宽900mm*高220mm*厚38mm；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6、外壳采用铝合金一体成型工艺；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7、MTBF：≥80000小时；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8、环境温度 -10℃～+65℃；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9、供电电源 AC220V±20％ 50HZ±5％；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数字时钟具有亮度调整功能，可以在不同使用环境设置不同亮度降低能耗数字时钟支持红外遥控密码解锁后调整时间、地址、亮度、设置时区、12/24小时显示设置。具备同步时间精确性检测功能。提供国家认可第三方检验报告证明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11、子钟具备时间记忆功能断电后系统内部自走时，来电显示当前时间。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12、子钟与母钟可通过显示形式判断与母钟通讯状态是否正常。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13、安装方式：双面吊装式。</w:t>
            </w:r>
          </w:p>
        </w:tc>
        <w:tc>
          <w:tcPr>
            <w:tcW w:w="5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5E5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5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AF1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89</w:t>
            </w:r>
          </w:p>
        </w:tc>
      </w:tr>
      <w:tr w14:paraId="6D9FC1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5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E53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4</w:t>
            </w:r>
          </w:p>
        </w:tc>
        <w:tc>
          <w:tcPr>
            <w:tcW w:w="8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BA87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安装辅材</w:t>
            </w:r>
          </w:p>
        </w:tc>
        <w:tc>
          <w:tcPr>
            <w:tcW w:w="2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D36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时钟系统安装支架等辅材。</w:t>
            </w:r>
          </w:p>
        </w:tc>
        <w:tc>
          <w:tcPr>
            <w:tcW w:w="5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9FC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756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bl>
    <w:p w14:paraId="66561E52">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bookmarkEnd w:id="207"/>
    <w:p w14:paraId="5A1CB86E">
      <w:pPr>
        <w:pStyle w:val="6"/>
        <w:rPr>
          <w:rFonts w:hint="eastAsia" w:ascii="仿宋" w:hAnsi="仿宋" w:eastAsia="仿宋"/>
          <w:color w:val="auto"/>
        </w:rPr>
      </w:pPr>
      <w:bookmarkStart w:id="219" w:name="_Toc3391"/>
      <w:bookmarkStart w:id="220" w:name="_Toc7068"/>
      <w:bookmarkStart w:id="221" w:name="_Toc78305156"/>
      <w:r>
        <w:rPr>
          <w:rFonts w:hint="eastAsia" w:ascii="仿宋" w:hAnsi="仿宋" w:eastAsia="仿宋"/>
          <w:color w:val="auto"/>
        </w:rPr>
        <w:t>建筑设备管理系统</w:t>
      </w:r>
      <w:bookmarkEnd w:id="219"/>
      <w:bookmarkEnd w:id="220"/>
    </w:p>
    <w:p w14:paraId="1F7958E8">
      <w:pPr>
        <w:pStyle w:val="7"/>
        <w:rPr>
          <w:rFonts w:ascii="仿宋" w:hAnsi="仿宋" w:eastAsia="仿宋"/>
          <w:color w:val="auto"/>
        </w:rPr>
      </w:pPr>
      <w:bookmarkStart w:id="222" w:name="_Toc22486"/>
      <w:bookmarkStart w:id="223" w:name="_Toc30566"/>
      <w:r>
        <w:rPr>
          <w:rFonts w:hint="eastAsia" w:ascii="仿宋" w:hAnsi="仿宋" w:eastAsia="仿宋"/>
          <w:color w:val="auto"/>
        </w:rPr>
        <w:t>系统</w:t>
      </w:r>
      <w:r>
        <w:rPr>
          <w:rFonts w:hint="eastAsia" w:ascii="仿宋" w:hAnsi="仿宋" w:eastAsia="仿宋"/>
          <w:color w:val="auto"/>
          <w:lang w:val="en-US" w:eastAsia="zh-CN"/>
        </w:rPr>
        <w:t>概述</w:t>
      </w:r>
      <w:bookmarkEnd w:id="222"/>
      <w:bookmarkEnd w:id="223"/>
    </w:p>
    <w:p w14:paraId="22E1E6EB">
      <w:pPr>
        <w:ind w:firstLine="480"/>
        <w:rPr>
          <w:rFonts w:hint="eastAsia" w:ascii="仿宋" w:hAnsi="仿宋"/>
          <w:color w:val="auto"/>
          <w:woUserID w:val="1"/>
        </w:rPr>
      </w:pPr>
      <w:r>
        <w:rPr>
          <w:rFonts w:hint="eastAsia" w:ascii="仿宋" w:hAnsi="仿宋"/>
          <w:color w:val="auto"/>
          <w:woUserID w:val="1"/>
        </w:rPr>
        <w:t>建筑设备</w:t>
      </w:r>
      <w:r>
        <w:rPr>
          <w:rFonts w:hint="eastAsia" w:ascii="仿宋" w:hAnsi="仿宋"/>
          <w:color w:val="auto"/>
          <w:lang w:eastAsia="zh"/>
          <w:woUserID w:val="1"/>
        </w:rPr>
        <w:t>管理</w:t>
      </w:r>
      <w:r>
        <w:rPr>
          <w:rFonts w:hint="eastAsia" w:ascii="仿宋" w:hAnsi="仿宋"/>
          <w:color w:val="auto"/>
          <w:woUserID w:val="1"/>
        </w:rPr>
        <w:t>系统（楼宇自控系统）BAS</w:t>
      </w:r>
      <w:r>
        <w:rPr>
          <w:rFonts w:hint="eastAsia" w:ascii="仿宋" w:hAnsi="仿宋"/>
          <w:color w:val="auto"/>
          <w:lang w:eastAsia="zh-CN"/>
          <w:woUserID w:val="1"/>
        </w:rPr>
        <w:t>（</w:t>
      </w:r>
      <w:r>
        <w:rPr>
          <w:rFonts w:hint="eastAsia" w:ascii="仿宋" w:hAnsi="仿宋"/>
          <w:color w:val="auto"/>
          <w:woUserID w:val="1"/>
        </w:rPr>
        <w:t>Building Automation System</w:t>
      </w:r>
      <w:r>
        <w:rPr>
          <w:rFonts w:hint="eastAsia" w:ascii="仿宋" w:hAnsi="仿宋"/>
          <w:color w:val="auto"/>
          <w:lang w:eastAsia="zh-CN"/>
          <w:woUserID w:val="1"/>
        </w:rPr>
        <w:t>）</w:t>
      </w:r>
      <w:r>
        <w:rPr>
          <w:rFonts w:hint="eastAsia" w:ascii="仿宋" w:hAnsi="仿宋"/>
          <w:color w:val="auto"/>
          <w:woUserID w:val="1"/>
        </w:rPr>
        <w:t>是智能建筑必不可少的基本组成部分，它通过“集中管理，分散控制”的形式，对建筑物的结构，系统，服务，管理以及它们之间的内在关联进行最优化的考虑，来提供一个投资合理、管理高效、舒适、节能的环境。它的任务就是创造一个安全、舒适与便利的工作环境，同时尽量减少能源消耗，可以监控大楼内各种设备的运行情况和故障状况，并控制这些设备。不仅可以根据需要随时打印各种报表，给管理人员带来很多的方便，同时，它对设备的实时监控，更方便于人员对设备的维护、维修和管理。在节能的同时，又节省了人力、物力，大大降低了管理成本。</w:t>
      </w:r>
    </w:p>
    <w:p w14:paraId="00BDD7CA">
      <w:pPr>
        <w:ind w:firstLine="480"/>
        <w:rPr>
          <w:rFonts w:hint="eastAsia" w:ascii="仿宋" w:hAnsi="仿宋"/>
          <w:color w:val="auto"/>
          <w:woUserID w:val="1"/>
        </w:rPr>
      </w:pPr>
      <w:r>
        <w:rPr>
          <w:rFonts w:hint="eastAsia" w:ascii="仿宋" w:hAnsi="仿宋"/>
          <w:color w:val="auto"/>
          <w:lang w:val="en-US" w:eastAsia="zh-CN"/>
        </w:rPr>
        <w:t>建筑设备管理</w:t>
      </w:r>
      <w:r>
        <w:rPr>
          <w:rFonts w:hint="eastAsia" w:ascii="仿宋" w:hAnsi="仿宋"/>
          <w:color w:val="auto"/>
        </w:rPr>
        <w:t>系统须提供开放的通讯协议和数据接口（费用视为已包含到报价中），满足第三方应用集成需求。不得以任何理由拒绝或要求收取定制开发费用等。</w:t>
      </w:r>
    </w:p>
    <w:p w14:paraId="7DBD97CC">
      <w:pPr>
        <w:pStyle w:val="7"/>
        <w:rPr>
          <w:rFonts w:hint="eastAsia" w:ascii="仿宋" w:hAnsi="仿宋"/>
          <w:color w:val="auto"/>
          <w:woUserID w:val="1"/>
        </w:rPr>
      </w:pPr>
      <w:bookmarkStart w:id="224" w:name="_Toc22183"/>
      <w:bookmarkStart w:id="225" w:name="_Toc26045"/>
      <w:r>
        <w:rPr>
          <w:rFonts w:hint="eastAsia" w:ascii="仿宋" w:hAnsi="仿宋" w:eastAsia="仿宋"/>
          <w:color w:val="auto"/>
        </w:rPr>
        <w:t>系统</w:t>
      </w:r>
      <w:r>
        <w:rPr>
          <w:rFonts w:hint="eastAsia" w:ascii="仿宋" w:hAnsi="仿宋" w:eastAsia="仿宋"/>
          <w:color w:val="auto"/>
          <w:lang w:val="en-US" w:eastAsia="zh-CN"/>
        </w:rPr>
        <w:t>功能</w:t>
      </w:r>
      <w:bookmarkEnd w:id="224"/>
      <w:bookmarkEnd w:id="225"/>
    </w:p>
    <w:p w14:paraId="78434397">
      <w:pPr>
        <w:ind w:firstLine="480"/>
        <w:rPr>
          <w:rFonts w:hint="default" w:ascii="仿宋" w:hAnsi="仿宋" w:eastAsia="仿宋"/>
          <w:color w:val="auto"/>
          <w:lang w:val="en-US" w:eastAsia="zh-CN"/>
          <w:woUserID w:val="1"/>
        </w:rPr>
      </w:pPr>
      <w:r>
        <w:rPr>
          <w:rFonts w:hint="eastAsia" w:ascii="仿宋" w:hAnsi="仿宋"/>
          <w:color w:val="auto"/>
          <w:woUserID w:val="1"/>
        </w:rPr>
        <w:t>建筑设备</w:t>
      </w:r>
      <w:r>
        <w:rPr>
          <w:rFonts w:hint="eastAsia" w:ascii="仿宋" w:hAnsi="仿宋"/>
          <w:color w:val="auto"/>
          <w:lang w:eastAsia="zh"/>
          <w:woUserID w:val="1"/>
        </w:rPr>
        <w:t>管理</w:t>
      </w:r>
      <w:r>
        <w:rPr>
          <w:rFonts w:hint="eastAsia" w:ascii="仿宋" w:hAnsi="仿宋"/>
          <w:color w:val="auto"/>
          <w:woUserID w:val="1"/>
        </w:rPr>
        <w:t>系统是一套具有尖端技术的大楼管理系统，能使大楼的能源利用率和大楼设备的运行使用达到最理想的程度。由于它能够减小设备的运行费用，优化设备的使用性能和使用寿命，</w:t>
      </w:r>
      <w:r>
        <w:rPr>
          <w:rFonts w:hint="eastAsia" w:ascii="仿宋" w:hAnsi="仿宋"/>
          <w:color w:val="auto"/>
          <w:lang w:eastAsia="zh"/>
          <w:woUserID w:val="1"/>
        </w:rPr>
        <w:t>可</w:t>
      </w:r>
      <w:r>
        <w:rPr>
          <w:rFonts w:hint="eastAsia" w:ascii="仿宋" w:hAnsi="仿宋"/>
          <w:color w:val="auto"/>
          <w:woUserID w:val="1"/>
        </w:rPr>
        <w:t>节省相当可观的费用，仅节约能源一项，一年达20%～30%。并最大限度地延长设备的使用寿命和降低维修费用。</w:t>
      </w:r>
    </w:p>
    <w:p w14:paraId="279B48CA">
      <w:pPr>
        <w:rPr>
          <w:rFonts w:hint="eastAsia" w:ascii="仿宋" w:hAnsi="仿宋" w:eastAsia="仿宋"/>
          <w:color w:val="auto"/>
          <w:lang w:eastAsia="zh"/>
          <w:woUserID w:val="2"/>
        </w:rPr>
      </w:pPr>
      <w:r>
        <w:rPr>
          <w:rFonts w:hint="eastAsia" w:ascii="仿宋" w:hAnsi="仿宋" w:eastAsia="仿宋"/>
          <w:color w:val="auto"/>
          <w:lang w:eastAsia="zh"/>
          <w:woUserID w:val="2"/>
        </w:rPr>
        <w:t>系统建设的总体目标是以成熟的高新技术和先进的管理技术为基础，建设一个高度集成的实用、先进、可靠、开放的</w:t>
      </w:r>
      <w:r>
        <w:rPr>
          <w:rFonts w:hint="eastAsia" w:ascii="仿宋" w:hAnsi="仿宋"/>
          <w:color w:val="auto"/>
          <w:lang w:eastAsia="zh"/>
          <w:woUserID w:val="2"/>
        </w:rPr>
        <w:t>建筑设备管理</w:t>
      </w:r>
      <w:r>
        <w:rPr>
          <w:rFonts w:hint="eastAsia" w:ascii="仿宋" w:hAnsi="仿宋" w:eastAsia="仿宋"/>
          <w:color w:val="auto"/>
          <w:lang w:eastAsia="zh"/>
          <w:woUserID w:val="2"/>
        </w:rPr>
        <w:t>系统。依托网络传输，对受控设备进行实时监控和管理、实现远程控制。</w:t>
      </w:r>
    </w:p>
    <w:p w14:paraId="0CD59E02">
      <w:pPr>
        <w:rPr>
          <w:rFonts w:hint="eastAsia" w:ascii="仿宋" w:hAnsi="仿宋" w:eastAsia="仿宋"/>
          <w:color w:val="auto"/>
          <w:lang w:eastAsia="zh"/>
          <w:woUserID w:val="2"/>
        </w:rPr>
      </w:pPr>
      <w:r>
        <w:rPr>
          <w:rFonts w:hint="eastAsia" w:ascii="仿宋" w:hAnsi="仿宋" w:eastAsia="仿宋"/>
          <w:color w:val="auto"/>
          <w:lang w:eastAsia="zh"/>
          <w:woUserID w:val="2"/>
        </w:rPr>
        <w:t>该系统本着架构合理、安全可靠、产品主流、低成本、低维护量作为出发点，提供先进、可靠、高效的系统解决方案。本项目力求做到系统结构配置先进实用、更经济，节省项目总体投资。</w:t>
      </w:r>
    </w:p>
    <w:p w14:paraId="0AFE4747">
      <w:pPr>
        <w:numPr>
          <w:ilvl w:val="0"/>
          <w:numId w:val="6"/>
        </w:numPr>
        <w:tabs>
          <w:tab w:val="clear" w:pos="420"/>
        </w:tabs>
        <w:ind w:left="0" w:leftChars="0" w:firstLine="482" w:firstLineChars="200"/>
        <w:rPr>
          <w:rFonts w:hint="eastAsia"/>
          <w:b/>
          <w:bCs/>
          <w:color w:val="auto"/>
          <w:lang w:val="en-US" w:eastAsia="zh"/>
          <w:woUserID w:val="2"/>
        </w:rPr>
      </w:pPr>
      <w:r>
        <w:rPr>
          <w:rFonts w:hint="eastAsia"/>
          <w:b/>
          <w:bCs/>
          <w:color w:val="auto"/>
          <w:lang w:val="en-US" w:eastAsia="zh"/>
          <w:woUserID w:val="2"/>
        </w:rPr>
        <w:t>创造舒适环境</w:t>
      </w:r>
    </w:p>
    <w:p w14:paraId="717072EE">
      <w:pPr>
        <w:rPr>
          <w:rFonts w:hint="eastAsia" w:ascii="仿宋" w:hAnsi="仿宋" w:eastAsia="仿宋"/>
          <w:color w:val="auto"/>
          <w:lang w:eastAsia="zh"/>
          <w:woUserID w:val="2"/>
        </w:rPr>
      </w:pPr>
      <w:r>
        <w:rPr>
          <w:rFonts w:hint="eastAsia" w:ascii="仿宋" w:hAnsi="仿宋" w:eastAsia="仿宋"/>
          <w:color w:val="auto"/>
          <w:lang w:eastAsia="zh"/>
          <w:woUserID w:val="2"/>
        </w:rPr>
        <w:t>为使用者创造一个安全、舒适、高品质的人工环境。</w:t>
      </w:r>
      <w:r>
        <w:rPr>
          <w:rFonts w:hint="eastAsia" w:ascii="仿宋" w:hAnsi="仿宋"/>
          <w:color w:val="auto"/>
          <w:lang w:eastAsia="zh"/>
          <w:woUserID w:val="2"/>
        </w:rPr>
        <w:t>建筑设备管理</w:t>
      </w:r>
      <w:r>
        <w:rPr>
          <w:rFonts w:hint="eastAsia" w:ascii="仿宋" w:hAnsi="仿宋" w:eastAsia="仿宋"/>
          <w:color w:val="auto"/>
          <w:lang w:eastAsia="zh"/>
          <w:woUserID w:val="2"/>
        </w:rPr>
        <w:t>系统可以根据环境变化随时自动地调节各种参数，使楼内环境始终处于舒适的条件下。建筑内的新风机及空调机组众多，如果采用人工或就地仪表调节，很难达到满意的效果。首先，人不能灵敏地察觉出外部温度的变化，进而不能准确地把室内温度调节到理想的数值；再者，人不能保证时刻坚守岗位。</w:t>
      </w:r>
    </w:p>
    <w:p w14:paraId="6B2C52E3">
      <w:pPr>
        <w:rPr>
          <w:rFonts w:hint="eastAsia" w:ascii="仿宋" w:hAnsi="仿宋" w:eastAsia="仿宋"/>
          <w:color w:val="auto"/>
          <w:lang w:eastAsia="zh"/>
          <w:woUserID w:val="2"/>
        </w:rPr>
      </w:pPr>
      <w:r>
        <w:rPr>
          <w:rFonts w:hint="eastAsia" w:ascii="仿宋" w:hAnsi="仿宋" w:eastAsia="仿宋"/>
          <w:color w:val="auto"/>
          <w:lang w:eastAsia="zh"/>
          <w:woUserID w:val="2"/>
        </w:rPr>
        <w:t>而</w:t>
      </w:r>
      <w:r>
        <w:rPr>
          <w:rFonts w:hint="eastAsia" w:ascii="仿宋" w:hAnsi="仿宋"/>
          <w:color w:val="auto"/>
          <w:lang w:eastAsia="zh"/>
          <w:woUserID w:val="2"/>
        </w:rPr>
        <w:t>建筑设备管理</w:t>
      </w:r>
      <w:r>
        <w:rPr>
          <w:rFonts w:hint="eastAsia" w:ascii="仿宋" w:hAnsi="仿宋" w:eastAsia="仿宋"/>
          <w:color w:val="auto"/>
          <w:lang w:eastAsia="zh"/>
          <w:woUserID w:val="2"/>
        </w:rPr>
        <w:t>系统却可以非常方便地实现这一功能：通过温度传感器随时把外部温度数值传送给</w:t>
      </w:r>
      <w:r>
        <w:rPr>
          <w:rFonts w:hint="eastAsia" w:ascii="仿宋" w:hAnsi="仿宋"/>
          <w:color w:val="auto"/>
          <w:lang w:eastAsia="zh"/>
          <w:woUserID w:val="2"/>
        </w:rPr>
        <w:t>建筑设备管理</w:t>
      </w:r>
      <w:r>
        <w:rPr>
          <w:rFonts w:hint="eastAsia" w:ascii="仿宋" w:hAnsi="仿宋" w:eastAsia="仿宋"/>
          <w:color w:val="auto"/>
          <w:lang w:eastAsia="zh"/>
          <w:woUserID w:val="2"/>
        </w:rPr>
        <w:t>系统，系统把这个温度同建筑内温度进行对比，如果温差符合要求则维持现有平衡，如果温差不符合要求则调节空调设备参数，使室内时刻保持理想的温湿度。</w:t>
      </w:r>
    </w:p>
    <w:p w14:paraId="180E1B79">
      <w:pPr>
        <w:numPr>
          <w:ilvl w:val="0"/>
          <w:numId w:val="6"/>
        </w:numPr>
        <w:tabs>
          <w:tab w:val="clear" w:pos="420"/>
        </w:tabs>
        <w:ind w:left="0" w:leftChars="0" w:firstLine="482" w:firstLineChars="200"/>
        <w:rPr>
          <w:rFonts w:hint="eastAsia"/>
          <w:b/>
          <w:bCs/>
          <w:color w:val="auto"/>
          <w:lang w:val="en-US" w:eastAsia="zh"/>
          <w:woUserID w:val="2"/>
        </w:rPr>
      </w:pPr>
      <w:r>
        <w:rPr>
          <w:rFonts w:hint="eastAsia"/>
          <w:b/>
          <w:bCs/>
          <w:color w:val="auto"/>
          <w:lang w:val="en-US" w:eastAsia="zh"/>
          <w:woUserID w:val="2"/>
        </w:rPr>
        <w:t>降低能耗</w:t>
      </w:r>
    </w:p>
    <w:p w14:paraId="3DF9C7FD">
      <w:pPr>
        <w:rPr>
          <w:rFonts w:hint="eastAsia" w:ascii="仿宋" w:hAnsi="仿宋" w:eastAsia="仿宋"/>
          <w:color w:val="auto"/>
          <w:lang w:eastAsia="zh"/>
          <w:woUserID w:val="2"/>
        </w:rPr>
      </w:pPr>
      <w:r>
        <w:rPr>
          <w:rFonts w:hint="eastAsia" w:ascii="仿宋" w:hAnsi="仿宋" w:eastAsia="仿宋"/>
          <w:color w:val="auto"/>
          <w:lang w:eastAsia="zh"/>
          <w:woUserID w:val="2"/>
        </w:rPr>
        <w:t>对能耗设备严格进行监控，以节约能源、降低运营成本。以空调系统为例，节能控制系统根据传感器检测的数据，自动调整制冷供热的需求，可以既保证正常需要，又降低能源消耗。根据《实用暖通空调设计手册》提供的数据，供暖时温度每降低1℃可节能10~15%；供冷时温度每提高1℃可节能10%左右。</w:t>
      </w:r>
    </w:p>
    <w:p w14:paraId="39FF7E0F">
      <w:pPr>
        <w:rPr>
          <w:rFonts w:hint="eastAsia" w:ascii="仿宋" w:hAnsi="仿宋" w:eastAsia="仿宋"/>
          <w:color w:val="auto"/>
          <w:lang w:eastAsia="zh"/>
          <w:woUserID w:val="2"/>
        </w:rPr>
      </w:pPr>
      <w:r>
        <w:rPr>
          <w:rFonts w:hint="eastAsia" w:ascii="仿宋" w:hAnsi="仿宋"/>
          <w:color w:val="auto"/>
          <w:lang w:eastAsia="zh"/>
          <w:woUserID w:val="2"/>
        </w:rPr>
        <w:t>建筑设备管理</w:t>
      </w:r>
      <w:r>
        <w:rPr>
          <w:rFonts w:hint="eastAsia" w:ascii="仿宋" w:hAnsi="仿宋" w:eastAsia="仿宋"/>
          <w:color w:val="auto"/>
          <w:lang w:eastAsia="zh"/>
          <w:woUserID w:val="2"/>
        </w:rPr>
        <w:t>系统可以按舒适性空调的要求，自动将空调区域的温度设定在适当的温度上，使能源消耗大大降低，进而可节约大量的资金。</w:t>
      </w:r>
    </w:p>
    <w:p w14:paraId="5704E01E">
      <w:pPr>
        <w:rPr>
          <w:rFonts w:hint="eastAsia" w:ascii="仿宋" w:hAnsi="仿宋" w:eastAsia="仿宋"/>
          <w:color w:val="auto"/>
          <w:lang w:eastAsia="zh"/>
          <w:woUserID w:val="2"/>
        </w:rPr>
      </w:pPr>
      <w:r>
        <w:rPr>
          <w:rFonts w:hint="eastAsia" w:ascii="仿宋" w:hAnsi="仿宋" w:eastAsia="仿宋"/>
          <w:color w:val="auto"/>
          <w:lang w:eastAsia="zh"/>
          <w:woUserID w:val="2"/>
        </w:rPr>
        <w:t>另外，节能控制系统还可以使设备的故障率降低，使维修工人数量减少；集中的监控和管理方式，使操作、值班和管理人员减少，也可以将不同系统的操作值班人员合并为一班人员，以产生更好的经济效益。</w:t>
      </w:r>
    </w:p>
    <w:p w14:paraId="76F75BBB">
      <w:pPr>
        <w:numPr>
          <w:ilvl w:val="0"/>
          <w:numId w:val="6"/>
        </w:numPr>
        <w:tabs>
          <w:tab w:val="clear" w:pos="420"/>
        </w:tabs>
        <w:ind w:left="0" w:leftChars="0" w:firstLine="482" w:firstLineChars="200"/>
        <w:rPr>
          <w:rFonts w:hint="eastAsia" w:ascii="仿宋" w:hAnsi="仿宋" w:eastAsia="仿宋"/>
          <w:b/>
          <w:bCs/>
          <w:color w:val="auto"/>
          <w:lang w:eastAsia="zh"/>
          <w:woUserID w:val="2"/>
        </w:rPr>
      </w:pPr>
      <w:r>
        <w:rPr>
          <w:rFonts w:hint="eastAsia" w:ascii="仿宋" w:hAnsi="仿宋" w:eastAsia="仿宋"/>
          <w:b/>
          <w:bCs/>
          <w:color w:val="auto"/>
          <w:lang w:eastAsia="zh"/>
          <w:woUserID w:val="2"/>
        </w:rPr>
        <w:t>延长设备使用寿命</w:t>
      </w:r>
    </w:p>
    <w:p w14:paraId="4C9AE114">
      <w:pPr>
        <w:rPr>
          <w:rFonts w:hint="eastAsia" w:ascii="仿宋" w:hAnsi="仿宋" w:eastAsia="仿宋"/>
          <w:color w:val="auto"/>
          <w:lang w:eastAsia="zh"/>
          <w:woUserID w:val="2"/>
        </w:rPr>
      </w:pPr>
      <w:r>
        <w:rPr>
          <w:rFonts w:hint="eastAsia" w:ascii="仿宋" w:hAnsi="仿宋" w:eastAsia="仿宋"/>
          <w:color w:val="auto"/>
          <w:lang w:eastAsia="zh"/>
          <w:woUserID w:val="2"/>
        </w:rPr>
        <w:t>将建筑物内的设备纳入</w:t>
      </w:r>
      <w:r>
        <w:rPr>
          <w:rFonts w:hint="eastAsia" w:ascii="仿宋" w:hAnsi="仿宋"/>
          <w:color w:val="auto"/>
          <w:lang w:eastAsia="zh"/>
          <w:woUserID w:val="2"/>
        </w:rPr>
        <w:t>建筑设备管理</w:t>
      </w:r>
      <w:r>
        <w:rPr>
          <w:rFonts w:hint="eastAsia" w:ascii="仿宋" w:hAnsi="仿宋" w:eastAsia="仿宋"/>
          <w:color w:val="auto"/>
          <w:lang w:eastAsia="zh"/>
          <w:woUserID w:val="2"/>
        </w:rPr>
        <w:t>系统内，可实现对每一台设备的在线实时监控并进行科学的管理，确保各类设备的安全、可靠地运行，并得到及时维护延长其使用寿命。</w:t>
      </w:r>
    </w:p>
    <w:p w14:paraId="32C162CE">
      <w:pPr>
        <w:rPr>
          <w:rFonts w:hint="eastAsia" w:ascii="仿宋" w:hAnsi="仿宋" w:eastAsia="仿宋"/>
          <w:color w:val="auto"/>
          <w:lang w:eastAsia="zh"/>
          <w:woUserID w:val="2"/>
        </w:rPr>
      </w:pPr>
      <w:r>
        <w:rPr>
          <w:rFonts w:hint="eastAsia" w:ascii="仿宋" w:hAnsi="仿宋" w:eastAsia="仿宋"/>
          <w:color w:val="auto"/>
          <w:lang w:eastAsia="zh"/>
          <w:woUserID w:val="2"/>
        </w:rPr>
        <w:t>如果建筑内的设备突然发生故障，将对建筑物运行带来不良后果。</w:t>
      </w:r>
      <w:r>
        <w:rPr>
          <w:rFonts w:hint="eastAsia" w:ascii="仿宋" w:hAnsi="仿宋"/>
          <w:color w:val="auto"/>
          <w:lang w:eastAsia="zh"/>
          <w:woUserID w:val="2"/>
        </w:rPr>
        <w:t>建筑设备管理</w:t>
      </w:r>
      <w:r>
        <w:rPr>
          <w:rFonts w:hint="eastAsia" w:ascii="仿宋" w:hAnsi="仿宋" w:eastAsia="仿宋"/>
          <w:color w:val="auto"/>
          <w:lang w:eastAsia="zh"/>
          <w:woUserID w:val="2"/>
        </w:rPr>
        <w:t>系统可从以下几个方面预防这种局面的出现：</w:t>
      </w:r>
    </w:p>
    <w:p w14:paraId="1204A43A">
      <w:pPr>
        <w:rPr>
          <w:rFonts w:hint="eastAsia" w:ascii="仿宋" w:hAnsi="仿宋" w:eastAsia="仿宋"/>
          <w:color w:val="auto"/>
          <w:lang w:eastAsia="zh"/>
          <w:woUserID w:val="2"/>
        </w:rPr>
      </w:pPr>
      <w:r>
        <w:rPr>
          <w:rFonts w:hint="eastAsia" w:ascii="仿宋" w:hAnsi="仿宋" w:eastAsia="仿宋"/>
          <w:color w:val="auto"/>
          <w:lang w:eastAsia="zh"/>
          <w:woUserID w:val="2"/>
        </w:rPr>
        <w:t>（1）监视设备运行状况，实时24小时在线监测，一旦发现其中某台设备运行异常，立即发出报警信息，通知检修人员迅速检查，以防引起更大范围的设备故障；</w:t>
      </w:r>
    </w:p>
    <w:p w14:paraId="312AC624">
      <w:pPr>
        <w:rPr>
          <w:rFonts w:hint="eastAsia" w:ascii="仿宋" w:hAnsi="仿宋" w:eastAsia="仿宋"/>
          <w:color w:val="auto"/>
          <w:lang w:eastAsia="zh"/>
          <w:woUserID w:val="2"/>
        </w:rPr>
      </w:pPr>
      <w:r>
        <w:rPr>
          <w:rFonts w:hint="eastAsia" w:ascii="仿宋" w:hAnsi="仿宋" w:eastAsia="仿宋"/>
          <w:color w:val="auto"/>
          <w:lang w:eastAsia="zh"/>
          <w:woUserID w:val="2"/>
        </w:rPr>
        <w:t>（2）记录设备的累计运行时间，当累计时间达到规定的维修时间时，自动通知中央控制室，及时提醒维修人员进行设备检修。</w:t>
      </w:r>
    </w:p>
    <w:p w14:paraId="7269D1D8">
      <w:pPr>
        <w:rPr>
          <w:rFonts w:hint="eastAsia" w:ascii="仿宋" w:hAnsi="仿宋" w:eastAsia="仿宋"/>
          <w:color w:val="auto"/>
          <w:lang w:eastAsia="zh"/>
          <w:woUserID w:val="2"/>
        </w:rPr>
      </w:pPr>
      <w:r>
        <w:rPr>
          <w:rFonts w:hint="eastAsia" w:ascii="仿宋" w:hAnsi="仿宋" w:eastAsia="仿宋"/>
          <w:color w:val="auto"/>
          <w:lang w:eastAsia="zh"/>
          <w:woUserID w:val="2"/>
        </w:rPr>
        <w:t>（3）通过这些检测、报警和处理方式，使建筑物对设备突发故障具备有效的预防手段，以确保设备和财产安全。</w:t>
      </w:r>
    </w:p>
    <w:p w14:paraId="2823A2A5">
      <w:pPr>
        <w:rPr>
          <w:rFonts w:hint="eastAsia" w:ascii="仿宋" w:hAnsi="仿宋" w:eastAsia="仿宋"/>
          <w:color w:val="auto"/>
          <w:lang w:eastAsia="zh"/>
          <w:woUserID w:val="2"/>
        </w:rPr>
      </w:pPr>
      <w:r>
        <w:rPr>
          <w:rFonts w:hint="eastAsia" w:ascii="仿宋" w:hAnsi="仿宋" w:eastAsia="仿宋"/>
          <w:color w:val="auto"/>
          <w:lang w:eastAsia="zh"/>
          <w:woUserID w:val="2"/>
        </w:rPr>
        <w:t>（4）通过对设备运行状况的监测、诊断和记录，早期发现和排除故障，及时通知维护和保养，保证设备始终处于良好的工作状态。</w:t>
      </w:r>
    </w:p>
    <w:p w14:paraId="113B1504">
      <w:pPr>
        <w:numPr>
          <w:ilvl w:val="0"/>
          <w:numId w:val="6"/>
        </w:numPr>
        <w:tabs>
          <w:tab w:val="clear" w:pos="420"/>
        </w:tabs>
        <w:ind w:left="0" w:leftChars="0" w:firstLine="482" w:firstLineChars="200"/>
        <w:rPr>
          <w:rFonts w:hint="eastAsia" w:ascii="仿宋" w:hAnsi="仿宋" w:eastAsia="仿宋"/>
          <w:b/>
          <w:bCs/>
          <w:color w:val="auto"/>
          <w:lang w:eastAsia="zh"/>
          <w:woUserID w:val="2"/>
        </w:rPr>
      </w:pPr>
      <w:r>
        <w:rPr>
          <w:rFonts w:hint="eastAsia" w:ascii="仿宋" w:hAnsi="仿宋" w:eastAsia="仿宋"/>
          <w:b/>
          <w:bCs/>
          <w:color w:val="auto"/>
          <w:lang w:eastAsia="zh"/>
          <w:woUserID w:val="2"/>
        </w:rPr>
        <w:t>提高管理效率</w:t>
      </w:r>
    </w:p>
    <w:p w14:paraId="0504DF20">
      <w:pPr>
        <w:rPr>
          <w:rFonts w:hint="eastAsia" w:ascii="仿宋" w:hAnsi="仿宋" w:eastAsia="仿宋"/>
          <w:color w:val="auto"/>
          <w:lang w:eastAsia="zh"/>
          <w:woUserID w:val="2"/>
        </w:rPr>
      </w:pPr>
      <w:r>
        <w:rPr>
          <w:rFonts w:hint="eastAsia" w:ascii="仿宋" w:hAnsi="仿宋"/>
          <w:color w:val="auto"/>
          <w:lang w:eastAsia="zh"/>
          <w:woUserID w:val="2"/>
        </w:rPr>
        <w:t>建筑设备管理</w:t>
      </w:r>
      <w:r>
        <w:rPr>
          <w:rFonts w:hint="eastAsia" w:ascii="仿宋" w:hAnsi="仿宋" w:eastAsia="仿宋"/>
          <w:color w:val="auto"/>
          <w:lang w:eastAsia="zh"/>
          <w:woUserID w:val="2"/>
        </w:rPr>
        <w:t>系统对所有受控设备实时监控，故障情况、异常状态及时报警，第一时间报至管理人员，缩短故障处理周期，提高管理维护效率。</w:t>
      </w:r>
    </w:p>
    <w:p w14:paraId="70D7B6C6">
      <w:pPr>
        <w:pStyle w:val="7"/>
        <w:rPr>
          <w:rFonts w:hint="eastAsia" w:ascii="仿宋" w:hAnsi="仿宋"/>
          <w:color w:val="auto"/>
          <w:woUserID w:val="1"/>
        </w:rPr>
      </w:pPr>
      <w:bookmarkStart w:id="226" w:name="_Toc26997"/>
      <w:bookmarkStart w:id="227" w:name="_Toc22837"/>
      <w:r>
        <w:rPr>
          <w:rFonts w:hint="eastAsia" w:ascii="仿宋" w:hAnsi="仿宋" w:eastAsia="仿宋"/>
          <w:color w:val="auto"/>
          <w:lang w:val="en-US" w:eastAsia="zh-CN"/>
          <w:woUserID w:val="2"/>
        </w:rPr>
        <w:t>技术要求</w:t>
      </w:r>
      <w:bookmarkEnd w:id="226"/>
      <w:bookmarkEnd w:id="227"/>
    </w:p>
    <w:p w14:paraId="73A004C8">
      <w:pPr>
        <w:ind w:firstLine="480"/>
        <w:rPr>
          <w:rFonts w:hint="eastAsia" w:ascii="仿宋" w:hAnsi="仿宋"/>
          <w:color w:val="auto"/>
        </w:rPr>
      </w:pPr>
      <w:r>
        <w:rPr>
          <w:rFonts w:hint="eastAsia" w:ascii="仿宋" w:hAnsi="仿宋"/>
          <w:color w:val="auto"/>
        </w:rPr>
        <w:t>系统是以微型计算机网络控制为基础的集散型控制系统，它分为三层结构。第三层为设备层，由各探头、探测器、执行器构成。这些设备测试各种现场设施：空调系统、风机系统等。把现场设备运行的种种物理模拟量转换为电平量，并向系统的第二层即控制层传送。构成控制层的是分散的控制单元（DDC），也称现场控制器，它接受设备层传送来的各种数据和信号，按编制好的程序即各种算法加以计算，并发出相应的命令，通过设备层的执行器完成其整个现场设施的控制功能。而系统的首层即管理层由中央控制室的工作站组成，含一台或多台微型计算机，这些微机通过通讯链路与DDC进行数据采集和交换，并通过形象化的图形介面，对整个系统进行监视和控制。</w:t>
      </w:r>
    </w:p>
    <w:p w14:paraId="63E9036D">
      <w:pPr>
        <w:ind w:firstLine="480"/>
        <w:rPr>
          <w:rFonts w:hint="eastAsia" w:ascii="仿宋" w:hAnsi="仿宋"/>
          <w:color w:val="auto"/>
        </w:rPr>
      </w:pPr>
      <w:r>
        <w:rPr>
          <w:rFonts w:hint="eastAsia" w:ascii="仿宋" w:hAnsi="仿宋"/>
          <w:color w:val="auto"/>
        </w:rPr>
        <w:t>系统控制原理是：集中管理，分散控制。适当数量的分散控制单元分散在大楼的各处，实现分散式的数据采集和控制，每台分散控制单元根据用户的要求而编制各种程序，完成其各自独立的功能。各个独立的分散控制单元也可通过系统通讯网络进行数据通讯和数据共享。系统所有的计算机可通过通讯间联结器与控制层通信网络连接，使计算机可分别或完全监控分散在各处的分散控制单元数据，从而实现集中监视，分散控制。系统可以控制空调系统，风机系统等设备。</w:t>
      </w:r>
    </w:p>
    <w:p w14:paraId="7BC7AE2E">
      <w:pPr>
        <w:ind w:firstLine="480"/>
        <w:rPr>
          <w:rFonts w:hint="eastAsia" w:ascii="仿宋" w:hAnsi="仿宋" w:eastAsia="仿宋"/>
          <w:b/>
          <w:bCs/>
          <w:color w:val="auto"/>
          <w:lang w:eastAsia="zh"/>
          <w:woUserID w:val="2"/>
        </w:rPr>
      </w:pPr>
      <w:r>
        <w:rPr>
          <w:rFonts w:hint="eastAsia" w:ascii="仿宋" w:hAnsi="仿宋"/>
          <w:b/>
          <w:bCs/>
          <w:color w:val="auto"/>
          <w:lang w:eastAsia="zh"/>
          <w:woUserID w:val="2"/>
        </w:rPr>
        <w:t>（</w:t>
      </w:r>
      <w:r>
        <w:rPr>
          <w:rFonts w:hint="eastAsia" w:ascii="仿宋" w:hAnsi="仿宋"/>
          <w:b/>
          <w:bCs/>
          <w:color w:val="auto"/>
          <w:lang w:val="en-US" w:eastAsia="zh-CN"/>
          <w:woUserID w:val="2"/>
        </w:rPr>
        <w:t>1</w:t>
      </w:r>
      <w:r>
        <w:rPr>
          <w:rFonts w:hint="eastAsia" w:ascii="仿宋" w:hAnsi="仿宋"/>
          <w:b/>
          <w:bCs/>
          <w:color w:val="auto"/>
          <w:lang w:eastAsia="zh"/>
          <w:woUserID w:val="2"/>
        </w:rPr>
        <w:t>）网络结构</w:t>
      </w:r>
    </w:p>
    <w:p w14:paraId="45F0A429">
      <w:pPr>
        <w:rPr>
          <w:rFonts w:hint="eastAsia" w:ascii="仿宋" w:hAnsi="仿宋" w:eastAsia="仿宋"/>
          <w:color w:val="auto"/>
          <w:lang w:eastAsia="zh"/>
          <w:woUserID w:val="2"/>
        </w:rPr>
      </w:pPr>
      <w:r>
        <w:rPr>
          <w:rFonts w:hint="eastAsia" w:ascii="仿宋" w:hAnsi="仿宋" w:eastAsia="仿宋"/>
          <w:color w:val="auto"/>
          <w:lang w:eastAsia="zh"/>
          <w:woUserID w:val="2"/>
        </w:rPr>
        <w:t>建筑设备</w:t>
      </w:r>
      <w:r>
        <w:rPr>
          <w:rFonts w:hint="eastAsia" w:ascii="仿宋" w:hAnsi="仿宋"/>
          <w:color w:val="auto"/>
          <w:lang w:eastAsia="zh"/>
          <w:woUserID w:val="2"/>
        </w:rPr>
        <w:t>管理</w:t>
      </w:r>
      <w:r>
        <w:rPr>
          <w:rFonts w:hint="eastAsia" w:ascii="仿宋" w:hAnsi="仿宋" w:eastAsia="仿宋"/>
          <w:color w:val="auto"/>
          <w:lang w:eastAsia="zh"/>
          <w:woUserID w:val="2"/>
        </w:rPr>
        <w:t>系统的功能配置必须建立在设备工艺的基础上，不同类型的工艺设备的正常运行所需要配置的监控点及监控功能不同。监控点的设置取决于需要实现的监控功能，无论何种设备，如下三种基本功能是必须保证的：</w:t>
      </w:r>
    </w:p>
    <w:p w14:paraId="12FEB4CA">
      <w:pPr>
        <w:rPr>
          <w:rFonts w:hint="eastAsia" w:ascii="仿宋" w:hAnsi="仿宋" w:eastAsia="仿宋"/>
          <w:color w:val="auto"/>
          <w:lang w:eastAsia="zh"/>
          <w:woUserID w:val="2"/>
        </w:rPr>
      </w:pPr>
      <w:r>
        <w:rPr>
          <w:rFonts w:hint="eastAsia" w:ascii="仿宋" w:hAnsi="仿宋"/>
          <w:color w:val="auto"/>
          <w:lang w:val="en-US" w:eastAsia="zh-CN"/>
          <w:woUserID w:val="2"/>
        </w:rPr>
        <w:t>1）</w:t>
      </w:r>
      <w:r>
        <w:rPr>
          <w:rFonts w:hint="eastAsia" w:ascii="仿宋" w:hAnsi="仿宋" w:eastAsia="仿宋"/>
          <w:color w:val="auto"/>
          <w:lang w:eastAsia="zh"/>
          <w:woUserID w:val="2"/>
        </w:rPr>
        <w:t>设备的安全正常运行；</w:t>
      </w:r>
    </w:p>
    <w:p w14:paraId="543DBD35">
      <w:pPr>
        <w:rPr>
          <w:rFonts w:hint="eastAsia" w:ascii="仿宋" w:hAnsi="仿宋" w:eastAsia="仿宋"/>
          <w:color w:val="auto"/>
          <w:lang w:eastAsia="zh"/>
          <w:woUserID w:val="2"/>
        </w:rPr>
      </w:pPr>
      <w:r>
        <w:rPr>
          <w:rFonts w:hint="eastAsia" w:ascii="仿宋" w:hAnsi="仿宋"/>
          <w:color w:val="auto"/>
          <w:lang w:val="en-US" w:eastAsia="zh-CN"/>
          <w:woUserID w:val="2"/>
        </w:rPr>
        <w:t>2）</w:t>
      </w:r>
      <w:r>
        <w:rPr>
          <w:rFonts w:hint="eastAsia" w:ascii="仿宋" w:hAnsi="仿宋" w:eastAsia="仿宋"/>
          <w:color w:val="auto"/>
          <w:lang w:eastAsia="zh"/>
          <w:woUserID w:val="2"/>
        </w:rPr>
        <w:t>设备的管理需要；</w:t>
      </w:r>
    </w:p>
    <w:p w14:paraId="11C3A014">
      <w:pPr>
        <w:rPr>
          <w:rFonts w:hint="eastAsia" w:ascii="仿宋" w:hAnsi="仿宋" w:eastAsia="仿宋"/>
          <w:color w:val="auto"/>
          <w:lang w:eastAsia="zh"/>
          <w:woUserID w:val="2"/>
        </w:rPr>
      </w:pPr>
      <w:r>
        <w:rPr>
          <w:rFonts w:hint="eastAsia" w:ascii="仿宋" w:hAnsi="仿宋"/>
          <w:color w:val="auto"/>
          <w:lang w:val="en-US" w:eastAsia="zh-CN"/>
          <w:woUserID w:val="2"/>
        </w:rPr>
        <w:t>3）</w:t>
      </w:r>
      <w:r>
        <w:rPr>
          <w:rFonts w:hint="eastAsia" w:ascii="仿宋" w:hAnsi="仿宋" w:eastAsia="仿宋"/>
          <w:color w:val="auto"/>
          <w:lang w:eastAsia="zh"/>
          <w:woUserID w:val="2"/>
        </w:rPr>
        <w:t>节能；</w:t>
      </w:r>
    </w:p>
    <w:p w14:paraId="4544CFC2">
      <w:pPr>
        <w:rPr>
          <w:rFonts w:hint="eastAsia" w:ascii="仿宋" w:hAnsi="仿宋" w:eastAsia="仿宋"/>
          <w:color w:val="auto"/>
          <w:lang w:eastAsia="zh"/>
          <w:woUserID w:val="2"/>
        </w:rPr>
      </w:pPr>
      <w:r>
        <w:rPr>
          <w:rFonts w:hint="eastAsia" w:ascii="仿宋" w:hAnsi="仿宋" w:eastAsia="仿宋"/>
          <w:color w:val="auto"/>
          <w:lang w:eastAsia="zh"/>
          <w:woUserID w:val="2"/>
        </w:rPr>
        <w:t>在《智能建筑设计标准》中对智能建筑所必须配置的监控点及功能已经有了明确的规定，但监控点的配置仍需结合</w:t>
      </w:r>
      <w:r>
        <w:rPr>
          <w:rFonts w:hint="eastAsia" w:ascii="仿宋" w:hAnsi="仿宋"/>
          <w:color w:val="auto"/>
          <w:lang w:eastAsia="zh"/>
          <w:woUserID w:val="2"/>
        </w:rPr>
        <w:t>要求</w:t>
      </w:r>
      <w:r>
        <w:rPr>
          <w:rFonts w:hint="eastAsia" w:ascii="仿宋" w:hAnsi="仿宋" w:eastAsia="仿宋"/>
          <w:color w:val="auto"/>
          <w:lang w:eastAsia="zh"/>
          <w:woUserID w:val="2"/>
        </w:rPr>
        <w:t>和具体实际选型设备特点、上述三种基本功能实现的可操作性和综合考虑因经济、使用需求等因素而定。</w:t>
      </w:r>
    </w:p>
    <w:p w14:paraId="4D8FDB87">
      <w:pPr>
        <w:rPr>
          <w:rFonts w:hint="eastAsia" w:ascii="仿宋" w:hAnsi="仿宋" w:eastAsia="仿宋"/>
          <w:color w:val="auto"/>
          <w:lang w:eastAsia="zh"/>
          <w:woUserID w:val="2"/>
        </w:rPr>
      </w:pPr>
      <w:r>
        <w:rPr>
          <w:rFonts w:hint="eastAsia" w:ascii="仿宋" w:hAnsi="仿宋" w:eastAsia="仿宋"/>
          <w:color w:val="auto"/>
          <w:lang w:eastAsia="zh"/>
          <w:woUserID w:val="2"/>
        </w:rPr>
        <w:t>考虑为本项目保留足够的技术先进性、开放性和升级能力，因此建筑设备管理系统采用了基于总线控制技术的控制系统架构，结构示意如图：</w:t>
      </w:r>
    </w:p>
    <w:p w14:paraId="504FB0C2">
      <w:pPr>
        <w:ind w:left="0" w:leftChars="0" w:firstLine="0" w:firstLineChars="0"/>
        <w:jc w:val="center"/>
        <w:rPr>
          <w:rFonts w:hint="eastAsia" w:ascii="仿宋" w:hAnsi="仿宋" w:eastAsia="仿宋"/>
          <w:color w:val="auto"/>
          <w:lang w:eastAsia="zh"/>
          <w:woUserID w:val="2"/>
        </w:rPr>
      </w:pPr>
      <w:r>
        <w:rPr>
          <w:rFonts w:hint="eastAsia" w:ascii="仿宋" w:hAnsi="仿宋" w:eastAsia="仿宋"/>
          <w:color w:val="auto"/>
          <w:lang w:eastAsia="zh"/>
          <w:woUserID w:val="2"/>
        </w:rPr>
        <w:drawing>
          <wp:inline distT="0" distB="0" distL="114300" distR="114300">
            <wp:extent cx="5899785" cy="4854575"/>
            <wp:effectExtent l="0" t="0" r="5715"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2"/>
                    <a:stretch>
                      <a:fillRect/>
                    </a:stretch>
                  </pic:blipFill>
                  <pic:spPr>
                    <a:xfrm>
                      <a:off x="0" y="0"/>
                      <a:ext cx="5899785" cy="4854575"/>
                    </a:xfrm>
                    <a:prstGeom prst="rect">
                      <a:avLst/>
                    </a:prstGeom>
                  </pic:spPr>
                </pic:pic>
              </a:graphicData>
            </a:graphic>
          </wp:inline>
        </w:drawing>
      </w:r>
    </w:p>
    <w:p w14:paraId="2CE5E93A">
      <w:pPr>
        <w:ind w:left="0" w:leftChars="0" w:firstLine="0" w:firstLineChars="0"/>
        <w:jc w:val="center"/>
        <w:rPr>
          <w:rFonts w:hint="eastAsia"/>
          <w:color w:val="auto"/>
          <w:lang w:eastAsia="zh"/>
          <w:woUserID w:val="2"/>
        </w:rPr>
      </w:pPr>
      <w:r>
        <w:rPr>
          <w:rFonts w:hint="eastAsia"/>
          <w:color w:val="auto"/>
          <w:lang w:val="en-US" w:eastAsia="zh"/>
          <w:woUserID w:val="2"/>
        </w:rPr>
        <w:t>图——建筑设备管理系统拓扑图</w:t>
      </w:r>
    </w:p>
    <w:p w14:paraId="1FDDE3EF">
      <w:pPr>
        <w:rPr>
          <w:rFonts w:hint="eastAsia" w:ascii="仿宋" w:hAnsi="仿宋" w:eastAsia="仿宋"/>
          <w:color w:val="auto"/>
          <w:lang w:eastAsia="zh"/>
          <w:woUserID w:val="2"/>
        </w:rPr>
      </w:pPr>
      <w:r>
        <w:rPr>
          <w:rFonts w:hint="eastAsia" w:ascii="仿宋" w:hAnsi="仿宋"/>
          <w:color w:val="auto"/>
          <w:lang w:eastAsia="zh"/>
          <w:woUserID w:val="2"/>
        </w:rPr>
        <w:t>建筑设备管理</w:t>
      </w:r>
      <w:r>
        <w:rPr>
          <w:rFonts w:hint="eastAsia" w:ascii="仿宋" w:hAnsi="仿宋" w:eastAsia="仿宋"/>
          <w:color w:val="auto"/>
          <w:lang w:eastAsia="zh"/>
          <w:woUserID w:val="2"/>
        </w:rPr>
        <w:t>系统设有一个中央监控中心，系统配置网络控制，由多条总线将各种功能的BACnet控制器通过以太网与工作站相连，完成对空调、通风等系统的监控及集成。现场接有各种探测器、执行器、操作器、电气开关等设备。</w:t>
      </w:r>
    </w:p>
    <w:p w14:paraId="414B87CA">
      <w:pPr>
        <w:rPr>
          <w:rFonts w:hint="eastAsia" w:ascii="仿宋" w:hAnsi="仿宋" w:eastAsia="仿宋"/>
          <w:color w:val="auto"/>
          <w:lang w:eastAsia="zh"/>
          <w:woUserID w:val="2"/>
        </w:rPr>
      </w:pPr>
      <w:r>
        <w:rPr>
          <w:rFonts w:hint="eastAsia" w:ascii="仿宋" w:hAnsi="仿宋" w:eastAsia="仿宋"/>
          <w:color w:val="auto"/>
          <w:lang w:eastAsia="zh"/>
          <w:woUserID w:val="2"/>
        </w:rPr>
        <w:t>本项目</w:t>
      </w:r>
      <w:r>
        <w:rPr>
          <w:rFonts w:hint="eastAsia" w:ascii="仿宋" w:hAnsi="仿宋"/>
          <w:color w:val="auto"/>
          <w:lang w:eastAsia="zh"/>
          <w:woUserID w:val="2"/>
        </w:rPr>
        <w:t>建筑设备</w:t>
      </w:r>
      <w:r>
        <w:rPr>
          <w:rFonts w:hint="eastAsia" w:ascii="仿宋" w:hAnsi="仿宋" w:eastAsia="仿宋"/>
          <w:color w:val="auto"/>
          <w:lang w:eastAsia="zh"/>
          <w:woUserID w:val="2"/>
        </w:rPr>
        <w:t>管理系统由管理层、监控层、现场设备管理层或设备能耗采集层的三层结构组成。管理层提供管理应用模块，包括设备管理、数据分析评估、能耗数据采集、能耗分项计量、能耗区域管理、系统优化策略、信息发布等功能。这些功能支持灵活组合、自由升级、可扩展等特性，为绿色用能提供决策。</w:t>
      </w:r>
    </w:p>
    <w:p w14:paraId="6F4FF905">
      <w:pPr>
        <w:rPr>
          <w:rFonts w:hint="eastAsia" w:ascii="仿宋" w:hAnsi="仿宋" w:eastAsia="仿宋"/>
          <w:color w:val="auto"/>
          <w:lang w:eastAsia="zh"/>
          <w:woUserID w:val="2"/>
        </w:rPr>
      </w:pPr>
      <w:r>
        <w:rPr>
          <w:rFonts w:hint="eastAsia" w:ascii="仿宋" w:hAnsi="仿宋" w:eastAsia="仿宋"/>
          <w:color w:val="auto"/>
          <w:lang w:eastAsia="zh"/>
          <w:woUserID w:val="2"/>
        </w:rPr>
        <w:t>监控层采用专业的数据库管理和网络集成化技术，将各用能系统在运行过程中所采集的数据信息进行分类分析、处理、汇聚，并按照规则进行记录，创建相应的数据存储，实现对基础数据的管理。</w:t>
      </w:r>
    </w:p>
    <w:p w14:paraId="65B68115">
      <w:pPr>
        <w:rPr>
          <w:rFonts w:hint="eastAsia" w:ascii="仿宋" w:hAnsi="仿宋" w:eastAsia="仿宋"/>
          <w:color w:val="auto"/>
          <w:lang w:eastAsia="zh"/>
          <w:woUserID w:val="2"/>
        </w:rPr>
      </w:pPr>
      <w:r>
        <w:rPr>
          <w:rFonts w:hint="eastAsia" w:ascii="仿宋" w:hAnsi="仿宋" w:eastAsia="仿宋"/>
          <w:color w:val="auto"/>
          <w:lang w:eastAsia="zh"/>
          <w:woUserID w:val="2"/>
        </w:rPr>
        <w:t>监控层网络采用RS485或Lonworke等多种总线技术实现建筑内DDC控制器之间的通讯，既可满足传送监控中心下达指令的任务，又可及时向监控中心反馈建筑各设备的信息。</w:t>
      </w:r>
    </w:p>
    <w:p w14:paraId="32589A10">
      <w:pPr>
        <w:rPr>
          <w:rFonts w:hint="eastAsia" w:ascii="仿宋" w:hAnsi="仿宋" w:eastAsia="仿宋"/>
          <w:color w:val="auto"/>
          <w:lang w:eastAsia="zh"/>
          <w:woUserID w:val="2"/>
        </w:rPr>
      </w:pPr>
      <w:r>
        <w:rPr>
          <w:rFonts w:hint="eastAsia" w:ascii="仿宋" w:hAnsi="仿宋" w:eastAsia="仿宋"/>
          <w:color w:val="auto"/>
          <w:lang w:eastAsia="zh"/>
          <w:woUserID w:val="2"/>
        </w:rPr>
        <w:t>现场设备管理层或设备能耗采集层须实现各子系统与绿色建筑能效管理系统的信息交换及现场的设备管理，将各系统的不同类型和格式的监测数据统一采集到数据库，同时可将管理信息传送到各子系统。在能源管理系统和各用能设备系统之间建立有效的信息通道。系统将把各设备系统接口协议制作为驱动，进行统一管理，并通过驱动模块将各系统的数据以规定的形式传递给上层，并将上层的管理信息传递到相应的被控设备，从而实现信息的双向流动。通过如RS485、MODBUS、BACNet、Lonworks、OPC、ODBC、TCP/IP等多种现场总线和网络数据共享技术实现开放性系统集成。系统遵循分散采集、集中监视，资源和信息共享的原则，是一个工业标准化的集散型管理系统。</w:t>
      </w:r>
    </w:p>
    <w:p w14:paraId="4918C16B">
      <w:pPr>
        <w:rPr>
          <w:rFonts w:hint="default" w:ascii="仿宋" w:hAnsi="仿宋" w:eastAsia="仿宋"/>
          <w:color w:val="auto"/>
          <w:lang w:val="en-US" w:eastAsia="zh-CN"/>
          <w:woUserID w:val="2"/>
        </w:rPr>
      </w:pPr>
      <w:r>
        <w:rPr>
          <w:rFonts w:hint="eastAsia" w:ascii="仿宋" w:hAnsi="仿宋"/>
          <w:color w:val="auto"/>
          <w:lang w:val="en-US" w:eastAsia="zh-CN"/>
          <w:woUserID w:val="2"/>
        </w:rPr>
        <w:t>具体控制内容如下：</w:t>
      </w:r>
    </w:p>
    <w:p w14:paraId="4AA29450">
      <w:pPr>
        <w:pStyle w:val="43"/>
        <w:numPr>
          <w:ilvl w:val="0"/>
          <w:numId w:val="5"/>
        </w:numPr>
        <w:ind w:left="426" w:firstLineChars="0"/>
        <w:rPr>
          <w:rFonts w:ascii="仿宋" w:hAnsi="仿宋"/>
          <w:b/>
          <w:color w:val="auto"/>
          <w:u w:val="single"/>
        </w:rPr>
      </w:pPr>
      <w:r>
        <w:rPr>
          <w:rFonts w:ascii="仿宋" w:hAnsi="仿宋"/>
          <w:b/>
          <w:color w:val="auto"/>
          <w:u w:val="single"/>
        </w:rPr>
        <w:t>中央监控管理中心</w:t>
      </w:r>
    </w:p>
    <w:p w14:paraId="2A3F08F9">
      <w:pPr>
        <w:ind w:firstLine="480"/>
        <w:rPr>
          <w:rFonts w:hint="eastAsia" w:ascii="仿宋" w:hAnsi="仿宋"/>
          <w:color w:val="auto"/>
        </w:rPr>
      </w:pPr>
      <w:r>
        <w:rPr>
          <w:rFonts w:hint="eastAsia" w:ascii="仿宋" w:hAnsi="仿宋"/>
          <w:color w:val="auto"/>
        </w:rPr>
        <w:t>系统需对所有的设备实行集成的综合管理，管理中心须对本项目大楼内各机电设备的运行状态等实现综合自动监控和管理。</w:t>
      </w:r>
    </w:p>
    <w:p w14:paraId="55EA8B04">
      <w:pPr>
        <w:ind w:firstLine="480"/>
        <w:rPr>
          <w:rFonts w:hint="eastAsia" w:ascii="仿宋" w:hAnsi="仿宋" w:eastAsia="仿宋"/>
          <w:color w:val="auto"/>
          <w:lang w:eastAsia="zh-CN"/>
        </w:rPr>
      </w:pPr>
      <w:r>
        <w:rPr>
          <w:rFonts w:hint="eastAsia" w:ascii="仿宋" w:hAnsi="仿宋"/>
          <w:color w:val="auto"/>
          <w:lang w:val="en-US" w:eastAsia="zh-CN"/>
        </w:rPr>
        <w:t>1）</w:t>
      </w:r>
      <w:r>
        <w:rPr>
          <w:rFonts w:hint="eastAsia" w:ascii="仿宋" w:hAnsi="仿宋"/>
          <w:color w:val="auto"/>
        </w:rPr>
        <w:t>建筑设备及能效专用软件，Web服务</w:t>
      </w:r>
      <w:r>
        <w:rPr>
          <w:rFonts w:hint="eastAsia" w:ascii="仿宋" w:hAnsi="仿宋"/>
          <w:color w:val="auto"/>
          <w:lang w:eastAsia="zh-CN"/>
        </w:rPr>
        <w:t>，</w:t>
      </w:r>
      <w:r>
        <w:rPr>
          <w:rFonts w:hint="eastAsia" w:ascii="仿宋" w:hAnsi="仿宋"/>
          <w:color w:val="auto"/>
        </w:rPr>
        <w:t>B/S架构模式，可应用于Microsoft Windows各版本系统</w:t>
      </w:r>
      <w:r>
        <w:rPr>
          <w:rFonts w:hint="eastAsia" w:ascii="仿宋" w:hAnsi="仿宋"/>
          <w:color w:val="auto"/>
          <w:lang w:eastAsia="zh-CN"/>
        </w:rPr>
        <w:t>；</w:t>
      </w:r>
    </w:p>
    <w:p w14:paraId="74438096">
      <w:pPr>
        <w:keepNext w:val="0"/>
        <w:keepLines w:val="0"/>
        <w:pageBreakBefore w:val="0"/>
        <w:widowControl w:val="0"/>
        <w:kinsoku/>
        <w:wordWrap w:val="0"/>
        <w:overflowPunct/>
        <w:topLinePunct w:val="0"/>
        <w:autoSpaceDE/>
        <w:autoSpaceDN/>
        <w:bidi w:val="0"/>
        <w:adjustRightInd/>
        <w:snapToGrid/>
        <w:ind w:firstLine="480"/>
        <w:textAlignment w:val="auto"/>
        <w:rPr>
          <w:rFonts w:hint="eastAsia" w:ascii="仿宋" w:hAnsi="仿宋"/>
          <w:color w:val="auto"/>
        </w:rPr>
      </w:pPr>
      <w:r>
        <w:rPr>
          <w:rFonts w:hint="eastAsia" w:ascii="仿宋" w:hAnsi="仿宋"/>
          <w:color w:val="auto"/>
        </w:rPr>
        <w:t>2</w:t>
      </w:r>
      <w:r>
        <w:rPr>
          <w:rFonts w:hint="eastAsia" w:ascii="仿宋" w:hAnsi="仿宋"/>
          <w:color w:val="auto"/>
          <w:lang w:eastAsia="zh-CN"/>
        </w:rPr>
        <w:t>）</w:t>
      </w:r>
      <w:r>
        <w:rPr>
          <w:rFonts w:hint="eastAsia" w:ascii="仿宋" w:hAnsi="仿宋"/>
          <w:color w:val="auto"/>
        </w:rPr>
        <w:t>多项目运营管理</w:t>
      </w:r>
      <w:r>
        <w:rPr>
          <w:rFonts w:hint="eastAsia" w:ascii="仿宋" w:hAnsi="仿宋"/>
          <w:color w:val="auto"/>
          <w:lang w:eastAsia="zh-CN"/>
        </w:rPr>
        <w:t>，</w:t>
      </w:r>
      <w:r>
        <w:rPr>
          <w:rFonts w:hint="eastAsia" w:ascii="仿宋" w:hAnsi="仿宋"/>
          <w:color w:val="auto"/>
        </w:rPr>
        <w:t>仅通过一个帐号的登录，而与浏览器无关,包括Internet Explorer</w:t>
      </w:r>
      <w:r>
        <w:rPr>
          <w:rFonts w:hint="eastAsia" w:ascii="仿宋" w:hAnsi="仿宋"/>
          <w:color w:val="auto"/>
          <w:lang w:eastAsia="zh-CN"/>
        </w:rPr>
        <w:t>、</w:t>
      </w:r>
      <w:r>
        <w:rPr>
          <w:rFonts w:hint="eastAsia" w:ascii="仿宋" w:hAnsi="仿宋"/>
          <w:color w:val="auto"/>
        </w:rPr>
        <w:t>Firefox</w:t>
      </w:r>
      <w:r>
        <w:rPr>
          <w:rFonts w:hint="eastAsia" w:ascii="仿宋" w:hAnsi="仿宋"/>
          <w:color w:val="auto"/>
          <w:lang w:eastAsia="zh-CN"/>
        </w:rPr>
        <w:t>、</w:t>
      </w:r>
      <w:r>
        <w:rPr>
          <w:rFonts w:hint="eastAsia" w:ascii="仿宋" w:hAnsi="仿宋"/>
          <w:color w:val="auto"/>
        </w:rPr>
        <w:t>Google Chrome™ browser</w:t>
      </w:r>
      <w:r>
        <w:rPr>
          <w:rFonts w:hint="eastAsia" w:ascii="仿宋" w:hAnsi="仿宋"/>
          <w:color w:val="auto"/>
          <w:lang w:eastAsia="zh-CN"/>
        </w:rPr>
        <w:t>、</w:t>
      </w:r>
      <w:r>
        <w:rPr>
          <w:rFonts w:hint="eastAsia" w:ascii="仿宋" w:hAnsi="仿宋"/>
          <w:color w:val="auto"/>
        </w:rPr>
        <w:t>and Safari.均可登录；</w:t>
      </w:r>
    </w:p>
    <w:p w14:paraId="6EB9CD48">
      <w:pPr>
        <w:ind w:firstLine="480"/>
        <w:rPr>
          <w:rFonts w:hint="eastAsia" w:ascii="仿宋" w:hAnsi="仿宋"/>
          <w:color w:val="auto"/>
        </w:rPr>
      </w:pPr>
      <w:r>
        <w:rPr>
          <w:rFonts w:hint="eastAsia" w:ascii="仿宋" w:hAnsi="仿宋"/>
          <w:color w:val="auto"/>
          <w:lang w:val="en-US" w:eastAsia="zh-CN"/>
        </w:rPr>
        <w:t>3）</w:t>
      </w:r>
      <w:r>
        <w:rPr>
          <w:rFonts w:hint="eastAsia" w:ascii="仿宋" w:hAnsi="仿宋"/>
          <w:color w:val="auto"/>
        </w:rPr>
        <w:t>能源仪表盘可创建能源消耗汇总、需求汇总和使用详情的图形，收集现场仪表数据，自动生成详细的图形和表格式数据，所有仪表和能源信息的实时推送，显示建筑群的所有数据、定义用户权限；</w:t>
      </w:r>
    </w:p>
    <w:p w14:paraId="2EFF60E6">
      <w:pPr>
        <w:ind w:firstLine="480"/>
        <w:rPr>
          <w:rFonts w:hint="eastAsia" w:ascii="仿宋" w:hAnsi="仿宋"/>
          <w:color w:val="auto"/>
        </w:rPr>
      </w:pPr>
      <w:r>
        <w:rPr>
          <w:rFonts w:hint="eastAsia" w:ascii="仿宋" w:hAnsi="仿宋"/>
          <w:color w:val="auto"/>
        </w:rPr>
        <w:t>4</w:t>
      </w:r>
      <w:r>
        <w:rPr>
          <w:rFonts w:hint="eastAsia" w:ascii="仿宋" w:hAnsi="仿宋"/>
          <w:color w:val="auto"/>
          <w:lang w:eastAsia="zh-CN"/>
        </w:rPr>
        <w:t>）</w:t>
      </w:r>
      <w:r>
        <w:rPr>
          <w:rFonts w:hint="eastAsia" w:ascii="仿宋" w:hAnsi="仿宋"/>
          <w:color w:val="auto"/>
        </w:rPr>
        <w:t>提供“仪表盘式界面”，系统“仪表盘式界面”通过将系统图形、报警信息、能源数据以及更多相关数据聚集于一个单一的仪表盘式界面；</w:t>
      </w:r>
    </w:p>
    <w:p w14:paraId="0232DF93">
      <w:pPr>
        <w:ind w:firstLine="480"/>
        <w:rPr>
          <w:rFonts w:hint="eastAsia" w:ascii="仿宋" w:hAnsi="仿宋" w:eastAsia="仿宋"/>
          <w:color w:val="auto"/>
          <w:lang w:eastAsia="zh-CN"/>
        </w:rPr>
      </w:pPr>
      <w:r>
        <w:rPr>
          <w:rFonts w:hint="eastAsia" w:ascii="仿宋" w:hAnsi="仿宋"/>
          <w:color w:val="auto"/>
        </w:rPr>
        <w:t>5</w:t>
      </w:r>
      <w:r>
        <w:rPr>
          <w:rFonts w:hint="eastAsia" w:ascii="仿宋" w:hAnsi="仿宋"/>
          <w:color w:val="auto"/>
          <w:lang w:eastAsia="zh-CN"/>
        </w:rPr>
        <w:t>）</w:t>
      </w:r>
      <w:r>
        <w:rPr>
          <w:rFonts w:hint="eastAsia" w:ascii="仿宋" w:hAnsi="仿宋"/>
          <w:color w:val="auto"/>
        </w:rPr>
        <w:t>对报警信息转发和操作人员操作记录的实施</w:t>
      </w:r>
      <w:r>
        <w:rPr>
          <w:rFonts w:hint="eastAsia" w:ascii="仿宋" w:hAnsi="仿宋"/>
          <w:color w:val="auto"/>
          <w:lang w:eastAsia="zh-CN"/>
        </w:rPr>
        <w:t>。</w:t>
      </w:r>
    </w:p>
    <w:p w14:paraId="2D126170">
      <w:pPr>
        <w:pStyle w:val="43"/>
        <w:numPr>
          <w:ilvl w:val="0"/>
          <w:numId w:val="5"/>
        </w:numPr>
        <w:ind w:left="426" w:firstLineChars="0"/>
        <w:rPr>
          <w:rFonts w:ascii="仿宋" w:hAnsi="仿宋"/>
          <w:b/>
          <w:color w:val="auto"/>
          <w:u w:val="single"/>
        </w:rPr>
      </w:pPr>
      <w:r>
        <w:rPr>
          <w:rFonts w:hint="eastAsia" w:ascii="仿宋" w:hAnsi="仿宋"/>
          <w:b/>
          <w:color w:val="auto"/>
          <w:u w:val="single"/>
        </w:rPr>
        <w:t>空调</w:t>
      </w:r>
      <w:r>
        <w:rPr>
          <w:rFonts w:hint="eastAsia" w:ascii="仿宋" w:hAnsi="仿宋"/>
          <w:b/>
          <w:color w:val="auto"/>
          <w:u w:val="single"/>
          <w:lang w:eastAsia="zh"/>
          <w:woUserID w:val="2"/>
        </w:rPr>
        <w:t>新风系统监控</w:t>
      </w:r>
    </w:p>
    <w:p w14:paraId="088EC42E">
      <w:pPr>
        <w:ind w:firstLine="480"/>
        <w:rPr>
          <w:rFonts w:hint="eastAsia" w:ascii="仿宋" w:hAnsi="仿宋"/>
          <w:color w:val="auto"/>
          <w:woUserID w:val="2"/>
        </w:rPr>
      </w:pPr>
      <w:r>
        <w:rPr>
          <w:rFonts w:hint="eastAsia" w:ascii="仿宋" w:hAnsi="仿宋"/>
          <w:color w:val="auto"/>
          <w:woUserID w:val="2"/>
        </w:rPr>
        <w:t>智能化工程的空调系统由空调机组、风机组、以及风机盘管组成。根据空调控制区域的不同和机组形式的不同，</w:t>
      </w:r>
      <w:r>
        <w:rPr>
          <w:rFonts w:hint="eastAsia" w:ascii="仿宋" w:hAnsi="仿宋"/>
          <w:color w:val="auto"/>
          <w:lang w:eastAsia="zh"/>
          <w:woUserID w:val="2"/>
        </w:rPr>
        <w:t>建筑设备管理系统</w:t>
      </w:r>
      <w:r>
        <w:rPr>
          <w:rFonts w:hint="eastAsia" w:ascii="仿宋" w:hAnsi="仿宋"/>
          <w:color w:val="auto"/>
          <w:woUserID w:val="2"/>
        </w:rPr>
        <w:t>的控制方式也有差别。建筑设备</w:t>
      </w:r>
      <w:r>
        <w:rPr>
          <w:rFonts w:hint="eastAsia" w:ascii="仿宋" w:hAnsi="仿宋"/>
          <w:color w:val="auto"/>
          <w:lang w:eastAsia="zh"/>
          <w:woUserID w:val="2"/>
        </w:rPr>
        <w:t>管理</w:t>
      </w:r>
      <w:r>
        <w:rPr>
          <w:rFonts w:hint="eastAsia" w:ascii="仿宋" w:hAnsi="仿宋"/>
          <w:color w:val="auto"/>
          <w:woUserID w:val="2"/>
        </w:rPr>
        <w:t>系统，设置室外温湿度的监测，作为系统联动、新风量优化控制运行参数。本系统通过DDC及预先编制的程序对各楼层空调设备进行监视和控制，设备的工作状况以图形方式在管理机上显示，并打印记录所有故障。</w:t>
      </w:r>
    </w:p>
    <w:p w14:paraId="100B1BE2">
      <w:pPr>
        <w:ind w:firstLine="480"/>
        <w:rPr>
          <w:rFonts w:hint="eastAsia" w:ascii="仿宋" w:hAnsi="仿宋"/>
          <w:color w:val="auto"/>
          <w:woUserID w:val="2"/>
        </w:rPr>
      </w:pPr>
      <w:r>
        <w:rPr>
          <w:rFonts w:hint="eastAsia" w:ascii="仿宋" w:hAnsi="仿宋"/>
          <w:color w:val="auto"/>
          <w:woUserID w:val="2"/>
        </w:rPr>
        <w:t>系统功能：</w:t>
      </w:r>
    </w:p>
    <w:p w14:paraId="6329A852">
      <w:pPr>
        <w:ind w:firstLine="480"/>
        <w:rPr>
          <w:rFonts w:hint="eastAsia" w:ascii="仿宋" w:hAnsi="仿宋"/>
          <w:color w:val="auto"/>
          <w:woUserID w:val="2"/>
        </w:rPr>
      </w:pPr>
      <w:r>
        <w:rPr>
          <w:rFonts w:hint="eastAsia" w:ascii="仿宋" w:hAnsi="仿宋"/>
          <w:color w:val="auto"/>
          <w:woUserID w:val="2"/>
        </w:rPr>
        <w:t>系统对新风、回风阀进行开关控制；</w:t>
      </w:r>
    </w:p>
    <w:p w14:paraId="68253B80">
      <w:pPr>
        <w:ind w:firstLine="480"/>
        <w:rPr>
          <w:rFonts w:hint="eastAsia" w:ascii="仿宋" w:hAnsi="仿宋"/>
          <w:color w:val="auto"/>
          <w:woUserID w:val="2"/>
        </w:rPr>
      </w:pPr>
      <w:r>
        <w:rPr>
          <w:rFonts w:hint="eastAsia" w:ascii="仿宋" w:hAnsi="仿宋"/>
          <w:color w:val="auto"/>
          <w:woUserID w:val="2"/>
        </w:rPr>
        <w:t>系统对机组送、排风机进行启停控制、监测风机手自动状态、事故报警，通过设置风机压差开关对风机运行状态进行监测；</w:t>
      </w:r>
    </w:p>
    <w:p w14:paraId="27F218E4">
      <w:pPr>
        <w:ind w:firstLine="480"/>
        <w:rPr>
          <w:rFonts w:hint="eastAsia" w:ascii="仿宋" w:hAnsi="仿宋"/>
          <w:color w:val="auto"/>
          <w:woUserID w:val="2"/>
        </w:rPr>
      </w:pPr>
      <w:r>
        <w:rPr>
          <w:rFonts w:hint="eastAsia" w:ascii="仿宋" w:hAnsi="仿宋"/>
          <w:color w:val="auto"/>
          <w:woUserID w:val="2"/>
        </w:rPr>
        <w:t>系统对初效过滤网两端设置压差开关，当过滤网堵塞时系统报警；</w:t>
      </w:r>
    </w:p>
    <w:p w14:paraId="6EDD021A">
      <w:pPr>
        <w:ind w:firstLine="480"/>
        <w:rPr>
          <w:rFonts w:hint="eastAsia" w:ascii="仿宋" w:hAnsi="仿宋"/>
          <w:color w:val="auto"/>
          <w:woUserID w:val="2"/>
        </w:rPr>
      </w:pPr>
      <w:r>
        <w:rPr>
          <w:rFonts w:hint="eastAsia" w:ascii="仿宋" w:hAnsi="仿宋"/>
          <w:color w:val="auto"/>
          <w:woUserID w:val="2"/>
        </w:rPr>
        <w:t>系统监测回风温度，根据回风温度与设定温度的偏差调节设备；</w:t>
      </w:r>
    </w:p>
    <w:p w14:paraId="6333FF73">
      <w:pPr>
        <w:ind w:firstLine="480"/>
        <w:rPr>
          <w:rFonts w:hint="eastAsia" w:ascii="仿宋" w:hAnsi="仿宋"/>
          <w:color w:val="auto"/>
          <w:woUserID w:val="2"/>
        </w:rPr>
      </w:pPr>
      <w:r>
        <w:rPr>
          <w:rFonts w:hint="eastAsia" w:ascii="仿宋" w:hAnsi="仿宋"/>
          <w:color w:val="auto"/>
          <w:woUserID w:val="2"/>
        </w:rPr>
        <w:t>新风系统</w:t>
      </w:r>
    </w:p>
    <w:p w14:paraId="554E70F1">
      <w:pPr>
        <w:ind w:firstLine="480"/>
        <w:rPr>
          <w:rFonts w:hint="eastAsia" w:ascii="仿宋" w:hAnsi="仿宋"/>
          <w:color w:val="auto"/>
          <w:woUserID w:val="2"/>
        </w:rPr>
      </w:pPr>
      <w:r>
        <w:rPr>
          <w:rFonts w:hint="eastAsia" w:ascii="仿宋" w:hAnsi="仿宋"/>
          <w:color w:val="auto"/>
          <w:woUserID w:val="2"/>
        </w:rPr>
        <w:t>a</w:t>
      </w:r>
      <w:r>
        <w:rPr>
          <w:rFonts w:hint="eastAsia" w:ascii="仿宋" w:hAnsi="仿宋"/>
          <w:color w:val="auto"/>
          <w:lang w:eastAsia="zh-CN"/>
          <w:woUserID w:val="2"/>
        </w:rPr>
        <w:t>）</w:t>
      </w:r>
      <w:r>
        <w:rPr>
          <w:rFonts w:hint="eastAsia" w:ascii="仿宋" w:hAnsi="仿宋"/>
          <w:color w:val="auto"/>
          <w:woUserID w:val="2"/>
        </w:rPr>
        <w:t>监测内容：</w:t>
      </w:r>
    </w:p>
    <w:p w14:paraId="38FC15C6">
      <w:pPr>
        <w:ind w:firstLine="480"/>
        <w:rPr>
          <w:rFonts w:hint="eastAsia" w:ascii="仿宋" w:hAnsi="仿宋"/>
          <w:color w:val="auto"/>
          <w:woUserID w:val="2"/>
        </w:rPr>
      </w:pPr>
      <w:r>
        <w:rPr>
          <w:rFonts w:hint="eastAsia" w:ascii="仿宋" w:hAnsi="仿宋"/>
          <w:color w:val="auto"/>
          <w:woUserID w:val="2"/>
        </w:rPr>
        <w:t>风机开关状态、风机手自动状态和故障报警监测</w:t>
      </w:r>
    </w:p>
    <w:p w14:paraId="2D892E5F">
      <w:pPr>
        <w:ind w:firstLine="480"/>
        <w:rPr>
          <w:rFonts w:hint="eastAsia" w:ascii="仿宋" w:hAnsi="仿宋"/>
          <w:color w:val="auto"/>
          <w:woUserID w:val="2"/>
        </w:rPr>
      </w:pPr>
      <w:r>
        <w:rPr>
          <w:rFonts w:hint="eastAsia" w:ascii="仿宋" w:hAnsi="仿宋"/>
          <w:color w:val="auto"/>
          <w:woUserID w:val="2"/>
        </w:rPr>
        <w:t>溶液循环泵的开关状态、风机手自动状态和故障报警监测</w:t>
      </w:r>
    </w:p>
    <w:p w14:paraId="7B9A75F6">
      <w:pPr>
        <w:ind w:firstLine="480"/>
        <w:rPr>
          <w:rFonts w:hint="eastAsia" w:ascii="仿宋" w:hAnsi="仿宋"/>
          <w:color w:val="auto"/>
          <w:woUserID w:val="2"/>
        </w:rPr>
      </w:pPr>
      <w:r>
        <w:rPr>
          <w:rFonts w:hint="eastAsia" w:ascii="仿宋" w:hAnsi="仿宋"/>
          <w:color w:val="auto"/>
          <w:woUserID w:val="2"/>
        </w:rPr>
        <w:t>风机启停控制</w:t>
      </w:r>
    </w:p>
    <w:p w14:paraId="72B3357B">
      <w:pPr>
        <w:ind w:firstLine="480"/>
        <w:rPr>
          <w:rFonts w:hint="eastAsia" w:ascii="仿宋" w:hAnsi="仿宋"/>
          <w:color w:val="auto"/>
          <w:woUserID w:val="2"/>
        </w:rPr>
      </w:pPr>
      <w:r>
        <w:rPr>
          <w:rFonts w:hint="eastAsia" w:ascii="仿宋" w:hAnsi="仿宋"/>
          <w:color w:val="auto"/>
          <w:woUserID w:val="2"/>
        </w:rPr>
        <w:t>溶液循环泵启停控制</w:t>
      </w:r>
    </w:p>
    <w:p w14:paraId="37B8D6EE">
      <w:pPr>
        <w:ind w:firstLine="480"/>
        <w:rPr>
          <w:rFonts w:hint="eastAsia" w:ascii="仿宋" w:hAnsi="仿宋"/>
          <w:color w:val="auto"/>
          <w:woUserID w:val="2"/>
        </w:rPr>
      </w:pPr>
      <w:r>
        <w:rPr>
          <w:rFonts w:hint="eastAsia" w:ascii="仿宋" w:hAnsi="仿宋"/>
          <w:color w:val="auto"/>
          <w:woUserID w:val="2"/>
        </w:rPr>
        <w:t>水阀调节控制</w:t>
      </w:r>
    </w:p>
    <w:p w14:paraId="4319420B">
      <w:pPr>
        <w:ind w:firstLine="480"/>
        <w:rPr>
          <w:rFonts w:hint="eastAsia" w:ascii="仿宋" w:hAnsi="仿宋"/>
          <w:color w:val="auto"/>
          <w:woUserID w:val="2"/>
        </w:rPr>
      </w:pPr>
      <w:r>
        <w:rPr>
          <w:rFonts w:hint="eastAsia" w:ascii="仿宋" w:hAnsi="仿宋"/>
          <w:color w:val="auto"/>
          <w:woUserID w:val="2"/>
        </w:rPr>
        <w:t>过滤网压差监测</w:t>
      </w:r>
    </w:p>
    <w:p w14:paraId="1328AA89">
      <w:pPr>
        <w:ind w:firstLine="480"/>
        <w:rPr>
          <w:rFonts w:hint="eastAsia" w:ascii="仿宋" w:hAnsi="仿宋"/>
          <w:color w:val="auto"/>
          <w:woUserID w:val="2"/>
        </w:rPr>
      </w:pPr>
      <w:r>
        <w:rPr>
          <w:rFonts w:hint="eastAsia" w:ascii="仿宋" w:hAnsi="仿宋"/>
          <w:color w:val="auto"/>
          <w:woUserID w:val="2"/>
        </w:rPr>
        <w:t>加湿器控制开关</w:t>
      </w:r>
    </w:p>
    <w:p w14:paraId="246E2A39">
      <w:pPr>
        <w:ind w:firstLine="480"/>
        <w:rPr>
          <w:rFonts w:hint="eastAsia" w:ascii="仿宋" w:hAnsi="仿宋"/>
          <w:color w:val="auto"/>
          <w:woUserID w:val="2"/>
        </w:rPr>
      </w:pPr>
      <w:r>
        <w:rPr>
          <w:rFonts w:hint="eastAsia" w:ascii="仿宋" w:hAnsi="仿宋"/>
          <w:color w:val="auto"/>
          <w:woUserID w:val="2"/>
        </w:rPr>
        <w:t>防冻开关报警</w:t>
      </w:r>
    </w:p>
    <w:p w14:paraId="620B0222">
      <w:pPr>
        <w:ind w:firstLine="480"/>
        <w:rPr>
          <w:rFonts w:hint="eastAsia" w:ascii="仿宋" w:hAnsi="仿宋"/>
          <w:color w:val="auto"/>
          <w:woUserID w:val="2"/>
        </w:rPr>
      </w:pPr>
      <w:r>
        <w:rPr>
          <w:rFonts w:hint="eastAsia" w:ascii="仿宋" w:hAnsi="仿宋"/>
          <w:color w:val="auto"/>
          <w:woUserID w:val="2"/>
        </w:rPr>
        <w:t>送风温湿度监测</w:t>
      </w:r>
    </w:p>
    <w:p w14:paraId="1AB75BAC">
      <w:pPr>
        <w:ind w:firstLine="480"/>
        <w:rPr>
          <w:rFonts w:hint="eastAsia" w:ascii="仿宋" w:hAnsi="仿宋"/>
          <w:color w:val="auto"/>
          <w:woUserID w:val="2"/>
        </w:rPr>
      </w:pPr>
      <w:r>
        <w:rPr>
          <w:rFonts w:hint="eastAsia" w:ascii="仿宋" w:hAnsi="仿宋"/>
          <w:color w:val="auto"/>
          <w:woUserID w:val="2"/>
        </w:rPr>
        <w:t>排风温度监测</w:t>
      </w:r>
    </w:p>
    <w:p w14:paraId="0E23F317">
      <w:pPr>
        <w:ind w:firstLine="480"/>
        <w:rPr>
          <w:rFonts w:hint="eastAsia" w:ascii="仿宋" w:hAnsi="仿宋"/>
          <w:color w:val="auto"/>
          <w:woUserID w:val="2"/>
        </w:rPr>
      </w:pPr>
      <w:r>
        <w:rPr>
          <w:rFonts w:hint="eastAsia" w:ascii="仿宋" w:hAnsi="仿宋"/>
          <w:color w:val="auto"/>
          <w:woUserID w:val="2"/>
        </w:rPr>
        <w:t>新风阀开关控制等</w:t>
      </w:r>
    </w:p>
    <w:p w14:paraId="74F38FB8">
      <w:pPr>
        <w:ind w:firstLine="480"/>
        <w:rPr>
          <w:rFonts w:hint="eastAsia" w:ascii="仿宋" w:hAnsi="仿宋"/>
          <w:color w:val="auto"/>
          <w:woUserID w:val="2"/>
        </w:rPr>
      </w:pPr>
      <w:r>
        <w:rPr>
          <w:rFonts w:hint="eastAsia" w:ascii="仿宋" w:hAnsi="仿宋"/>
          <w:color w:val="auto"/>
          <w:woUserID w:val="2"/>
        </w:rPr>
        <w:t>b</w:t>
      </w:r>
      <w:r>
        <w:rPr>
          <w:rFonts w:hint="eastAsia" w:ascii="仿宋" w:hAnsi="仿宋"/>
          <w:color w:val="auto"/>
          <w:lang w:eastAsia="zh-CN"/>
          <w:woUserID w:val="2"/>
        </w:rPr>
        <w:t>）</w:t>
      </w:r>
      <w:r>
        <w:rPr>
          <w:rFonts w:hint="eastAsia" w:ascii="仿宋" w:hAnsi="仿宋"/>
          <w:color w:val="auto"/>
          <w:woUserID w:val="2"/>
        </w:rPr>
        <w:t>控制程序：</w:t>
      </w:r>
    </w:p>
    <w:p w14:paraId="1F3E3E00">
      <w:pPr>
        <w:ind w:firstLine="480"/>
        <w:rPr>
          <w:rFonts w:hint="eastAsia" w:ascii="仿宋" w:hAnsi="仿宋"/>
          <w:color w:val="auto"/>
          <w:woUserID w:val="2"/>
        </w:rPr>
      </w:pPr>
      <w:r>
        <w:rPr>
          <w:rFonts w:hint="eastAsia" w:ascii="仿宋" w:hAnsi="仿宋"/>
          <w:color w:val="auto"/>
          <w:woUserID w:val="2"/>
        </w:rPr>
        <w:t>系统在机组的送风管道上安装温度传感器；根据送风温度测定值与设定值相比较，PID调节冷、热水阀的开度，从而保证送风温度达到控制要求。</w:t>
      </w:r>
    </w:p>
    <w:p w14:paraId="7AACD830">
      <w:pPr>
        <w:ind w:firstLine="480"/>
        <w:rPr>
          <w:rFonts w:hint="eastAsia" w:ascii="仿宋" w:hAnsi="仿宋"/>
          <w:color w:val="auto"/>
          <w:woUserID w:val="2"/>
        </w:rPr>
      </w:pPr>
      <w:r>
        <w:rPr>
          <w:rFonts w:hint="eastAsia" w:ascii="仿宋" w:hAnsi="仿宋"/>
          <w:color w:val="auto"/>
          <w:woUserID w:val="2"/>
        </w:rPr>
        <w:t>系统在机组的过滤网两端安装压差开关，当过滤网内灰尘积累到设定压差时，发送阻塞报警至系统上位机，提醒工作人员进行及时更换和清洗。</w:t>
      </w:r>
    </w:p>
    <w:p w14:paraId="68890465">
      <w:pPr>
        <w:ind w:firstLine="480"/>
        <w:rPr>
          <w:rFonts w:hint="eastAsia" w:ascii="仿宋" w:hAnsi="仿宋"/>
          <w:color w:val="auto"/>
          <w:woUserID w:val="2"/>
        </w:rPr>
      </w:pPr>
      <w:r>
        <w:rPr>
          <w:rFonts w:hint="eastAsia" w:ascii="仿宋" w:hAnsi="仿宋"/>
          <w:color w:val="auto"/>
          <w:woUserID w:val="2"/>
        </w:rPr>
        <w:t>系统远程启停机组，监测并记录风机的运行状态、故障报警及手自动状态；当设备发生故障时，系统会以声光报警的形式反馈至上位部分，便于工作人员随时观察和分析。</w:t>
      </w:r>
    </w:p>
    <w:p w14:paraId="689E3A0F">
      <w:pPr>
        <w:ind w:firstLine="480"/>
        <w:rPr>
          <w:rFonts w:hint="eastAsia" w:ascii="仿宋" w:hAnsi="仿宋"/>
          <w:color w:val="auto"/>
          <w:woUserID w:val="2"/>
        </w:rPr>
      </w:pPr>
      <w:r>
        <w:rPr>
          <w:rFonts w:hint="eastAsia" w:ascii="仿宋" w:hAnsi="仿宋"/>
          <w:color w:val="auto"/>
          <w:woUserID w:val="2"/>
        </w:rPr>
        <w:t>系统可以设定开机时间表预先开启机组，提前对办公室进行预冷或预热，具体作息时间表可按照业主实际工作需求编排设定；系统可以累计各个新风机组的运行时间，并可以将运行时间汇总成表格打印，以作为维修人员定期检查的参考。</w:t>
      </w:r>
    </w:p>
    <w:p w14:paraId="27687326">
      <w:pPr>
        <w:pStyle w:val="43"/>
        <w:numPr>
          <w:ilvl w:val="0"/>
          <w:numId w:val="5"/>
        </w:numPr>
        <w:ind w:left="426" w:firstLineChars="0"/>
        <w:rPr>
          <w:rFonts w:ascii="仿宋" w:hAnsi="仿宋"/>
          <w:b/>
          <w:color w:val="auto"/>
          <w:u w:val="single"/>
          <w:woUserID w:val="2"/>
        </w:rPr>
      </w:pPr>
      <w:r>
        <w:rPr>
          <w:rFonts w:hint="eastAsia" w:ascii="仿宋" w:hAnsi="仿宋"/>
          <w:b/>
          <w:color w:val="auto"/>
          <w:u w:val="single"/>
          <w:lang w:eastAsia="zh"/>
          <w:woUserID w:val="2"/>
        </w:rPr>
        <w:t>通排风</w:t>
      </w:r>
      <w:r>
        <w:rPr>
          <w:rFonts w:hint="eastAsia" w:ascii="仿宋" w:hAnsi="仿宋"/>
          <w:b/>
          <w:color w:val="auto"/>
          <w:u w:val="single"/>
          <w:woUserID w:val="2"/>
        </w:rPr>
        <w:t>系统</w:t>
      </w:r>
      <w:r>
        <w:rPr>
          <w:rFonts w:hint="eastAsia" w:ascii="仿宋" w:hAnsi="仿宋"/>
          <w:b/>
          <w:color w:val="auto"/>
          <w:u w:val="single"/>
          <w:lang w:eastAsia="zh"/>
          <w:woUserID w:val="2"/>
        </w:rPr>
        <w:t>监控</w:t>
      </w:r>
    </w:p>
    <w:p w14:paraId="291B112F">
      <w:pPr>
        <w:ind w:firstLine="480"/>
        <w:rPr>
          <w:rFonts w:hint="eastAsia" w:ascii="仿宋" w:hAnsi="仿宋"/>
          <w:color w:val="auto"/>
          <w:woUserID w:val="2"/>
        </w:rPr>
      </w:pPr>
      <w:r>
        <w:rPr>
          <w:rFonts w:hint="eastAsia" w:ascii="仿宋" w:hAnsi="仿宋"/>
          <w:color w:val="auto"/>
          <w:woUserID w:val="2"/>
        </w:rPr>
        <w:t>本项目风机系统共有送、排风机和消防排烟、正压风机等设备。其中排烟、正压风机只监不控。</w:t>
      </w:r>
    </w:p>
    <w:p w14:paraId="3A7CE6AF">
      <w:pPr>
        <w:ind w:firstLine="480"/>
        <w:rPr>
          <w:rFonts w:hint="eastAsia" w:ascii="仿宋" w:hAnsi="仿宋"/>
          <w:color w:val="auto"/>
          <w:woUserID w:val="2"/>
        </w:rPr>
      </w:pPr>
      <w:r>
        <w:rPr>
          <w:rFonts w:hint="eastAsia" w:ascii="仿宋" w:hAnsi="仿宋"/>
          <w:color w:val="auto"/>
          <w:woUserID w:val="2"/>
        </w:rPr>
        <w:t>通过</w:t>
      </w:r>
      <w:r>
        <w:rPr>
          <w:rFonts w:hint="eastAsia" w:ascii="仿宋" w:hAnsi="仿宋"/>
          <w:color w:val="auto"/>
          <w:lang w:eastAsia="zh"/>
          <w:woUserID w:val="2"/>
        </w:rPr>
        <w:t>建筑设备管理</w:t>
      </w:r>
      <w:r>
        <w:rPr>
          <w:rFonts w:hint="eastAsia" w:ascii="仿宋" w:hAnsi="仿宋"/>
          <w:color w:val="auto"/>
          <w:woUserID w:val="2"/>
        </w:rPr>
        <w:t>系统达到监控功能：</w:t>
      </w:r>
    </w:p>
    <w:p w14:paraId="0C00045D">
      <w:pPr>
        <w:ind w:firstLine="480"/>
        <w:rPr>
          <w:rFonts w:hint="eastAsia" w:ascii="仿宋" w:hAnsi="仿宋"/>
          <w:color w:val="auto"/>
          <w:woUserID w:val="2"/>
        </w:rPr>
      </w:pPr>
      <w:r>
        <w:rPr>
          <w:rFonts w:hint="eastAsia" w:ascii="仿宋" w:hAnsi="仿宋"/>
          <w:color w:val="auto"/>
          <w:woUserID w:val="2"/>
        </w:rPr>
        <w:t>监控内容：</w:t>
      </w:r>
    </w:p>
    <w:p w14:paraId="169EADB6">
      <w:pPr>
        <w:ind w:firstLine="480"/>
        <w:rPr>
          <w:rFonts w:hint="eastAsia" w:ascii="仿宋" w:hAnsi="仿宋"/>
          <w:color w:val="auto"/>
          <w:woUserID w:val="2"/>
        </w:rPr>
      </w:pPr>
      <w:r>
        <w:rPr>
          <w:rFonts w:hint="eastAsia" w:ascii="仿宋" w:hAnsi="仿宋"/>
          <w:color w:val="auto"/>
          <w:woUserID w:val="2"/>
        </w:rPr>
        <w:t>送排风机状态监测</w:t>
      </w:r>
    </w:p>
    <w:p w14:paraId="5DB699F0">
      <w:pPr>
        <w:ind w:firstLine="480"/>
        <w:rPr>
          <w:rFonts w:hint="eastAsia" w:ascii="仿宋" w:hAnsi="仿宋"/>
          <w:color w:val="auto"/>
          <w:woUserID w:val="2"/>
        </w:rPr>
      </w:pPr>
      <w:r>
        <w:rPr>
          <w:rFonts w:hint="eastAsia" w:ascii="仿宋" w:hAnsi="仿宋"/>
          <w:color w:val="auto"/>
          <w:woUserID w:val="2"/>
        </w:rPr>
        <w:t>送排风机手自动状态监测</w:t>
      </w:r>
    </w:p>
    <w:p w14:paraId="3508FA57">
      <w:pPr>
        <w:ind w:firstLine="480"/>
        <w:rPr>
          <w:rFonts w:hint="eastAsia" w:ascii="仿宋" w:hAnsi="仿宋"/>
          <w:color w:val="auto"/>
          <w:woUserID w:val="2"/>
        </w:rPr>
      </w:pPr>
      <w:r>
        <w:rPr>
          <w:rFonts w:hint="eastAsia" w:ascii="仿宋" w:hAnsi="仿宋"/>
          <w:color w:val="auto"/>
          <w:woUserID w:val="2"/>
        </w:rPr>
        <w:t>送排风机故障报警</w:t>
      </w:r>
    </w:p>
    <w:p w14:paraId="4A510DA0">
      <w:pPr>
        <w:ind w:firstLine="480"/>
        <w:rPr>
          <w:rFonts w:hint="eastAsia" w:ascii="仿宋" w:hAnsi="仿宋"/>
          <w:color w:val="auto"/>
          <w:woUserID w:val="2"/>
        </w:rPr>
      </w:pPr>
      <w:r>
        <w:rPr>
          <w:rFonts w:hint="eastAsia" w:ascii="仿宋" w:hAnsi="仿宋"/>
          <w:color w:val="auto"/>
          <w:woUserID w:val="2"/>
        </w:rPr>
        <w:t>送排风机启停控制</w:t>
      </w:r>
    </w:p>
    <w:p w14:paraId="74C12672">
      <w:pPr>
        <w:ind w:firstLine="480"/>
        <w:rPr>
          <w:rFonts w:hint="eastAsia" w:ascii="仿宋" w:hAnsi="仿宋"/>
          <w:color w:val="auto"/>
          <w:woUserID w:val="2"/>
        </w:rPr>
      </w:pPr>
      <w:r>
        <w:rPr>
          <w:rFonts w:hint="eastAsia" w:ascii="仿宋" w:hAnsi="仿宋"/>
          <w:color w:val="auto"/>
          <w:woUserID w:val="2"/>
        </w:rPr>
        <w:t>排烟风机、正压风机状态监测</w:t>
      </w:r>
    </w:p>
    <w:p w14:paraId="25263AD6">
      <w:pPr>
        <w:ind w:firstLine="480"/>
        <w:rPr>
          <w:rFonts w:hint="eastAsia" w:ascii="仿宋" w:hAnsi="仿宋"/>
          <w:color w:val="auto"/>
          <w:woUserID w:val="2"/>
        </w:rPr>
      </w:pPr>
      <w:r>
        <w:rPr>
          <w:rFonts w:hint="eastAsia" w:ascii="仿宋" w:hAnsi="仿宋"/>
          <w:color w:val="auto"/>
          <w:woUserID w:val="2"/>
        </w:rPr>
        <w:t>排烟风机、正压风机故障报警</w:t>
      </w:r>
    </w:p>
    <w:p w14:paraId="0427DE1A">
      <w:pPr>
        <w:ind w:firstLine="480"/>
        <w:rPr>
          <w:rFonts w:hint="eastAsia" w:ascii="仿宋" w:hAnsi="仿宋"/>
          <w:color w:val="auto"/>
          <w:woUserID w:val="2"/>
        </w:rPr>
      </w:pPr>
      <w:r>
        <w:rPr>
          <w:rFonts w:hint="eastAsia" w:ascii="仿宋" w:hAnsi="仿宋"/>
          <w:color w:val="auto"/>
          <w:woUserID w:val="2"/>
        </w:rPr>
        <w:t>控制程序：</w:t>
      </w:r>
    </w:p>
    <w:p w14:paraId="4EFB5F8C">
      <w:pPr>
        <w:ind w:firstLine="480"/>
        <w:rPr>
          <w:rFonts w:hint="eastAsia" w:ascii="仿宋" w:hAnsi="仿宋"/>
          <w:color w:val="auto"/>
          <w:woUserID w:val="2"/>
        </w:rPr>
      </w:pPr>
      <w:r>
        <w:rPr>
          <w:rFonts w:hint="eastAsia" w:ascii="仿宋" w:hAnsi="仿宋"/>
          <w:color w:val="auto"/>
          <w:woUserID w:val="2"/>
        </w:rPr>
        <w:t>系统远程启停排风机，监测并记录排风机的运行状态、故障报警及手自动状态；当设备发生故障时，系统会以声光报警的形式反馈至上位部分，便于工作人员随时观察和分析。</w:t>
      </w:r>
    </w:p>
    <w:p w14:paraId="7FB23B1D">
      <w:pPr>
        <w:ind w:firstLine="480"/>
        <w:rPr>
          <w:rFonts w:hint="eastAsia" w:ascii="仿宋" w:hAnsi="仿宋"/>
          <w:color w:val="auto"/>
          <w:woUserID w:val="2"/>
        </w:rPr>
      </w:pPr>
      <w:r>
        <w:rPr>
          <w:rFonts w:hint="eastAsia" w:ascii="仿宋" w:hAnsi="仿宋"/>
          <w:color w:val="auto"/>
          <w:woUserID w:val="2"/>
        </w:rPr>
        <w:t>各类需控制风机可按排定的工作及节假日时间程序自动启/停控制；</w:t>
      </w:r>
    </w:p>
    <w:p w14:paraId="29E4C595">
      <w:pPr>
        <w:ind w:firstLine="480"/>
        <w:rPr>
          <w:rFonts w:hint="eastAsia" w:ascii="仿宋" w:hAnsi="仿宋"/>
          <w:color w:val="auto"/>
          <w:woUserID w:val="2"/>
        </w:rPr>
      </w:pPr>
      <w:r>
        <w:rPr>
          <w:rFonts w:hint="eastAsia" w:ascii="仿宋" w:hAnsi="仿宋"/>
          <w:color w:val="auto"/>
          <w:woUserID w:val="2"/>
        </w:rPr>
        <w:t>中央监控系统可在监控软件上动态、彩色、实时显示风机故障和状态等。并可强制启停风机。记录并可打印报警信息，参数趋势等资料。</w:t>
      </w:r>
    </w:p>
    <w:p w14:paraId="0932F297">
      <w:pPr>
        <w:ind w:firstLine="480"/>
        <w:rPr>
          <w:rFonts w:hint="eastAsia" w:ascii="仿宋" w:hAnsi="仿宋"/>
          <w:color w:val="auto"/>
          <w:woUserID w:val="2"/>
        </w:rPr>
      </w:pPr>
      <w:r>
        <w:rPr>
          <w:rFonts w:hint="eastAsia" w:ascii="仿宋" w:hAnsi="仿宋"/>
          <w:color w:val="auto"/>
          <w:woUserID w:val="2"/>
        </w:rPr>
        <w:t>监控软件功能</w:t>
      </w:r>
    </w:p>
    <w:p w14:paraId="428C9D70">
      <w:pPr>
        <w:ind w:firstLine="480"/>
        <w:rPr>
          <w:rFonts w:hint="eastAsia" w:ascii="仿宋" w:hAnsi="仿宋" w:eastAsia="仿宋"/>
          <w:color w:val="auto"/>
          <w:lang w:eastAsia="zh"/>
          <w:woUserID w:val="2"/>
        </w:rPr>
      </w:pPr>
      <w:r>
        <w:rPr>
          <w:rFonts w:hint="eastAsia" w:ascii="仿宋" w:hAnsi="仿宋"/>
          <w:color w:val="auto"/>
          <w:woUserID w:val="2"/>
        </w:rPr>
        <w:t>网络管理软件利用了因特网的强大通讯功能，可以对BACnet和LONWORKS等开放协议进行有效的集成。可以创建一个强大的网络系统，支持综合数据库的管理，警报管理和短信服务。还提供工程编辑功能和图形化的用户界面</w:t>
      </w:r>
      <w:r>
        <w:rPr>
          <w:rFonts w:hint="eastAsia" w:ascii="仿宋" w:hAnsi="仿宋"/>
          <w:color w:val="auto"/>
          <w:lang w:eastAsia="zh"/>
          <w:woUserID w:val="2"/>
        </w:rPr>
        <w:t>。</w:t>
      </w:r>
    </w:p>
    <w:p w14:paraId="4A9FC1B3">
      <w:pPr>
        <w:pStyle w:val="43"/>
        <w:numPr>
          <w:ilvl w:val="0"/>
          <w:numId w:val="5"/>
        </w:numPr>
        <w:ind w:left="426" w:firstLineChars="0"/>
        <w:rPr>
          <w:rFonts w:ascii="仿宋" w:hAnsi="仿宋"/>
          <w:b/>
          <w:color w:val="auto"/>
          <w:u w:val="single"/>
        </w:rPr>
      </w:pPr>
      <w:r>
        <w:rPr>
          <w:rFonts w:hint="eastAsia" w:ascii="仿宋" w:hAnsi="仿宋"/>
          <w:b/>
          <w:color w:val="auto"/>
          <w:u w:val="single"/>
        </w:rPr>
        <w:t>给排水系统</w:t>
      </w:r>
    </w:p>
    <w:p w14:paraId="106EEB1E">
      <w:pPr>
        <w:ind w:firstLine="480"/>
        <w:rPr>
          <w:rFonts w:hint="eastAsia" w:ascii="仿宋" w:hAnsi="仿宋"/>
          <w:color w:val="auto"/>
          <w:woUserID w:val="1"/>
        </w:rPr>
      </w:pPr>
      <w:r>
        <w:rPr>
          <w:rFonts w:hint="eastAsia" w:ascii="仿宋" w:hAnsi="仿宋"/>
          <w:color w:val="auto"/>
          <w:woUserID w:val="1"/>
        </w:rPr>
        <w:t>1</w:t>
      </w:r>
      <w:r>
        <w:rPr>
          <w:rFonts w:hint="eastAsia" w:ascii="仿宋" w:hAnsi="仿宋"/>
          <w:color w:val="auto"/>
          <w:lang w:eastAsia="zh-CN"/>
          <w:woUserID w:val="1"/>
        </w:rPr>
        <w:t>）</w:t>
      </w:r>
      <w:r>
        <w:rPr>
          <w:rFonts w:hint="eastAsia" w:ascii="仿宋" w:hAnsi="仿宋"/>
          <w:color w:val="auto"/>
          <w:woUserID w:val="1"/>
        </w:rPr>
        <w:t>监测功能</w:t>
      </w:r>
    </w:p>
    <w:p w14:paraId="71B47BF9">
      <w:pPr>
        <w:ind w:firstLine="480"/>
        <w:rPr>
          <w:rFonts w:hint="eastAsia" w:ascii="仿宋" w:hAnsi="仿宋"/>
          <w:color w:val="auto"/>
          <w:woUserID w:val="1"/>
        </w:rPr>
      </w:pPr>
      <w:r>
        <w:rPr>
          <w:rFonts w:hint="eastAsia" w:ascii="仿宋" w:hAnsi="仿宋"/>
          <w:color w:val="auto"/>
          <w:woUserID w:val="1"/>
        </w:rPr>
        <w:t>排污泵运行状态、故障报警、手/自动模式监测（DI）</w:t>
      </w:r>
    </w:p>
    <w:p w14:paraId="6CF43B3D">
      <w:pPr>
        <w:ind w:firstLine="480"/>
        <w:rPr>
          <w:rFonts w:hint="eastAsia" w:ascii="仿宋" w:hAnsi="仿宋"/>
          <w:color w:val="auto"/>
          <w:woUserID w:val="1"/>
        </w:rPr>
      </w:pPr>
      <w:r>
        <w:rPr>
          <w:rFonts w:hint="eastAsia" w:ascii="仿宋" w:hAnsi="仿宋"/>
          <w:color w:val="auto"/>
          <w:woUserID w:val="1"/>
        </w:rPr>
        <w:t>集水坑超高水位、超低水位报警（DI）</w:t>
      </w:r>
    </w:p>
    <w:p w14:paraId="66DBC581">
      <w:pPr>
        <w:ind w:firstLine="480"/>
        <w:rPr>
          <w:rFonts w:hint="eastAsia" w:ascii="仿宋" w:hAnsi="仿宋"/>
          <w:color w:val="auto"/>
          <w:woUserID w:val="1"/>
        </w:rPr>
      </w:pPr>
      <w:r>
        <w:rPr>
          <w:rFonts w:hint="eastAsia" w:ascii="仿宋" w:hAnsi="仿宋"/>
          <w:color w:val="auto"/>
          <w:woUserID w:val="1"/>
        </w:rPr>
        <w:t>生活水泵运行状态、故障报警、手/自动模式监测（DI）</w:t>
      </w:r>
    </w:p>
    <w:p w14:paraId="14F1DDED">
      <w:pPr>
        <w:ind w:firstLine="480"/>
        <w:rPr>
          <w:rFonts w:hint="eastAsia" w:ascii="仿宋" w:hAnsi="仿宋"/>
          <w:color w:val="auto"/>
          <w:woUserID w:val="1"/>
        </w:rPr>
      </w:pPr>
      <w:r>
        <w:rPr>
          <w:rFonts w:hint="eastAsia" w:ascii="仿宋" w:hAnsi="仿宋"/>
          <w:color w:val="auto"/>
          <w:woUserID w:val="1"/>
        </w:rPr>
        <w:t>生活水箱超高水位、超低水位报警（DI）</w:t>
      </w:r>
    </w:p>
    <w:p w14:paraId="5342D7F6">
      <w:pPr>
        <w:ind w:firstLine="480"/>
        <w:rPr>
          <w:rFonts w:hint="eastAsia" w:ascii="仿宋" w:hAnsi="仿宋"/>
          <w:color w:val="auto"/>
          <w:woUserID w:val="1"/>
        </w:rPr>
      </w:pPr>
      <w:r>
        <w:rPr>
          <w:rFonts w:hint="eastAsia" w:ascii="仿宋" w:hAnsi="仿宋"/>
          <w:color w:val="auto"/>
          <w:woUserID w:val="1"/>
        </w:rPr>
        <w:t>2</w:t>
      </w:r>
      <w:r>
        <w:rPr>
          <w:rFonts w:hint="eastAsia" w:ascii="仿宋" w:hAnsi="仿宋"/>
          <w:color w:val="auto"/>
          <w:lang w:eastAsia="zh-CN"/>
          <w:woUserID w:val="1"/>
        </w:rPr>
        <w:t>）</w:t>
      </w:r>
      <w:r>
        <w:rPr>
          <w:rFonts w:hint="eastAsia" w:ascii="仿宋" w:hAnsi="仿宋"/>
          <w:color w:val="auto"/>
          <w:woUserID w:val="1"/>
        </w:rPr>
        <w:t>故障报警功能</w:t>
      </w:r>
    </w:p>
    <w:p w14:paraId="02A7B53B">
      <w:pPr>
        <w:ind w:firstLine="480"/>
        <w:rPr>
          <w:rFonts w:hint="eastAsia" w:ascii="仿宋" w:hAnsi="仿宋"/>
          <w:color w:val="auto"/>
          <w:woUserID w:val="1"/>
        </w:rPr>
      </w:pPr>
      <w:r>
        <w:rPr>
          <w:rFonts w:hint="eastAsia" w:ascii="仿宋" w:hAnsi="仿宋"/>
          <w:color w:val="auto"/>
          <w:woUserID w:val="1"/>
        </w:rPr>
        <w:t>当生活水箱、集水坑液位超高/低时，应发出报警</w:t>
      </w:r>
    </w:p>
    <w:p w14:paraId="22F4D72D">
      <w:pPr>
        <w:ind w:firstLine="480"/>
        <w:rPr>
          <w:rFonts w:hint="eastAsia" w:ascii="仿宋" w:hAnsi="仿宋"/>
          <w:color w:val="auto"/>
          <w:woUserID w:val="1"/>
        </w:rPr>
      </w:pPr>
      <w:r>
        <w:rPr>
          <w:rFonts w:hint="eastAsia" w:ascii="仿宋" w:hAnsi="仿宋"/>
          <w:color w:val="auto"/>
          <w:woUserID w:val="1"/>
        </w:rPr>
        <w:t>3</w:t>
      </w:r>
      <w:r>
        <w:rPr>
          <w:rFonts w:hint="eastAsia" w:ascii="仿宋" w:hAnsi="仿宋"/>
          <w:color w:val="auto"/>
          <w:lang w:eastAsia="zh-CN"/>
          <w:woUserID w:val="1"/>
        </w:rPr>
        <w:t>）</w:t>
      </w:r>
      <w:r>
        <w:rPr>
          <w:rFonts w:hint="eastAsia" w:ascii="仿宋" w:hAnsi="仿宋"/>
          <w:color w:val="auto"/>
          <w:woUserID w:val="1"/>
        </w:rPr>
        <w:t>记录功能</w:t>
      </w:r>
    </w:p>
    <w:p w14:paraId="1A1FB553">
      <w:pPr>
        <w:ind w:firstLine="480"/>
        <w:rPr>
          <w:rFonts w:hint="eastAsia" w:ascii="仿宋" w:hAnsi="仿宋"/>
          <w:color w:val="auto"/>
          <w:woUserID w:val="1"/>
        </w:rPr>
      </w:pPr>
      <w:r>
        <w:rPr>
          <w:rFonts w:hint="eastAsia" w:ascii="仿宋" w:hAnsi="仿宋"/>
          <w:color w:val="auto"/>
          <w:woUserID w:val="1"/>
        </w:rPr>
        <w:t>应记录上述各项故障报警发生的内容和时刻。</w:t>
      </w:r>
    </w:p>
    <w:p w14:paraId="7F81B986">
      <w:pPr>
        <w:pStyle w:val="43"/>
        <w:numPr>
          <w:ilvl w:val="0"/>
          <w:numId w:val="5"/>
        </w:numPr>
        <w:ind w:left="426" w:firstLineChars="0"/>
        <w:rPr>
          <w:rFonts w:hint="eastAsia" w:ascii="仿宋" w:hAnsi="仿宋"/>
          <w:b/>
          <w:color w:val="auto"/>
          <w:u w:val="single"/>
        </w:rPr>
      </w:pPr>
      <w:r>
        <w:rPr>
          <w:rFonts w:hint="eastAsia" w:ascii="仿宋" w:hAnsi="仿宋"/>
          <w:b/>
          <w:color w:val="auto"/>
          <w:u w:val="single"/>
        </w:rPr>
        <w:t>冷热源群控系统</w:t>
      </w:r>
    </w:p>
    <w:p w14:paraId="703D6A04">
      <w:pPr>
        <w:ind w:firstLine="480"/>
        <w:rPr>
          <w:rFonts w:hint="eastAsia" w:ascii="仿宋" w:hAnsi="仿宋"/>
          <w:color w:val="auto"/>
          <w:woUserID w:val="1"/>
        </w:rPr>
      </w:pPr>
      <w:r>
        <w:rPr>
          <w:rFonts w:hint="eastAsia" w:ascii="仿宋" w:hAnsi="仿宋"/>
          <w:color w:val="auto"/>
          <w:woUserID w:val="1"/>
        </w:rPr>
        <w:t>冷热源机房内空调主机及水泵运行采用机房群控系统并纳入大楼BA系统，根据室外气象条件及室内负荷变化不同</w:t>
      </w:r>
      <w:r>
        <w:rPr>
          <w:rFonts w:hint="eastAsia" w:ascii="仿宋" w:hAnsi="仿宋"/>
          <w:color w:val="auto"/>
          <w:lang w:eastAsia="zh-CN"/>
          <w:woUserID w:val="1"/>
        </w:rPr>
        <w:t>（</w:t>
      </w:r>
      <w:r>
        <w:rPr>
          <w:rFonts w:hint="eastAsia" w:ascii="仿宋" w:hAnsi="仿宋"/>
          <w:color w:val="auto"/>
          <w:woUserID w:val="1"/>
        </w:rPr>
        <w:t>空调回水温度不同</w:t>
      </w:r>
      <w:r>
        <w:rPr>
          <w:rFonts w:hint="eastAsia" w:ascii="仿宋" w:hAnsi="仿宋"/>
          <w:color w:val="auto"/>
          <w:lang w:eastAsia="zh-CN"/>
          <w:woUserID w:val="1"/>
        </w:rPr>
        <w:t>）</w:t>
      </w:r>
      <w:r>
        <w:rPr>
          <w:rFonts w:hint="eastAsia" w:ascii="仿宋" w:hAnsi="仿宋"/>
          <w:color w:val="auto"/>
          <w:woUserID w:val="1"/>
        </w:rPr>
        <w:t>对空调负荷进行计算，按预先设定的温度对主机进行自动调节运行台数和停启。</w:t>
      </w:r>
    </w:p>
    <w:p w14:paraId="3065283F">
      <w:pPr>
        <w:pStyle w:val="7"/>
        <w:rPr>
          <w:rFonts w:ascii="仿宋" w:hAnsi="仿宋" w:eastAsia="仿宋"/>
          <w:color w:val="auto"/>
        </w:rPr>
      </w:pPr>
      <w:bookmarkStart w:id="228" w:name="_Toc12975"/>
      <w:bookmarkStart w:id="229" w:name="_Toc18444"/>
      <w:r>
        <w:rPr>
          <w:rFonts w:hint="eastAsia" w:ascii="仿宋" w:hAnsi="仿宋" w:eastAsia="仿宋"/>
          <w:color w:val="auto"/>
        </w:rPr>
        <w:t>主要</w:t>
      </w:r>
      <w:r>
        <w:rPr>
          <w:rFonts w:hint="eastAsia" w:ascii="仿宋" w:hAnsi="仿宋" w:eastAsia="仿宋"/>
          <w:color w:val="auto"/>
          <w:lang w:val="en-US" w:eastAsia="zh-CN"/>
        </w:rPr>
        <w:t>设备性能参数</w:t>
      </w:r>
      <w:bookmarkEnd w:id="228"/>
      <w:bookmarkEnd w:id="229"/>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44"/>
        <w:gridCol w:w="1739"/>
        <w:gridCol w:w="5599"/>
        <w:gridCol w:w="698"/>
        <w:gridCol w:w="730"/>
      </w:tblGrid>
      <w:tr w14:paraId="675E2C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58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E42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设备名称</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6559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主要技术参数描述</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89D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DC0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478778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D6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918" w:type="pct"/>
            <w:tcBorders>
              <w:top w:val="single" w:color="000000" w:sz="4" w:space="0"/>
              <w:left w:val="single" w:color="000000" w:sz="4" w:space="0"/>
              <w:bottom w:val="single" w:color="000000" w:sz="4" w:space="0"/>
              <w:right w:val="nil"/>
            </w:tcBorders>
            <w:shd w:val="clear" w:color="auto" w:fill="auto"/>
            <w:vAlign w:val="center"/>
          </w:tcPr>
          <w:p w14:paraId="4487E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工作站部分</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BA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9F1B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2A6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E256A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77DF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E2F6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网络版工作站软件</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35E0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1、建筑设备及能效专用软件，Web服务, B/S架构模式，可应用于Microsoft Windows各版本系统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2、多项目运营管理 仅通过一个帐号的登录，而与浏览器无关,包括Internet Explorer, Firefox,Google Chrome™ browser,and Safari.均可登录；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3、能源仪表盘可创建能源消耗汇总、需求汇总和使用详情的图形，收集现场仪表数据，自动生成详细的图形和表格式数据，所有仪表和能源信息的实时推送，显示建筑群的所有数据、定义用户权限；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4、提供企业 “仪表盘式界面”，系统 “仪表盘式界面” 通过将系统图形、报警信息、能源数据以及更多相关数据聚集于一个单一的仪表盘式界面；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5、对报警信息转发和操作人员操作记录的实施；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6、同一软件可实现开发、调试、使用功能；并无缝实现楼宇自控、智能照明、能源管理功能，而非不同品牌网关纳入。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7、软件等级不低于B-OWS，提供第三方官方证明证书复印件；</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5CA4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FCD0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 </w:t>
            </w:r>
          </w:p>
        </w:tc>
      </w:tr>
      <w:tr w14:paraId="4BC6F2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3FFF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2C8D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冷机网关</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D2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协议通讯网关，支持windows环境，自带web支持，支持不低于200多种协议，支持BACnetIP/MSTP服务器，10/100M自适应通讯数率，Flash8G，内存512M；</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CE8B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F89B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 </w:t>
            </w:r>
          </w:p>
        </w:tc>
      </w:tr>
      <w:tr w14:paraId="523811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8D7C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48E4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锅炉网关</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2FB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协议通讯网关，支持windows环境，自带web支持，支持不低于200多种协议，支持BACnetIP/MSTP服务器，10/100M自适应通讯数率，Flash8G，内存512M；</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75C2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B0D3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 </w:t>
            </w:r>
          </w:p>
        </w:tc>
      </w:tr>
      <w:tr w14:paraId="681A74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26D2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714A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变配电系统网关</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7F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协议通讯网关，支持windows环境，自带web支持，支持不低于200多种协议，支持BACnetIP/MSTP服务器，10/100M自适应通讯数率，Flash8G，内存512M；</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D537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D33F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 </w:t>
            </w:r>
          </w:p>
        </w:tc>
      </w:tr>
      <w:tr w14:paraId="7B997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6A9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C9B9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电梯网关</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192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协议通讯网关，支持windows环境，自带web支持，支持不低于200多种协议，支持BACnetIP/MSTP服务器，10/100M自适应通讯数率，Flash8G，内存512M；</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2CA4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9EC7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 </w:t>
            </w:r>
          </w:p>
        </w:tc>
      </w:tr>
      <w:tr w14:paraId="77580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923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34E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DDC箱（放置控制器 含附件）</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E68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箱体尺寸400*500*150；含底板控制器及配件辅材安装费用，含变压器、空开、线槽、接线端子等辅材及箱子内部控制器的连接线；</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1E3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7CEA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4 </w:t>
            </w:r>
          </w:p>
        </w:tc>
      </w:tr>
      <w:tr w14:paraId="7B4D6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C94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　</w:t>
            </w:r>
          </w:p>
        </w:tc>
        <w:tc>
          <w:tcPr>
            <w:tcW w:w="918" w:type="pct"/>
            <w:tcBorders>
              <w:top w:val="single" w:color="000000" w:sz="4" w:space="0"/>
              <w:left w:val="nil"/>
              <w:bottom w:val="single" w:color="000000" w:sz="4" w:space="0"/>
              <w:right w:val="single" w:color="000000" w:sz="4" w:space="0"/>
            </w:tcBorders>
            <w:shd w:val="clear" w:color="auto" w:fill="auto"/>
            <w:vAlign w:val="center"/>
          </w:tcPr>
          <w:p w14:paraId="1E7487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DDC控制器 部分</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3F4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AE6B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E8E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89CF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D016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B3E2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系统管理器</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4BC8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1、支持：BACnet/SC, BACnet/IP, BACnet Ethernet, BACnet MS/TP,LINKnet,MODbus,DALI；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2、自带高速32位CPU、600 MHz处理器，4 GB eMMC Flash memory，256 MB DDR3L RAM，实时时钟，超级电容 RTC/CPU信息备份；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3、可自由编程，控制器等级为B-BC，提供第三方官方证明证书复印件；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4、2个网口,可支持BACnet /SC，BACnet/IP, BACnet Ethernet，另可支持蓝牙和NFC，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5、3个RS-485通讯端口，支持3条BACnet或MODbus总线； 3电源输出,可带DALI和KNX协议灯控系统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6、通过UL认证、BTL认证、FCC认证，具有CE标志；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7.控制器等级不低于B-BC，投标时需提供相关第三方官方证明证书；</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6FD1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B2D0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 </w:t>
            </w:r>
          </w:p>
        </w:tc>
      </w:tr>
      <w:tr w14:paraId="329E3A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CF3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88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应用控制器1</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A927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1、全网络控制器，带网络口和485通讯口，支持BACnetIP/MSTP和ModbusRTU/TCPIP；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2、完全可自由编程控制器，控制器等级不低于B-AAC，提供第三方官方证明证书复印件；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3、内嵌时钟和报警处理；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4、8UI/4AO/4DO，12位数模转换，带输入输出指示灯；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5、具备CNAS、BTL、CE、ROSH等认证；</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643F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C831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14 </w:t>
            </w:r>
          </w:p>
        </w:tc>
      </w:tr>
      <w:tr w14:paraId="0ED5C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7B58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C6B6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应用控制器2</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12CF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1、全网络控制器，带网络口和485通讯口，支持BACnetIP/MSTP和ModbusRTU/TCPIP；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2、完全可编程，控制器等级为B-AAC；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3、内嵌时钟和报警处理；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4、12UI/6AO/6DO，12位数模转换，带输入输出指示灯；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5、具备CNAS、BTL、CE、ROSH等认证；</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4D26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44B0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39 </w:t>
            </w:r>
          </w:p>
        </w:tc>
      </w:tr>
      <w:tr w14:paraId="36D729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5BC2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2ABC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扩展模块2</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0D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扩展控制器，支持ModbusRTU和BACnetMSTP模式切换，6UI，2DO，带输入输出指示灯，BTL CE ROSH认证</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3FE1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81C1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37 </w:t>
            </w:r>
          </w:p>
        </w:tc>
      </w:tr>
      <w:tr w14:paraId="3F0A27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F02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1ADB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扩展模块3</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DD9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扩展控制器，支持ModbusRTU和BACnetMSTP模式切换，18DI，6DO，带隔离保护，带输入输出指示灯，BTL CE ROSH认证</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87BB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36FF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66 </w:t>
            </w:r>
          </w:p>
        </w:tc>
      </w:tr>
      <w:tr w14:paraId="36098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C09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045D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DDC箱（放置控制器 含附件）</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AFD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箱体尺寸500*700*150；含底板控制器及配件辅材安装费用，含变压器、空开、线槽、接线端子等辅材及箱子内部控制器的连接线；</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0D92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5957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22 </w:t>
            </w:r>
          </w:p>
        </w:tc>
      </w:tr>
      <w:tr w14:paraId="73D52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EA8A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06F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DDC箱（放置控制器 含附件）</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081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箱体尺寸600*800*150；含底板控制器及配件辅材安装费用，含变压器、空开、线槽、接线端子等辅材及箱子内部控制器的连接线；</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45C0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0C77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29 </w:t>
            </w:r>
          </w:p>
        </w:tc>
      </w:tr>
      <w:tr w14:paraId="3C64C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8A3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EC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DDC箱（放置控制器 含附件）</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D66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箱体尺寸800*1000*200；含底板控制器及配件辅材安装费用，含变压器、空开、线槽、接线端子等辅材及箱子内部控制器的连接线；</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3ACE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F5E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2 </w:t>
            </w:r>
          </w:p>
        </w:tc>
      </w:tr>
      <w:tr w14:paraId="4B39BC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5F2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w:t>
            </w:r>
          </w:p>
        </w:tc>
        <w:tc>
          <w:tcPr>
            <w:tcW w:w="918" w:type="pct"/>
            <w:tcBorders>
              <w:top w:val="single" w:color="000000" w:sz="4" w:space="0"/>
              <w:left w:val="nil"/>
              <w:bottom w:val="single" w:color="000000" w:sz="4" w:space="0"/>
              <w:right w:val="single" w:color="000000" w:sz="4" w:space="0"/>
            </w:tcBorders>
            <w:shd w:val="clear" w:color="auto" w:fill="auto"/>
            <w:vAlign w:val="center"/>
          </w:tcPr>
          <w:p w14:paraId="688AD2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传感器部分</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D92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AA4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4F79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49774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9ED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7F44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风道温湿度传感器</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63F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探针长度150mm，温度：NTC10K热敏电阻，精度误差±0.3℃@25℃，测量范围 -40~100℃；相对湿度：量程0~100%RH，输出0~10VDC，精度±3%RH，防护等级IP65</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069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27E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50</w:t>
            </w:r>
          </w:p>
        </w:tc>
      </w:tr>
      <w:tr w14:paraId="00AB31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674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BE5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室外温湿度传感器</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66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温度：NTC10K热敏电阻，精度误差±0.3℃@25℃，测量范围 -40~100℃；相对湿度：量程0~100%RH，输出0~10VDC，精度±3%RH，防护等级IP65</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8DF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A0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9EA7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206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41E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风管静压差变送器</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001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适用于空气、无腐蚀性，不可燃气体，25~1250Pa，0~2Kpa，0~5Kpa，0~10Kpa可选，精度±1%，%FSS，过载压力＞3倍量程，24VAC/DC供电，信号4~20mA、0~10V可选，工作温度-40~85℃，认证：EMC，CE</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823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F10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r>
      <w:tr w14:paraId="551623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3F34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422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防冻开关</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283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单刀双掷开关, 1.0-7.5℃可调，回差4.5-5.5℃，毛细管长度3m，感温极限80℃，250VAC/4A</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AD4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927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r>
      <w:tr w14:paraId="701A67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8E0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92EE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室内微压差传感器</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DF5B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适用于空气、无腐蚀性，不可燃气体，25~1250Pa，0~2Kpa，0~5Kpa，0~10Kpa可选，精度±1%，%FSS，过载压力＞3倍量程，24VAC/DC供电，信号4~20mA、0~10V可选，工作温度-40~85℃，认证：EMC，CE</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964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D4A0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322</w:t>
            </w:r>
          </w:p>
        </w:tc>
      </w:tr>
      <w:tr w14:paraId="08C263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FB2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8F17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壁挂温度传感器</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E63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NTC10K热敏电阻，精度误差±0.3℃@25℃，测量范围 -40~100℃，不锈钢探头长度125mm，防护等级IP30</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F31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EF2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2CD74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EFB3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A2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压差开关</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D92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量程50-500Pa，回压20Pa，可调设定点，SPDT输出，含软管和接头，大于一百万次开关寿命，防护等级IP65</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F0D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3FC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150</w:t>
            </w:r>
          </w:p>
        </w:tc>
      </w:tr>
      <w:tr w14:paraId="2EEA34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E85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44C6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液位开关</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63F1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SPDT开关，3m电缆，饮用水标准I/II，开关角度±45°，工作温度0℃~50℃，最大深度1bar，250V/20(8)A，防护等级IP68，ENEC/CE认证</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2DB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DF2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54</w:t>
            </w:r>
          </w:p>
        </w:tc>
      </w:tr>
      <w:tr w14:paraId="43D0F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74AF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7F33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壁挂CO变送器</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1EFB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壁挂安装，24VAC/DC供电, 0～10V或4～20mA信号输出，测量范围0-100ppm，精度误：±40ppm±3%读数，内置大气校正功能（ABC），防护等级IP30</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F4F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8A9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r>
      <w:tr w14:paraId="5BA09A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3C85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F65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开关型风阀执行器带反馈</w:t>
            </w:r>
          </w:p>
        </w:tc>
        <w:tc>
          <w:tcPr>
            <w:tcW w:w="29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53B9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AC/DC24V，扭矩10nm，运行时间120秒，功率5VA，开关控制,带位置反馈，带手动和限位，保护等级IP54，风门轴长度大于8cm，直径大于2cm小于4cm</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4E2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个</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BFC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172</w:t>
            </w:r>
          </w:p>
        </w:tc>
      </w:tr>
    </w:tbl>
    <w:p w14:paraId="24FA60EF">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27000394">
      <w:pPr>
        <w:pStyle w:val="6"/>
        <w:rPr>
          <w:rFonts w:hint="eastAsia" w:ascii="仿宋" w:hAnsi="仿宋" w:eastAsia="仿宋"/>
          <w:color w:val="auto"/>
        </w:rPr>
      </w:pPr>
      <w:bookmarkStart w:id="230" w:name="_Toc20911"/>
      <w:bookmarkStart w:id="231" w:name="_Toc972"/>
      <w:r>
        <w:rPr>
          <w:rFonts w:hint="eastAsia" w:ascii="仿宋" w:hAnsi="仿宋" w:eastAsia="仿宋"/>
          <w:color w:val="auto"/>
        </w:rPr>
        <w:t>能耗管理系统</w:t>
      </w:r>
      <w:bookmarkEnd w:id="230"/>
      <w:bookmarkEnd w:id="231"/>
    </w:p>
    <w:p w14:paraId="64120924">
      <w:pPr>
        <w:pStyle w:val="7"/>
        <w:rPr>
          <w:rFonts w:hint="eastAsia" w:ascii="仿宋" w:hAnsi="仿宋"/>
          <w:color w:val="auto"/>
          <w:woUserID w:val="1"/>
        </w:rPr>
      </w:pPr>
      <w:bookmarkStart w:id="232" w:name="_Toc17727"/>
      <w:bookmarkStart w:id="233" w:name="_Toc19527"/>
      <w:r>
        <w:rPr>
          <w:rFonts w:hint="eastAsia" w:ascii="仿宋" w:hAnsi="仿宋" w:eastAsia="仿宋"/>
          <w:color w:val="auto"/>
        </w:rPr>
        <w:t>系统</w:t>
      </w:r>
      <w:r>
        <w:rPr>
          <w:rFonts w:hint="eastAsia" w:ascii="仿宋" w:hAnsi="仿宋" w:eastAsia="仿宋"/>
          <w:color w:val="auto"/>
          <w:lang w:val="en-US" w:eastAsia="zh-CN"/>
        </w:rPr>
        <w:t>概述</w:t>
      </w:r>
      <w:bookmarkEnd w:id="232"/>
      <w:bookmarkEnd w:id="233"/>
    </w:p>
    <w:p w14:paraId="27328B92">
      <w:pPr>
        <w:spacing w:line="360" w:lineRule="auto"/>
        <w:ind w:firstLine="480" w:firstLineChars="200"/>
        <w:rPr>
          <w:rFonts w:hint="eastAsia" w:ascii="仿宋" w:hAnsi="仿宋" w:eastAsia="仿宋"/>
          <w:color w:val="auto"/>
          <w:sz w:val="24"/>
        </w:rPr>
      </w:pPr>
      <w:r>
        <w:rPr>
          <w:rFonts w:hint="eastAsia" w:ascii="仿宋" w:hAnsi="仿宋"/>
          <w:color w:val="auto"/>
          <w:woUserID w:val="1"/>
        </w:rPr>
        <w:t>能耗</w:t>
      </w:r>
      <w:r>
        <w:rPr>
          <w:rFonts w:hint="eastAsia" w:ascii="仿宋" w:hAnsi="仿宋"/>
          <w:color w:val="auto"/>
          <w:lang w:eastAsia="zh"/>
          <w:woUserID w:val="1"/>
        </w:rPr>
        <w:t>管理</w:t>
      </w:r>
      <w:r>
        <w:rPr>
          <w:rFonts w:hint="eastAsia" w:ascii="仿宋" w:hAnsi="仿宋"/>
          <w:color w:val="auto"/>
          <w:woUserID w:val="1"/>
        </w:rPr>
        <w:t>系统是由一套通过TCP/IP通信、运行于Intranet/Internet网络、采用数据库的集参数设置、数据采集、实时监测、数据分析、数据报表、数据上报等模块所组成。</w:t>
      </w:r>
      <w:r>
        <w:rPr>
          <w:rFonts w:hint="eastAsia" w:ascii="仿宋" w:hAnsi="仿宋" w:eastAsia="仿宋"/>
          <w:color w:val="auto"/>
          <w:sz w:val="24"/>
        </w:rPr>
        <w:t>总体架构由一个节能监管中心、若干个现场采集计量系统组成，各采集计量系统之间通过局域网进行通讯。将楼宇现场读取的能源计量数据通过设备网传至数据中心，领导和管理人员依据不同权限可访问中心服务器，实时查看能耗情况。管理人员根据所设置的权限不同可查看或只可查看本楼的能耗计量数据，无法访问其它楼的数据。</w:t>
      </w:r>
    </w:p>
    <w:p w14:paraId="4B6A9A7E">
      <w:pPr>
        <w:ind w:firstLine="480"/>
        <w:rPr>
          <w:rFonts w:hint="eastAsia"/>
          <w:color w:val="auto"/>
        </w:rPr>
      </w:pPr>
      <w:r>
        <w:rPr>
          <w:rFonts w:hint="eastAsia" w:ascii="仿宋" w:hAnsi="仿宋"/>
          <w:color w:val="auto"/>
          <w:lang w:val="en-US" w:eastAsia="zh-CN"/>
        </w:rPr>
        <w:t>建筑设备管理</w:t>
      </w:r>
      <w:r>
        <w:rPr>
          <w:rFonts w:hint="eastAsia" w:ascii="仿宋" w:hAnsi="仿宋"/>
          <w:color w:val="auto"/>
        </w:rPr>
        <w:t>系统须提供开放的通讯协议和数据接口（费用视为已包含到报价中），满足第三方应用集成需求。不得以任何理由拒绝或要求收取定制开发费用等。</w:t>
      </w:r>
    </w:p>
    <w:p w14:paraId="67D98381">
      <w:pPr>
        <w:pStyle w:val="7"/>
        <w:rPr>
          <w:rFonts w:hint="eastAsia" w:ascii="仿宋" w:hAnsi="仿宋"/>
          <w:color w:val="auto"/>
          <w:woUserID w:val="1"/>
        </w:rPr>
      </w:pPr>
      <w:bookmarkStart w:id="234" w:name="_Toc14550"/>
      <w:bookmarkStart w:id="235" w:name="_Toc16471"/>
      <w:r>
        <w:rPr>
          <w:rFonts w:hint="eastAsia" w:ascii="仿宋" w:hAnsi="仿宋" w:eastAsia="仿宋"/>
          <w:color w:val="auto"/>
        </w:rPr>
        <w:t>系统</w:t>
      </w:r>
      <w:r>
        <w:rPr>
          <w:rFonts w:hint="eastAsia" w:ascii="仿宋" w:hAnsi="仿宋" w:eastAsia="仿宋"/>
          <w:color w:val="auto"/>
          <w:lang w:val="en-US" w:eastAsia="zh-CN"/>
        </w:rPr>
        <w:t>功能</w:t>
      </w:r>
      <w:bookmarkEnd w:id="234"/>
      <w:bookmarkEnd w:id="235"/>
    </w:p>
    <w:p w14:paraId="227FB0A2">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实时掌握能耗数据：建立完善的建筑能耗动态计量与统计平台，随时掌握建筑能耗的动态和变化状况，提高能源统计资料的精确度与实时性；</w:t>
      </w:r>
      <w:r>
        <w:rPr>
          <w:rFonts w:hint="eastAsia" w:ascii="仿宋" w:hAnsi="仿宋"/>
          <w:color w:val="auto"/>
          <w:sz w:val="24"/>
          <w:lang w:val="en-US" w:eastAsia="zh-CN"/>
        </w:rPr>
        <w:t>系统</w:t>
      </w:r>
      <w:r>
        <w:rPr>
          <w:rFonts w:hint="eastAsia" w:ascii="仿宋" w:hAnsi="仿宋" w:eastAsia="仿宋"/>
          <w:color w:val="auto"/>
          <w:sz w:val="24"/>
        </w:rPr>
        <w:t>可采集水表、电表、空调能量表、燃气表等协议接口表具</w:t>
      </w:r>
      <w:r>
        <w:rPr>
          <w:rFonts w:hint="eastAsia" w:ascii="仿宋" w:hAnsi="仿宋"/>
          <w:color w:val="auto"/>
          <w:sz w:val="24"/>
          <w:lang w:eastAsia="zh-CN"/>
        </w:rPr>
        <w:t>；</w:t>
      </w:r>
    </w:p>
    <w:p w14:paraId="30384871">
      <w:pPr>
        <w:spacing w:line="360" w:lineRule="auto"/>
        <w:ind w:firstLine="480" w:firstLineChars="200"/>
        <w:rPr>
          <w:rFonts w:hint="eastAsia" w:ascii="仿宋" w:hAnsi="仿宋" w:eastAsia="仿宋"/>
          <w:color w:val="auto"/>
          <w:sz w:val="24"/>
          <w:lang w:eastAsia="zh-CN"/>
        </w:rPr>
      </w:pPr>
      <w:r>
        <w:rPr>
          <w:rFonts w:hint="eastAsia" w:ascii="仿宋" w:hAnsi="仿宋" w:eastAsia="仿宋"/>
          <w:color w:val="auto"/>
          <w:sz w:val="24"/>
        </w:rPr>
        <w:t>能耗管理检测，统计，图形化监视、检测点查询、多种费用管理、开放计费类型、报表管理查询、报表输出、设备故障报警、日志查询功能、多级权限管理、数据备份功能、系统集成功能等</w:t>
      </w:r>
      <w:r>
        <w:rPr>
          <w:rFonts w:hint="eastAsia" w:ascii="仿宋" w:hAnsi="仿宋"/>
          <w:color w:val="auto"/>
          <w:sz w:val="24"/>
          <w:lang w:eastAsia="zh-CN"/>
        </w:rPr>
        <w:t>；</w:t>
      </w:r>
    </w:p>
    <w:p w14:paraId="64673FB4">
      <w:pPr>
        <w:spacing w:line="360" w:lineRule="auto"/>
        <w:rPr>
          <w:rFonts w:ascii="仿宋" w:hAnsi="仿宋" w:eastAsia="仿宋"/>
          <w:color w:val="auto"/>
          <w:sz w:val="24"/>
        </w:rPr>
      </w:pPr>
      <w:r>
        <w:rPr>
          <w:rFonts w:hint="eastAsia" w:ascii="仿宋" w:hAnsi="仿宋" w:eastAsia="仿宋"/>
          <w:color w:val="auto"/>
          <w:sz w:val="24"/>
        </w:rPr>
        <w:t>转变能源管理模式：实时监控、科学节能，提高用能管理水平，把能源管理从粗放式向集约化管理转变；</w:t>
      </w:r>
    </w:p>
    <w:p w14:paraId="0A3B200B">
      <w:pPr>
        <w:spacing w:line="360" w:lineRule="auto"/>
        <w:rPr>
          <w:rFonts w:ascii="仿宋" w:hAnsi="仿宋" w:eastAsia="仿宋"/>
          <w:color w:val="auto"/>
          <w:sz w:val="24"/>
        </w:rPr>
      </w:pPr>
      <w:r>
        <w:rPr>
          <w:rFonts w:hint="eastAsia" w:ascii="仿宋" w:hAnsi="仿宋" w:eastAsia="仿宋"/>
          <w:color w:val="auto"/>
          <w:sz w:val="24"/>
        </w:rPr>
        <w:t>提高能源监管水平：严格数字化管理各用能单位，便于考核楼宇用能，有效约束用能行为；</w:t>
      </w:r>
    </w:p>
    <w:p w14:paraId="4D0DCD9E">
      <w:pPr>
        <w:spacing w:line="360" w:lineRule="auto"/>
        <w:rPr>
          <w:rFonts w:ascii="仿宋" w:hAnsi="仿宋" w:eastAsia="仿宋"/>
          <w:color w:val="auto"/>
          <w:sz w:val="24"/>
        </w:rPr>
      </w:pPr>
      <w:r>
        <w:rPr>
          <w:rFonts w:hint="eastAsia" w:ascii="仿宋" w:hAnsi="仿宋" w:eastAsia="仿宋"/>
          <w:color w:val="auto"/>
          <w:sz w:val="24"/>
        </w:rPr>
        <w:t>发现有效节能机会：找出能源消费漏洞，找出能源异常使用状况和低效率运转设备，及时发现问题，找出节能降耗的机会；</w:t>
      </w:r>
    </w:p>
    <w:p w14:paraId="070FAEFD">
      <w:pPr>
        <w:spacing w:line="360" w:lineRule="auto"/>
        <w:rPr>
          <w:rFonts w:ascii="仿宋" w:hAnsi="仿宋" w:eastAsia="仿宋"/>
          <w:color w:val="auto"/>
          <w:sz w:val="24"/>
        </w:rPr>
      </w:pPr>
      <w:r>
        <w:rPr>
          <w:rFonts w:hint="eastAsia" w:ascii="仿宋" w:hAnsi="仿宋" w:eastAsia="仿宋"/>
          <w:color w:val="auto"/>
          <w:sz w:val="24"/>
        </w:rPr>
        <w:t>评估节能改造效果：评估能源使用效率、节能量、某一种节能措施的关联的影响和未来决策，为各类节能技术应用提供节能评估工具。</w:t>
      </w:r>
    </w:p>
    <w:p w14:paraId="241E9ECF">
      <w:pPr>
        <w:pStyle w:val="7"/>
        <w:rPr>
          <w:color w:val="auto"/>
        </w:rPr>
      </w:pPr>
      <w:bookmarkStart w:id="236" w:name="_Toc30758"/>
      <w:bookmarkStart w:id="237" w:name="_Toc29909"/>
      <w:r>
        <w:rPr>
          <w:rFonts w:hint="eastAsia" w:ascii="仿宋" w:hAnsi="仿宋" w:eastAsia="仿宋"/>
          <w:color w:val="auto"/>
          <w:lang w:val="en-US" w:eastAsia="zh-CN"/>
        </w:rPr>
        <w:t>技术要求</w:t>
      </w:r>
      <w:bookmarkEnd w:id="236"/>
      <w:bookmarkEnd w:id="237"/>
    </w:p>
    <w:p w14:paraId="1E614195">
      <w:pPr>
        <w:ind w:firstLine="480"/>
        <w:rPr>
          <w:rFonts w:hint="eastAsia" w:ascii="仿宋" w:hAnsi="仿宋"/>
          <w:color w:val="auto"/>
          <w:lang w:eastAsia="zh"/>
          <w:woUserID w:val="1"/>
        </w:rPr>
      </w:pPr>
      <w:r>
        <w:rPr>
          <w:rFonts w:hint="eastAsia" w:ascii="仿宋" w:hAnsi="仿宋"/>
          <w:color w:val="auto"/>
          <w:woUserID w:val="1"/>
        </w:rPr>
        <w:t>能耗</w:t>
      </w:r>
      <w:r>
        <w:rPr>
          <w:rFonts w:hint="eastAsia" w:ascii="仿宋" w:hAnsi="仿宋"/>
          <w:color w:val="auto"/>
          <w:lang w:eastAsia="zh"/>
          <w:woUserID w:val="1"/>
        </w:rPr>
        <w:t>管理</w:t>
      </w:r>
      <w:r>
        <w:rPr>
          <w:rFonts w:hint="eastAsia" w:ascii="仿宋" w:hAnsi="仿宋"/>
          <w:color w:val="auto"/>
          <w:woUserID w:val="1"/>
        </w:rPr>
        <w:t>系统</w:t>
      </w:r>
      <w:r>
        <w:rPr>
          <w:rFonts w:hint="eastAsia" w:ascii="仿宋" w:hAnsi="仿宋"/>
          <w:color w:val="auto"/>
          <w:lang w:eastAsia="zh"/>
          <w:woUserID w:val="1"/>
        </w:rPr>
        <w:t>由软、硬件两部分组成，主要由建筑能源管理平台、能耗数据上报系统、能耗数据采集器（含软件）、表具等组成。系统采用分层部署的思想，软件采用B/S架构，对各类能耗进行有效的集中监测和分析评估，并提供灵活的接入方式。系统采用三层结构部署，分别为应用管理层、网络汇聚层和设备采集层。</w:t>
      </w:r>
    </w:p>
    <w:p w14:paraId="6E05F61C">
      <w:pPr>
        <w:ind w:firstLine="480"/>
        <w:rPr>
          <w:rFonts w:hint="eastAsia" w:ascii="仿宋" w:hAnsi="仿宋"/>
          <w:color w:val="auto"/>
          <w:lang w:eastAsia="zh"/>
          <w:woUserID w:val="1"/>
        </w:rPr>
      </w:pPr>
      <w:r>
        <w:rPr>
          <w:rFonts w:hint="eastAsia" w:ascii="仿宋" w:hAnsi="仿宋"/>
          <w:color w:val="auto"/>
          <w:lang w:eastAsia="zh"/>
          <w:woUserID w:val="1"/>
        </w:rPr>
        <w:t>1）设备采集层完成监测、控制和通讯等功能；采用各类能耗得测量设备进行数据的自动采集、就地及远程控制、信息远传等功能。</w:t>
      </w:r>
    </w:p>
    <w:p w14:paraId="195E6E18">
      <w:pPr>
        <w:ind w:firstLine="480"/>
        <w:rPr>
          <w:rFonts w:hint="eastAsia" w:ascii="仿宋" w:hAnsi="仿宋"/>
          <w:color w:val="auto"/>
          <w:lang w:eastAsia="zh"/>
          <w:woUserID w:val="1"/>
        </w:rPr>
      </w:pPr>
      <w:r>
        <w:rPr>
          <w:rFonts w:hint="eastAsia" w:ascii="仿宋" w:hAnsi="仿宋"/>
          <w:color w:val="auto"/>
          <w:lang w:eastAsia="zh"/>
          <w:woUserID w:val="1"/>
        </w:rPr>
        <w:t>2</w:t>
      </w:r>
      <w:r>
        <w:rPr>
          <w:rFonts w:hint="eastAsia" w:ascii="仿宋" w:hAnsi="仿宋"/>
          <w:color w:val="auto"/>
          <w:lang w:eastAsia="zh-CN"/>
          <w:woUserID w:val="1"/>
        </w:rPr>
        <w:t>）</w:t>
      </w:r>
      <w:r>
        <w:rPr>
          <w:rFonts w:hint="eastAsia" w:ascii="仿宋" w:hAnsi="仿宋"/>
          <w:color w:val="auto"/>
          <w:lang w:eastAsia="zh"/>
          <w:woUserID w:val="1"/>
        </w:rPr>
        <w:t>网络汇聚层连接现场采集层和系统管理层；采用以太网网关将现场层监控设备的RS485/Modbus通讯转换成Modbus/TCP以太网通讯，通过以太网络实现与后台监控计算机的信息交换。</w:t>
      </w:r>
    </w:p>
    <w:p w14:paraId="201F95EF">
      <w:pPr>
        <w:ind w:firstLine="480"/>
        <w:rPr>
          <w:rFonts w:hint="eastAsia" w:ascii="仿宋" w:hAnsi="仿宋"/>
          <w:color w:val="auto"/>
          <w:lang w:eastAsia="zh"/>
          <w:woUserID w:val="1"/>
        </w:rPr>
      </w:pPr>
      <w:r>
        <w:rPr>
          <w:rFonts w:hint="eastAsia" w:ascii="仿宋" w:hAnsi="仿宋"/>
          <w:color w:val="auto"/>
          <w:lang w:eastAsia="zh"/>
          <w:woUserID w:val="1"/>
        </w:rPr>
        <w:t>3</w:t>
      </w:r>
      <w:r>
        <w:rPr>
          <w:rFonts w:hint="eastAsia" w:ascii="仿宋" w:hAnsi="仿宋"/>
          <w:color w:val="auto"/>
          <w:lang w:eastAsia="zh-CN"/>
          <w:woUserID w:val="1"/>
        </w:rPr>
        <w:t>）</w:t>
      </w:r>
      <w:r>
        <w:rPr>
          <w:rFonts w:hint="eastAsia" w:ascii="仿宋" w:hAnsi="仿宋"/>
          <w:color w:val="auto"/>
          <w:lang w:eastAsia="zh"/>
          <w:woUserID w:val="1"/>
        </w:rPr>
        <w:t>应用管理层主要实现对所有能耗数据的集成和管理功能。系统计算机采用高性能服务器及工业控制计算机，支持以太网络通讯，具有大容量存储空间。</w:t>
      </w:r>
    </w:p>
    <w:p w14:paraId="19B559B1">
      <w:pPr>
        <w:ind w:firstLine="480"/>
        <w:rPr>
          <w:rFonts w:hint="eastAsia" w:ascii="仿宋" w:hAnsi="仿宋"/>
          <w:color w:val="auto"/>
          <w:lang w:eastAsia="zh"/>
          <w:woUserID w:val="1"/>
        </w:rPr>
      </w:pPr>
      <w:r>
        <w:rPr>
          <w:rFonts w:hint="eastAsia" w:ascii="仿宋" w:hAnsi="仿宋"/>
          <w:color w:val="auto"/>
          <w:lang w:eastAsia="zh"/>
          <w:woUserID w:val="1"/>
        </w:rPr>
        <w:t>系统应按照数据高可靠性、系统可扩展性、用户易操作性进行设计，基于绿色建筑的管理理念，协助物业提升能源管理水平，在整个生命周期内对建筑内能效进行运维。系统支持可灵活组态的系统配置，并可根据项目具体要求快速建立能源分项计量管理模型；提供丰富、美观的显示界面实现分类、分项、分户能耗数据的统计查询和对比。帮助用户发掘节能潜力，实现节能管理和节能效果的评估。系统应基于B/S架构的能耗数据展示方式，支持主流浏览器，无需安装软件客户端，通过Web浏览器即可访问系统。</w:t>
      </w:r>
    </w:p>
    <w:p w14:paraId="14C7811F">
      <w:pPr>
        <w:ind w:left="0" w:leftChars="0" w:firstLine="0" w:firstLineChars="0"/>
        <w:jc w:val="center"/>
        <w:rPr>
          <w:rFonts w:hint="eastAsia" w:ascii="仿宋" w:hAnsi="仿宋" w:eastAsia="仿宋"/>
          <w:color w:val="auto"/>
          <w:lang w:eastAsia="zh"/>
        </w:rPr>
      </w:pPr>
      <w:r>
        <w:rPr>
          <w:rFonts w:hint="eastAsia" w:ascii="仿宋" w:hAnsi="仿宋" w:eastAsia="仿宋"/>
          <w:color w:val="auto"/>
          <w:lang w:eastAsia="zh"/>
        </w:rPr>
        <w:drawing>
          <wp:inline distT="0" distB="0" distL="114300" distR="114300">
            <wp:extent cx="5100955" cy="4358005"/>
            <wp:effectExtent l="0" t="0" r="4445"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3"/>
                    <a:stretch>
                      <a:fillRect/>
                    </a:stretch>
                  </pic:blipFill>
                  <pic:spPr>
                    <a:xfrm>
                      <a:off x="0" y="0"/>
                      <a:ext cx="5100955" cy="4358005"/>
                    </a:xfrm>
                    <a:prstGeom prst="rect">
                      <a:avLst/>
                    </a:prstGeom>
                  </pic:spPr>
                </pic:pic>
              </a:graphicData>
            </a:graphic>
          </wp:inline>
        </w:drawing>
      </w:r>
    </w:p>
    <w:p w14:paraId="77E85C20">
      <w:pPr>
        <w:ind w:left="0" w:leftChars="0" w:firstLine="0" w:firstLineChars="0"/>
        <w:jc w:val="center"/>
        <w:rPr>
          <w:rFonts w:hint="eastAsia" w:ascii="仿宋" w:hAnsi="仿宋" w:eastAsia="仿宋"/>
          <w:color w:val="auto"/>
          <w:lang w:eastAsia="zh"/>
          <w:woUserID w:val="1"/>
        </w:rPr>
      </w:pPr>
      <w:r>
        <w:rPr>
          <w:rFonts w:hint="eastAsia" w:ascii="仿宋" w:hAnsi="仿宋"/>
          <w:color w:val="auto"/>
          <w:lang w:eastAsia="zh"/>
          <w:woUserID w:val="1"/>
        </w:rPr>
        <w:t>图——能耗管理系统架构图</w:t>
      </w:r>
    </w:p>
    <w:p w14:paraId="698E3263">
      <w:pPr>
        <w:ind w:firstLine="480"/>
        <w:rPr>
          <w:rFonts w:hint="eastAsia"/>
          <w:color w:val="auto"/>
          <w:woUserID w:val="1"/>
        </w:rPr>
      </w:pPr>
      <w:r>
        <w:rPr>
          <w:rFonts w:hint="eastAsia" w:ascii="仿宋" w:hAnsi="仿宋"/>
          <w:color w:val="auto"/>
          <w:woUserID w:val="1"/>
        </w:rPr>
        <w:t>能耗</w:t>
      </w:r>
      <w:r>
        <w:rPr>
          <w:rFonts w:hint="eastAsia" w:ascii="仿宋" w:hAnsi="仿宋"/>
          <w:color w:val="auto"/>
          <w:lang w:eastAsia="zh"/>
          <w:woUserID w:val="1"/>
        </w:rPr>
        <w:t>管理</w:t>
      </w:r>
      <w:r>
        <w:rPr>
          <w:rFonts w:hint="eastAsia" w:ascii="仿宋" w:hAnsi="仿宋"/>
          <w:color w:val="auto"/>
          <w:woUserID w:val="1"/>
        </w:rPr>
        <w:t>系统</w:t>
      </w:r>
      <w:r>
        <w:rPr>
          <w:rFonts w:hint="eastAsia"/>
          <w:color w:val="auto"/>
          <w:woUserID w:val="1"/>
        </w:rPr>
        <w:t>主要实现三个层面上的功能，第一层面，对医院所有的用能点进行采集和计量，包括但不局限于水、电、气、医用气体、医废等各个用能专业，第二层面，采集的数据需要有完整的数据分析功能，此功能要求有同比环比分析，回归性分析等基本功能，能简明的看出能源浪费的位置、系统、以及原因。第三层面要求通过一定时间的数据积累，给出能效管理的漏洞，以及解决方案。</w:t>
      </w:r>
    </w:p>
    <w:p w14:paraId="3D04B78A">
      <w:pPr>
        <w:ind w:firstLine="480"/>
        <w:rPr>
          <w:rFonts w:hint="eastAsia"/>
          <w:color w:val="auto"/>
          <w:woUserID w:val="1"/>
        </w:rPr>
      </w:pPr>
      <w:r>
        <w:rPr>
          <w:rFonts w:hint="eastAsia"/>
          <w:color w:val="auto"/>
          <w:woUserID w:val="1"/>
        </w:rPr>
        <w:t>系统除了包含常规的设备管理、监控功能以外，还应具有向统一集成管理平台通信的功能，该功能不局限于数据上传，还应将设备运行的状态和参数规整分析后将结果上传，集成管理平台将收到的能效参数和设备参数进行统一管理分析，自动做出调整策略，通过以太网络和云平台的技术，自动调整楼宇设备的运行策略和运行参数，达到“分散控制，集中管理”的目的。</w:t>
      </w:r>
    </w:p>
    <w:p w14:paraId="7D88F830">
      <w:pPr>
        <w:ind w:firstLine="480"/>
        <w:rPr>
          <w:rFonts w:hint="eastAsia" w:ascii="仿宋" w:hAnsi="仿宋" w:eastAsia="仿宋" w:cs="仿宋"/>
          <w:color w:val="auto"/>
        </w:rPr>
      </w:pPr>
      <w:r>
        <w:rPr>
          <w:rFonts w:hint="eastAsia"/>
          <w:color w:val="auto"/>
          <w:lang w:eastAsia="zh"/>
          <w:woUserID w:val="2"/>
        </w:rPr>
        <w:t>本次能耗管理系统建设需要预留监测医用气体供应量接口。</w:t>
      </w:r>
    </w:p>
    <w:p w14:paraId="0BC134B5">
      <w:pPr>
        <w:pStyle w:val="7"/>
        <w:rPr>
          <w:rFonts w:ascii="仿宋" w:hAnsi="仿宋" w:eastAsia="仿宋"/>
          <w:color w:val="auto"/>
        </w:rPr>
      </w:pPr>
      <w:bookmarkStart w:id="238" w:name="_Toc5666"/>
      <w:bookmarkStart w:id="239" w:name="_Toc195"/>
      <w:r>
        <w:rPr>
          <w:rFonts w:hint="eastAsia" w:ascii="仿宋" w:hAnsi="仿宋" w:eastAsia="仿宋"/>
          <w:color w:val="auto"/>
        </w:rPr>
        <w:t>主要</w:t>
      </w:r>
      <w:r>
        <w:rPr>
          <w:rFonts w:hint="eastAsia" w:ascii="仿宋" w:hAnsi="仿宋" w:eastAsia="仿宋"/>
          <w:color w:val="auto"/>
          <w:lang w:val="en-US" w:eastAsia="zh-CN"/>
        </w:rPr>
        <w:t>设备性能参数</w:t>
      </w:r>
      <w:bookmarkEnd w:id="238"/>
      <w:bookmarkEnd w:id="239"/>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19"/>
        <w:gridCol w:w="1935"/>
        <w:gridCol w:w="4576"/>
        <w:gridCol w:w="984"/>
        <w:gridCol w:w="1096"/>
      </w:tblGrid>
      <w:tr w14:paraId="6DEE0C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FF6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AB79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20E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参数</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38A1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5912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11BDB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B44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BD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建筑能源管理平台</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B92B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1.能耗计量监测管理系统软件，可采集水表、电表、空调能量表、燃气表等协议接口表具；提供具有冷热量表、智能电能表、智能水表计量器具型式批准证书复印件；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2.能耗管理检测，统计，图形化监视、检测点查询、多种费用管理、开放计费类型、报表管理查询、报 表 输 出、设备故障报警、日志查询功能、多级权限管理、数据备份功能、系统集成功能等。提供系统具有软著证书及相应的软件检测报告复印件；</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7413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1D7F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A4D89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7AC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9E2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能耗数据上报系统</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top"/>
          </w:tcPr>
          <w:p w14:paraId="73013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系统数据，上报至上一级能耗平台；根据需方提供的上一级平台对接接口规约</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118F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0A8F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3F5B0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149C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B0F2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能耗数据采集器（含软件）</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1C1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硬件：高速的32位ARM处理器，内嵌实时嵌入式linux操作系统，10/100M姿势一行以太网2KV电磁隔离，高精度RTC，内嵌大容量存储介质（8GB）支持FAT16、FAT32wenjan系统，内置硬件看门狗，硬件恢复缺省网络参数，宽电压DC9V~24V供电，功率少于8W，导轨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2.总线接口：不少于2路RS85,一路工业以太网接口，一路USB接口，支持2G&amp;4G网络。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3.协议支持：支持多种仪表通信协议（Modbus-RTU、MODBUS-TCP、DL/T 645—1997、DL/T 645—2007、CJ/T 188-2004）。</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4.数据网络：以太网支持 ARP、IP、ICMP、UDP、DHCP、DNS、TCP、HTTP 等网络协议，支持静态 IP 和从 DHCP 服务器动态获取 IP；自动恢复网络连接，支持同时五个服务器的连接与通信，数据支持断点续传（网络等恢复自动连接续传），支持对数据采集系统故障的定位和诊断，并支持向数据中心上报故障信息、支持通过Console接口和WEB方式配置设备运行参数；配套可视化的数据服务与管理软件，支持远程配置设备参数；支持固件远程升级；符合《国家机关办公建筑和大型公共建筑能耗监测系统》技术导则对数据采集器的其他功能要求。实现XML直接向省市中心上传，本地可选支持XML、MODBUS/IP、MODBUS/ RTU、等协议规范进行数据传输。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5.提供产品通过电磁兼容检测证书复印件并提供区域管理器软件软著证书复印件。</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4FB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33B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r>
      <w:tr w14:paraId="49E2EC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7E9F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B75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通用控制箱</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5C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数据管理器安装箱体350mm*400mm*120mm，内置空气开关和安装导轨</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F45B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576E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r>
      <w:tr w14:paraId="3AA5E4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36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A10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智能三相电表</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120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1.电流规格：1.5(6)A-接CT、10(40)A、15(60)A、20(80)A、30(100)A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2.通信接口：RS485总线通讯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3.通信协议：Modbus-RTU协议或DL/T645-1997协议；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4.准确度等级：1.0级；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5.每相电路回路功耗：≤1.0W 5VA；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6.外形尺寸：125mm*88mm*68mm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7.支持：总有功电量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8.提供电表型评证书复印件；</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6CC2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F726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153</w:t>
            </w:r>
          </w:p>
        </w:tc>
      </w:tr>
      <w:tr w14:paraId="5EBD9A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CE2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A304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互感器</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AC4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0.5级，国产优质</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D089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EA26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459</w:t>
            </w:r>
          </w:p>
        </w:tc>
      </w:tr>
      <w:tr w14:paraId="6EBCC4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775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A388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23DE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40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FF4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24DB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r>
      <w:tr w14:paraId="03F4A4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7B3E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9325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E7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50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AB85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1E13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r>
      <w:tr w14:paraId="558DCA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713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E899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E189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65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FD05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ED1F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413FAD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040A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6C9F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70C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80光电冷水直读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041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B9A8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76C63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A177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DE8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1FBF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200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9B5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0E9B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02B86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ADC7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57B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366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40光电直读热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8C31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2EC3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798FC1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965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F18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533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65光电直读热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A34E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C18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6F8E46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26A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308D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空调冷热量表DN350</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2699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1.冷热量表DN350，分体式结构，焊接碳钢管段（U型反射式）, 南方冷热量表，M-BUS接口；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2.承 压1.6MPa，防护等级IP65；外电+内置电池双 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3.流量计线长5米；温度传感器标准配置 为四线制，配1.5米线，延长线由客户自行配 置并现场接线；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4.提供能量表表计量器具型式批准证书复印件；</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5459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DF2B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D7666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9D17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0CE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空调冷热量表DN200</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D1D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冷热量表DN200，分体式结构，焊接碳钢管段（U型反射式）, 南方冷热量表，M-BUS接口；承 压1.6MPa，防护等级IP65；外电+内置电池双 供电；流量计线长5米；温度传感器标准配置 为四线制，配1.7米线，延长线由客户自行配 置并现场接线；</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B1D6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B91D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19B2E7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63F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0FE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空调冷热量表DN150</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380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冷热量表DN150，分体式结构，焊接碳钢管段（U型反射式）, 南方冷热量表，M-BUS接口；承 压1.6MPa，防护等级IP65；外电+内置电池双 供电；流量计线长5米；温度传感器标准配置 为四线制，配1.7米线，延长线由客户自行配 置并现场接线；</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2984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7F22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46078A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420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20ED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空调冷热量表DN100</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05E6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1.冷热量表DN100，分体式结构，焊接碳钢管段（U型反射式）, 南方冷热量表，M-BUS接口；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2.承 压1.6MPa，防护等级IP65；外电+内置电池双 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3.流量计线长5米；温度传感器标准配置 为四线制，配1.5米线，延长线由客户自行配 置并现场接线；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4.提供能量表表计量器具型式批准证书复印件；</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196A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332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548A8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05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1CF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空调冷热量表DN80</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0668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冷热量表DN80，分体式结构，焊接碳钢管段（U型反射式）, 南方冷热量表，M-BUS接口；承 压1.6MPa，防护等级IP65；外电+内置电池双 供电；流量计线长5米；温度传感器标准配置 为四线制，配1.7米线，延长线由客户自行配 置并现场接线；</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56D1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DADE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1CDCB1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E05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10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6F3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通讯线 </w:t>
            </w:r>
          </w:p>
        </w:tc>
        <w:tc>
          <w:tcPr>
            <w:tcW w:w="2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6D0D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RVVP2*1.0mm2</w:t>
            </w:r>
          </w:p>
        </w:tc>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E24A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米</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1EE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8000</w:t>
            </w:r>
          </w:p>
        </w:tc>
      </w:tr>
    </w:tbl>
    <w:p w14:paraId="2C21FBCB">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49696F49">
      <w:pPr>
        <w:pStyle w:val="6"/>
        <w:rPr>
          <w:rFonts w:hint="eastAsia" w:ascii="仿宋" w:hAnsi="仿宋" w:eastAsia="仿宋"/>
          <w:color w:val="auto"/>
        </w:rPr>
      </w:pPr>
      <w:bookmarkStart w:id="240" w:name="_Toc3690"/>
      <w:bookmarkStart w:id="241" w:name="_Toc27114"/>
      <w:r>
        <w:rPr>
          <w:rFonts w:hint="eastAsia" w:ascii="仿宋" w:hAnsi="仿宋" w:eastAsia="仿宋"/>
          <w:color w:val="auto"/>
        </w:rPr>
        <w:t>系统集成</w:t>
      </w:r>
      <w:r>
        <w:rPr>
          <w:rFonts w:hint="eastAsia" w:ascii="仿宋" w:hAnsi="仿宋" w:eastAsia="仿宋"/>
          <w:color w:val="auto"/>
          <w:lang w:val="en-US" w:eastAsia="zh-CN"/>
        </w:rPr>
        <w:t>管理</w:t>
      </w:r>
      <w:bookmarkEnd w:id="240"/>
      <w:bookmarkEnd w:id="241"/>
    </w:p>
    <w:p w14:paraId="0C5C1CBA">
      <w:pPr>
        <w:pStyle w:val="7"/>
        <w:rPr>
          <w:rFonts w:ascii="仿宋" w:hAnsi="仿宋" w:eastAsia="仿宋"/>
          <w:color w:val="auto"/>
        </w:rPr>
      </w:pPr>
      <w:bookmarkStart w:id="242" w:name="_Toc15762"/>
      <w:bookmarkStart w:id="243" w:name="_Toc11149"/>
      <w:r>
        <w:rPr>
          <w:rFonts w:hint="eastAsia" w:ascii="仿宋" w:hAnsi="仿宋" w:eastAsia="仿宋"/>
          <w:color w:val="auto"/>
        </w:rPr>
        <w:t>系统</w:t>
      </w:r>
      <w:r>
        <w:rPr>
          <w:rFonts w:hint="eastAsia" w:ascii="仿宋" w:hAnsi="仿宋" w:eastAsia="仿宋"/>
          <w:color w:val="auto"/>
          <w:lang w:val="en-US" w:eastAsia="zh-CN"/>
        </w:rPr>
        <w:t>概述</w:t>
      </w:r>
      <w:bookmarkEnd w:id="242"/>
      <w:bookmarkEnd w:id="243"/>
    </w:p>
    <w:p w14:paraId="5B09E8AF">
      <w:pPr>
        <w:bidi w:val="0"/>
        <w:rPr>
          <w:rFonts w:hint="eastAsia" w:ascii="仿宋" w:hAnsi="仿宋" w:eastAsia="仿宋" w:cs="仿宋"/>
          <w:color w:val="auto"/>
          <w:woUserID w:val="1"/>
        </w:rPr>
      </w:pPr>
      <w:r>
        <w:rPr>
          <w:rFonts w:hint="eastAsia" w:ascii="仿宋" w:hAnsi="仿宋" w:eastAsia="仿宋" w:cs="仿宋"/>
          <w:color w:val="auto"/>
          <w:woUserID w:val="1"/>
        </w:rPr>
        <w:t>智能化系统工程建设目标是要在为使用者提供高效、舒适、便捷及安全的环境的前提下，降低本工程的经营费用和提高运行管理的智能化水平，并随着科学技术的发展和信息的积累，进一步提供增值服务，要求建筑空间、系统空间和功能空间具有高度的一致性和协调性，达到人与物、人与环境的协调与统一，为企业服务和管理工作提供基础。而建筑自动化管理系统作为其智能化系统的重要成部分，应从功能、技术、产品和工程等多方面进行系统集成，才能达到系统建设的预期目标，提高社会效益。</w:t>
      </w:r>
    </w:p>
    <w:p w14:paraId="050EA5AC">
      <w:pPr>
        <w:bidi w:val="0"/>
        <w:rPr>
          <w:rFonts w:hint="eastAsia" w:ascii="仿宋" w:hAnsi="仿宋" w:eastAsia="仿宋" w:cs="仿宋"/>
          <w:color w:val="auto"/>
          <w:woUserID w:val="1"/>
        </w:rPr>
      </w:pPr>
      <w:r>
        <w:rPr>
          <w:rFonts w:hint="eastAsia" w:ascii="仿宋" w:hAnsi="仿宋" w:eastAsia="仿宋" w:cs="仿宋"/>
          <w:color w:val="auto"/>
          <w:woUserID w:val="1"/>
        </w:rPr>
        <w:t>智能化集成管理系统作为建筑物设备运行信息的交汇与处理中心，对汇集的各类信息进行分析、归类、处理和判断，采用最优化的控制手段，对各类设备进行分布式监控和管理，使各子系统和设备始终处于有条不紊、协调一致的高效、被控状态下运行，在为大楼智能化工程提供安全保证和舒适宜人的生活与工作环境的前提下，最大限度地节省能耗和日常运行维护管理费用，给业主一个较高的回报率。</w:t>
      </w:r>
    </w:p>
    <w:p w14:paraId="6B81CC1E">
      <w:pPr>
        <w:bidi w:val="0"/>
        <w:rPr>
          <w:rFonts w:hint="eastAsia" w:ascii="仿宋" w:hAnsi="仿宋" w:eastAsia="仿宋" w:cs="仿宋"/>
          <w:color w:val="auto"/>
          <w:woUserID w:val="1"/>
        </w:rPr>
      </w:pPr>
      <w:r>
        <w:rPr>
          <w:rFonts w:hint="eastAsia" w:ascii="仿宋" w:hAnsi="仿宋" w:eastAsia="仿宋" w:cs="仿宋"/>
          <w:color w:val="auto"/>
          <w:woUserID w:val="1"/>
        </w:rPr>
        <w:t>随着IT系统的迅速发展，IT基础架构越来越复杂，业务系统集中后，不仅增加运行维护的工作强度，而且会使集中的系统变得更加繁杂。有效的系统和应用监控体系成为了解业务资源的使用状况，及时发现可能导致系统故障的隐患，实现系统运营保障的关键。</w:t>
      </w:r>
    </w:p>
    <w:p w14:paraId="26EDCD4B">
      <w:pPr>
        <w:bidi w:val="0"/>
        <w:rPr>
          <w:rFonts w:hint="eastAsia" w:ascii="仿宋" w:hAnsi="仿宋" w:eastAsia="仿宋" w:cs="仿宋"/>
          <w:color w:val="auto"/>
          <w:woUserID w:val="1"/>
        </w:rPr>
      </w:pPr>
      <w:r>
        <w:rPr>
          <w:rFonts w:hint="eastAsia" w:ascii="仿宋" w:hAnsi="仿宋" w:eastAsia="仿宋" w:cs="仿宋"/>
          <w:color w:val="auto"/>
          <w:woUserID w:val="1"/>
        </w:rPr>
        <w:t>借助于</w:t>
      </w:r>
      <w:r>
        <w:rPr>
          <w:rFonts w:hint="eastAsia" w:ascii="仿宋" w:hAnsi="仿宋" w:cs="仿宋"/>
          <w:color w:val="auto"/>
          <w:lang w:val="en-US" w:eastAsia="zh-CN"/>
          <w:woUserID w:val="1"/>
        </w:rPr>
        <w:t>集成管理</w:t>
      </w:r>
      <w:r>
        <w:rPr>
          <w:rFonts w:hint="eastAsia" w:ascii="仿宋" w:hAnsi="仿宋" w:eastAsia="仿宋" w:cs="仿宋"/>
          <w:color w:val="auto"/>
          <w:woUserID w:val="1"/>
        </w:rPr>
        <w:t>系统，用户能够正确和及时地了解系统的运行状态，发现影响整体系统运行的瓶颈，帮助系统人员进行必要的系统优化和配置变更，甚至为系统的升级和扩容提供依据。强有力的监控和诊断工具还可以帮助运行维护人员快速地分析出应用故障原因，把他们从繁杂重复的劳动中解放出来。</w:t>
      </w:r>
    </w:p>
    <w:p w14:paraId="0B81CE7B">
      <w:pPr>
        <w:pStyle w:val="7"/>
        <w:rPr>
          <w:rFonts w:hint="eastAsia" w:ascii="仿宋" w:hAnsi="仿宋" w:eastAsia="仿宋"/>
          <w:color w:val="auto"/>
        </w:rPr>
      </w:pPr>
      <w:bookmarkStart w:id="244" w:name="_Toc27856"/>
      <w:bookmarkStart w:id="245" w:name="_Toc7454"/>
      <w:r>
        <w:rPr>
          <w:rFonts w:hint="eastAsia" w:ascii="仿宋" w:hAnsi="仿宋" w:eastAsia="仿宋"/>
          <w:color w:val="auto"/>
        </w:rPr>
        <w:t>系统</w:t>
      </w:r>
      <w:r>
        <w:rPr>
          <w:rFonts w:hint="eastAsia" w:ascii="仿宋" w:hAnsi="仿宋" w:eastAsia="仿宋"/>
          <w:color w:val="auto"/>
          <w:lang w:val="en-US" w:eastAsia="zh-CN"/>
        </w:rPr>
        <w:t>功能</w:t>
      </w:r>
      <w:bookmarkEnd w:id="244"/>
      <w:bookmarkEnd w:id="245"/>
    </w:p>
    <w:p w14:paraId="07F9FF76">
      <w:pPr>
        <w:ind w:firstLine="480"/>
        <w:rPr>
          <w:rFonts w:hint="eastAsia" w:ascii="仿宋" w:hAnsi="仿宋" w:eastAsia="仿宋" w:cs="仿宋"/>
          <w:color w:val="auto"/>
        </w:rPr>
      </w:pPr>
      <w:r>
        <w:rPr>
          <w:rFonts w:hint="eastAsia" w:ascii="仿宋" w:hAnsi="仿宋" w:cs="仿宋"/>
          <w:color w:val="auto"/>
          <w:lang w:val="en-US" w:eastAsia="zh-CN"/>
        </w:rPr>
        <w:t>系统集成管理</w:t>
      </w:r>
      <w:r>
        <w:rPr>
          <w:rFonts w:hint="eastAsia" w:ascii="仿宋" w:hAnsi="仿宋" w:eastAsia="仿宋" w:cs="仿宋"/>
          <w:color w:val="auto"/>
        </w:rPr>
        <w:t>系统，将不同的系统包括</w:t>
      </w:r>
      <w:r>
        <w:rPr>
          <w:rFonts w:hint="eastAsia" w:ascii="仿宋" w:hAnsi="仿宋" w:eastAsia="仿宋" w:cs="仿宋"/>
          <w:color w:val="auto"/>
          <w:lang w:eastAsia="zh"/>
          <w:woUserID w:val="1"/>
        </w:rPr>
        <w:t>视频监控</w:t>
      </w:r>
      <w:r>
        <w:rPr>
          <w:rFonts w:hint="eastAsia" w:ascii="仿宋" w:hAnsi="仿宋" w:eastAsia="仿宋" w:cs="仿宋"/>
          <w:color w:val="auto"/>
        </w:rPr>
        <w:t>系统、建筑设备</w:t>
      </w:r>
      <w:r>
        <w:rPr>
          <w:rFonts w:hint="eastAsia" w:ascii="仿宋" w:hAnsi="仿宋" w:eastAsia="仿宋" w:cs="仿宋"/>
          <w:color w:val="auto"/>
          <w:lang w:eastAsia="zh"/>
          <w:woUserID w:val="1"/>
        </w:rPr>
        <w:t>管理</w:t>
      </w:r>
      <w:r>
        <w:rPr>
          <w:rFonts w:hint="eastAsia" w:ascii="仿宋" w:hAnsi="仿宋" w:eastAsia="仿宋" w:cs="仿宋"/>
          <w:color w:val="auto"/>
        </w:rPr>
        <w:t>系统、能耗管理系统、</w:t>
      </w:r>
      <w:r>
        <w:rPr>
          <w:rFonts w:hint="eastAsia" w:ascii="仿宋" w:hAnsi="仿宋" w:eastAsia="仿宋" w:cs="仿宋"/>
          <w:color w:val="auto"/>
          <w:lang w:eastAsia="zh"/>
          <w:woUserID w:val="1"/>
        </w:rPr>
        <w:t>信息发布系统</w:t>
      </w:r>
      <w:r>
        <w:rPr>
          <w:rFonts w:hint="eastAsia" w:ascii="仿宋" w:hAnsi="仿宋" w:eastAsia="仿宋" w:cs="仿宋"/>
          <w:color w:val="auto"/>
        </w:rPr>
        <w:t>等互连，在同一软件平台上进行综合的管理，并实现各互连子系统之间的互动作。其目的是针对有管理需求的内容，进行事先安排的程序预案的解决措施，对事件的发生进行有效、快速的处理。系统集成不是目的，它是为提高管理水平所提供的一个平台。</w:t>
      </w:r>
    </w:p>
    <w:p w14:paraId="31BC8D37">
      <w:pPr>
        <w:ind w:firstLine="480"/>
        <w:rPr>
          <w:rFonts w:hint="eastAsia" w:ascii="仿宋" w:hAnsi="仿宋" w:eastAsia="仿宋" w:cs="仿宋"/>
          <w:color w:val="auto"/>
        </w:rPr>
      </w:pPr>
      <w:r>
        <w:rPr>
          <w:rFonts w:hint="eastAsia" w:ascii="仿宋" w:hAnsi="仿宋" w:cs="仿宋"/>
          <w:color w:val="auto"/>
          <w:lang w:val="en-US" w:eastAsia="zh-CN"/>
        </w:rPr>
        <w:t>1）</w:t>
      </w:r>
      <w:r>
        <w:rPr>
          <w:rFonts w:hint="eastAsia" w:ascii="仿宋" w:hAnsi="仿宋" w:eastAsia="仿宋" w:cs="仿宋"/>
          <w:color w:val="auto"/>
        </w:rPr>
        <w:t>支持实时监控和预警功能，提供综合监控、实时告警等功能。</w:t>
      </w:r>
    </w:p>
    <w:p w14:paraId="453AA3D2">
      <w:pPr>
        <w:ind w:firstLine="480"/>
        <w:rPr>
          <w:rFonts w:hint="eastAsia" w:ascii="仿宋" w:hAnsi="仿宋" w:eastAsia="仿宋" w:cs="仿宋"/>
          <w:color w:val="auto"/>
        </w:rPr>
      </w:pPr>
      <w:r>
        <w:rPr>
          <w:rFonts w:hint="eastAsia" w:ascii="仿宋" w:hAnsi="仿宋" w:eastAsia="仿宋" w:cs="仿宋"/>
          <w:color w:val="auto"/>
        </w:rPr>
        <w:t>2</w:t>
      </w:r>
      <w:r>
        <w:rPr>
          <w:rFonts w:hint="eastAsia" w:ascii="仿宋" w:hAnsi="仿宋" w:cs="仿宋"/>
          <w:color w:val="auto"/>
          <w:lang w:eastAsia="zh-CN"/>
        </w:rPr>
        <w:t>）</w:t>
      </w:r>
      <w:r>
        <w:rPr>
          <w:rFonts w:hint="eastAsia" w:ascii="仿宋" w:hAnsi="仿宋" w:eastAsia="仿宋" w:cs="仿宋"/>
          <w:color w:val="auto"/>
        </w:rPr>
        <w:t>支持常用设备管理功能，设备信息要求具有自定义信息项功能和自定义监控项功能。</w:t>
      </w:r>
    </w:p>
    <w:p w14:paraId="74EB6E41">
      <w:pPr>
        <w:ind w:firstLine="480"/>
        <w:rPr>
          <w:rFonts w:hint="eastAsia" w:ascii="仿宋" w:hAnsi="仿宋" w:eastAsia="仿宋" w:cs="仿宋"/>
          <w:color w:val="auto"/>
        </w:rPr>
      </w:pPr>
      <w:r>
        <w:rPr>
          <w:rFonts w:hint="eastAsia" w:ascii="仿宋" w:hAnsi="仿宋" w:eastAsia="仿宋" w:cs="仿宋"/>
          <w:color w:val="auto"/>
        </w:rPr>
        <w:t>3</w:t>
      </w:r>
      <w:r>
        <w:rPr>
          <w:rFonts w:hint="eastAsia" w:ascii="仿宋" w:hAnsi="仿宋" w:cs="仿宋"/>
          <w:color w:val="auto"/>
          <w:lang w:eastAsia="zh-CN"/>
        </w:rPr>
        <w:t>）</w:t>
      </w:r>
      <w:r>
        <w:rPr>
          <w:rFonts w:hint="eastAsia" w:ascii="仿宋" w:hAnsi="仿宋" w:eastAsia="仿宋" w:cs="仿宋"/>
          <w:color w:val="auto"/>
        </w:rPr>
        <w:t>支持集中的配置管理功能，包括设备分类、模板配置（设备模板、设备表单、消息模板、监控集项、监控项）、告警等级、工作流、通知方式、定时任务等配置管理功能。</w:t>
      </w:r>
    </w:p>
    <w:p w14:paraId="288AE0B2">
      <w:pPr>
        <w:ind w:firstLine="480"/>
        <w:rPr>
          <w:rFonts w:hint="eastAsia" w:ascii="仿宋" w:hAnsi="仿宋" w:eastAsia="仿宋" w:cs="仿宋"/>
          <w:color w:val="auto"/>
        </w:rPr>
      </w:pPr>
      <w:r>
        <w:rPr>
          <w:rFonts w:hint="eastAsia" w:ascii="仿宋" w:hAnsi="仿宋" w:eastAsia="仿宋" w:cs="仿宋"/>
          <w:color w:val="auto"/>
        </w:rPr>
        <w:t>4</w:t>
      </w:r>
      <w:r>
        <w:rPr>
          <w:rFonts w:hint="eastAsia" w:ascii="仿宋" w:hAnsi="仿宋" w:cs="仿宋"/>
          <w:color w:val="auto"/>
          <w:lang w:eastAsia="zh-CN"/>
        </w:rPr>
        <w:t>）</w:t>
      </w:r>
      <w:r>
        <w:rPr>
          <w:rFonts w:hint="eastAsia" w:ascii="仿宋" w:hAnsi="仿宋" w:eastAsia="仿宋" w:cs="仿宋"/>
          <w:color w:val="auto"/>
        </w:rPr>
        <w:t>支持运维全流程管理功能，包括一站式工单管理（工单创建、工单分配、工单流转、工单跟踪、工单评价）、巡检管理、知识库、通知公告等功能。</w:t>
      </w:r>
    </w:p>
    <w:p w14:paraId="28C83831">
      <w:pPr>
        <w:ind w:firstLine="480"/>
        <w:rPr>
          <w:rFonts w:hint="eastAsia" w:ascii="仿宋" w:hAnsi="仿宋" w:eastAsia="仿宋" w:cs="仿宋"/>
          <w:color w:val="auto"/>
        </w:rPr>
      </w:pPr>
      <w:r>
        <w:rPr>
          <w:rFonts w:hint="eastAsia" w:ascii="仿宋" w:hAnsi="仿宋" w:eastAsia="仿宋" w:cs="仿宋"/>
          <w:color w:val="auto"/>
        </w:rPr>
        <w:t>5</w:t>
      </w:r>
      <w:r>
        <w:rPr>
          <w:rFonts w:hint="eastAsia" w:ascii="仿宋" w:hAnsi="仿宋" w:cs="仿宋"/>
          <w:color w:val="auto"/>
          <w:lang w:eastAsia="zh-CN"/>
        </w:rPr>
        <w:t>）</w:t>
      </w:r>
      <w:r>
        <w:rPr>
          <w:rFonts w:hint="eastAsia" w:ascii="仿宋" w:hAnsi="仿宋" w:eastAsia="仿宋" w:cs="仿宋"/>
          <w:color w:val="auto"/>
        </w:rPr>
        <w:t>支持强大的数据统计与分析功能，包括图表分析、设备报表、告警报表、工单报表和可视化大屏展示功能。</w:t>
      </w:r>
    </w:p>
    <w:p w14:paraId="5BE5DF75">
      <w:pPr>
        <w:ind w:firstLine="480"/>
        <w:rPr>
          <w:rFonts w:hint="eastAsia" w:ascii="仿宋" w:hAnsi="仿宋" w:eastAsia="仿宋" w:cs="仿宋"/>
          <w:b w:val="0"/>
          <w:bCs w:val="0"/>
          <w:color w:val="auto"/>
        </w:rPr>
      </w:pPr>
      <w:r>
        <w:rPr>
          <w:rFonts w:hint="eastAsia" w:ascii="仿宋" w:hAnsi="仿宋" w:eastAsia="仿宋" w:cs="仿宋"/>
          <w:b w:val="0"/>
          <w:bCs w:val="0"/>
          <w:color w:val="auto"/>
        </w:rPr>
        <w:t>系统集成的优势</w:t>
      </w:r>
    </w:p>
    <w:p w14:paraId="1C7E0DA9">
      <w:pPr>
        <w:ind w:firstLine="480"/>
        <w:rPr>
          <w:rFonts w:hint="eastAsia" w:ascii="仿宋" w:hAnsi="仿宋" w:eastAsia="仿宋" w:cs="仿宋"/>
          <w:color w:val="auto"/>
        </w:rPr>
      </w:pPr>
      <w:r>
        <w:rPr>
          <w:rFonts w:hint="eastAsia" w:ascii="仿宋" w:hAnsi="仿宋" w:eastAsia="仿宋" w:cs="仿宋"/>
          <w:color w:val="auto"/>
        </w:rPr>
        <w:t>1</w:t>
      </w:r>
      <w:r>
        <w:rPr>
          <w:rFonts w:hint="eastAsia" w:ascii="仿宋" w:hAnsi="仿宋" w:eastAsia="仿宋" w:cs="仿宋"/>
          <w:color w:val="auto"/>
          <w:lang w:eastAsia="zh"/>
          <w:woUserID w:val="2"/>
        </w:rPr>
        <w:t>）</w:t>
      </w:r>
      <w:r>
        <w:rPr>
          <w:rFonts w:hint="eastAsia" w:ascii="仿宋" w:hAnsi="仿宋" w:eastAsia="仿宋" w:cs="仿宋"/>
          <w:color w:val="auto"/>
        </w:rPr>
        <w:t>通过先进的集成管理系统，提高服务质量和工作效率。</w:t>
      </w:r>
    </w:p>
    <w:p w14:paraId="14A27F80">
      <w:pPr>
        <w:ind w:firstLine="480"/>
        <w:rPr>
          <w:rFonts w:hint="eastAsia" w:ascii="仿宋" w:hAnsi="仿宋" w:eastAsia="仿宋" w:cs="仿宋"/>
          <w:color w:val="auto"/>
        </w:rPr>
      </w:pPr>
      <w:r>
        <w:rPr>
          <w:rFonts w:hint="eastAsia" w:ascii="仿宋" w:hAnsi="仿宋" w:eastAsia="仿宋" w:cs="仿宋"/>
          <w:color w:val="auto"/>
        </w:rPr>
        <w:t>2</w:t>
      </w:r>
      <w:r>
        <w:rPr>
          <w:rFonts w:hint="eastAsia" w:ascii="仿宋" w:hAnsi="仿宋" w:eastAsia="仿宋" w:cs="仿宋"/>
          <w:color w:val="auto"/>
          <w:lang w:eastAsia="zh"/>
          <w:woUserID w:val="2"/>
        </w:rPr>
        <w:t>）</w:t>
      </w:r>
      <w:r>
        <w:rPr>
          <w:rFonts w:hint="eastAsia" w:ascii="仿宋" w:hAnsi="仿宋" w:eastAsia="仿宋" w:cs="仿宋"/>
          <w:color w:val="auto"/>
        </w:rPr>
        <w:t>通过利用现有智能化设备，改善楼宇的安全性和舒适性。</w:t>
      </w:r>
    </w:p>
    <w:p w14:paraId="4DF55F54">
      <w:pPr>
        <w:ind w:firstLine="480"/>
        <w:rPr>
          <w:rFonts w:hint="eastAsia" w:ascii="仿宋" w:hAnsi="仿宋" w:eastAsia="仿宋" w:cs="仿宋"/>
          <w:color w:val="auto"/>
        </w:rPr>
      </w:pPr>
      <w:r>
        <w:rPr>
          <w:rFonts w:hint="eastAsia" w:ascii="仿宋" w:hAnsi="仿宋" w:eastAsia="仿宋" w:cs="仿宋"/>
          <w:color w:val="auto"/>
        </w:rPr>
        <w:t>3</w:t>
      </w:r>
      <w:r>
        <w:rPr>
          <w:rFonts w:hint="eastAsia" w:ascii="仿宋" w:hAnsi="仿宋" w:eastAsia="仿宋" w:cs="仿宋"/>
          <w:color w:val="auto"/>
          <w:lang w:eastAsia="zh"/>
          <w:woUserID w:val="2"/>
        </w:rPr>
        <w:t>）</w:t>
      </w:r>
      <w:r>
        <w:rPr>
          <w:rFonts w:hint="eastAsia" w:ascii="仿宋" w:hAnsi="仿宋" w:eastAsia="仿宋" w:cs="仿宋"/>
          <w:color w:val="auto"/>
        </w:rPr>
        <w:t>通过综合、分析不同系统、设备的数据和信息，对设备和服务进行有效的管理。</w:t>
      </w:r>
    </w:p>
    <w:p w14:paraId="4C1902DF">
      <w:pPr>
        <w:ind w:firstLine="480"/>
        <w:rPr>
          <w:rFonts w:hint="eastAsia" w:ascii="仿宋" w:hAnsi="仿宋" w:eastAsia="仿宋" w:cs="仿宋"/>
          <w:color w:val="auto"/>
        </w:rPr>
      </w:pPr>
      <w:r>
        <w:rPr>
          <w:rFonts w:hint="eastAsia" w:ascii="仿宋" w:hAnsi="仿宋" w:eastAsia="仿宋" w:cs="仿宋"/>
          <w:color w:val="auto"/>
        </w:rPr>
        <w:t>4</w:t>
      </w:r>
      <w:r>
        <w:rPr>
          <w:rFonts w:hint="eastAsia" w:ascii="仿宋" w:hAnsi="仿宋" w:eastAsia="仿宋" w:cs="仿宋"/>
          <w:color w:val="auto"/>
          <w:lang w:eastAsia="zh"/>
          <w:woUserID w:val="2"/>
        </w:rPr>
        <w:t>）</w:t>
      </w:r>
      <w:r>
        <w:rPr>
          <w:rFonts w:hint="eastAsia" w:ascii="仿宋" w:hAnsi="仿宋" w:eastAsia="仿宋" w:cs="仿宋"/>
          <w:color w:val="auto"/>
        </w:rPr>
        <w:t>通过获得设备性能参数的实时信息，实现实时的故障跟踪和维护。</w:t>
      </w:r>
    </w:p>
    <w:p w14:paraId="06C84A67">
      <w:pPr>
        <w:ind w:firstLine="480"/>
        <w:rPr>
          <w:rFonts w:hint="eastAsia" w:ascii="仿宋" w:hAnsi="仿宋" w:eastAsia="仿宋" w:cs="仿宋"/>
          <w:color w:val="auto"/>
          <w:lang w:eastAsia="zh"/>
          <w:woUserID w:val="1"/>
        </w:rPr>
      </w:pPr>
      <w:r>
        <w:rPr>
          <w:rFonts w:hint="eastAsia" w:ascii="仿宋" w:hAnsi="仿宋" w:eastAsia="仿宋" w:cs="仿宋"/>
          <w:color w:val="auto"/>
        </w:rPr>
        <w:t>5</w:t>
      </w:r>
      <w:r>
        <w:rPr>
          <w:rFonts w:hint="eastAsia" w:ascii="仿宋" w:hAnsi="仿宋" w:eastAsia="仿宋" w:cs="仿宋"/>
          <w:color w:val="auto"/>
          <w:lang w:eastAsia="zh"/>
          <w:woUserID w:val="2"/>
        </w:rPr>
        <w:t>）</w:t>
      </w:r>
      <w:r>
        <w:rPr>
          <w:rFonts w:hint="eastAsia" w:ascii="仿宋" w:hAnsi="仿宋" w:eastAsia="仿宋" w:cs="仿宋"/>
          <w:color w:val="auto"/>
        </w:rPr>
        <w:t>通过一台计算机对各类系统设备进行报警监测、联动处理以及远程维护</w:t>
      </w:r>
      <w:r>
        <w:rPr>
          <w:rFonts w:hint="eastAsia" w:ascii="仿宋" w:hAnsi="仿宋" w:eastAsia="仿宋" w:cs="仿宋"/>
          <w:color w:val="auto"/>
          <w:lang w:eastAsia="zh"/>
          <w:woUserID w:val="1"/>
        </w:rPr>
        <w:t>。</w:t>
      </w:r>
    </w:p>
    <w:p w14:paraId="62133643">
      <w:pPr>
        <w:pStyle w:val="7"/>
        <w:rPr>
          <w:rFonts w:ascii="仿宋" w:hAnsi="仿宋" w:eastAsia="仿宋"/>
          <w:color w:val="auto"/>
        </w:rPr>
      </w:pPr>
      <w:bookmarkStart w:id="246" w:name="_Toc29433"/>
      <w:bookmarkStart w:id="247" w:name="_Toc7341"/>
      <w:r>
        <w:rPr>
          <w:rFonts w:hint="eastAsia" w:ascii="仿宋" w:hAnsi="仿宋" w:eastAsia="仿宋"/>
          <w:color w:val="auto"/>
          <w:lang w:val="en-US" w:eastAsia="zh-CN"/>
        </w:rPr>
        <w:t>技术</w:t>
      </w:r>
      <w:r>
        <w:rPr>
          <w:rFonts w:hint="eastAsia" w:ascii="仿宋" w:hAnsi="仿宋" w:eastAsia="仿宋"/>
          <w:color w:val="auto"/>
        </w:rPr>
        <w:t>要求</w:t>
      </w:r>
      <w:bookmarkEnd w:id="246"/>
      <w:bookmarkEnd w:id="247"/>
    </w:p>
    <w:p w14:paraId="0EA26C39">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val="en-US" w:eastAsia="zh-CN"/>
          <w:woUserID w:val="1"/>
        </w:rPr>
        <w:t>（1）集成</w:t>
      </w:r>
      <w:r>
        <w:rPr>
          <w:rFonts w:hint="eastAsia" w:ascii="仿宋" w:hAnsi="仿宋" w:eastAsia="仿宋" w:cs="仿宋"/>
          <w:color w:val="auto"/>
          <w:woUserID w:val="1"/>
        </w:rPr>
        <w:t>视频监控</w:t>
      </w:r>
      <w:r>
        <w:rPr>
          <w:rFonts w:hint="eastAsia" w:ascii="仿宋" w:hAnsi="仿宋" w:eastAsia="仿宋" w:cs="仿宋"/>
          <w:color w:val="auto"/>
          <w:lang w:val="en-US" w:eastAsia="zh-CN"/>
          <w:woUserID w:val="1"/>
        </w:rPr>
        <w:t>系统</w:t>
      </w:r>
    </w:p>
    <w:p w14:paraId="5DA6C33B">
      <w:pPr>
        <w:ind w:firstLine="480"/>
        <w:rPr>
          <w:rFonts w:hint="eastAsia" w:ascii="仿宋" w:hAnsi="仿宋" w:eastAsia="仿宋" w:cs="仿宋"/>
          <w:color w:val="auto"/>
          <w:woUserID w:val="1"/>
        </w:rPr>
      </w:pPr>
      <w:r>
        <w:rPr>
          <w:rFonts w:hint="eastAsia" w:ascii="仿宋" w:hAnsi="仿宋" w:eastAsia="仿宋" w:cs="仿宋"/>
          <w:color w:val="auto"/>
          <w:woUserID w:val="1"/>
        </w:rPr>
        <w:t>支持展示医院内的视频监控系统的摄像头点位及空间布局；可任意点击视频监控点位，可立即定位至该视频监控设备，并同步显示该设备视频画面图像；系统可同步实时展示和统计医院视频监控设备列表、位置数据，在设备列表中可点击并查看其余视频画面图像。</w:t>
      </w:r>
    </w:p>
    <w:p w14:paraId="31576CA5">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val="en-US" w:eastAsia="zh-CN"/>
          <w:woUserID w:val="1"/>
        </w:rPr>
        <w:t>（2）集成</w:t>
      </w:r>
      <w:r>
        <w:rPr>
          <w:rFonts w:hint="eastAsia" w:ascii="仿宋" w:hAnsi="仿宋" w:eastAsia="仿宋" w:cs="仿宋"/>
          <w:color w:val="auto"/>
          <w:woUserID w:val="1"/>
        </w:rPr>
        <w:t>一卡通</w:t>
      </w:r>
      <w:r>
        <w:rPr>
          <w:rFonts w:hint="eastAsia" w:ascii="仿宋" w:hAnsi="仿宋" w:eastAsia="仿宋" w:cs="仿宋"/>
          <w:color w:val="auto"/>
          <w:lang w:val="en-US" w:eastAsia="zh-CN"/>
          <w:woUserID w:val="1"/>
        </w:rPr>
        <w:t>系统</w:t>
      </w:r>
    </w:p>
    <w:p w14:paraId="3128085A">
      <w:pPr>
        <w:ind w:firstLine="480"/>
        <w:rPr>
          <w:rFonts w:hint="eastAsia" w:ascii="仿宋" w:hAnsi="仿宋" w:eastAsia="仿宋" w:cs="仿宋"/>
          <w:color w:val="auto"/>
          <w:woUserID w:val="1"/>
        </w:rPr>
      </w:pPr>
      <w:r>
        <w:rPr>
          <w:rFonts w:hint="eastAsia" w:ascii="仿宋" w:hAnsi="仿宋" w:eastAsia="仿宋" w:cs="仿宋"/>
          <w:color w:val="auto"/>
          <w:woUserID w:val="1"/>
        </w:rPr>
        <w:t>门禁系统接入，在建筑三维空间模型中显示不同区域门禁、道闸系统具体位置信息；支持查看开关门状态，刷卡记录</w:t>
      </w:r>
      <w:r>
        <w:rPr>
          <w:rFonts w:hint="eastAsia" w:ascii="仿宋" w:hAnsi="仿宋" w:eastAsia="仿宋" w:cs="仿宋"/>
          <w:color w:val="auto"/>
          <w:lang w:eastAsia="zh"/>
          <w:woUserID w:val="1"/>
        </w:rPr>
        <w:t>；</w:t>
      </w:r>
      <w:r>
        <w:rPr>
          <w:rFonts w:hint="eastAsia" w:ascii="仿宋" w:hAnsi="仿宋" w:eastAsia="仿宋" w:cs="仿宋"/>
          <w:color w:val="auto"/>
          <w:woUserID w:val="1"/>
        </w:rPr>
        <w:t>支持对门禁设备远程开启、关闭控制。</w:t>
      </w:r>
    </w:p>
    <w:p w14:paraId="3237DF0F">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3）集成</w:t>
      </w:r>
      <w:r>
        <w:rPr>
          <w:rFonts w:hint="eastAsia" w:ascii="仿宋" w:hAnsi="仿宋" w:eastAsia="仿宋" w:cs="仿宋"/>
          <w:color w:val="auto"/>
          <w:woUserID w:val="1"/>
        </w:rPr>
        <w:t>信息发布</w:t>
      </w:r>
      <w:r>
        <w:rPr>
          <w:rFonts w:hint="eastAsia" w:ascii="仿宋" w:hAnsi="仿宋" w:eastAsia="仿宋" w:cs="仿宋"/>
          <w:color w:val="auto"/>
          <w:lang w:val="en-US" w:eastAsia="zh-CN"/>
          <w:woUserID w:val="1"/>
        </w:rPr>
        <w:t>系统</w:t>
      </w:r>
    </w:p>
    <w:p w14:paraId="76449EAF">
      <w:pPr>
        <w:ind w:firstLine="480"/>
        <w:rPr>
          <w:rFonts w:hint="eastAsia" w:ascii="仿宋" w:hAnsi="仿宋" w:eastAsia="仿宋" w:cs="仿宋"/>
          <w:color w:val="auto"/>
          <w:woUserID w:val="1"/>
        </w:rPr>
      </w:pPr>
      <w:r>
        <w:rPr>
          <w:rFonts w:hint="eastAsia" w:ascii="仿宋" w:hAnsi="仿宋" w:eastAsia="仿宋" w:cs="仿宋"/>
          <w:color w:val="auto"/>
          <w:woUserID w:val="1"/>
        </w:rPr>
        <w:t>通过可视化管理平台对发布系统进行集中监控管理，管理平台从发布系统获取实时的设备运行状态数据，同时监视发布系统的开关状态等。</w:t>
      </w:r>
    </w:p>
    <w:p w14:paraId="7A1A993A">
      <w:pPr>
        <w:ind w:firstLine="480"/>
        <w:rPr>
          <w:rFonts w:hint="eastAsia" w:ascii="仿宋" w:hAnsi="仿宋" w:eastAsia="仿宋" w:cs="仿宋"/>
          <w:color w:val="auto"/>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4）集成</w:t>
      </w:r>
      <w:r>
        <w:rPr>
          <w:rFonts w:hint="eastAsia" w:ascii="仿宋" w:hAnsi="仿宋" w:eastAsia="仿宋" w:cs="仿宋"/>
          <w:color w:val="auto"/>
          <w:woUserID w:val="1"/>
        </w:rPr>
        <w:t>应急报警</w:t>
      </w:r>
    </w:p>
    <w:p w14:paraId="2309D43A">
      <w:pPr>
        <w:ind w:firstLine="480"/>
        <w:rPr>
          <w:rFonts w:hint="eastAsia" w:ascii="仿宋" w:hAnsi="仿宋" w:eastAsia="仿宋" w:cs="仿宋"/>
          <w:color w:val="auto"/>
          <w:woUserID w:val="1"/>
        </w:rPr>
      </w:pPr>
      <w:r>
        <w:rPr>
          <w:rFonts w:hint="eastAsia" w:ascii="仿宋" w:hAnsi="仿宋" w:eastAsia="仿宋" w:cs="仿宋"/>
          <w:color w:val="auto"/>
          <w:woUserID w:val="1"/>
        </w:rPr>
        <w:t>统一各种报警和故障数据，当有异常告警信息时，能及时聚焦报警设备位置，并可与视频监控联动，及时调出现场实时视频，触发相应的应急预案管理。</w:t>
      </w:r>
    </w:p>
    <w:p w14:paraId="466635F1">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5）集成</w:t>
      </w:r>
      <w:r>
        <w:rPr>
          <w:rFonts w:hint="eastAsia" w:ascii="仿宋" w:hAnsi="仿宋" w:eastAsia="仿宋" w:cs="仿宋"/>
          <w:color w:val="auto"/>
          <w:woUserID w:val="1"/>
        </w:rPr>
        <w:t>公共广播</w:t>
      </w:r>
      <w:r>
        <w:rPr>
          <w:rFonts w:hint="eastAsia" w:ascii="仿宋" w:hAnsi="仿宋" w:eastAsia="仿宋" w:cs="仿宋"/>
          <w:color w:val="auto"/>
          <w:lang w:val="en-US" w:eastAsia="zh-CN"/>
          <w:woUserID w:val="1"/>
        </w:rPr>
        <w:t>系统</w:t>
      </w:r>
    </w:p>
    <w:p w14:paraId="11ED395D">
      <w:pPr>
        <w:ind w:firstLine="480"/>
        <w:rPr>
          <w:rFonts w:hint="eastAsia" w:ascii="仿宋" w:hAnsi="仿宋" w:eastAsia="仿宋" w:cs="仿宋"/>
          <w:color w:val="auto"/>
          <w:woUserID w:val="1"/>
        </w:rPr>
      </w:pPr>
      <w:r>
        <w:rPr>
          <w:rFonts w:hint="eastAsia" w:ascii="仿宋" w:hAnsi="仿宋" w:eastAsia="仿宋" w:cs="仿宋"/>
          <w:color w:val="auto"/>
          <w:woUserID w:val="1"/>
        </w:rPr>
        <w:t>通过可视化管理平台对广播集中管理：应实现背景音乐播放状态的显示（包括音量、设备工作状态）；故障报警功能：当背景音乐工作异常，通过可视化显示方式展示报警；</w:t>
      </w:r>
    </w:p>
    <w:p w14:paraId="1AADEBDA">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6）集成建筑设备管理系</w:t>
      </w:r>
    </w:p>
    <w:p w14:paraId="398B7ABD">
      <w:pPr>
        <w:ind w:firstLine="480"/>
        <w:rPr>
          <w:rFonts w:hint="eastAsia" w:ascii="仿宋" w:hAnsi="仿宋" w:eastAsia="仿宋" w:cs="仿宋"/>
          <w:color w:val="auto"/>
          <w:woUserID w:val="1"/>
        </w:rPr>
      </w:pPr>
      <w:r>
        <w:rPr>
          <w:rFonts w:hint="eastAsia" w:ascii="仿宋" w:hAnsi="仿宋" w:eastAsia="仿宋" w:cs="仿宋"/>
          <w:color w:val="auto"/>
          <w:woUserID w:val="1"/>
        </w:rPr>
        <w:t>通过可视化管理平台，支持对空调、给排水等设备实时监视和管理，实时查看设备所在位置及运行状态信息、告警信息。</w:t>
      </w:r>
    </w:p>
    <w:p w14:paraId="0A331480">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7）集成</w:t>
      </w:r>
      <w:r>
        <w:rPr>
          <w:rFonts w:hint="eastAsia" w:ascii="仿宋" w:hAnsi="仿宋" w:eastAsia="仿宋" w:cs="仿宋"/>
          <w:color w:val="auto"/>
          <w:woUserID w:val="1"/>
        </w:rPr>
        <w:t>能耗管理</w:t>
      </w:r>
      <w:r>
        <w:rPr>
          <w:rFonts w:hint="eastAsia" w:ascii="仿宋" w:hAnsi="仿宋" w:eastAsia="仿宋" w:cs="仿宋"/>
          <w:color w:val="auto"/>
          <w:lang w:val="en-US" w:eastAsia="zh-CN"/>
          <w:woUserID w:val="1"/>
        </w:rPr>
        <w:t>系统</w:t>
      </w:r>
    </w:p>
    <w:p w14:paraId="762DE17C">
      <w:pPr>
        <w:ind w:firstLine="480"/>
        <w:rPr>
          <w:rFonts w:hint="eastAsia" w:ascii="仿宋" w:hAnsi="仿宋" w:eastAsia="仿宋" w:cs="仿宋"/>
          <w:color w:val="auto"/>
        </w:rPr>
      </w:pPr>
      <w:r>
        <w:rPr>
          <w:rFonts w:hint="eastAsia" w:ascii="仿宋" w:hAnsi="仿宋" w:eastAsia="仿宋" w:cs="仿宋"/>
          <w:color w:val="auto"/>
          <w:woUserID w:val="1"/>
        </w:rPr>
        <w:t>通过可视化管理平台，支持对用水、用电量进行实时监测，点击设备可展示该设备的当日用能数据，也能够查看当月、本年的用能数据。统计区域能耗趋势，实现用能数据分析。</w:t>
      </w:r>
    </w:p>
    <w:p w14:paraId="4994DCD6">
      <w:pPr>
        <w:pStyle w:val="7"/>
        <w:rPr>
          <w:rFonts w:ascii="仿宋" w:hAnsi="仿宋" w:eastAsia="仿宋"/>
          <w:color w:val="auto"/>
        </w:rPr>
      </w:pPr>
      <w:bookmarkStart w:id="248" w:name="_Toc6"/>
      <w:bookmarkStart w:id="249" w:name="_Toc31275"/>
      <w:r>
        <w:rPr>
          <w:rFonts w:hint="eastAsia" w:ascii="仿宋" w:hAnsi="仿宋" w:eastAsia="仿宋"/>
          <w:color w:val="auto"/>
        </w:rPr>
        <w:t>主要</w:t>
      </w:r>
      <w:r>
        <w:rPr>
          <w:rFonts w:hint="eastAsia" w:ascii="仿宋" w:hAnsi="仿宋" w:eastAsia="仿宋"/>
          <w:color w:val="auto"/>
          <w:lang w:val="en-US" w:eastAsia="zh-CN"/>
        </w:rPr>
        <w:t>设备性能参数</w:t>
      </w:r>
      <w:bookmarkEnd w:id="248"/>
      <w:bookmarkEnd w:id="249"/>
    </w:p>
    <w:tbl>
      <w:tblPr>
        <w:tblStyle w:val="28"/>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35"/>
        <w:gridCol w:w="2052"/>
        <w:gridCol w:w="4449"/>
        <w:gridCol w:w="1035"/>
        <w:gridCol w:w="1037"/>
      </w:tblGrid>
      <w:tr w14:paraId="10FDD3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123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66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产品名称</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27B4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105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单位</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9265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数量</w:t>
            </w:r>
          </w:p>
        </w:tc>
      </w:tr>
      <w:tr w14:paraId="5AEA9D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17D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770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智能化集成系统软件平台</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6E12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本平台为整体综合管理平台的数字化底座，获取感知采集系统得到全域数据。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1.支持实时监控和预警功能，提供综合监控、实时告警等功能。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2.支持常用设备管理功能，设备信息要求具有自定义信息项功能和自定义监控项功能。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3.支持集中的配置管理功能，包括设备分类、模板配置（设备模板、设备表单、消息模板、监控集项、监控项）、告警等级、工作流、通知方式、定时任务等配置管理功能。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4.支持运维全流程管理功能，包括一站式工单管理（工单创建、工单分配、工单流转、工单跟踪、工单评价）、巡检管理、知识库、通知公告等功能。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5.支持强大的数据统计与分析功能，包括图表分析、设备报表、告警报表、工单报表和可视化大屏展示功能。</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5A8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套</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6C93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9948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88F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5D86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项目基础建模及模型优化</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E37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据项目Cad图纸和项目效果图、bim数据、以及现场实际照片进行3Dmax模型开发，体现项目完整的地形地貌、周边环境、建筑外立面、建筑空间结构，包含地上与地下部分以及室外和室内部分的开发，再将项目3Dmax模型按照应请要求进行优化处理，保证项目模型负荷引擎要求。</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50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569C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1F919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F95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4BE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项目室内外场景开发</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518F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平台基于UE技术进行开发，能够按照建筑图纸和施工图纸进行1：1还原，建立逼真的虚拟场景，虚拟建筑外立面与真实建筑立面保持一致。利用最新的云渲染技术，提供直观、高颜值、顺畅的监控中心大屏、电视、PC、移动端多终端覆盖，随时随地随心管理，效果同步，不再需要指定物理机作为客户端。最新系统结合RTX光照技术，烘培动态的场景中众多采样点的球谐光照信息，赋予周围动态、静态物体丰富的全局光照信息，对光源、聚光灯、天光等多种光源类型的实时模拟。虚拟建筑内外场景要求能够进行实时漫游，并且对周边环境进行虚拟1：1还原，要求与真实的场景保持一致，虚拟建筑能够进行大小缩放、分层查看、分间查看、能够进行平面360度旋转、立面180度旋转，能够自由操作，便于运维管理人员操控，加快响应速度，缩短处理时间。可视化平台可为管理者提供了还原度95%以上的场景，降低管理者管理门槛。虚拟建筑能够进行大小缩放、分层查看、分间查看、能够进行平面360度旋转、立面180度旋转，能够自由操作。通过精准的场景构建，管理者可完成园区整体、分区域、分层、分户乃至具体设备的数据采集、管理及交互控制。可以打通各个专业子系统，通过统一的信息平台实现形成具体信息汇集、资源共享及优化管理等综合功能的系统。</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010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1A2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16745E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285F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34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数字孪生底座功能</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989B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具备孪生场景操作、分层控制、空间量算、空间定位、空间分布、场体特效和空间展示等功能</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F59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78CD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4EBBA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FEB9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CEA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可视化API引擎</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6ABC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三维场景开发完毕以后，提供三维编辑工具调试平台，可使用API工具直接在虚拟3D室内外场景上面进行其他管理业务的开发和维护，与医院数据中台、各个业务系统进行融合打通，满足医院自由业务功能的编辑和二次开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1、支持三维场景通过云渲染服务, 采用实时视频流推送到网页端, 并且能够实现前端页面驱动三维场景交互工作。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2、支持获取场景镜头信息，设置当前场景镜头视界。</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3、支持楼宇拆解，POI点数据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4、支持添加路径、各种特效、创建热力图、添加区域特效、隐藏显示覆盖物等功能。</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1AB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1B03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0CCBE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62C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C3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视频监控</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0B7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支持展示医院内的视频监控系统的摄像头点位及空间布局；可任意点击视频监控点位，可立即定位至该视频监控设备，并同步显示该设备视频画面图像；系统可同步实时展示和统计医院视频监控设备列表、位置数据，在设备列表中可点击并查看其余视频画面图像。</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0E1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2A0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E3ED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EE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2C4D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智慧一卡通</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9D6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1.门禁系统接入，在建筑三维空间模型中显示不同区域门禁、道闸系统具体位置信息；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2.支持查看开关门状态，刷卡记录;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3.支持对门禁设备远程开启、关闭控制。</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ED0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03E2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ED86B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C5C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A7F3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信息发布</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5F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通过可视化管理平台对发布系统进行集中监控管理，管理平台从发布系统获取实时的设备运行状态数据，同时监视发布系统的开关状态等。</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7AE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4F17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3F1D0D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222C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407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应急报警</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6FE4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统一各种报警和故障数据，当有异常告警信息时，能及时聚焦报警设备位置，并可与视频监控联动，及时调出现场实时视频，触发相应的应急预案管理。</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33F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AA0F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1A641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2FD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F1D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公共广播</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67F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通过可视化管理平台对广播集中管理：应实现背景音乐播放状态的显示（包括音量、设备工作状态）；故障报警功能：当背景音乐工作异常，通过可视化显示方式展示报警；</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046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81FE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41EAA1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0406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A22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楼控设备</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A8A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通过可视化管理平台，支持对空调、给排水等设备实时监视和管理，实时查看设备所在位置及运行状态信息、告警信息。</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E51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547A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83EE1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43CB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E0B7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能耗管理</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454C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通过可视化管理平台，支持对用水、用电量进行实时监测，点击设备可展示该设备的当日用能数据，也能够查看当月、本年的用能数据。统计区域能耗趋势，实现用能数据分析。</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B4E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FED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92C0D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651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FEF2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应用服务器</w:t>
            </w:r>
          </w:p>
        </w:tc>
        <w:tc>
          <w:tcPr>
            <w:tcW w:w="2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1F3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1、规格：机架式服务器；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2、处理器：不小于2颗十核cpu；</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3、内存：128GBECCDDR4内存，板载20个内存插槽，内存类型DDR4ECC DDR4RDIMM/LRDIMM，最高支持DDR4-2133内存，最大可扩展至1280GB内存，支持高级内存纠错、内存镜像、内存热备等高级功能；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4、硬盘：本次配置300G*3SAS硬盘；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5、服务器最大支持26个热插拔SATA/SAS/SSD接口硬盘；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6、RAID功能：独立RAID卡，Raid1/0/10/5级别；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7、网卡：集成2高性能千兆以太网控制器，支持虚拟化加速、网络加速、负载均衡、冗余等高级功能；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8、配件：DVD-RW光驱，机架安装导轨；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9、电源：1+1冗余电源，可选支持PMbus、DPNM2.0的电源；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10、I/O扩展：PCI-E扩展槽≥6个；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11、管理功能：集成系统管理芯片，支持NM3.0、SNMP3.0标准，支持服务器管理、部署软件，前面板诊断灯，外置式可视化管理模块，电源FW在OS下可在线更新，支持BMC硬重启功能；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备份软件：配置原厂中文操作系统备份还原软件,可实现一次进行多个磁盘或分区的备份，实现windows、Linux操作系统的本地及网络备份还原功能，并支持跨平台操作（至少配置一个主控，两个操作系统licence）。</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BFEB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台</w:t>
            </w:r>
          </w:p>
        </w:tc>
        <w:tc>
          <w:tcPr>
            <w:tcW w:w="5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FB68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bl>
    <w:p w14:paraId="05D3ADD2">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7433E3FF">
      <w:pPr>
        <w:pStyle w:val="6"/>
        <w:rPr>
          <w:rFonts w:hint="eastAsia"/>
          <w:color w:val="auto"/>
        </w:rPr>
      </w:pPr>
      <w:bookmarkStart w:id="250" w:name="_Toc606"/>
      <w:bookmarkStart w:id="251" w:name="_Toc19444"/>
      <w:r>
        <w:rPr>
          <w:rFonts w:hint="eastAsia" w:ascii="仿宋" w:hAnsi="仿宋" w:eastAsia="仿宋"/>
          <w:color w:val="auto"/>
        </w:rPr>
        <w:t>云桌面</w:t>
      </w:r>
      <w:r>
        <w:rPr>
          <w:rFonts w:hint="eastAsia" w:ascii="仿宋" w:hAnsi="仿宋" w:eastAsia="仿宋"/>
          <w:color w:val="auto"/>
          <w:lang w:val="en-US" w:eastAsia="zh-CN"/>
        </w:rPr>
        <w:t>系统</w:t>
      </w:r>
      <w:bookmarkEnd w:id="250"/>
      <w:bookmarkEnd w:id="251"/>
    </w:p>
    <w:p w14:paraId="700D4960">
      <w:pPr>
        <w:pStyle w:val="7"/>
        <w:rPr>
          <w:rFonts w:ascii="仿宋" w:hAnsi="仿宋" w:eastAsia="仿宋"/>
          <w:color w:val="auto"/>
        </w:rPr>
      </w:pPr>
      <w:bookmarkStart w:id="252" w:name="_Toc23001"/>
      <w:bookmarkStart w:id="253" w:name="_Toc10286"/>
      <w:r>
        <w:rPr>
          <w:rFonts w:hint="eastAsia" w:ascii="仿宋" w:hAnsi="仿宋" w:eastAsia="仿宋"/>
          <w:color w:val="auto"/>
        </w:rPr>
        <w:t>系统</w:t>
      </w:r>
      <w:r>
        <w:rPr>
          <w:rFonts w:hint="eastAsia" w:ascii="仿宋" w:hAnsi="仿宋" w:eastAsia="仿宋"/>
          <w:color w:val="auto"/>
          <w:lang w:val="en-US" w:eastAsia="zh-CN"/>
        </w:rPr>
        <w:t>概述</w:t>
      </w:r>
      <w:bookmarkEnd w:id="252"/>
      <w:bookmarkEnd w:id="253"/>
    </w:p>
    <w:p w14:paraId="41C10E01">
      <w:pPr>
        <w:ind w:firstLine="480"/>
        <w:rPr>
          <w:rFonts w:hint="eastAsia" w:ascii="仿宋" w:hAnsi="仿宋" w:eastAsia="仿宋" w:cs="仿宋"/>
          <w:color w:val="auto"/>
          <w:lang w:eastAsia="zh"/>
          <w:woUserID w:val="2"/>
        </w:rPr>
      </w:pPr>
      <w:r>
        <w:rPr>
          <w:rFonts w:hint="eastAsia" w:ascii="仿宋" w:hAnsi="仿宋" w:eastAsia="仿宋" w:cs="仿宋"/>
          <w:color w:val="auto"/>
          <w:woUserID w:val="2"/>
        </w:rPr>
        <w:t>医疗行业由于其业务特殊性，在传统的PC使用场景下，往往存在以下</w:t>
      </w:r>
      <w:r>
        <w:rPr>
          <w:rFonts w:hint="eastAsia" w:ascii="仿宋" w:hAnsi="仿宋" w:eastAsia="仿宋" w:cs="仿宋"/>
          <w:color w:val="auto"/>
          <w:lang w:eastAsia="zh"/>
          <w:woUserID w:val="2"/>
        </w:rPr>
        <w:t>问题：</w:t>
      </w:r>
    </w:p>
    <w:p w14:paraId="40DAA1EE">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（1）没有支持老版本windows系统的硬件</w:t>
      </w:r>
    </w:p>
    <w:p w14:paraId="3136703F">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的大部分业务系统采用的都是C/S结构，软件更新迭代很少，只要能稳定运行基本不会升级，这就导致相当多的医院使用的业务系统版本比较老，客户端只能运行在win7甚至是xp的系统上。而最新的硬件会逐步不再支持安装老windows系统，目前xp、win7均停止支持。因此随着旧版硬件平台的停产和退市，市面上能够符合医院要求的电脑越来越少，给医院每年电脑更换工作带来严重影响。</w:t>
      </w:r>
    </w:p>
    <w:p w14:paraId="0FCA73C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（2）运维管理复杂</w:t>
      </w:r>
    </w:p>
    <w:p w14:paraId="1A385767">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医院在终端层面运维管理复杂主要体现在以下几个方面：</w:t>
      </w:r>
    </w:p>
    <w:p w14:paraId="493A4FBF">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1）资产管理困难</w:t>
      </w:r>
    </w:p>
    <w:p w14:paraId="05E40E3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的PC众多，缺少统一的管理平台来管理，导致资产不清晰，对于PC的实际运行状况难以把握，无论做业务变更或者安全规划，都因信息不全而存在困难。同时由于医院PC采购由不同时间、不同市场环境决定，导致医院里面PC硬件型号复杂，不仅导致硬件备件采购工作十分繁琐，硬件故障率也居高不下。</w:t>
      </w:r>
    </w:p>
    <w:p w14:paraId="15D7D86C">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2）终端故障恢复困难</w:t>
      </w:r>
    </w:p>
    <w:p w14:paraId="7B9C0648">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PC分散在不同楼层的不同科室，出现问题时基本都要到现场逐一解决，由于终端系统环境复杂，导致排障定位问题效率极低，十分影响医生护士的正常工作。同时由于缺少对PC系统环境统一管理的手段，医护人员私装带流氓插件的软件、使用带毒U盘、私改系统设置等可能导致系统异常的行为难以控制，进一步加大系统故障率，运维人员人力有限，问题多时完全处理不过来。</w:t>
      </w:r>
    </w:p>
    <w:p w14:paraId="10A34D2F">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3）系统部署重复工作量大</w:t>
      </w:r>
    </w:p>
    <w:p w14:paraId="50C108FD">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由于医院不同科室对系统、软件以及外设的需求差异很大，因此桌面的系统部署比较繁琐耗时，而每年医院都要新采PC替换废旧PC，存在巨量的系统安装部署这种重复工作。当科室电脑故障难以解决时，最后基本也是采用重装系统的方式。这些都使信息科频繁陷入低端工作，无法投入更多精力用在医疗信息化的业务中。</w:t>
      </w:r>
    </w:p>
    <w:p w14:paraId="288945F9">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（3）安全问题</w:t>
      </w:r>
    </w:p>
    <w:p w14:paraId="4DCA80B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医院的安全问题主要就两点，一是中毒故障，二是数据安全。其中中毒问题会直接影响医院业务正常开展，是医院最为关心的。</w:t>
      </w:r>
    </w:p>
    <w:p w14:paraId="49F93EBD">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1）中毒问题</w:t>
      </w:r>
    </w:p>
    <w:p w14:paraId="605D363A">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医院是勒索病毒的重灾区，由于PC分散，难以管控，又缺乏统一封堵的有效手段，导致勒索病毒的封堵速度根本赶不上病毒传播速度，业务短时间难以恢复，导致业务瘫痪。</w:t>
      </w:r>
    </w:p>
    <w:p w14:paraId="10A8411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2）数据安全</w:t>
      </w:r>
    </w:p>
    <w:p w14:paraId="280D9D89">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数据安全分两类，一是行政办公场景的桌面一般会存放医生的个人评级材料、论文材料这类重要材料，传统场景缺少统一备份手段，当出现PC故障时有数据丢失风险；二是内网医疗数据泄密风险，对于终端缺少统一管控手段。</w:t>
      </w:r>
    </w:p>
    <w:p w14:paraId="55FAEEF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（4）移动接入</w:t>
      </w:r>
    </w:p>
    <w:p w14:paraId="2D5B3C2E">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医院的移动接入不是刚性需求，但是不支持移动办公会对日常工作带来诸多不便。移动接入需求主要体现在如下几个方面：</w:t>
      </w:r>
    </w:p>
    <w:p w14:paraId="19224898">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1）医院领导、专家出差访问时需访问自己桌面进行公文审批或者文件确认。</w:t>
      </w:r>
    </w:p>
    <w:p w14:paraId="570F483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2）移动查房使用小推车成本高易故障，使用便携的PAD或智能手机设备则需要对系统进行定制改造，更加费时费力，建设经费不足的医院可能仍然采用传统的先填表后录入的方式，工作不便。</w:t>
      </w:r>
    </w:p>
    <w:p w14:paraId="0426683A">
      <w:pPr>
        <w:rPr>
          <w:color w:val="auto"/>
        </w:rPr>
      </w:pPr>
      <w:r>
        <w:rPr>
          <w:rFonts w:hint="eastAsia" w:ascii="仿宋" w:hAnsi="仿宋" w:eastAsia="仿宋" w:cs="仿宋"/>
          <w:color w:val="auto"/>
          <w:lang w:eastAsia="zh"/>
          <w:woUserID w:val="2"/>
        </w:rPr>
        <w:t>3）远程诊疗以及异地会诊场景，医生院外不能移动实时接入，对于病人信息和诊疗数据不能及时获取，存在不便。</w:t>
      </w:r>
    </w:p>
    <w:p w14:paraId="7F20B298">
      <w:pPr>
        <w:pStyle w:val="7"/>
        <w:rPr>
          <w:rFonts w:ascii="仿宋" w:hAnsi="仿宋" w:eastAsia="仿宋"/>
          <w:color w:val="auto"/>
        </w:rPr>
      </w:pPr>
      <w:bookmarkStart w:id="254" w:name="_Toc23095"/>
      <w:bookmarkStart w:id="255" w:name="_Toc14927"/>
      <w:r>
        <w:rPr>
          <w:rFonts w:hint="eastAsia" w:ascii="仿宋" w:hAnsi="仿宋" w:eastAsia="仿宋"/>
          <w:color w:val="auto"/>
        </w:rPr>
        <w:t>系统功能</w:t>
      </w:r>
      <w:bookmarkEnd w:id="254"/>
      <w:bookmarkEnd w:id="255"/>
    </w:p>
    <w:p w14:paraId="61DE37FC">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云桌面系统各个应用场景的具体特点和</w:t>
      </w:r>
      <w:r>
        <w:rPr>
          <w:rFonts w:hint="eastAsia" w:ascii="仿宋" w:hAnsi="仿宋" w:eastAsia="仿宋" w:cs="仿宋"/>
          <w:color w:val="auto"/>
          <w:lang w:val="en-US" w:eastAsia="zh-CN"/>
          <w:woUserID w:val="2"/>
        </w:rPr>
        <w:t>功能</w:t>
      </w:r>
      <w:r>
        <w:rPr>
          <w:rFonts w:hint="eastAsia" w:ascii="仿宋" w:hAnsi="仿宋" w:eastAsia="仿宋" w:cs="仿宋"/>
          <w:color w:val="auto"/>
          <w:lang w:eastAsia="zh"/>
          <w:woUserID w:val="2"/>
        </w:rPr>
        <w:t>要求如下：</w:t>
      </w:r>
    </w:p>
    <w:p w14:paraId="728D5074">
      <w:pPr>
        <w:ind w:firstLine="48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场景一：医护工作站</w:t>
      </w:r>
    </w:p>
    <w:p w14:paraId="2EEA890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此场景特点为基本都为公共电脑，换成VDI后基本的使用模式不变，没有个性化的软件需求，但是打印机、读卡器等外设较多。</w:t>
      </w:r>
    </w:p>
    <w:p w14:paraId="4150792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（1）保证可靠性</w:t>
      </w:r>
    </w:p>
    <w:p w14:paraId="6BA16AE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医疗终端故障会严重影响医生接诊，在可靠性方面桌面云可采用双VMP集群部署模式，将桌面分布在不同的VMP集群，当集群故障时保证一半用户可正常使用云桌面处理业务。</w:t>
      </w:r>
    </w:p>
    <w:p w14:paraId="58CC059C">
      <w:pPr>
        <w:numPr>
          <w:ilvl w:val="0"/>
          <w:numId w:val="16"/>
        </w:num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保证操作体验</w:t>
      </w:r>
    </w:p>
    <w:p w14:paraId="0E0D027D">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体验问题主要集中在网络影响和软件对CPU主频的需求。</w:t>
      </w:r>
    </w:p>
    <w:p w14:paraId="0E2A94F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网络问题：网络诊断功能支持针对客户端到服务器的网络状况进行记录分析和可视化展示，帮助排查网络问题。</w:t>
      </w:r>
    </w:p>
    <w:p w14:paraId="0DB523D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软件对CPU主频需求：需要从选型入手，产品上和对应HIS软件厂商的合作优化有上限，服务器CPU必须要求高主频，当前医疗推荐使用2.9GHZ主频的服务器。</w:t>
      </w:r>
    </w:p>
    <w:p w14:paraId="292DC0F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（3）降低故障影响：由于是公共电脑，且医生行为不可控，易出现故障；此场景为“还原模式+UPM+打印机配置重定向”，可有效降低相关windows自身问题的发生。</w:t>
      </w:r>
    </w:p>
    <w:p w14:paraId="5104F20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（4）防病毒：部分医护人员安全意识比较薄弱，容易导致终端中病毒，影响正常会诊；使用“USB管控+分布式防火墙+还原模式”来处理。</w:t>
      </w:r>
    </w:p>
    <w:p w14:paraId="53698097">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（5）科室看图：对图像质量要求较高且屏幕分辨率较高，使用vGPU方案。</w:t>
      </w:r>
    </w:p>
    <w:p w14:paraId="25DB9F48">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（6）打印机问题：通常问题是共享打印机场景下，部分医生通过PC来打印，部分通过云桌面来打印，需要将云桌面网络和打印机网络打通。</w:t>
      </w:r>
    </w:p>
    <w:p w14:paraId="62436589">
      <w:pPr>
        <w:ind w:firstLine="48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场景二：职能办公</w:t>
      </w:r>
    </w:p>
    <w:p w14:paraId="1BFAB484">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主要用于非临床人员办公使用，一般为独享电脑，有个性化软件、个性化数据，针对此部分用户单独创建模板，使用专用模式进行单独维护。</w:t>
      </w:r>
    </w:p>
    <w:p w14:paraId="370CFEAD">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（1）个性化软件：由于有个性化软件需求，不适合还原模式，需采用专有模式，相关个性化软件的安装不使用软件分发，尽量采用访问NAS路径获取安装包安装或自行下载安装等形式进行。</w:t>
      </w:r>
    </w:p>
    <w:p w14:paraId="06CB52FA">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（2）数据安全：办公人员的行为较为复杂，涉及安全性操作不可控，使用“USB管控+文档导出审计+水印”来提高桌面使用安全性。</w:t>
      </w:r>
    </w:p>
    <w:p w14:paraId="1317C4F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（3）双网隔离：办公人员需要同时使用云桌面进行内网医疗系统访问和外网上网，需要通过双网隔离方案处理。</w:t>
      </w:r>
    </w:p>
    <w:p w14:paraId="53B2FFA2">
      <w:pPr>
        <w:ind w:firstLine="48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场景三：培训室</w:t>
      </w:r>
    </w:p>
    <w:p w14:paraId="4822FDB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本项目为大型医院且为高校附属医院有一定的临床教学及培训工作，多采用公共电脑，外设较少，通常为U盘。</w:t>
      </w:r>
    </w:p>
    <w:p w14:paraId="1F979BF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（1）基本同医护工作站，采用还原模式，U盘管控使用临时策略进行放通。</w:t>
      </w:r>
    </w:p>
    <w:p w14:paraId="43472201">
      <w:pPr>
        <w:ind w:firstLine="48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场景四：隔离病区</w:t>
      </w:r>
    </w:p>
    <w:p w14:paraId="2083B66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此场景下核心问题是避免运维人员频繁进入隔离病区导致的医疗资源消耗和交叉感染，其余特点与医护工作站基本一致。</w:t>
      </w:r>
    </w:p>
    <w:p w14:paraId="4FD09E6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（1）远程运维：VDC的远程协助功能可以在此场景下发挥较大作用，使运维人员可以远程进行运维操作</w:t>
      </w:r>
    </w:p>
    <w:p w14:paraId="24826BBE">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（2）采用还原模式，还原模式下windows相关问题重启即可解决，否则隔离病区的特殊环境，无法进行问题排查。</w:t>
      </w:r>
    </w:p>
    <w:p w14:paraId="6856CDE4">
      <w:pPr>
        <w:pStyle w:val="7"/>
        <w:rPr>
          <w:rFonts w:hint="eastAsia" w:ascii="仿宋" w:hAnsi="仿宋" w:eastAsia="仿宋" w:cs="仿宋"/>
          <w:color w:val="auto"/>
          <w:lang w:eastAsia="zh"/>
          <w:woUserID w:val="2"/>
        </w:rPr>
      </w:pPr>
      <w:bookmarkStart w:id="256" w:name="_Toc7403"/>
      <w:bookmarkStart w:id="257" w:name="_Toc32162"/>
      <w:r>
        <w:rPr>
          <w:rFonts w:hint="eastAsia" w:ascii="仿宋" w:hAnsi="仿宋" w:eastAsia="仿宋"/>
          <w:color w:val="auto"/>
          <w:lang w:val="en-US" w:eastAsia="zh-CN"/>
        </w:rPr>
        <w:t>技术要求</w:t>
      </w:r>
      <w:bookmarkEnd w:id="256"/>
      <w:bookmarkEnd w:id="257"/>
    </w:p>
    <w:p w14:paraId="64595250">
      <w:pPr>
        <w:ind w:left="0" w:leftChars="0" w:firstLine="0" w:firstLineChars="0"/>
        <w:jc w:val="center"/>
        <w:rPr>
          <w:rFonts w:hint="eastAsia" w:ascii="仿宋" w:hAnsi="仿宋" w:eastAsia="仿宋" w:cs="仿宋"/>
          <w:color w:val="auto"/>
          <w:lang w:eastAsia="zh"/>
          <w:woUserID w:val="2"/>
        </w:rPr>
      </w:pPr>
      <w:r>
        <w:rPr>
          <w:rFonts w:hint="eastAsia" w:ascii="仿宋" w:hAnsi="仿宋" w:eastAsia="仿宋" w:cs="仿宋"/>
          <w:color w:val="auto"/>
          <w:lang w:eastAsia="zh"/>
          <w:woUserID w:val="2"/>
        </w:rPr>
        <w:drawing>
          <wp:inline distT="0" distB="0" distL="114300" distR="114300">
            <wp:extent cx="5276850" cy="21145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4"/>
                    <a:stretch>
                      <a:fillRect/>
                    </a:stretch>
                  </pic:blipFill>
                  <pic:spPr>
                    <a:xfrm>
                      <a:off x="0" y="0"/>
                      <a:ext cx="5276850" cy="2114550"/>
                    </a:xfrm>
                    <a:prstGeom prst="rect">
                      <a:avLst/>
                    </a:prstGeom>
                  </pic:spPr>
                </pic:pic>
              </a:graphicData>
            </a:graphic>
          </wp:inline>
        </w:drawing>
      </w:r>
    </w:p>
    <w:p w14:paraId="25E200A5">
      <w:pPr>
        <w:ind w:firstLine="480"/>
        <w:rPr>
          <w:rFonts w:hint="eastAsia" w:ascii="仿宋" w:hAnsi="仿宋" w:eastAsia="仿宋" w:cs="仿宋"/>
          <w:color w:val="auto"/>
          <w:lang w:eastAsia="zh"/>
          <w:woUserID w:val="2"/>
        </w:rPr>
      </w:pPr>
      <w:r>
        <w:rPr>
          <w:rFonts w:hint="eastAsia" w:ascii="仿宋" w:hAnsi="仿宋" w:eastAsia="仿宋" w:cs="仿宋"/>
          <w:color w:val="auto"/>
        </w:rPr>
        <w:t>基于数据空间的云桌面,主要通过虚拟化应用</w:t>
      </w:r>
      <w:r>
        <w:rPr>
          <w:rFonts w:hint="eastAsia" w:ascii="仿宋" w:hAnsi="仿宋" w:eastAsia="仿宋" w:cs="仿宋"/>
          <w:color w:val="auto"/>
          <w:lang w:eastAsia="zh"/>
          <w:woUserID w:val="2"/>
        </w:rPr>
        <w:t>，</w:t>
      </w:r>
      <w:r>
        <w:rPr>
          <w:rFonts w:hint="eastAsia" w:ascii="仿宋" w:hAnsi="仿宋" w:eastAsia="仿宋" w:cs="仿宋"/>
          <w:color w:val="auto"/>
        </w:rPr>
        <w:t>将云端资源发布给各操作终端</w:t>
      </w:r>
      <w:r>
        <w:rPr>
          <w:rFonts w:hint="eastAsia" w:ascii="仿宋" w:hAnsi="仿宋" w:eastAsia="仿宋" w:cs="仿宋"/>
          <w:color w:val="auto"/>
          <w:lang w:eastAsia="zh"/>
          <w:woUserID w:val="2"/>
        </w:rPr>
        <w:t>，</w:t>
      </w:r>
      <w:r>
        <w:rPr>
          <w:rFonts w:hint="eastAsia" w:ascii="仿宋" w:hAnsi="仿宋" w:eastAsia="仿宋" w:cs="仿宋"/>
          <w:color w:val="auto"/>
        </w:rPr>
        <w:t>仍属于数据平台云操作系统。</w:t>
      </w:r>
      <w:r>
        <w:rPr>
          <w:rFonts w:hint="eastAsia" w:ascii="仿宋" w:hAnsi="仿宋" w:eastAsia="仿宋" w:cs="仿宋"/>
          <w:color w:val="auto"/>
          <w:woUserID w:val="2"/>
        </w:rPr>
        <w:t>医院依据业务类型可以拆分成多个业务区域，每个区域特点各不相同</w:t>
      </w:r>
      <w:r>
        <w:rPr>
          <w:rFonts w:hint="eastAsia" w:ascii="仿宋" w:hAnsi="仿宋" w:eastAsia="仿宋" w:cs="仿宋"/>
          <w:color w:val="auto"/>
          <w:lang w:eastAsia="zh"/>
          <w:woUserID w:val="2"/>
        </w:rPr>
        <w:t>，其对桌面要求也不尽相同。</w:t>
      </w:r>
    </w:p>
    <w:p w14:paraId="426AC7BC">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门诊部：</w:t>
      </w:r>
    </w:p>
    <w:p w14:paraId="1DC301B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门诊基本上是医院与患者接触的第一个业务区域，也是医院人流量工作量最大的地方。门诊区域基本上由一般门诊、保健门诊和急诊门诊三类主体部门以及挂号、收费室和药房等支撑部门组成。一般门诊为病情稳定患者提供专业的诊疗服务，保健门诊为患者提供体检、健康咨询、复健等服务，急诊门诊则为病情紧急/危急的患者提供及时诊疗或迅速抢救服务。因此从业务重要性来说急诊门诊&gt;一般门诊&gt;保健门诊，急诊也是门诊所有部门中唯一24小时开放的。因此急诊的桌面必须保证足够可靠，一旦故障将可能对医院带来严重影响。支撑部门中收费室会使用多种外设，对外设兼容性和稳定性要求较高。</w:t>
      </w:r>
    </w:p>
    <w:p w14:paraId="26EB4B99">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住院部：</w:t>
      </w:r>
    </w:p>
    <w:p w14:paraId="0CCAF024">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住院部主要为门诊无法处理患者提供服务，其业务与急诊一样也是24小时全天进行的，不能够中断。住院部一般由医生办公室、护士站、手术室组成。医生办公室和护士站都是采用轮班制，手术室则是按需使用，因此电脑均为公共电脑，不分配到个人。从重要性而言，手术室的桌面最高，手术期间信息的录入查询以及下药全部通过此桌面完成。另外住院部相比门诊会多出移动查房场景，最典型的就是移动小推车查房，此场景依赖于无线网络访问内部系统，采用云桌面将对无线网络的质量与稳定性有较高要求。</w:t>
      </w:r>
    </w:p>
    <w:p w14:paraId="1BAAFEE8">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行政办公</w:t>
      </w:r>
    </w:p>
    <w:p w14:paraId="24C029A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行政区域电脑，属于个人专用电脑，主要用于非临床人员办公使用，接入外网区域。对于临床科室的领导、部分研究人员等，在办公区域时也会有访问内网临床的一些业务系统需求，此时便会有双网桌面需求，传统场景出于安全考虑一般采用部署两台物理PC实现。</w:t>
      </w:r>
    </w:p>
    <w:p w14:paraId="62D126A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培训室：</w:t>
      </w:r>
    </w:p>
    <w:p w14:paraId="63463BE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安徽中医药大学第一附属医院</w:t>
      </w:r>
      <w:r>
        <w:rPr>
          <w:rFonts w:hint="eastAsia" w:ascii="仿宋" w:hAnsi="仿宋" w:cs="仿宋"/>
          <w:color w:val="auto"/>
          <w:lang w:eastAsia="zh-CN"/>
          <w:woUserID w:val="2"/>
        </w:rPr>
        <w:t>北区二期</w:t>
      </w:r>
      <w:r>
        <w:rPr>
          <w:rFonts w:hint="eastAsia" w:ascii="仿宋" w:hAnsi="仿宋" w:eastAsia="仿宋" w:cs="仿宋"/>
          <w:color w:val="auto"/>
          <w:lang w:eastAsia="zh"/>
          <w:woUserID w:val="2"/>
        </w:rPr>
        <w:t>除正常的诊疗业务以外，还负担一定的临床教学及培训工作，因此会设立示教室、培训教室开展教研活动。培训室的电脑稳定性要求没有医疗部门高，但是一般希望能够集中管理，快速恢复，以降低IT部门的管理运维压力。</w:t>
      </w:r>
    </w:p>
    <w:p w14:paraId="408E473F">
      <w:pPr>
        <w:pStyle w:val="7"/>
        <w:rPr>
          <w:rFonts w:ascii="仿宋" w:hAnsi="仿宋" w:eastAsia="仿宋"/>
          <w:color w:val="auto"/>
        </w:rPr>
      </w:pPr>
      <w:bookmarkStart w:id="258" w:name="_Toc15098"/>
      <w:bookmarkStart w:id="259" w:name="_Toc16844"/>
      <w:r>
        <w:rPr>
          <w:rFonts w:hint="eastAsia" w:ascii="仿宋" w:hAnsi="仿宋" w:eastAsia="仿宋"/>
          <w:color w:val="auto"/>
        </w:rPr>
        <w:t>主要</w:t>
      </w:r>
      <w:r>
        <w:rPr>
          <w:rFonts w:hint="eastAsia" w:ascii="仿宋" w:hAnsi="仿宋" w:eastAsia="仿宋"/>
          <w:color w:val="auto"/>
          <w:lang w:val="en-US" w:eastAsia="zh-CN"/>
        </w:rPr>
        <w:t>设备性能参数</w:t>
      </w:r>
      <w:bookmarkEnd w:id="258"/>
      <w:bookmarkEnd w:id="259"/>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26"/>
        <w:gridCol w:w="1794"/>
        <w:gridCol w:w="5861"/>
        <w:gridCol w:w="929"/>
      </w:tblGrid>
      <w:tr w14:paraId="6B551F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25C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9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16D2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设备及软件名称</w:t>
            </w:r>
          </w:p>
        </w:tc>
        <w:tc>
          <w:tcPr>
            <w:tcW w:w="30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8E3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主要性能指标</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33D8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r>
      <w:tr w14:paraId="2467E0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80"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226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BB7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桌面云一体机</w:t>
            </w:r>
          </w:p>
        </w:tc>
        <w:tc>
          <w:tcPr>
            <w:tcW w:w="308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3BA40F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本项目要求桌面云一体机与桌面云终端为同一品牌，桌面云一体机出厂时必须预装各类桌面云软件（包含服务器虚拟化、存储虚拟化等），配置500套桌面云接入授权，提供1套虚拟桌面控制器，桌面云一体机集群满足500台桌面云终端资源使用，不允许提供祼机设备；</w:t>
            </w:r>
          </w:p>
          <w:p w14:paraId="6AF542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2、标准2U机架式设备，CPU：不少于2颗X86架构CPU，主频≥2.8GHz，单颗CPU核数≥32C；</w:t>
            </w:r>
          </w:p>
          <w:p w14:paraId="205017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3、内存≥512GB ，系统盘≥2块240GB SSD，缓存盘≥2块1.92 NVME SSD,数据盘≥4块8T；</w:t>
            </w:r>
          </w:p>
          <w:p w14:paraId="1ECF01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4、白金冗余电源，接口≥4千兆电口+4万兆光口（满配光模块）。提供6年软件升级和产品质保。</w:t>
            </w:r>
          </w:p>
          <w:p w14:paraId="710C29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为满足用户的业务使用需求，所投产品需支持临时权限，管理员为部分用户临时在某个时间段内放通usb和pc剪切板等权限，并在到期后自动回收该权限，保证数据安全，临时策略对象支持基于用户、用户组、AD域安全组等。</w:t>
            </w:r>
          </w:p>
          <w:p w14:paraId="7D469C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6、支持将桌面云接入管理平台通过代理配个加密算法的方式接入到互联网，支持传输加密功能，不要借助第三方设备，降低部署复杂度。</w:t>
            </w:r>
          </w:p>
          <w:p w14:paraId="6E95C2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7、支持无线接入。</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F113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9B133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F2F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0C7F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桌面云终端</w:t>
            </w:r>
          </w:p>
        </w:tc>
        <w:tc>
          <w:tcPr>
            <w:tcW w:w="308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4625DC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1、配置CPU≥1.4GHz，≥1个视频输出接口、≥1个电口、≥6个USB接口，≥1个HDMI接口，支持VDI架构。支持无线接入。</w:t>
            </w:r>
          </w:p>
          <w:p w14:paraId="1E411B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2、为保障兼容性，要求与桌面云一体机同一品牌。提供6年软件升级和产品质保。</w:t>
            </w:r>
          </w:p>
          <w:p w14:paraId="4BCAEE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2、为了方便管理，管理方式为虚拟机和瘦终端统一管理，降低管理难度；</w:t>
            </w:r>
          </w:p>
          <w:p w14:paraId="52581E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3、在瘦终端的管理方面，需支持分组管理、批量移动、删除、关闭瘦终端，支持配置定时开关机计划及加电自启动功能，配置自动登录和保存密码。</w:t>
            </w:r>
          </w:p>
          <w:p w14:paraId="1B93B8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4、为保障接入安全，首次接入、修改终端配置和登录信息时需要验证密码。</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E369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4F9B71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067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F578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键盘、鼠标、显示器</w:t>
            </w:r>
          </w:p>
        </w:tc>
        <w:tc>
          <w:tcPr>
            <w:tcW w:w="308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3931CA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键鼠技术参数要求：</w:t>
            </w:r>
          </w:p>
          <w:p w14:paraId="33A34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1.键盘按键数：104键；</w:t>
            </w:r>
          </w:p>
          <w:p w14:paraId="4FD295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2.按键技术：火山口架构；</w:t>
            </w:r>
          </w:p>
          <w:p w14:paraId="2B92D0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3.键盘按键压力：0.54N±0.14；</w:t>
            </w:r>
          </w:p>
          <w:p w14:paraId="25DF6A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4.防水功能：普通防泼溅；</w:t>
            </w:r>
          </w:p>
          <w:p w14:paraId="4A246E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5.鼠标鼠标分辨率：1200DPI；</w:t>
            </w:r>
          </w:p>
          <w:p w14:paraId="49E65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6.鼠标按键压力：0.64N；</w:t>
            </w:r>
          </w:p>
          <w:p w14:paraId="41EF29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配置要求：</w:t>
            </w:r>
          </w:p>
          <w:p w14:paraId="2F3F03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1.含有线键盘、鼠标、鼠标垫。</w:t>
            </w:r>
          </w:p>
          <w:p w14:paraId="07606D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显示器技术参数要求：</w:t>
            </w:r>
          </w:p>
          <w:p w14:paraId="10AFED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 配置WLED尺寸≥26.5英寸，分辨率≥1920×1080，刷新率≥100Hz(HDMI)，VGA接口≥1个 ，HDMI接口≥1个；</w:t>
            </w:r>
          </w:p>
          <w:p w14:paraId="034884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 硬件形态：为保障使用时的色彩还原准确、对比度高、可视角度等方面的体验，需采用VA屏，水平及垂直可视角度≥178°，亮度≥250 cd/m2，对比度≥3000:1，原生8bit色深。</w:t>
            </w:r>
          </w:p>
          <w:p w14:paraId="0A034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 为了保证产品质量，所投设备提供六年质保；为了拓宽产品的使用场景，支持壁挂以及背挂IDV/TCI终端。</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AC58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bl>
    <w:p w14:paraId="02E26EEA">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bookmarkEnd w:id="221"/>
    <w:p w14:paraId="21AEA600">
      <w:pPr>
        <w:ind w:left="0" w:leftChars="0" w:firstLine="0" w:firstLineChars="0"/>
        <w:rPr>
          <w:rFonts w:hint="eastAsia" w:ascii="仿宋" w:hAnsi="仿宋"/>
          <w:b/>
          <w:color w:val="auto"/>
          <w:szCs w:val="24"/>
          <w:u w:val="single"/>
        </w:rPr>
      </w:pPr>
    </w:p>
    <w:sectPr>
      <w:footerReference r:id="rId10" w:type="first"/>
      <w:footerReference r:id="rId9" w:type="default"/>
      <w:pgSz w:w="11906" w:h="16838"/>
      <w:pgMar w:top="1304" w:right="1247" w:bottom="1418" w:left="1361" w:header="907" w:footer="794" w:gutter="0"/>
      <w:pgNumType w:start="2"/>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1"/>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Narrow">
    <w:altName w:val="Arial"/>
    <w:panose1 w:val="020B0606020202030204"/>
    <w:charset w:val="00"/>
    <w:family w:val="swiss"/>
    <w:pitch w:val="default"/>
    <w:sig w:usb0="00000000" w:usb1="00000000" w:usb2="00000000" w:usb3="00000000" w:csb0="2000009F" w:csb1="DFD7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长城大标宋体">
    <w:altName w:val="宋体"/>
    <w:panose1 w:val="00000000000000000000"/>
    <w:charset w:val="86"/>
    <w:family w:val="modern"/>
    <w:pitch w:val="default"/>
    <w:sig w:usb0="00000000" w:usb1="00000000" w:usb2="00000010" w:usb3="00000000" w:csb0="00040000" w:csb1="00000000"/>
  </w:font>
  <w:font w:name="Courier PS">
    <w:altName w:val="Times New Roman"/>
    <w:panose1 w:val="00000000000000000000"/>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docPartObj>
        <w:docPartGallery w:val="autotext"/>
      </w:docPartObj>
    </w:sdtPr>
    <w:sdtEndPr>
      <w:rPr>
        <w:rFonts w:ascii="仿宋" w:hAnsi="仿宋"/>
        <w:sz w:val="21"/>
        <w:szCs w:val="21"/>
      </w:rPr>
    </w:sdtEndPr>
    <w:sdtContent>
      <w:sdt>
        <w:sdtPr>
          <w:id w:val="1811587631"/>
          <w:docPartObj>
            <w:docPartGallery w:val="autotext"/>
          </w:docPartObj>
        </w:sdtPr>
        <w:sdtEndPr>
          <w:rPr>
            <w:rFonts w:ascii="仿宋" w:hAnsi="仿宋"/>
            <w:sz w:val="21"/>
            <w:szCs w:val="21"/>
          </w:rPr>
        </w:sdtEndPr>
        <w:sdtContent>
          <w:p w14:paraId="286B423D">
            <w:pPr>
              <w:pStyle w:val="18"/>
              <w:pBdr>
                <w:top w:val="single" w:color="auto" w:sz="4" w:space="1"/>
              </w:pBdr>
              <w:spacing w:line="240" w:lineRule="auto"/>
              <w:ind w:firstLine="0" w:firstLineChars="0"/>
              <w:jc w:val="center"/>
              <w:rPr>
                <w:rFonts w:ascii="仿宋" w:hAnsi="仿宋"/>
                <w:sz w:val="21"/>
                <w:szCs w:val="21"/>
              </w:rPr>
            </w:pPr>
            <w:r>
              <w:rPr>
                <w:rFonts w:ascii="仿宋" w:hAnsi="仿宋"/>
                <w:b/>
                <w:bCs/>
                <w:sz w:val="21"/>
                <w:szCs w:val="21"/>
              </w:rPr>
              <w:fldChar w:fldCharType="begin"/>
            </w:r>
            <w:r>
              <w:rPr>
                <w:rFonts w:ascii="仿宋" w:hAnsi="仿宋"/>
                <w:b/>
                <w:bCs/>
                <w:sz w:val="21"/>
                <w:szCs w:val="21"/>
              </w:rPr>
              <w:instrText xml:space="preserve">PAGE</w:instrText>
            </w:r>
            <w:r>
              <w:rPr>
                <w:rFonts w:ascii="仿宋" w:hAnsi="仿宋"/>
                <w:b/>
                <w:bCs/>
                <w:sz w:val="21"/>
                <w:szCs w:val="21"/>
              </w:rPr>
              <w:fldChar w:fldCharType="separate"/>
            </w:r>
            <w:r>
              <w:rPr>
                <w:rFonts w:ascii="仿宋" w:hAnsi="仿宋"/>
                <w:b/>
                <w:bCs/>
                <w:sz w:val="21"/>
                <w:szCs w:val="21"/>
              </w:rPr>
              <w:t>15</w:t>
            </w:r>
            <w:r>
              <w:rPr>
                <w:rFonts w:ascii="仿宋" w:hAnsi="仿宋"/>
                <w:b/>
                <w:bCs/>
                <w:sz w:val="21"/>
                <w:szCs w:val="21"/>
              </w:rPr>
              <w:fldChar w:fldCharType="end"/>
            </w:r>
            <w:r>
              <w:rPr>
                <w:rFonts w:ascii="仿宋" w:hAnsi="仿宋"/>
                <w:sz w:val="21"/>
                <w:szCs w:val="21"/>
                <w:lang w:val="zh-CN"/>
              </w:rPr>
              <w:t>/</w:t>
            </w:r>
            <w:r>
              <w:rPr>
                <w:rFonts w:ascii="仿宋" w:hAnsi="仿宋"/>
                <w:b/>
                <w:bCs/>
                <w:sz w:val="21"/>
                <w:szCs w:val="21"/>
              </w:rPr>
              <w:fldChar w:fldCharType="begin"/>
            </w:r>
            <w:r>
              <w:rPr>
                <w:rFonts w:ascii="仿宋" w:hAnsi="仿宋"/>
                <w:b/>
                <w:bCs/>
                <w:sz w:val="21"/>
                <w:szCs w:val="21"/>
              </w:rPr>
              <w:instrText xml:space="preserve">NUMPAGES</w:instrText>
            </w:r>
            <w:r>
              <w:rPr>
                <w:rFonts w:ascii="仿宋" w:hAnsi="仿宋"/>
                <w:b/>
                <w:bCs/>
                <w:sz w:val="21"/>
                <w:szCs w:val="21"/>
              </w:rPr>
              <w:fldChar w:fldCharType="separate"/>
            </w:r>
            <w:r>
              <w:rPr>
                <w:rFonts w:ascii="仿宋" w:hAnsi="仿宋"/>
                <w:b/>
                <w:bCs/>
                <w:sz w:val="21"/>
                <w:szCs w:val="21"/>
              </w:rPr>
              <w:t>270</w:t>
            </w:r>
            <w:r>
              <w:rPr>
                <w:rFonts w:ascii="仿宋" w:hAnsi="仿宋"/>
                <w:b/>
                <w:bCs/>
                <w:sz w:val="21"/>
                <w:szCs w:val="21"/>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EBC83B">
    <w:pPr>
      <w:pStyle w:val="18"/>
      <w:ind w:firstLine="0" w:firstLineChars="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82961"/>
      <w:docPartObj>
        <w:docPartGallery w:val="autotext"/>
      </w:docPartObj>
    </w:sdtPr>
    <w:sdtEndPr>
      <w:rPr>
        <w:rFonts w:ascii="仿宋" w:hAnsi="仿宋"/>
        <w:sz w:val="21"/>
        <w:szCs w:val="21"/>
      </w:rPr>
    </w:sdtEndPr>
    <w:sdtContent>
      <w:sdt>
        <w:sdtPr>
          <w:id w:val="147479164"/>
          <w:docPartObj>
            <w:docPartGallery w:val="autotext"/>
          </w:docPartObj>
        </w:sdtPr>
        <w:sdtEndPr>
          <w:rPr>
            <w:rFonts w:ascii="仿宋" w:hAnsi="仿宋"/>
            <w:sz w:val="21"/>
            <w:szCs w:val="21"/>
          </w:rPr>
        </w:sdtEndPr>
        <w:sdtContent>
          <w:p w14:paraId="257959A7">
            <w:pPr>
              <w:pStyle w:val="18"/>
              <w:pBdr>
                <w:top w:val="single" w:color="auto" w:sz="4" w:space="1"/>
              </w:pBdr>
              <w:spacing w:line="240" w:lineRule="auto"/>
              <w:ind w:firstLine="0" w:firstLineChars="0"/>
              <w:jc w:val="center"/>
              <w:rPr>
                <w:rFonts w:ascii="仿宋" w:hAnsi="仿宋"/>
                <w:sz w:val="21"/>
                <w:szCs w:val="21"/>
              </w:rPr>
            </w:pPr>
            <w:r>
              <w:rPr>
                <w:rFonts w:ascii="仿宋" w:hAnsi="仿宋"/>
                <w:b/>
                <w:bCs/>
                <w:sz w:val="21"/>
                <w:szCs w:val="21"/>
              </w:rPr>
              <w:fldChar w:fldCharType="begin"/>
            </w:r>
            <w:r>
              <w:rPr>
                <w:rFonts w:ascii="仿宋" w:hAnsi="仿宋"/>
                <w:b/>
                <w:bCs/>
                <w:sz w:val="21"/>
                <w:szCs w:val="21"/>
              </w:rPr>
              <w:instrText xml:space="preserve">PAGE</w:instrText>
            </w:r>
            <w:r>
              <w:rPr>
                <w:rFonts w:ascii="仿宋" w:hAnsi="仿宋"/>
                <w:b/>
                <w:bCs/>
                <w:sz w:val="21"/>
                <w:szCs w:val="21"/>
              </w:rPr>
              <w:fldChar w:fldCharType="separate"/>
            </w:r>
            <w:r>
              <w:rPr>
                <w:rFonts w:ascii="仿宋" w:hAnsi="仿宋"/>
                <w:b/>
                <w:bCs/>
                <w:sz w:val="21"/>
                <w:szCs w:val="21"/>
              </w:rPr>
              <w:t>15</w:t>
            </w:r>
            <w:r>
              <w:rPr>
                <w:rFonts w:ascii="仿宋" w:hAnsi="仿宋"/>
                <w:b/>
                <w:bCs/>
                <w:sz w:val="21"/>
                <w:szCs w:val="21"/>
              </w:rPr>
              <w:fldChar w:fldCharType="end"/>
            </w:r>
            <w:r>
              <w:rPr>
                <w:rFonts w:ascii="仿宋" w:hAnsi="仿宋"/>
                <w:sz w:val="21"/>
                <w:szCs w:val="21"/>
                <w:lang w:val="zh-CN"/>
              </w:rPr>
              <w:t>/</w:t>
            </w:r>
            <w:r>
              <w:rPr>
                <w:rFonts w:ascii="仿宋" w:hAnsi="仿宋"/>
                <w:b/>
                <w:bCs/>
                <w:sz w:val="21"/>
                <w:szCs w:val="21"/>
              </w:rPr>
              <w:fldChar w:fldCharType="begin"/>
            </w:r>
            <w:r>
              <w:rPr>
                <w:rFonts w:ascii="仿宋" w:hAnsi="仿宋"/>
                <w:b/>
                <w:bCs/>
                <w:sz w:val="21"/>
                <w:szCs w:val="21"/>
              </w:rPr>
              <w:instrText xml:space="preserve">NUMPAGES</w:instrText>
            </w:r>
            <w:r>
              <w:rPr>
                <w:rFonts w:ascii="仿宋" w:hAnsi="仿宋"/>
                <w:b/>
                <w:bCs/>
                <w:sz w:val="21"/>
                <w:szCs w:val="21"/>
              </w:rPr>
              <w:fldChar w:fldCharType="separate"/>
            </w:r>
            <w:r>
              <w:rPr>
                <w:rFonts w:ascii="仿宋" w:hAnsi="仿宋"/>
                <w:b/>
                <w:bCs/>
                <w:sz w:val="21"/>
                <w:szCs w:val="21"/>
              </w:rPr>
              <w:t>270</w:t>
            </w:r>
            <w:r>
              <w:rPr>
                <w:rFonts w:ascii="仿宋" w:hAnsi="仿宋"/>
                <w:b/>
                <w:bCs/>
                <w:sz w:val="21"/>
                <w:szCs w:val="21"/>
              </w:rPr>
              <w:fldChar w:fldCharType="end"/>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6D3FDA">
    <w:pPr>
      <w:pStyle w:val="18"/>
      <w:ind w:firstLine="0" w:firstLineChars="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A9A57">
    <w:pPr>
      <w:pStyle w:val="19"/>
      <w:pBdr>
        <w:bottom w:val="single" w:color="auto" w:sz="4" w:space="1"/>
      </w:pBdr>
      <w:spacing w:line="240" w:lineRule="auto"/>
      <w:ind w:firstLine="0" w:firstLineChars="0"/>
      <w:jc w:val="distribute"/>
      <w:rPr>
        <w:rFonts w:ascii="仿宋" w:hAnsi="仿宋"/>
        <w:sz w:val="21"/>
      </w:rPr>
    </w:pPr>
    <w:r>
      <w:rPr>
        <w:rFonts w:hint="eastAsia" w:ascii="仿宋" w:hAnsi="仿宋"/>
        <w:sz w:val="21"/>
      </w:rPr>
      <w:t>安徽中医药大学第一附属医院</w:t>
    </w:r>
    <w:r>
      <w:rPr>
        <w:rFonts w:hint="eastAsia" w:ascii="仿宋" w:hAnsi="仿宋"/>
        <w:sz w:val="21"/>
        <w:lang w:eastAsia="zh-CN"/>
      </w:rPr>
      <w:t>北区二期</w:t>
    </w:r>
    <w:r>
      <w:rPr>
        <w:rFonts w:hint="eastAsia" w:ascii="仿宋" w:hAnsi="仿宋"/>
        <w:sz w:val="21"/>
      </w:rPr>
      <w:t xml:space="preserve">项目智能化系统工程       </w:t>
    </w:r>
    <w:r>
      <w:rPr>
        <w:rFonts w:ascii="仿宋" w:hAnsi="仿宋"/>
        <w:sz w:val="21"/>
      </w:rPr>
      <w:t xml:space="preserve">       </w:t>
    </w:r>
    <w:r>
      <w:rPr>
        <w:rFonts w:hint="eastAsia" w:ascii="仿宋" w:hAnsi="仿宋"/>
        <w:sz w:val="21"/>
      </w:rPr>
      <w:t>技术规范书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ADB21">
    <w:pPr>
      <w:pStyle w:val="19"/>
      <w:pBdr>
        <w:bottom w:val="none" w:color="auto" w:sz="0" w:space="0"/>
      </w:pBdr>
      <w:ind w:firstLine="0" w:firstLineChars="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D996D7"/>
    <w:multiLevelType w:val="singleLevel"/>
    <w:tmpl w:val="90D996D7"/>
    <w:lvl w:ilvl="0" w:tentative="0">
      <w:start w:val="1"/>
      <w:numFmt w:val="decimal"/>
      <w:lvlText w:val="%1."/>
      <w:lvlJc w:val="left"/>
      <w:pPr>
        <w:tabs>
          <w:tab w:val="left" w:pos="312"/>
        </w:tabs>
      </w:pPr>
    </w:lvl>
  </w:abstractNum>
  <w:abstractNum w:abstractNumId="1">
    <w:nsid w:val="926B627F"/>
    <w:multiLevelType w:val="singleLevel"/>
    <w:tmpl w:val="926B627F"/>
    <w:lvl w:ilvl="0" w:tentative="0">
      <w:start w:val="1"/>
      <w:numFmt w:val="decimal"/>
      <w:suff w:val="nothing"/>
      <w:lvlText w:val="%1）"/>
      <w:lvlJc w:val="left"/>
    </w:lvl>
  </w:abstractNum>
  <w:abstractNum w:abstractNumId="2">
    <w:nsid w:val="A284E227"/>
    <w:multiLevelType w:val="singleLevel"/>
    <w:tmpl w:val="A284E227"/>
    <w:lvl w:ilvl="0" w:tentative="0">
      <w:start w:val="7"/>
      <w:numFmt w:val="decimal"/>
      <w:suff w:val="nothing"/>
      <w:lvlText w:val="%1、"/>
      <w:lvlJc w:val="left"/>
    </w:lvl>
  </w:abstractNum>
  <w:abstractNum w:abstractNumId="3">
    <w:nsid w:val="B7E8978D"/>
    <w:multiLevelType w:val="multilevel"/>
    <w:tmpl w:val="B7E8978D"/>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4">
    <w:nsid w:val="EBDF6BB8"/>
    <w:multiLevelType w:val="singleLevel"/>
    <w:tmpl w:val="EBDF6BB8"/>
    <w:lvl w:ilvl="0" w:tentative="0">
      <w:start w:val="2"/>
      <w:numFmt w:val="decimal"/>
      <w:suff w:val="nothing"/>
      <w:lvlText w:val="（%1）"/>
      <w:lvlJc w:val="left"/>
    </w:lvl>
  </w:abstractNum>
  <w:abstractNum w:abstractNumId="5">
    <w:nsid w:val="09911AC3"/>
    <w:multiLevelType w:val="singleLevel"/>
    <w:tmpl w:val="09911AC3"/>
    <w:lvl w:ilvl="0" w:tentative="0">
      <w:start w:val="1"/>
      <w:numFmt w:val="decimal"/>
      <w:suff w:val="nothing"/>
      <w:lvlText w:val="%1、"/>
      <w:lvlJc w:val="left"/>
    </w:lvl>
  </w:abstractNum>
  <w:abstractNum w:abstractNumId="6">
    <w:nsid w:val="2AA53E7C"/>
    <w:multiLevelType w:val="multilevel"/>
    <w:tmpl w:val="2AA53E7C"/>
    <w:lvl w:ilvl="0" w:tentative="0">
      <w:start w:val="1"/>
      <w:numFmt w:val="bullet"/>
      <w:lvlText w:val=""/>
      <w:lvlJc w:val="left"/>
      <w:pPr>
        <w:ind w:left="902" w:hanging="420"/>
      </w:pPr>
      <w:rPr>
        <w:rFonts w:hint="default" w:ascii="Wingdings" w:hAnsi="Wingdings"/>
      </w:rPr>
    </w:lvl>
    <w:lvl w:ilvl="1" w:tentative="0">
      <w:start w:val="1"/>
      <w:numFmt w:val="bullet"/>
      <w:lvlText w:val=""/>
      <w:lvlJc w:val="left"/>
      <w:pPr>
        <w:ind w:left="1322" w:hanging="420"/>
      </w:pPr>
      <w:rPr>
        <w:rFonts w:hint="default" w:ascii="Wingdings" w:hAnsi="Wingdings"/>
      </w:rPr>
    </w:lvl>
    <w:lvl w:ilvl="2" w:tentative="0">
      <w:start w:val="1"/>
      <w:numFmt w:val="bullet"/>
      <w:lvlText w:val=""/>
      <w:lvlJc w:val="left"/>
      <w:pPr>
        <w:ind w:left="1742" w:hanging="420"/>
      </w:pPr>
      <w:rPr>
        <w:rFonts w:hint="default" w:ascii="Wingdings" w:hAnsi="Wingdings"/>
      </w:rPr>
    </w:lvl>
    <w:lvl w:ilvl="3" w:tentative="0">
      <w:start w:val="1"/>
      <w:numFmt w:val="bullet"/>
      <w:lvlText w:val=""/>
      <w:lvlJc w:val="left"/>
      <w:pPr>
        <w:ind w:left="2162" w:hanging="420"/>
      </w:pPr>
      <w:rPr>
        <w:rFonts w:hint="default" w:ascii="Wingdings" w:hAnsi="Wingdings"/>
      </w:rPr>
    </w:lvl>
    <w:lvl w:ilvl="4" w:tentative="0">
      <w:start w:val="1"/>
      <w:numFmt w:val="bullet"/>
      <w:lvlText w:val=""/>
      <w:lvlJc w:val="left"/>
      <w:pPr>
        <w:ind w:left="2582" w:hanging="420"/>
      </w:pPr>
      <w:rPr>
        <w:rFonts w:hint="default" w:ascii="Wingdings" w:hAnsi="Wingdings"/>
      </w:rPr>
    </w:lvl>
    <w:lvl w:ilvl="5" w:tentative="0">
      <w:start w:val="1"/>
      <w:numFmt w:val="bullet"/>
      <w:lvlText w:val=""/>
      <w:lvlJc w:val="left"/>
      <w:pPr>
        <w:ind w:left="3002" w:hanging="420"/>
      </w:pPr>
      <w:rPr>
        <w:rFonts w:hint="default" w:ascii="Wingdings" w:hAnsi="Wingdings"/>
      </w:rPr>
    </w:lvl>
    <w:lvl w:ilvl="6" w:tentative="0">
      <w:start w:val="1"/>
      <w:numFmt w:val="bullet"/>
      <w:lvlText w:val=""/>
      <w:lvlJc w:val="left"/>
      <w:pPr>
        <w:ind w:left="3422" w:hanging="420"/>
      </w:pPr>
      <w:rPr>
        <w:rFonts w:hint="default" w:ascii="Wingdings" w:hAnsi="Wingdings"/>
      </w:rPr>
    </w:lvl>
    <w:lvl w:ilvl="7" w:tentative="0">
      <w:start w:val="1"/>
      <w:numFmt w:val="bullet"/>
      <w:lvlText w:val=""/>
      <w:lvlJc w:val="left"/>
      <w:pPr>
        <w:ind w:left="3842" w:hanging="420"/>
      </w:pPr>
      <w:rPr>
        <w:rFonts w:hint="default" w:ascii="Wingdings" w:hAnsi="Wingdings"/>
      </w:rPr>
    </w:lvl>
    <w:lvl w:ilvl="8" w:tentative="0">
      <w:start w:val="1"/>
      <w:numFmt w:val="bullet"/>
      <w:lvlText w:val=""/>
      <w:lvlJc w:val="left"/>
      <w:pPr>
        <w:ind w:left="4262" w:hanging="420"/>
      </w:pPr>
      <w:rPr>
        <w:rFonts w:hint="default" w:ascii="Wingdings" w:hAnsi="Wingdings"/>
      </w:rPr>
    </w:lvl>
  </w:abstractNum>
  <w:abstractNum w:abstractNumId="7">
    <w:nsid w:val="2C9E68AC"/>
    <w:multiLevelType w:val="multilevel"/>
    <w:tmpl w:val="2C9E68AC"/>
    <w:lvl w:ilvl="0" w:tentative="0">
      <w:start w:val="1"/>
      <w:numFmt w:val="bullet"/>
      <w:lvlText w:val=""/>
      <w:lvlJc w:val="left"/>
      <w:pPr>
        <w:ind w:left="900" w:hanging="418"/>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8">
    <w:nsid w:val="2E8C5091"/>
    <w:multiLevelType w:val="singleLevel"/>
    <w:tmpl w:val="2E8C5091"/>
    <w:lvl w:ilvl="0" w:tentative="0">
      <w:start w:val="1"/>
      <w:numFmt w:val="bullet"/>
      <w:lvlText w:val=""/>
      <w:lvlJc w:val="left"/>
      <w:pPr>
        <w:ind w:left="420" w:hanging="420"/>
      </w:pPr>
      <w:rPr>
        <w:rFonts w:hint="default" w:ascii="Wingdings" w:hAnsi="Wingdings"/>
      </w:rPr>
    </w:lvl>
  </w:abstractNum>
  <w:abstractNum w:abstractNumId="9">
    <w:nsid w:val="34BA0E32"/>
    <w:multiLevelType w:val="multilevel"/>
    <w:tmpl w:val="34BA0E32"/>
    <w:lvl w:ilvl="0" w:tentative="0">
      <w:start w:val="1"/>
      <w:numFmt w:val="bullet"/>
      <w:suff w:val="space"/>
      <w:lvlText w:val=""/>
      <w:lvlJc w:val="left"/>
      <w:pPr>
        <w:ind w:left="902"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
    <w:nsid w:val="46C1D30F"/>
    <w:multiLevelType w:val="singleLevel"/>
    <w:tmpl w:val="46C1D30F"/>
    <w:lvl w:ilvl="0" w:tentative="0">
      <w:start w:val="1"/>
      <w:numFmt w:val="decimal"/>
      <w:suff w:val="nothing"/>
      <w:lvlText w:val="%1、"/>
      <w:lvlJc w:val="left"/>
    </w:lvl>
  </w:abstractNum>
  <w:abstractNum w:abstractNumId="11">
    <w:nsid w:val="516E3CE1"/>
    <w:multiLevelType w:val="multilevel"/>
    <w:tmpl w:val="516E3CE1"/>
    <w:lvl w:ilvl="0" w:tentative="0">
      <w:start w:val="1"/>
      <w:numFmt w:val="chineseCountingThousand"/>
      <w:pStyle w:val="5"/>
      <w:suff w:val="nothing"/>
      <w:lvlText w:val="%1、"/>
      <w:lvlJc w:val="left"/>
      <w:pPr>
        <w:ind w:left="0" w:firstLine="0"/>
      </w:pPr>
      <w:rPr>
        <w:rFonts w:hint="eastAsia" w:ascii="黑体" w:hAnsi="黑体" w:eastAsia="黑体"/>
      </w:rPr>
    </w:lvl>
    <w:lvl w:ilvl="1" w:tentative="0">
      <w:start w:val="1"/>
      <w:numFmt w:val="decimal"/>
      <w:pStyle w:val="6"/>
      <w:suff w:val="nothing"/>
      <w:lvlText w:val="%2、"/>
      <w:lvlJc w:val="left"/>
      <w:pPr>
        <w:ind w:left="3687" w:firstLine="0"/>
      </w:pPr>
      <w:rPr>
        <w:rFonts w:hint="eastAsia"/>
      </w:rPr>
    </w:lvl>
    <w:lvl w:ilvl="2" w:tentative="0">
      <w:start w:val="1"/>
      <w:numFmt w:val="decimal"/>
      <w:pStyle w:val="7"/>
      <w:suff w:val="space"/>
      <w:lvlText w:val="%2.%3"/>
      <w:lvlJc w:val="left"/>
      <w:pPr>
        <w:ind w:left="0" w:firstLine="0"/>
      </w:pPr>
      <w:rPr>
        <w:rFonts w:hint="eastAsia"/>
      </w:rPr>
    </w:lvl>
    <w:lvl w:ilvl="3" w:tentative="0">
      <w:start w:val="1"/>
      <w:numFmt w:val="decimal"/>
      <w:pStyle w:val="8"/>
      <w:suff w:val="space"/>
      <w:lvlText w:val="%2.%3.%4"/>
      <w:lvlJc w:val="left"/>
      <w:pPr>
        <w:ind w:left="0" w:firstLine="0"/>
      </w:pPr>
      <w:rPr>
        <w:rFonts w:hint="eastAsia"/>
      </w:rPr>
    </w:lvl>
    <w:lvl w:ilvl="4" w:tentative="0">
      <w:start w:val="1"/>
      <w:numFmt w:val="decimal"/>
      <w:pStyle w:val="9"/>
      <w:suff w:val="space"/>
      <w:lvlText w:val="%2.%3.%4.%5"/>
      <w:lvlJc w:val="left"/>
      <w:pPr>
        <w:ind w:left="0" w:firstLine="0"/>
      </w:pPr>
      <w:rPr>
        <w:rFonts w:hint="eastAsia"/>
      </w:rPr>
    </w:lvl>
    <w:lvl w:ilvl="5" w:tentative="0">
      <w:start w:val="1"/>
      <w:numFmt w:val="decimal"/>
      <w:pStyle w:val="10"/>
      <w:suff w:val="space"/>
      <w:lvlText w:val="%2.%3.%4.%5.%6"/>
      <w:lvlJc w:val="left"/>
      <w:pPr>
        <w:ind w:left="0" w:firstLine="0"/>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2">
    <w:nsid w:val="52CB05A5"/>
    <w:multiLevelType w:val="multilevel"/>
    <w:tmpl w:val="52CB05A5"/>
    <w:lvl w:ilvl="0" w:tentative="0">
      <w:start w:val="1"/>
      <w:numFmt w:val="bullet"/>
      <w:suff w:val="space"/>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3">
    <w:nsid w:val="6EE22A1B"/>
    <w:multiLevelType w:val="multilevel"/>
    <w:tmpl w:val="6EE22A1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4">
    <w:nsid w:val="75267381"/>
    <w:multiLevelType w:val="multilevel"/>
    <w:tmpl w:val="75267381"/>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5">
    <w:nsid w:val="7D614571"/>
    <w:multiLevelType w:val="multilevel"/>
    <w:tmpl w:val="7D614571"/>
    <w:lvl w:ilvl="0" w:tentative="0">
      <w:start w:val="1"/>
      <w:numFmt w:val="bullet"/>
      <w:suff w:val="space"/>
      <w:lvlText w:val=""/>
      <w:lvlJc w:val="left"/>
      <w:pPr>
        <w:ind w:left="845"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num w:numId="1">
    <w:abstractNumId w:val="11"/>
  </w:num>
  <w:num w:numId="2">
    <w:abstractNumId w:val="14"/>
  </w:num>
  <w:num w:numId="3">
    <w:abstractNumId w:val="7"/>
  </w:num>
  <w:num w:numId="4">
    <w:abstractNumId w:val="9"/>
  </w:num>
  <w:num w:numId="5">
    <w:abstractNumId w:val="12"/>
  </w:num>
  <w:num w:numId="6">
    <w:abstractNumId w:val="3"/>
  </w:num>
  <w:num w:numId="7">
    <w:abstractNumId w:val="15"/>
  </w:num>
  <w:num w:numId="8">
    <w:abstractNumId w:val="5"/>
  </w:num>
  <w:num w:numId="9">
    <w:abstractNumId w:val="2"/>
  </w:num>
  <w:num w:numId="10">
    <w:abstractNumId w:val="10"/>
  </w:num>
  <w:num w:numId="11">
    <w:abstractNumId w:val="0"/>
  </w:num>
  <w:num w:numId="12">
    <w:abstractNumId w:val="13"/>
  </w:num>
  <w:num w:numId="13">
    <w:abstractNumId w:val="1"/>
  </w:num>
  <w:num w:numId="14">
    <w:abstractNumId w:val="6"/>
  </w:num>
  <w:num w:numId="15">
    <w:abstractNumId w:val="8"/>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trackRevisions w:val="1"/>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87C"/>
    <w:rsid w:val="00000AA9"/>
    <w:rsid w:val="00001463"/>
    <w:rsid w:val="00003968"/>
    <w:rsid w:val="00004AC8"/>
    <w:rsid w:val="00005B8F"/>
    <w:rsid w:val="000079FD"/>
    <w:rsid w:val="00007F79"/>
    <w:rsid w:val="000112B2"/>
    <w:rsid w:val="00014C7F"/>
    <w:rsid w:val="000166B5"/>
    <w:rsid w:val="000170B4"/>
    <w:rsid w:val="00017156"/>
    <w:rsid w:val="000174D9"/>
    <w:rsid w:val="00021C7C"/>
    <w:rsid w:val="00022681"/>
    <w:rsid w:val="0002313B"/>
    <w:rsid w:val="00024ED8"/>
    <w:rsid w:val="00025C3C"/>
    <w:rsid w:val="00032CF7"/>
    <w:rsid w:val="0003499A"/>
    <w:rsid w:val="000362F0"/>
    <w:rsid w:val="00036E76"/>
    <w:rsid w:val="00043FEA"/>
    <w:rsid w:val="00044063"/>
    <w:rsid w:val="0004441F"/>
    <w:rsid w:val="00046CC6"/>
    <w:rsid w:val="00047770"/>
    <w:rsid w:val="000505FB"/>
    <w:rsid w:val="00050DD4"/>
    <w:rsid w:val="000523A8"/>
    <w:rsid w:val="000557C6"/>
    <w:rsid w:val="0005596E"/>
    <w:rsid w:val="0006143A"/>
    <w:rsid w:val="00061DEC"/>
    <w:rsid w:val="0006355B"/>
    <w:rsid w:val="00065BD5"/>
    <w:rsid w:val="0006652C"/>
    <w:rsid w:val="00066AA4"/>
    <w:rsid w:val="00067252"/>
    <w:rsid w:val="00072E37"/>
    <w:rsid w:val="00074251"/>
    <w:rsid w:val="00074E65"/>
    <w:rsid w:val="00080B51"/>
    <w:rsid w:val="000811CC"/>
    <w:rsid w:val="00082BD6"/>
    <w:rsid w:val="00083CE7"/>
    <w:rsid w:val="0008473F"/>
    <w:rsid w:val="0008478C"/>
    <w:rsid w:val="000851CB"/>
    <w:rsid w:val="00090B8B"/>
    <w:rsid w:val="0009118C"/>
    <w:rsid w:val="000921E1"/>
    <w:rsid w:val="00093C4B"/>
    <w:rsid w:val="000941A4"/>
    <w:rsid w:val="000942CA"/>
    <w:rsid w:val="000952FD"/>
    <w:rsid w:val="0009631D"/>
    <w:rsid w:val="00096385"/>
    <w:rsid w:val="00097E06"/>
    <w:rsid w:val="00097FB8"/>
    <w:rsid w:val="000A026D"/>
    <w:rsid w:val="000A1C77"/>
    <w:rsid w:val="000A5D25"/>
    <w:rsid w:val="000A6092"/>
    <w:rsid w:val="000B0D87"/>
    <w:rsid w:val="000B1374"/>
    <w:rsid w:val="000B18D5"/>
    <w:rsid w:val="000B24D8"/>
    <w:rsid w:val="000B3BBC"/>
    <w:rsid w:val="000B40D4"/>
    <w:rsid w:val="000B698D"/>
    <w:rsid w:val="000C22F2"/>
    <w:rsid w:val="000C30DD"/>
    <w:rsid w:val="000C4265"/>
    <w:rsid w:val="000C60FA"/>
    <w:rsid w:val="000C671B"/>
    <w:rsid w:val="000D2C63"/>
    <w:rsid w:val="000D3A05"/>
    <w:rsid w:val="000D4831"/>
    <w:rsid w:val="000D6C8C"/>
    <w:rsid w:val="000E00CA"/>
    <w:rsid w:val="000E061D"/>
    <w:rsid w:val="000E18ED"/>
    <w:rsid w:val="000F08E3"/>
    <w:rsid w:val="000F411C"/>
    <w:rsid w:val="0010278E"/>
    <w:rsid w:val="00102ADD"/>
    <w:rsid w:val="00104568"/>
    <w:rsid w:val="0010550C"/>
    <w:rsid w:val="0010711F"/>
    <w:rsid w:val="001077B6"/>
    <w:rsid w:val="00110C99"/>
    <w:rsid w:val="00111990"/>
    <w:rsid w:val="001122AB"/>
    <w:rsid w:val="001125CF"/>
    <w:rsid w:val="00113BB5"/>
    <w:rsid w:val="001263AF"/>
    <w:rsid w:val="0012649A"/>
    <w:rsid w:val="0012764B"/>
    <w:rsid w:val="001333D4"/>
    <w:rsid w:val="001356F9"/>
    <w:rsid w:val="00135A76"/>
    <w:rsid w:val="0013653B"/>
    <w:rsid w:val="0014026A"/>
    <w:rsid w:val="00140605"/>
    <w:rsid w:val="00140D48"/>
    <w:rsid w:val="0014569A"/>
    <w:rsid w:val="0014758C"/>
    <w:rsid w:val="00150BDF"/>
    <w:rsid w:val="00151173"/>
    <w:rsid w:val="00151AA8"/>
    <w:rsid w:val="00151BC1"/>
    <w:rsid w:val="00152724"/>
    <w:rsid w:val="001534B1"/>
    <w:rsid w:val="00154344"/>
    <w:rsid w:val="00155C96"/>
    <w:rsid w:val="00160079"/>
    <w:rsid w:val="00160E5D"/>
    <w:rsid w:val="001610E7"/>
    <w:rsid w:val="001642ED"/>
    <w:rsid w:val="00164EA0"/>
    <w:rsid w:val="00166A02"/>
    <w:rsid w:val="00171E20"/>
    <w:rsid w:val="001722F1"/>
    <w:rsid w:val="00173756"/>
    <w:rsid w:val="00173AD9"/>
    <w:rsid w:val="00176344"/>
    <w:rsid w:val="001764B5"/>
    <w:rsid w:val="0018041C"/>
    <w:rsid w:val="0018256E"/>
    <w:rsid w:val="00183641"/>
    <w:rsid w:val="00183A61"/>
    <w:rsid w:val="0018401A"/>
    <w:rsid w:val="001864E0"/>
    <w:rsid w:val="0019218E"/>
    <w:rsid w:val="00193086"/>
    <w:rsid w:val="00195DE1"/>
    <w:rsid w:val="001A1773"/>
    <w:rsid w:val="001A49AF"/>
    <w:rsid w:val="001A5154"/>
    <w:rsid w:val="001A5DFB"/>
    <w:rsid w:val="001A7176"/>
    <w:rsid w:val="001B22EB"/>
    <w:rsid w:val="001B52B3"/>
    <w:rsid w:val="001B6ABD"/>
    <w:rsid w:val="001B7A99"/>
    <w:rsid w:val="001C1EFE"/>
    <w:rsid w:val="001C32CF"/>
    <w:rsid w:val="001C349E"/>
    <w:rsid w:val="001D1A94"/>
    <w:rsid w:val="001D3C10"/>
    <w:rsid w:val="001D7146"/>
    <w:rsid w:val="001E1182"/>
    <w:rsid w:val="001E14CE"/>
    <w:rsid w:val="001E3539"/>
    <w:rsid w:val="001E416D"/>
    <w:rsid w:val="001E7D57"/>
    <w:rsid w:val="001F01EF"/>
    <w:rsid w:val="001F132C"/>
    <w:rsid w:val="001F1F31"/>
    <w:rsid w:val="001F299E"/>
    <w:rsid w:val="001F329D"/>
    <w:rsid w:val="001F3331"/>
    <w:rsid w:val="001F45FA"/>
    <w:rsid w:val="001F5890"/>
    <w:rsid w:val="001F63E0"/>
    <w:rsid w:val="001F6A11"/>
    <w:rsid w:val="00202904"/>
    <w:rsid w:val="0020295A"/>
    <w:rsid w:val="00203C3D"/>
    <w:rsid w:val="00204A6C"/>
    <w:rsid w:val="00205071"/>
    <w:rsid w:val="00205B42"/>
    <w:rsid w:val="00205E89"/>
    <w:rsid w:val="00207620"/>
    <w:rsid w:val="00210063"/>
    <w:rsid w:val="0021084F"/>
    <w:rsid w:val="00211616"/>
    <w:rsid w:val="0021214F"/>
    <w:rsid w:val="00213C6A"/>
    <w:rsid w:val="00214703"/>
    <w:rsid w:val="00216D3B"/>
    <w:rsid w:val="00217AC9"/>
    <w:rsid w:val="00220569"/>
    <w:rsid w:val="0022077F"/>
    <w:rsid w:val="002209E8"/>
    <w:rsid w:val="00221E18"/>
    <w:rsid w:val="00222F61"/>
    <w:rsid w:val="00223032"/>
    <w:rsid w:val="00224FB7"/>
    <w:rsid w:val="00230D29"/>
    <w:rsid w:val="00236A82"/>
    <w:rsid w:val="00241370"/>
    <w:rsid w:val="002429F5"/>
    <w:rsid w:val="00242BC2"/>
    <w:rsid w:val="002439FC"/>
    <w:rsid w:val="00243BD4"/>
    <w:rsid w:val="00244F84"/>
    <w:rsid w:val="00245E7F"/>
    <w:rsid w:val="00250A2A"/>
    <w:rsid w:val="00251EE5"/>
    <w:rsid w:val="002552D8"/>
    <w:rsid w:val="00257511"/>
    <w:rsid w:val="00257B95"/>
    <w:rsid w:val="00260170"/>
    <w:rsid w:val="00260C17"/>
    <w:rsid w:val="00260F40"/>
    <w:rsid w:val="00261E23"/>
    <w:rsid w:val="00262C47"/>
    <w:rsid w:val="002637A5"/>
    <w:rsid w:val="00265D02"/>
    <w:rsid w:val="00266411"/>
    <w:rsid w:val="0026679B"/>
    <w:rsid w:val="00270593"/>
    <w:rsid w:val="00270774"/>
    <w:rsid w:val="002739E3"/>
    <w:rsid w:val="00273E94"/>
    <w:rsid w:val="00274A9A"/>
    <w:rsid w:val="002760AD"/>
    <w:rsid w:val="00276EDB"/>
    <w:rsid w:val="00276F3F"/>
    <w:rsid w:val="00277A0C"/>
    <w:rsid w:val="00280DEB"/>
    <w:rsid w:val="0028240B"/>
    <w:rsid w:val="0028289C"/>
    <w:rsid w:val="002834F4"/>
    <w:rsid w:val="002845D3"/>
    <w:rsid w:val="00286D94"/>
    <w:rsid w:val="00286F82"/>
    <w:rsid w:val="002877E8"/>
    <w:rsid w:val="00291D30"/>
    <w:rsid w:val="002926B6"/>
    <w:rsid w:val="0029677B"/>
    <w:rsid w:val="00297C4B"/>
    <w:rsid w:val="002A0843"/>
    <w:rsid w:val="002A5072"/>
    <w:rsid w:val="002A5665"/>
    <w:rsid w:val="002A6877"/>
    <w:rsid w:val="002B1F1C"/>
    <w:rsid w:val="002B3824"/>
    <w:rsid w:val="002B6F37"/>
    <w:rsid w:val="002C0D6C"/>
    <w:rsid w:val="002C1F03"/>
    <w:rsid w:val="002C5DC5"/>
    <w:rsid w:val="002D04B9"/>
    <w:rsid w:val="002D25E5"/>
    <w:rsid w:val="002D2C0C"/>
    <w:rsid w:val="002D2C10"/>
    <w:rsid w:val="002D3E1F"/>
    <w:rsid w:val="002D420C"/>
    <w:rsid w:val="002D4848"/>
    <w:rsid w:val="002D5108"/>
    <w:rsid w:val="002D5211"/>
    <w:rsid w:val="002D5669"/>
    <w:rsid w:val="002E3FF7"/>
    <w:rsid w:val="002E47B4"/>
    <w:rsid w:val="002E4AEA"/>
    <w:rsid w:val="002E4C58"/>
    <w:rsid w:val="002E4F35"/>
    <w:rsid w:val="002E553F"/>
    <w:rsid w:val="002E5BB5"/>
    <w:rsid w:val="002E73EF"/>
    <w:rsid w:val="002F1D55"/>
    <w:rsid w:val="002F3DBF"/>
    <w:rsid w:val="002F5849"/>
    <w:rsid w:val="002F7167"/>
    <w:rsid w:val="0030350E"/>
    <w:rsid w:val="00305CE7"/>
    <w:rsid w:val="0030719D"/>
    <w:rsid w:val="003133AF"/>
    <w:rsid w:val="0031402E"/>
    <w:rsid w:val="00315059"/>
    <w:rsid w:val="003153BA"/>
    <w:rsid w:val="003156F0"/>
    <w:rsid w:val="00320192"/>
    <w:rsid w:val="0032142F"/>
    <w:rsid w:val="003242D6"/>
    <w:rsid w:val="00325197"/>
    <w:rsid w:val="003271CA"/>
    <w:rsid w:val="003304F5"/>
    <w:rsid w:val="00330ACE"/>
    <w:rsid w:val="00330DC1"/>
    <w:rsid w:val="00333936"/>
    <w:rsid w:val="00333D42"/>
    <w:rsid w:val="00333EDE"/>
    <w:rsid w:val="00335250"/>
    <w:rsid w:val="003370E2"/>
    <w:rsid w:val="00340859"/>
    <w:rsid w:val="00341262"/>
    <w:rsid w:val="00343202"/>
    <w:rsid w:val="0034497D"/>
    <w:rsid w:val="00346456"/>
    <w:rsid w:val="00350935"/>
    <w:rsid w:val="00353268"/>
    <w:rsid w:val="003640C0"/>
    <w:rsid w:val="0036698B"/>
    <w:rsid w:val="0036751E"/>
    <w:rsid w:val="003747F5"/>
    <w:rsid w:val="0037530A"/>
    <w:rsid w:val="00375AA7"/>
    <w:rsid w:val="0038268D"/>
    <w:rsid w:val="0038491C"/>
    <w:rsid w:val="00384CB9"/>
    <w:rsid w:val="0038683E"/>
    <w:rsid w:val="003932FE"/>
    <w:rsid w:val="00395E0F"/>
    <w:rsid w:val="00397828"/>
    <w:rsid w:val="003978BA"/>
    <w:rsid w:val="003A39E9"/>
    <w:rsid w:val="003A3B82"/>
    <w:rsid w:val="003A6B87"/>
    <w:rsid w:val="003A7692"/>
    <w:rsid w:val="003A79F7"/>
    <w:rsid w:val="003B16D1"/>
    <w:rsid w:val="003B245F"/>
    <w:rsid w:val="003B2DF2"/>
    <w:rsid w:val="003B3446"/>
    <w:rsid w:val="003B4F48"/>
    <w:rsid w:val="003B5188"/>
    <w:rsid w:val="003B5A67"/>
    <w:rsid w:val="003B7D34"/>
    <w:rsid w:val="003B7F19"/>
    <w:rsid w:val="003C02D4"/>
    <w:rsid w:val="003C0DE8"/>
    <w:rsid w:val="003C74E3"/>
    <w:rsid w:val="003D002B"/>
    <w:rsid w:val="003D1C24"/>
    <w:rsid w:val="003D2478"/>
    <w:rsid w:val="003D304B"/>
    <w:rsid w:val="003D5346"/>
    <w:rsid w:val="003D5D97"/>
    <w:rsid w:val="003D68D8"/>
    <w:rsid w:val="003E1FAD"/>
    <w:rsid w:val="003E39E8"/>
    <w:rsid w:val="003E69AA"/>
    <w:rsid w:val="003E69BA"/>
    <w:rsid w:val="003E6C0B"/>
    <w:rsid w:val="003F066C"/>
    <w:rsid w:val="003F213C"/>
    <w:rsid w:val="003F302D"/>
    <w:rsid w:val="003F6102"/>
    <w:rsid w:val="004034FC"/>
    <w:rsid w:val="00403FE5"/>
    <w:rsid w:val="00404615"/>
    <w:rsid w:val="00405105"/>
    <w:rsid w:val="004068F7"/>
    <w:rsid w:val="00407617"/>
    <w:rsid w:val="00410990"/>
    <w:rsid w:val="0041101E"/>
    <w:rsid w:val="00412CCE"/>
    <w:rsid w:val="0041396E"/>
    <w:rsid w:val="0041413B"/>
    <w:rsid w:val="00415ED7"/>
    <w:rsid w:val="00415F44"/>
    <w:rsid w:val="00417CAF"/>
    <w:rsid w:val="0042039A"/>
    <w:rsid w:val="0042058D"/>
    <w:rsid w:val="00422215"/>
    <w:rsid w:val="004226D3"/>
    <w:rsid w:val="004241FA"/>
    <w:rsid w:val="00425E96"/>
    <w:rsid w:val="00426637"/>
    <w:rsid w:val="004340ED"/>
    <w:rsid w:val="004347EA"/>
    <w:rsid w:val="0043544B"/>
    <w:rsid w:val="00440A59"/>
    <w:rsid w:val="00440C94"/>
    <w:rsid w:val="004432FD"/>
    <w:rsid w:val="00443E6F"/>
    <w:rsid w:val="00445004"/>
    <w:rsid w:val="00447E9C"/>
    <w:rsid w:val="00447FB6"/>
    <w:rsid w:val="0045408C"/>
    <w:rsid w:val="004555CE"/>
    <w:rsid w:val="004563AF"/>
    <w:rsid w:val="00457C9B"/>
    <w:rsid w:val="00460308"/>
    <w:rsid w:val="004619F6"/>
    <w:rsid w:val="004627CF"/>
    <w:rsid w:val="00463B4C"/>
    <w:rsid w:val="00464DDF"/>
    <w:rsid w:val="00470132"/>
    <w:rsid w:val="00471F85"/>
    <w:rsid w:val="00472100"/>
    <w:rsid w:val="00472836"/>
    <w:rsid w:val="00474BA8"/>
    <w:rsid w:val="00474F38"/>
    <w:rsid w:val="00476AD6"/>
    <w:rsid w:val="004804A7"/>
    <w:rsid w:val="0048101E"/>
    <w:rsid w:val="00481890"/>
    <w:rsid w:val="004818A6"/>
    <w:rsid w:val="00481C17"/>
    <w:rsid w:val="00483F5E"/>
    <w:rsid w:val="00484F38"/>
    <w:rsid w:val="0048530D"/>
    <w:rsid w:val="00485BF0"/>
    <w:rsid w:val="004900D2"/>
    <w:rsid w:val="00491647"/>
    <w:rsid w:val="0049375B"/>
    <w:rsid w:val="004947D2"/>
    <w:rsid w:val="004A0026"/>
    <w:rsid w:val="004A1AD1"/>
    <w:rsid w:val="004A2B48"/>
    <w:rsid w:val="004A39FA"/>
    <w:rsid w:val="004B00D7"/>
    <w:rsid w:val="004B18FD"/>
    <w:rsid w:val="004B4D42"/>
    <w:rsid w:val="004B5218"/>
    <w:rsid w:val="004C0A06"/>
    <w:rsid w:val="004C0E64"/>
    <w:rsid w:val="004C43F2"/>
    <w:rsid w:val="004C5703"/>
    <w:rsid w:val="004C6072"/>
    <w:rsid w:val="004C73E5"/>
    <w:rsid w:val="004D08DF"/>
    <w:rsid w:val="004D0AE7"/>
    <w:rsid w:val="004D0AF5"/>
    <w:rsid w:val="004D0BA2"/>
    <w:rsid w:val="004D5CD7"/>
    <w:rsid w:val="004E1382"/>
    <w:rsid w:val="004E380E"/>
    <w:rsid w:val="004F1BD1"/>
    <w:rsid w:val="004F3A9D"/>
    <w:rsid w:val="004F600A"/>
    <w:rsid w:val="00503B59"/>
    <w:rsid w:val="00504D77"/>
    <w:rsid w:val="0050534F"/>
    <w:rsid w:val="00510045"/>
    <w:rsid w:val="00511F79"/>
    <w:rsid w:val="00516B6A"/>
    <w:rsid w:val="00521CCF"/>
    <w:rsid w:val="00522124"/>
    <w:rsid w:val="00523867"/>
    <w:rsid w:val="00527D59"/>
    <w:rsid w:val="00527D8C"/>
    <w:rsid w:val="0053120F"/>
    <w:rsid w:val="00535543"/>
    <w:rsid w:val="00535D7E"/>
    <w:rsid w:val="00541460"/>
    <w:rsid w:val="00542467"/>
    <w:rsid w:val="00545B01"/>
    <w:rsid w:val="00551083"/>
    <w:rsid w:val="00554211"/>
    <w:rsid w:val="00554693"/>
    <w:rsid w:val="00557F70"/>
    <w:rsid w:val="00561093"/>
    <w:rsid w:val="005630F3"/>
    <w:rsid w:val="00565731"/>
    <w:rsid w:val="00565A65"/>
    <w:rsid w:val="005701E2"/>
    <w:rsid w:val="00575286"/>
    <w:rsid w:val="00575D4E"/>
    <w:rsid w:val="00577526"/>
    <w:rsid w:val="00580321"/>
    <w:rsid w:val="00581D09"/>
    <w:rsid w:val="00583A91"/>
    <w:rsid w:val="00584255"/>
    <w:rsid w:val="00584CF7"/>
    <w:rsid w:val="00585627"/>
    <w:rsid w:val="005861E3"/>
    <w:rsid w:val="00586C42"/>
    <w:rsid w:val="0058777A"/>
    <w:rsid w:val="005913BF"/>
    <w:rsid w:val="005926D0"/>
    <w:rsid w:val="00592DE9"/>
    <w:rsid w:val="00596951"/>
    <w:rsid w:val="00596B50"/>
    <w:rsid w:val="005A014C"/>
    <w:rsid w:val="005A3B6E"/>
    <w:rsid w:val="005A4251"/>
    <w:rsid w:val="005A438F"/>
    <w:rsid w:val="005A5033"/>
    <w:rsid w:val="005A54FD"/>
    <w:rsid w:val="005A5C9B"/>
    <w:rsid w:val="005B03DF"/>
    <w:rsid w:val="005B42F7"/>
    <w:rsid w:val="005B514D"/>
    <w:rsid w:val="005B7D63"/>
    <w:rsid w:val="005C02EA"/>
    <w:rsid w:val="005C2C98"/>
    <w:rsid w:val="005C57A6"/>
    <w:rsid w:val="005D3689"/>
    <w:rsid w:val="005D5038"/>
    <w:rsid w:val="005D6E3F"/>
    <w:rsid w:val="005D76C5"/>
    <w:rsid w:val="005D790D"/>
    <w:rsid w:val="005E04B7"/>
    <w:rsid w:val="005E298C"/>
    <w:rsid w:val="005E32DE"/>
    <w:rsid w:val="005E4260"/>
    <w:rsid w:val="005F2FA4"/>
    <w:rsid w:val="005F57D5"/>
    <w:rsid w:val="005F5F32"/>
    <w:rsid w:val="005F6F35"/>
    <w:rsid w:val="005F7B72"/>
    <w:rsid w:val="0060046D"/>
    <w:rsid w:val="0060202F"/>
    <w:rsid w:val="00603945"/>
    <w:rsid w:val="00606E4B"/>
    <w:rsid w:val="00610010"/>
    <w:rsid w:val="0061083A"/>
    <w:rsid w:val="00611655"/>
    <w:rsid w:val="006122A3"/>
    <w:rsid w:val="0061253F"/>
    <w:rsid w:val="006130E3"/>
    <w:rsid w:val="006155A0"/>
    <w:rsid w:val="00624D21"/>
    <w:rsid w:val="00626073"/>
    <w:rsid w:val="00626625"/>
    <w:rsid w:val="00631C39"/>
    <w:rsid w:val="0063287C"/>
    <w:rsid w:val="006349D3"/>
    <w:rsid w:val="006369A4"/>
    <w:rsid w:val="00636C8D"/>
    <w:rsid w:val="0064304C"/>
    <w:rsid w:val="00643077"/>
    <w:rsid w:val="00643D89"/>
    <w:rsid w:val="00644CB2"/>
    <w:rsid w:val="006512FB"/>
    <w:rsid w:val="006536D9"/>
    <w:rsid w:val="00655C86"/>
    <w:rsid w:val="006602D1"/>
    <w:rsid w:val="00660A23"/>
    <w:rsid w:val="00660A61"/>
    <w:rsid w:val="0066246B"/>
    <w:rsid w:val="00662E30"/>
    <w:rsid w:val="00663A0A"/>
    <w:rsid w:val="00664891"/>
    <w:rsid w:val="00664E9E"/>
    <w:rsid w:val="00666E1E"/>
    <w:rsid w:val="0066785D"/>
    <w:rsid w:val="006706F4"/>
    <w:rsid w:val="00670B70"/>
    <w:rsid w:val="006733B3"/>
    <w:rsid w:val="0067610B"/>
    <w:rsid w:val="00677417"/>
    <w:rsid w:val="00683815"/>
    <w:rsid w:val="006845F8"/>
    <w:rsid w:val="006862EC"/>
    <w:rsid w:val="00687EED"/>
    <w:rsid w:val="00695CF2"/>
    <w:rsid w:val="00696509"/>
    <w:rsid w:val="00697FC6"/>
    <w:rsid w:val="006A02A7"/>
    <w:rsid w:val="006A14E0"/>
    <w:rsid w:val="006A17CB"/>
    <w:rsid w:val="006A36A5"/>
    <w:rsid w:val="006A4447"/>
    <w:rsid w:val="006A4A5E"/>
    <w:rsid w:val="006A5F05"/>
    <w:rsid w:val="006A69AA"/>
    <w:rsid w:val="006B110E"/>
    <w:rsid w:val="006B1313"/>
    <w:rsid w:val="006B1EB6"/>
    <w:rsid w:val="006B2A2E"/>
    <w:rsid w:val="006B3670"/>
    <w:rsid w:val="006B5685"/>
    <w:rsid w:val="006B6B55"/>
    <w:rsid w:val="006B7524"/>
    <w:rsid w:val="006B790C"/>
    <w:rsid w:val="006B7F33"/>
    <w:rsid w:val="006C0251"/>
    <w:rsid w:val="006C07C1"/>
    <w:rsid w:val="006C0FB1"/>
    <w:rsid w:val="006C4A6C"/>
    <w:rsid w:val="006D037D"/>
    <w:rsid w:val="006D0490"/>
    <w:rsid w:val="006D283E"/>
    <w:rsid w:val="006D2FDE"/>
    <w:rsid w:val="006D516D"/>
    <w:rsid w:val="006D557F"/>
    <w:rsid w:val="006D5657"/>
    <w:rsid w:val="006D6FD2"/>
    <w:rsid w:val="006E09FF"/>
    <w:rsid w:val="006E12F0"/>
    <w:rsid w:val="006E12F5"/>
    <w:rsid w:val="006E1A1C"/>
    <w:rsid w:val="006E6E3A"/>
    <w:rsid w:val="006F100B"/>
    <w:rsid w:val="006F4DD1"/>
    <w:rsid w:val="006F5252"/>
    <w:rsid w:val="006F5937"/>
    <w:rsid w:val="006F5A94"/>
    <w:rsid w:val="00702177"/>
    <w:rsid w:val="00702182"/>
    <w:rsid w:val="0070324D"/>
    <w:rsid w:val="0070412A"/>
    <w:rsid w:val="00707C12"/>
    <w:rsid w:val="007103CE"/>
    <w:rsid w:val="00710B92"/>
    <w:rsid w:val="00712ED2"/>
    <w:rsid w:val="00713B41"/>
    <w:rsid w:val="00716308"/>
    <w:rsid w:val="00720F0A"/>
    <w:rsid w:val="007222BC"/>
    <w:rsid w:val="007240A0"/>
    <w:rsid w:val="007256F9"/>
    <w:rsid w:val="00725E53"/>
    <w:rsid w:val="0072744C"/>
    <w:rsid w:val="00727568"/>
    <w:rsid w:val="00730AA7"/>
    <w:rsid w:val="00731F8F"/>
    <w:rsid w:val="00732812"/>
    <w:rsid w:val="007417F6"/>
    <w:rsid w:val="00744A14"/>
    <w:rsid w:val="007510D2"/>
    <w:rsid w:val="007511E6"/>
    <w:rsid w:val="007518F5"/>
    <w:rsid w:val="00754335"/>
    <w:rsid w:val="00757597"/>
    <w:rsid w:val="00763868"/>
    <w:rsid w:val="00765AAA"/>
    <w:rsid w:val="007665A3"/>
    <w:rsid w:val="007676CC"/>
    <w:rsid w:val="00772713"/>
    <w:rsid w:val="00772CF5"/>
    <w:rsid w:val="00775D0A"/>
    <w:rsid w:val="00776771"/>
    <w:rsid w:val="007771DE"/>
    <w:rsid w:val="007805A6"/>
    <w:rsid w:val="0078163F"/>
    <w:rsid w:val="00784907"/>
    <w:rsid w:val="0078548D"/>
    <w:rsid w:val="00790570"/>
    <w:rsid w:val="00790E1D"/>
    <w:rsid w:val="007920C6"/>
    <w:rsid w:val="007955C7"/>
    <w:rsid w:val="007968E5"/>
    <w:rsid w:val="00796FE9"/>
    <w:rsid w:val="007972D6"/>
    <w:rsid w:val="007A0CA1"/>
    <w:rsid w:val="007A1F2D"/>
    <w:rsid w:val="007A29A2"/>
    <w:rsid w:val="007A3674"/>
    <w:rsid w:val="007B35DB"/>
    <w:rsid w:val="007B38C7"/>
    <w:rsid w:val="007B3F2C"/>
    <w:rsid w:val="007C3874"/>
    <w:rsid w:val="007C575C"/>
    <w:rsid w:val="007D0014"/>
    <w:rsid w:val="007D5CF4"/>
    <w:rsid w:val="007D6141"/>
    <w:rsid w:val="007D6D3C"/>
    <w:rsid w:val="007E3548"/>
    <w:rsid w:val="007E3C99"/>
    <w:rsid w:val="007E4D35"/>
    <w:rsid w:val="007E52D1"/>
    <w:rsid w:val="007E5774"/>
    <w:rsid w:val="007E63FB"/>
    <w:rsid w:val="007F0CAA"/>
    <w:rsid w:val="007F242F"/>
    <w:rsid w:val="007F2BDE"/>
    <w:rsid w:val="007F4751"/>
    <w:rsid w:val="007F6919"/>
    <w:rsid w:val="008003FB"/>
    <w:rsid w:val="00801629"/>
    <w:rsid w:val="00801F6E"/>
    <w:rsid w:val="00802314"/>
    <w:rsid w:val="00802AEB"/>
    <w:rsid w:val="00803681"/>
    <w:rsid w:val="00804E26"/>
    <w:rsid w:val="0080541B"/>
    <w:rsid w:val="00805A49"/>
    <w:rsid w:val="008074C6"/>
    <w:rsid w:val="008076A0"/>
    <w:rsid w:val="00810D27"/>
    <w:rsid w:val="008126E8"/>
    <w:rsid w:val="008146D2"/>
    <w:rsid w:val="0082433E"/>
    <w:rsid w:val="0082691A"/>
    <w:rsid w:val="00826B1A"/>
    <w:rsid w:val="00826F09"/>
    <w:rsid w:val="00832D38"/>
    <w:rsid w:val="00833A5E"/>
    <w:rsid w:val="00834100"/>
    <w:rsid w:val="00835B2F"/>
    <w:rsid w:val="008408F9"/>
    <w:rsid w:val="0084523C"/>
    <w:rsid w:val="008509BE"/>
    <w:rsid w:val="00851733"/>
    <w:rsid w:val="00852D61"/>
    <w:rsid w:val="00856993"/>
    <w:rsid w:val="00857E62"/>
    <w:rsid w:val="00862197"/>
    <w:rsid w:val="00862BE0"/>
    <w:rsid w:val="008634FC"/>
    <w:rsid w:val="00863B8B"/>
    <w:rsid w:val="0086448D"/>
    <w:rsid w:val="0086728B"/>
    <w:rsid w:val="008711FF"/>
    <w:rsid w:val="00874451"/>
    <w:rsid w:val="00874E48"/>
    <w:rsid w:val="00875C47"/>
    <w:rsid w:val="00877A5E"/>
    <w:rsid w:val="00877C94"/>
    <w:rsid w:val="0088133D"/>
    <w:rsid w:val="008819F9"/>
    <w:rsid w:val="00882684"/>
    <w:rsid w:val="00885C8E"/>
    <w:rsid w:val="00886609"/>
    <w:rsid w:val="00890974"/>
    <w:rsid w:val="00890CA1"/>
    <w:rsid w:val="00892404"/>
    <w:rsid w:val="00892913"/>
    <w:rsid w:val="00892FB1"/>
    <w:rsid w:val="0089387A"/>
    <w:rsid w:val="00895E3D"/>
    <w:rsid w:val="00896731"/>
    <w:rsid w:val="008A1C65"/>
    <w:rsid w:val="008A1E5C"/>
    <w:rsid w:val="008A29D7"/>
    <w:rsid w:val="008B00B4"/>
    <w:rsid w:val="008B3A21"/>
    <w:rsid w:val="008B4828"/>
    <w:rsid w:val="008B4970"/>
    <w:rsid w:val="008C19C7"/>
    <w:rsid w:val="008C7986"/>
    <w:rsid w:val="008C7C3D"/>
    <w:rsid w:val="008D006C"/>
    <w:rsid w:val="008D5C2D"/>
    <w:rsid w:val="008D753D"/>
    <w:rsid w:val="008D78D2"/>
    <w:rsid w:val="008E17FB"/>
    <w:rsid w:val="008E2FC6"/>
    <w:rsid w:val="008E5436"/>
    <w:rsid w:val="008E5B7C"/>
    <w:rsid w:val="008F3C47"/>
    <w:rsid w:val="008F51F1"/>
    <w:rsid w:val="008F6204"/>
    <w:rsid w:val="00900439"/>
    <w:rsid w:val="00900E48"/>
    <w:rsid w:val="0090100E"/>
    <w:rsid w:val="00901528"/>
    <w:rsid w:val="00901C03"/>
    <w:rsid w:val="00902893"/>
    <w:rsid w:val="00902FC9"/>
    <w:rsid w:val="009109DA"/>
    <w:rsid w:val="00910FAB"/>
    <w:rsid w:val="00912E80"/>
    <w:rsid w:val="0091351C"/>
    <w:rsid w:val="00913AF3"/>
    <w:rsid w:val="00913D49"/>
    <w:rsid w:val="00914423"/>
    <w:rsid w:val="00917213"/>
    <w:rsid w:val="00917EFA"/>
    <w:rsid w:val="0092354B"/>
    <w:rsid w:val="0092481E"/>
    <w:rsid w:val="00925073"/>
    <w:rsid w:val="009359ED"/>
    <w:rsid w:val="00935BD9"/>
    <w:rsid w:val="00940589"/>
    <w:rsid w:val="0094231F"/>
    <w:rsid w:val="009443B2"/>
    <w:rsid w:val="00944BE2"/>
    <w:rsid w:val="00944C88"/>
    <w:rsid w:val="009461B8"/>
    <w:rsid w:val="00950E13"/>
    <w:rsid w:val="009530AC"/>
    <w:rsid w:val="0095455D"/>
    <w:rsid w:val="00954C95"/>
    <w:rsid w:val="00954D37"/>
    <w:rsid w:val="00955EA4"/>
    <w:rsid w:val="0095722A"/>
    <w:rsid w:val="0096091C"/>
    <w:rsid w:val="0096340C"/>
    <w:rsid w:val="00966A4D"/>
    <w:rsid w:val="00967A9D"/>
    <w:rsid w:val="00970799"/>
    <w:rsid w:val="00973370"/>
    <w:rsid w:val="00973815"/>
    <w:rsid w:val="00980104"/>
    <w:rsid w:val="00981A6E"/>
    <w:rsid w:val="00983AEC"/>
    <w:rsid w:val="009850E9"/>
    <w:rsid w:val="00987489"/>
    <w:rsid w:val="0098765C"/>
    <w:rsid w:val="00995F51"/>
    <w:rsid w:val="00996660"/>
    <w:rsid w:val="009A16E2"/>
    <w:rsid w:val="009A1E67"/>
    <w:rsid w:val="009A52F8"/>
    <w:rsid w:val="009A533D"/>
    <w:rsid w:val="009A5A05"/>
    <w:rsid w:val="009A5B40"/>
    <w:rsid w:val="009A5FAD"/>
    <w:rsid w:val="009B066F"/>
    <w:rsid w:val="009B1EAB"/>
    <w:rsid w:val="009B59D0"/>
    <w:rsid w:val="009C2903"/>
    <w:rsid w:val="009C3D6B"/>
    <w:rsid w:val="009C5A57"/>
    <w:rsid w:val="009C5BC8"/>
    <w:rsid w:val="009C6F7A"/>
    <w:rsid w:val="009D23CD"/>
    <w:rsid w:val="009D2EAC"/>
    <w:rsid w:val="009D3607"/>
    <w:rsid w:val="009D37E6"/>
    <w:rsid w:val="009D47D4"/>
    <w:rsid w:val="009D4D49"/>
    <w:rsid w:val="009D5207"/>
    <w:rsid w:val="009D7484"/>
    <w:rsid w:val="009E16BB"/>
    <w:rsid w:val="009E3260"/>
    <w:rsid w:val="009E3E40"/>
    <w:rsid w:val="009E6796"/>
    <w:rsid w:val="009E7768"/>
    <w:rsid w:val="009E7DCB"/>
    <w:rsid w:val="009F0B51"/>
    <w:rsid w:val="009F1CC1"/>
    <w:rsid w:val="009F3E12"/>
    <w:rsid w:val="009F4644"/>
    <w:rsid w:val="009F4F2E"/>
    <w:rsid w:val="009F6F22"/>
    <w:rsid w:val="009F7CD3"/>
    <w:rsid w:val="00A006C3"/>
    <w:rsid w:val="00A01C40"/>
    <w:rsid w:val="00A04D10"/>
    <w:rsid w:val="00A07082"/>
    <w:rsid w:val="00A1117D"/>
    <w:rsid w:val="00A11358"/>
    <w:rsid w:val="00A11788"/>
    <w:rsid w:val="00A11CAC"/>
    <w:rsid w:val="00A1282E"/>
    <w:rsid w:val="00A13D30"/>
    <w:rsid w:val="00A13D33"/>
    <w:rsid w:val="00A13F24"/>
    <w:rsid w:val="00A1475D"/>
    <w:rsid w:val="00A152A6"/>
    <w:rsid w:val="00A24A16"/>
    <w:rsid w:val="00A24C8F"/>
    <w:rsid w:val="00A25E65"/>
    <w:rsid w:val="00A2652C"/>
    <w:rsid w:val="00A26796"/>
    <w:rsid w:val="00A27251"/>
    <w:rsid w:val="00A27413"/>
    <w:rsid w:val="00A30A2F"/>
    <w:rsid w:val="00A35C42"/>
    <w:rsid w:val="00A369AC"/>
    <w:rsid w:val="00A415C9"/>
    <w:rsid w:val="00A427B8"/>
    <w:rsid w:val="00A44241"/>
    <w:rsid w:val="00A442FC"/>
    <w:rsid w:val="00A527FA"/>
    <w:rsid w:val="00A52D2B"/>
    <w:rsid w:val="00A60C4E"/>
    <w:rsid w:val="00A61DE0"/>
    <w:rsid w:val="00A62457"/>
    <w:rsid w:val="00A63F0C"/>
    <w:rsid w:val="00A65BDA"/>
    <w:rsid w:val="00A65D31"/>
    <w:rsid w:val="00A66C06"/>
    <w:rsid w:val="00A6745B"/>
    <w:rsid w:val="00A707B4"/>
    <w:rsid w:val="00A70F97"/>
    <w:rsid w:val="00A71215"/>
    <w:rsid w:val="00A74BFD"/>
    <w:rsid w:val="00A7666E"/>
    <w:rsid w:val="00A77BE4"/>
    <w:rsid w:val="00A81B48"/>
    <w:rsid w:val="00A830CE"/>
    <w:rsid w:val="00A83559"/>
    <w:rsid w:val="00A84C25"/>
    <w:rsid w:val="00A8745A"/>
    <w:rsid w:val="00A930A0"/>
    <w:rsid w:val="00A941CC"/>
    <w:rsid w:val="00A95929"/>
    <w:rsid w:val="00AA01E6"/>
    <w:rsid w:val="00AA32B7"/>
    <w:rsid w:val="00AA4754"/>
    <w:rsid w:val="00AA4A01"/>
    <w:rsid w:val="00AA5286"/>
    <w:rsid w:val="00AA61A8"/>
    <w:rsid w:val="00AA6B94"/>
    <w:rsid w:val="00AB1DC2"/>
    <w:rsid w:val="00AB2D29"/>
    <w:rsid w:val="00AB4AE5"/>
    <w:rsid w:val="00AC62FE"/>
    <w:rsid w:val="00AC74B3"/>
    <w:rsid w:val="00AD07B2"/>
    <w:rsid w:val="00AD0FDE"/>
    <w:rsid w:val="00AD39B9"/>
    <w:rsid w:val="00AD4025"/>
    <w:rsid w:val="00AD4402"/>
    <w:rsid w:val="00AE0A6E"/>
    <w:rsid w:val="00AE73FF"/>
    <w:rsid w:val="00AE78E2"/>
    <w:rsid w:val="00AF2598"/>
    <w:rsid w:val="00AF3170"/>
    <w:rsid w:val="00AF455D"/>
    <w:rsid w:val="00AF59B9"/>
    <w:rsid w:val="00AF5F9D"/>
    <w:rsid w:val="00AF605E"/>
    <w:rsid w:val="00AF66A7"/>
    <w:rsid w:val="00B014AE"/>
    <w:rsid w:val="00B0195F"/>
    <w:rsid w:val="00B02FFF"/>
    <w:rsid w:val="00B0457C"/>
    <w:rsid w:val="00B06E1C"/>
    <w:rsid w:val="00B11228"/>
    <w:rsid w:val="00B119F8"/>
    <w:rsid w:val="00B11F61"/>
    <w:rsid w:val="00B12337"/>
    <w:rsid w:val="00B15309"/>
    <w:rsid w:val="00B169C1"/>
    <w:rsid w:val="00B207DD"/>
    <w:rsid w:val="00B2538E"/>
    <w:rsid w:val="00B3278E"/>
    <w:rsid w:val="00B34A1A"/>
    <w:rsid w:val="00B3587F"/>
    <w:rsid w:val="00B36BA8"/>
    <w:rsid w:val="00B40FD7"/>
    <w:rsid w:val="00B41856"/>
    <w:rsid w:val="00B448A6"/>
    <w:rsid w:val="00B47AEF"/>
    <w:rsid w:val="00B50066"/>
    <w:rsid w:val="00B51052"/>
    <w:rsid w:val="00B545B9"/>
    <w:rsid w:val="00B54657"/>
    <w:rsid w:val="00B547A6"/>
    <w:rsid w:val="00B548CB"/>
    <w:rsid w:val="00B623F7"/>
    <w:rsid w:val="00B63728"/>
    <w:rsid w:val="00B6397A"/>
    <w:rsid w:val="00B64254"/>
    <w:rsid w:val="00B66673"/>
    <w:rsid w:val="00B74BCE"/>
    <w:rsid w:val="00B754DB"/>
    <w:rsid w:val="00B75CB1"/>
    <w:rsid w:val="00B81E1E"/>
    <w:rsid w:val="00B82287"/>
    <w:rsid w:val="00B8332F"/>
    <w:rsid w:val="00B83BC2"/>
    <w:rsid w:val="00B842DB"/>
    <w:rsid w:val="00B92A2F"/>
    <w:rsid w:val="00B92FE0"/>
    <w:rsid w:val="00B94287"/>
    <w:rsid w:val="00B96D48"/>
    <w:rsid w:val="00BA11CD"/>
    <w:rsid w:val="00BA1D5C"/>
    <w:rsid w:val="00BA1DD1"/>
    <w:rsid w:val="00BA1EC5"/>
    <w:rsid w:val="00BA3963"/>
    <w:rsid w:val="00BA5B39"/>
    <w:rsid w:val="00BB1C3E"/>
    <w:rsid w:val="00BB27B9"/>
    <w:rsid w:val="00BB57CC"/>
    <w:rsid w:val="00BB59AB"/>
    <w:rsid w:val="00BB7D15"/>
    <w:rsid w:val="00BC059A"/>
    <w:rsid w:val="00BC125E"/>
    <w:rsid w:val="00BC165D"/>
    <w:rsid w:val="00BC3240"/>
    <w:rsid w:val="00BC3F08"/>
    <w:rsid w:val="00BC5F01"/>
    <w:rsid w:val="00BC7282"/>
    <w:rsid w:val="00BD1F2D"/>
    <w:rsid w:val="00BD3EF6"/>
    <w:rsid w:val="00BD4505"/>
    <w:rsid w:val="00BE10B3"/>
    <w:rsid w:val="00BE1E1F"/>
    <w:rsid w:val="00BE2D3D"/>
    <w:rsid w:val="00BE30F1"/>
    <w:rsid w:val="00BE3852"/>
    <w:rsid w:val="00BF2916"/>
    <w:rsid w:val="00BF2DB9"/>
    <w:rsid w:val="00BF2E77"/>
    <w:rsid w:val="00BF345C"/>
    <w:rsid w:val="00BF5369"/>
    <w:rsid w:val="00BF74D5"/>
    <w:rsid w:val="00C0207B"/>
    <w:rsid w:val="00C0356F"/>
    <w:rsid w:val="00C039CE"/>
    <w:rsid w:val="00C04644"/>
    <w:rsid w:val="00C10123"/>
    <w:rsid w:val="00C14853"/>
    <w:rsid w:val="00C153F4"/>
    <w:rsid w:val="00C16762"/>
    <w:rsid w:val="00C16B45"/>
    <w:rsid w:val="00C20612"/>
    <w:rsid w:val="00C223D2"/>
    <w:rsid w:val="00C23F72"/>
    <w:rsid w:val="00C27F07"/>
    <w:rsid w:val="00C356EE"/>
    <w:rsid w:val="00C42ED4"/>
    <w:rsid w:val="00C43DBD"/>
    <w:rsid w:val="00C51864"/>
    <w:rsid w:val="00C51C93"/>
    <w:rsid w:val="00C51E13"/>
    <w:rsid w:val="00C52D74"/>
    <w:rsid w:val="00C60088"/>
    <w:rsid w:val="00C6101A"/>
    <w:rsid w:val="00C6178C"/>
    <w:rsid w:val="00C61AD7"/>
    <w:rsid w:val="00C61F0D"/>
    <w:rsid w:val="00C62343"/>
    <w:rsid w:val="00C62C97"/>
    <w:rsid w:val="00C64356"/>
    <w:rsid w:val="00C64DE6"/>
    <w:rsid w:val="00C650DC"/>
    <w:rsid w:val="00C658D1"/>
    <w:rsid w:val="00C7022E"/>
    <w:rsid w:val="00C7167B"/>
    <w:rsid w:val="00C721C1"/>
    <w:rsid w:val="00C742F0"/>
    <w:rsid w:val="00C75B08"/>
    <w:rsid w:val="00C80195"/>
    <w:rsid w:val="00C81C83"/>
    <w:rsid w:val="00C836AD"/>
    <w:rsid w:val="00C84976"/>
    <w:rsid w:val="00C869B6"/>
    <w:rsid w:val="00C87D2C"/>
    <w:rsid w:val="00C90BE4"/>
    <w:rsid w:val="00C91481"/>
    <w:rsid w:val="00C921E9"/>
    <w:rsid w:val="00C9468E"/>
    <w:rsid w:val="00C94952"/>
    <w:rsid w:val="00C968D6"/>
    <w:rsid w:val="00CA06F4"/>
    <w:rsid w:val="00CA314D"/>
    <w:rsid w:val="00CA61AD"/>
    <w:rsid w:val="00CA6EB5"/>
    <w:rsid w:val="00CA7C5B"/>
    <w:rsid w:val="00CB06A7"/>
    <w:rsid w:val="00CB291C"/>
    <w:rsid w:val="00CB32E7"/>
    <w:rsid w:val="00CB5998"/>
    <w:rsid w:val="00CB638E"/>
    <w:rsid w:val="00CB6F7F"/>
    <w:rsid w:val="00CC393D"/>
    <w:rsid w:val="00CC424E"/>
    <w:rsid w:val="00CC42E6"/>
    <w:rsid w:val="00CC444C"/>
    <w:rsid w:val="00CC5927"/>
    <w:rsid w:val="00CC68C3"/>
    <w:rsid w:val="00CC7285"/>
    <w:rsid w:val="00CC7814"/>
    <w:rsid w:val="00CD17CD"/>
    <w:rsid w:val="00CD411D"/>
    <w:rsid w:val="00CD5095"/>
    <w:rsid w:val="00CE2B8C"/>
    <w:rsid w:val="00CE4502"/>
    <w:rsid w:val="00CE7DD7"/>
    <w:rsid w:val="00CF06B5"/>
    <w:rsid w:val="00CF36E2"/>
    <w:rsid w:val="00D002A1"/>
    <w:rsid w:val="00D01549"/>
    <w:rsid w:val="00D03F93"/>
    <w:rsid w:val="00D05950"/>
    <w:rsid w:val="00D12127"/>
    <w:rsid w:val="00D14195"/>
    <w:rsid w:val="00D14D79"/>
    <w:rsid w:val="00D1522C"/>
    <w:rsid w:val="00D15C11"/>
    <w:rsid w:val="00D15F08"/>
    <w:rsid w:val="00D17E92"/>
    <w:rsid w:val="00D2170E"/>
    <w:rsid w:val="00D21AF3"/>
    <w:rsid w:val="00D27EDF"/>
    <w:rsid w:val="00D30003"/>
    <w:rsid w:val="00D3250F"/>
    <w:rsid w:val="00D33E51"/>
    <w:rsid w:val="00D36815"/>
    <w:rsid w:val="00D37EF7"/>
    <w:rsid w:val="00D43194"/>
    <w:rsid w:val="00D43751"/>
    <w:rsid w:val="00D44299"/>
    <w:rsid w:val="00D44D4C"/>
    <w:rsid w:val="00D45F7E"/>
    <w:rsid w:val="00D47099"/>
    <w:rsid w:val="00D478A6"/>
    <w:rsid w:val="00D47C93"/>
    <w:rsid w:val="00D52B45"/>
    <w:rsid w:val="00D53A08"/>
    <w:rsid w:val="00D61369"/>
    <w:rsid w:val="00D62002"/>
    <w:rsid w:val="00D62945"/>
    <w:rsid w:val="00D63B39"/>
    <w:rsid w:val="00D6423A"/>
    <w:rsid w:val="00D652E9"/>
    <w:rsid w:val="00D663A0"/>
    <w:rsid w:val="00D705A2"/>
    <w:rsid w:val="00D73967"/>
    <w:rsid w:val="00D73C37"/>
    <w:rsid w:val="00D73E71"/>
    <w:rsid w:val="00D74797"/>
    <w:rsid w:val="00D81D95"/>
    <w:rsid w:val="00D82719"/>
    <w:rsid w:val="00D829CF"/>
    <w:rsid w:val="00D842B0"/>
    <w:rsid w:val="00D85400"/>
    <w:rsid w:val="00D94B4B"/>
    <w:rsid w:val="00D95302"/>
    <w:rsid w:val="00D954C2"/>
    <w:rsid w:val="00DA1EE4"/>
    <w:rsid w:val="00DA2B92"/>
    <w:rsid w:val="00DA50AD"/>
    <w:rsid w:val="00DA7B28"/>
    <w:rsid w:val="00DB33DA"/>
    <w:rsid w:val="00DB3601"/>
    <w:rsid w:val="00DB6E62"/>
    <w:rsid w:val="00DB79BF"/>
    <w:rsid w:val="00DC2809"/>
    <w:rsid w:val="00DC7D24"/>
    <w:rsid w:val="00DD10AF"/>
    <w:rsid w:val="00DD1DE6"/>
    <w:rsid w:val="00DD2AF3"/>
    <w:rsid w:val="00DD2F12"/>
    <w:rsid w:val="00DD435A"/>
    <w:rsid w:val="00DD6364"/>
    <w:rsid w:val="00DD6414"/>
    <w:rsid w:val="00DD66A9"/>
    <w:rsid w:val="00DD6DE9"/>
    <w:rsid w:val="00DE12D9"/>
    <w:rsid w:val="00DE32ED"/>
    <w:rsid w:val="00DE4BDA"/>
    <w:rsid w:val="00DE6D76"/>
    <w:rsid w:val="00DF072E"/>
    <w:rsid w:val="00DF0B68"/>
    <w:rsid w:val="00DF3448"/>
    <w:rsid w:val="00DF6EB3"/>
    <w:rsid w:val="00E01863"/>
    <w:rsid w:val="00E0190F"/>
    <w:rsid w:val="00E019DE"/>
    <w:rsid w:val="00E01C10"/>
    <w:rsid w:val="00E01CC8"/>
    <w:rsid w:val="00E02DD3"/>
    <w:rsid w:val="00E0306C"/>
    <w:rsid w:val="00E053AF"/>
    <w:rsid w:val="00E05495"/>
    <w:rsid w:val="00E069F2"/>
    <w:rsid w:val="00E10F34"/>
    <w:rsid w:val="00E155D8"/>
    <w:rsid w:val="00E1760A"/>
    <w:rsid w:val="00E20CD2"/>
    <w:rsid w:val="00E25467"/>
    <w:rsid w:val="00E25493"/>
    <w:rsid w:val="00E324DF"/>
    <w:rsid w:val="00E33194"/>
    <w:rsid w:val="00E343C0"/>
    <w:rsid w:val="00E34464"/>
    <w:rsid w:val="00E354CE"/>
    <w:rsid w:val="00E35549"/>
    <w:rsid w:val="00E356E4"/>
    <w:rsid w:val="00E367A4"/>
    <w:rsid w:val="00E36E26"/>
    <w:rsid w:val="00E37073"/>
    <w:rsid w:val="00E45B21"/>
    <w:rsid w:val="00E47E67"/>
    <w:rsid w:val="00E50506"/>
    <w:rsid w:val="00E51C5C"/>
    <w:rsid w:val="00E5572B"/>
    <w:rsid w:val="00E56B1F"/>
    <w:rsid w:val="00E57027"/>
    <w:rsid w:val="00E60A9C"/>
    <w:rsid w:val="00E631C6"/>
    <w:rsid w:val="00E64672"/>
    <w:rsid w:val="00E647FD"/>
    <w:rsid w:val="00E64856"/>
    <w:rsid w:val="00E6603D"/>
    <w:rsid w:val="00E70DDC"/>
    <w:rsid w:val="00E710E7"/>
    <w:rsid w:val="00E7480B"/>
    <w:rsid w:val="00E82BC8"/>
    <w:rsid w:val="00E83640"/>
    <w:rsid w:val="00E84492"/>
    <w:rsid w:val="00E84953"/>
    <w:rsid w:val="00E85526"/>
    <w:rsid w:val="00E85766"/>
    <w:rsid w:val="00E92D79"/>
    <w:rsid w:val="00E941B5"/>
    <w:rsid w:val="00E95EB7"/>
    <w:rsid w:val="00E96445"/>
    <w:rsid w:val="00EA12D8"/>
    <w:rsid w:val="00EA1FED"/>
    <w:rsid w:val="00EA23EF"/>
    <w:rsid w:val="00EA3C7C"/>
    <w:rsid w:val="00EA76F9"/>
    <w:rsid w:val="00EA7EB2"/>
    <w:rsid w:val="00EB0C18"/>
    <w:rsid w:val="00EB3649"/>
    <w:rsid w:val="00EB4C12"/>
    <w:rsid w:val="00EB5A4D"/>
    <w:rsid w:val="00EC19F0"/>
    <w:rsid w:val="00EC2612"/>
    <w:rsid w:val="00EC4C97"/>
    <w:rsid w:val="00EC51DA"/>
    <w:rsid w:val="00ED0403"/>
    <w:rsid w:val="00ED0546"/>
    <w:rsid w:val="00ED4A3D"/>
    <w:rsid w:val="00ED5679"/>
    <w:rsid w:val="00EE0871"/>
    <w:rsid w:val="00EE2498"/>
    <w:rsid w:val="00EE7FC3"/>
    <w:rsid w:val="00EF1EDA"/>
    <w:rsid w:val="00EF4042"/>
    <w:rsid w:val="00EF554A"/>
    <w:rsid w:val="00F0027A"/>
    <w:rsid w:val="00F0042E"/>
    <w:rsid w:val="00F00CC7"/>
    <w:rsid w:val="00F01393"/>
    <w:rsid w:val="00F0214B"/>
    <w:rsid w:val="00F07233"/>
    <w:rsid w:val="00F0731F"/>
    <w:rsid w:val="00F10C7B"/>
    <w:rsid w:val="00F11B20"/>
    <w:rsid w:val="00F12925"/>
    <w:rsid w:val="00F1386A"/>
    <w:rsid w:val="00F13BA4"/>
    <w:rsid w:val="00F17AD9"/>
    <w:rsid w:val="00F22888"/>
    <w:rsid w:val="00F24F80"/>
    <w:rsid w:val="00F25374"/>
    <w:rsid w:val="00F35BFE"/>
    <w:rsid w:val="00F4124D"/>
    <w:rsid w:val="00F42593"/>
    <w:rsid w:val="00F42FC1"/>
    <w:rsid w:val="00F42FD7"/>
    <w:rsid w:val="00F44070"/>
    <w:rsid w:val="00F45BA3"/>
    <w:rsid w:val="00F5174C"/>
    <w:rsid w:val="00F52E1C"/>
    <w:rsid w:val="00F5335F"/>
    <w:rsid w:val="00F54B52"/>
    <w:rsid w:val="00F5609B"/>
    <w:rsid w:val="00F5622C"/>
    <w:rsid w:val="00F56599"/>
    <w:rsid w:val="00F57162"/>
    <w:rsid w:val="00F57321"/>
    <w:rsid w:val="00F57A4B"/>
    <w:rsid w:val="00F60CBE"/>
    <w:rsid w:val="00F62607"/>
    <w:rsid w:val="00F64AA0"/>
    <w:rsid w:val="00F66505"/>
    <w:rsid w:val="00F6744C"/>
    <w:rsid w:val="00F77553"/>
    <w:rsid w:val="00F810D6"/>
    <w:rsid w:val="00F82625"/>
    <w:rsid w:val="00F83D40"/>
    <w:rsid w:val="00F850E2"/>
    <w:rsid w:val="00F859BB"/>
    <w:rsid w:val="00F85F2D"/>
    <w:rsid w:val="00F879D3"/>
    <w:rsid w:val="00F87BDE"/>
    <w:rsid w:val="00F906C3"/>
    <w:rsid w:val="00F917FE"/>
    <w:rsid w:val="00F92840"/>
    <w:rsid w:val="00F93A70"/>
    <w:rsid w:val="00FA13DE"/>
    <w:rsid w:val="00FA2721"/>
    <w:rsid w:val="00FA31ED"/>
    <w:rsid w:val="00FA6820"/>
    <w:rsid w:val="00FA799B"/>
    <w:rsid w:val="00FB171E"/>
    <w:rsid w:val="00FB2898"/>
    <w:rsid w:val="00FB36CD"/>
    <w:rsid w:val="00FB674A"/>
    <w:rsid w:val="00FB6D9C"/>
    <w:rsid w:val="00FC0005"/>
    <w:rsid w:val="00FC1F4B"/>
    <w:rsid w:val="00FC381A"/>
    <w:rsid w:val="00FC5471"/>
    <w:rsid w:val="00FD0C3D"/>
    <w:rsid w:val="00FD111C"/>
    <w:rsid w:val="00FD4867"/>
    <w:rsid w:val="00FD53B1"/>
    <w:rsid w:val="00FD724B"/>
    <w:rsid w:val="00FE0030"/>
    <w:rsid w:val="00FE5DC1"/>
    <w:rsid w:val="00FE6AB1"/>
    <w:rsid w:val="00FF0357"/>
    <w:rsid w:val="00FF0DA2"/>
    <w:rsid w:val="00FF33FB"/>
    <w:rsid w:val="00FF4022"/>
    <w:rsid w:val="00FF7103"/>
    <w:rsid w:val="00FF7AB5"/>
    <w:rsid w:val="015B6FD5"/>
    <w:rsid w:val="02271003"/>
    <w:rsid w:val="02CE59E0"/>
    <w:rsid w:val="03F60FF6"/>
    <w:rsid w:val="0431586E"/>
    <w:rsid w:val="044C0C16"/>
    <w:rsid w:val="04602913"/>
    <w:rsid w:val="049F343C"/>
    <w:rsid w:val="05965F36"/>
    <w:rsid w:val="068577E9"/>
    <w:rsid w:val="06C54CB0"/>
    <w:rsid w:val="07ED356F"/>
    <w:rsid w:val="085D7896"/>
    <w:rsid w:val="08992909"/>
    <w:rsid w:val="095D414B"/>
    <w:rsid w:val="0A314B36"/>
    <w:rsid w:val="0A6A6C22"/>
    <w:rsid w:val="0AC21C32"/>
    <w:rsid w:val="0BD06625"/>
    <w:rsid w:val="0CE57E5A"/>
    <w:rsid w:val="0D646FD0"/>
    <w:rsid w:val="0DB2495D"/>
    <w:rsid w:val="0DB638CD"/>
    <w:rsid w:val="0EBC7FC1"/>
    <w:rsid w:val="0EC56EA9"/>
    <w:rsid w:val="0ED73C00"/>
    <w:rsid w:val="0FFC06D3"/>
    <w:rsid w:val="11AE5BF5"/>
    <w:rsid w:val="12053DD9"/>
    <w:rsid w:val="13E744B7"/>
    <w:rsid w:val="142F13B8"/>
    <w:rsid w:val="153B0F5F"/>
    <w:rsid w:val="15916DD0"/>
    <w:rsid w:val="162B00EE"/>
    <w:rsid w:val="166E3B2B"/>
    <w:rsid w:val="16A550C0"/>
    <w:rsid w:val="17D7754D"/>
    <w:rsid w:val="191B7076"/>
    <w:rsid w:val="194C013A"/>
    <w:rsid w:val="19942A66"/>
    <w:rsid w:val="1B7F8C2A"/>
    <w:rsid w:val="1C74693C"/>
    <w:rsid w:val="1D210A3A"/>
    <w:rsid w:val="1D4862F9"/>
    <w:rsid w:val="1D722741"/>
    <w:rsid w:val="1EFFFE1E"/>
    <w:rsid w:val="20072D46"/>
    <w:rsid w:val="20360F5B"/>
    <w:rsid w:val="206E2D3F"/>
    <w:rsid w:val="20995940"/>
    <w:rsid w:val="209A39EF"/>
    <w:rsid w:val="20D1652B"/>
    <w:rsid w:val="2219411B"/>
    <w:rsid w:val="22755A65"/>
    <w:rsid w:val="22B56F98"/>
    <w:rsid w:val="23046E34"/>
    <w:rsid w:val="230A1917"/>
    <w:rsid w:val="23A229BA"/>
    <w:rsid w:val="24FE8B0D"/>
    <w:rsid w:val="260B3046"/>
    <w:rsid w:val="2659191C"/>
    <w:rsid w:val="26E37AA9"/>
    <w:rsid w:val="26EC271B"/>
    <w:rsid w:val="27541A0C"/>
    <w:rsid w:val="27BF3329"/>
    <w:rsid w:val="28201C28"/>
    <w:rsid w:val="28700AC7"/>
    <w:rsid w:val="28E20A69"/>
    <w:rsid w:val="298760C9"/>
    <w:rsid w:val="29BB381A"/>
    <w:rsid w:val="29DA29CB"/>
    <w:rsid w:val="2A4838CC"/>
    <w:rsid w:val="2AC33130"/>
    <w:rsid w:val="2B8A23A4"/>
    <w:rsid w:val="2B936FA7"/>
    <w:rsid w:val="2BAF790C"/>
    <w:rsid w:val="2BB0180B"/>
    <w:rsid w:val="2BF68270"/>
    <w:rsid w:val="2C261ED0"/>
    <w:rsid w:val="2D1114CA"/>
    <w:rsid w:val="2D485B6F"/>
    <w:rsid w:val="2DC017D8"/>
    <w:rsid w:val="2DD105BA"/>
    <w:rsid w:val="2DDA3481"/>
    <w:rsid w:val="2DF6381D"/>
    <w:rsid w:val="2E280FC9"/>
    <w:rsid w:val="2E875DCC"/>
    <w:rsid w:val="301306B6"/>
    <w:rsid w:val="30344FAA"/>
    <w:rsid w:val="30B023A9"/>
    <w:rsid w:val="312B0893"/>
    <w:rsid w:val="31AC796C"/>
    <w:rsid w:val="31B0547C"/>
    <w:rsid w:val="321270E3"/>
    <w:rsid w:val="32186CC0"/>
    <w:rsid w:val="327C12CD"/>
    <w:rsid w:val="32B32EC5"/>
    <w:rsid w:val="33485D17"/>
    <w:rsid w:val="33605869"/>
    <w:rsid w:val="34585069"/>
    <w:rsid w:val="3498004A"/>
    <w:rsid w:val="359C519C"/>
    <w:rsid w:val="36083975"/>
    <w:rsid w:val="36492DEA"/>
    <w:rsid w:val="36FF3CD1"/>
    <w:rsid w:val="36FF5B34"/>
    <w:rsid w:val="37391736"/>
    <w:rsid w:val="37843182"/>
    <w:rsid w:val="37BACD09"/>
    <w:rsid w:val="37BF1123"/>
    <w:rsid w:val="37E1109A"/>
    <w:rsid w:val="37E172EC"/>
    <w:rsid w:val="37F6F8AE"/>
    <w:rsid w:val="37FA335C"/>
    <w:rsid w:val="396E2E01"/>
    <w:rsid w:val="3A0C3B63"/>
    <w:rsid w:val="3A1E65D5"/>
    <w:rsid w:val="3A285E98"/>
    <w:rsid w:val="3A475F8E"/>
    <w:rsid w:val="3AD60D98"/>
    <w:rsid w:val="3AF17846"/>
    <w:rsid w:val="3B3189C9"/>
    <w:rsid w:val="3BBD6F4C"/>
    <w:rsid w:val="3C270EB1"/>
    <w:rsid w:val="3C3D4683"/>
    <w:rsid w:val="3C9164B5"/>
    <w:rsid w:val="3D571361"/>
    <w:rsid w:val="3DCDB689"/>
    <w:rsid w:val="3DF15307"/>
    <w:rsid w:val="3EAA00C2"/>
    <w:rsid w:val="3EDB7027"/>
    <w:rsid w:val="3F7FA426"/>
    <w:rsid w:val="3FBDC928"/>
    <w:rsid w:val="3FEC2CD2"/>
    <w:rsid w:val="3FF9FB40"/>
    <w:rsid w:val="40AB493B"/>
    <w:rsid w:val="40C8729B"/>
    <w:rsid w:val="40DA6FCE"/>
    <w:rsid w:val="40EA3566"/>
    <w:rsid w:val="413216C6"/>
    <w:rsid w:val="417E31BB"/>
    <w:rsid w:val="41D103D1"/>
    <w:rsid w:val="424741EF"/>
    <w:rsid w:val="436D5F7D"/>
    <w:rsid w:val="438E2FDF"/>
    <w:rsid w:val="43920D9E"/>
    <w:rsid w:val="43DE6DD5"/>
    <w:rsid w:val="452B429C"/>
    <w:rsid w:val="45780834"/>
    <w:rsid w:val="4599E94B"/>
    <w:rsid w:val="46154AD3"/>
    <w:rsid w:val="464B371F"/>
    <w:rsid w:val="465A4D7A"/>
    <w:rsid w:val="474451A1"/>
    <w:rsid w:val="4746134D"/>
    <w:rsid w:val="479B7915"/>
    <w:rsid w:val="484216E1"/>
    <w:rsid w:val="48C216B7"/>
    <w:rsid w:val="49107A31"/>
    <w:rsid w:val="494E51AB"/>
    <w:rsid w:val="49F02CC8"/>
    <w:rsid w:val="4A0A4521"/>
    <w:rsid w:val="4A1277D9"/>
    <w:rsid w:val="4A7F180F"/>
    <w:rsid w:val="4A894D04"/>
    <w:rsid w:val="4A930C91"/>
    <w:rsid w:val="4B1C3FC3"/>
    <w:rsid w:val="4B3EEC3C"/>
    <w:rsid w:val="4CE4545C"/>
    <w:rsid w:val="4D391CD5"/>
    <w:rsid w:val="4DBA6F31"/>
    <w:rsid w:val="4F1163D7"/>
    <w:rsid w:val="4F2032FB"/>
    <w:rsid w:val="4F2E29BF"/>
    <w:rsid w:val="4FF9121F"/>
    <w:rsid w:val="505F6CEB"/>
    <w:rsid w:val="50D56F8F"/>
    <w:rsid w:val="50E53551"/>
    <w:rsid w:val="51270421"/>
    <w:rsid w:val="51C55131"/>
    <w:rsid w:val="532A59E9"/>
    <w:rsid w:val="533642B8"/>
    <w:rsid w:val="53B6540B"/>
    <w:rsid w:val="543547EF"/>
    <w:rsid w:val="550A4F76"/>
    <w:rsid w:val="55713605"/>
    <w:rsid w:val="55DF68AB"/>
    <w:rsid w:val="55ECD313"/>
    <w:rsid w:val="56002DCB"/>
    <w:rsid w:val="573C5738"/>
    <w:rsid w:val="57D607E2"/>
    <w:rsid w:val="58027B07"/>
    <w:rsid w:val="58A253ED"/>
    <w:rsid w:val="58DBA189"/>
    <w:rsid w:val="594D1592"/>
    <w:rsid w:val="595E20F3"/>
    <w:rsid w:val="5AB823B7"/>
    <w:rsid w:val="5B3B1590"/>
    <w:rsid w:val="5B5639C9"/>
    <w:rsid w:val="5B963610"/>
    <w:rsid w:val="5BF33A39"/>
    <w:rsid w:val="5BF996F1"/>
    <w:rsid w:val="5C537ED9"/>
    <w:rsid w:val="5C763BF7"/>
    <w:rsid w:val="5D11345A"/>
    <w:rsid w:val="5D513680"/>
    <w:rsid w:val="5D5D97F9"/>
    <w:rsid w:val="5DED1C97"/>
    <w:rsid w:val="5DF812C3"/>
    <w:rsid w:val="5F1F3CAE"/>
    <w:rsid w:val="5F7A39FE"/>
    <w:rsid w:val="5FBB6C83"/>
    <w:rsid w:val="5FFB0325"/>
    <w:rsid w:val="5FFFEA5A"/>
    <w:rsid w:val="602441E8"/>
    <w:rsid w:val="619568CD"/>
    <w:rsid w:val="61A34088"/>
    <w:rsid w:val="62B2525D"/>
    <w:rsid w:val="62BB74CC"/>
    <w:rsid w:val="6356208C"/>
    <w:rsid w:val="63AF74DC"/>
    <w:rsid w:val="645667E8"/>
    <w:rsid w:val="673E50F1"/>
    <w:rsid w:val="674652E4"/>
    <w:rsid w:val="67FB45DF"/>
    <w:rsid w:val="695B664F"/>
    <w:rsid w:val="69C602C5"/>
    <w:rsid w:val="6A7F9240"/>
    <w:rsid w:val="6B452540"/>
    <w:rsid w:val="6DDF95C8"/>
    <w:rsid w:val="6DE07122"/>
    <w:rsid w:val="6ED00F45"/>
    <w:rsid w:val="6F884D52"/>
    <w:rsid w:val="6FDEC517"/>
    <w:rsid w:val="709D5879"/>
    <w:rsid w:val="713D663A"/>
    <w:rsid w:val="7170542B"/>
    <w:rsid w:val="71D85408"/>
    <w:rsid w:val="727D22A9"/>
    <w:rsid w:val="73110395"/>
    <w:rsid w:val="734E1687"/>
    <w:rsid w:val="737FD4F2"/>
    <w:rsid w:val="746960C4"/>
    <w:rsid w:val="74755D42"/>
    <w:rsid w:val="74E62EE0"/>
    <w:rsid w:val="755F48F7"/>
    <w:rsid w:val="761F5958"/>
    <w:rsid w:val="765440E5"/>
    <w:rsid w:val="76663680"/>
    <w:rsid w:val="76887BF4"/>
    <w:rsid w:val="77BD21D4"/>
    <w:rsid w:val="77D0645A"/>
    <w:rsid w:val="77D568C2"/>
    <w:rsid w:val="77E591BB"/>
    <w:rsid w:val="77FF438F"/>
    <w:rsid w:val="77FFA817"/>
    <w:rsid w:val="78524960"/>
    <w:rsid w:val="7867742D"/>
    <w:rsid w:val="794669D3"/>
    <w:rsid w:val="794E3ADA"/>
    <w:rsid w:val="7A53BA7C"/>
    <w:rsid w:val="7B5A4BD8"/>
    <w:rsid w:val="7B70138F"/>
    <w:rsid w:val="7B7E1772"/>
    <w:rsid w:val="7BABEDF9"/>
    <w:rsid w:val="7BCC0CE6"/>
    <w:rsid w:val="7BCE22B5"/>
    <w:rsid w:val="7BDA50A1"/>
    <w:rsid w:val="7BED70E3"/>
    <w:rsid w:val="7C742B36"/>
    <w:rsid w:val="7D739F6D"/>
    <w:rsid w:val="7D7778D3"/>
    <w:rsid w:val="7DD47A7D"/>
    <w:rsid w:val="7E5F22E5"/>
    <w:rsid w:val="7E7713DD"/>
    <w:rsid w:val="7EB10D93"/>
    <w:rsid w:val="7EE92C16"/>
    <w:rsid w:val="7EF7CEFC"/>
    <w:rsid w:val="7F3B11AC"/>
    <w:rsid w:val="7F3F9371"/>
    <w:rsid w:val="7F5A6DE9"/>
    <w:rsid w:val="7F7CC7DC"/>
    <w:rsid w:val="7FACF262"/>
    <w:rsid w:val="7FEF0102"/>
    <w:rsid w:val="7FF39784"/>
    <w:rsid w:val="7FF6F0F6"/>
    <w:rsid w:val="7FFD32FE"/>
    <w:rsid w:val="7FFE4D5A"/>
    <w:rsid w:val="7FFEDEC7"/>
    <w:rsid w:val="92EB520B"/>
    <w:rsid w:val="97FFC76C"/>
    <w:rsid w:val="A7359C7D"/>
    <w:rsid w:val="ABFD86AE"/>
    <w:rsid w:val="B5E1778E"/>
    <w:rsid w:val="B937A7BB"/>
    <w:rsid w:val="BBEF7C1E"/>
    <w:rsid w:val="BBF336B9"/>
    <w:rsid w:val="BDFD4EC9"/>
    <w:rsid w:val="BE7DD31A"/>
    <w:rsid w:val="BEBF299C"/>
    <w:rsid w:val="BED7C1ED"/>
    <w:rsid w:val="BEDF1183"/>
    <w:rsid w:val="BF1DE2CE"/>
    <w:rsid w:val="BF9FFE0A"/>
    <w:rsid w:val="BFBB5036"/>
    <w:rsid w:val="BFBF6B4D"/>
    <w:rsid w:val="BFDF0763"/>
    <w:rsid w:val="C1EF9A2B"/>
    <w:rsid w:val="CD676C19"/>
    <w:rsid w:val="CDF37651"/>
    <w:rsid w:val="D51DD0B5"/>
    <w:rsid w:val="D7D72A81"/>
    <w:rsid w:val="D8FB8CF1"/>
    <w:rsid w:val="D9FA6730"/>
    <w:rsid w:val="DDCF1424"/>
    <w:rsid w:val="DF2DF652"/>
    <w:rsid w:val="DF5ED8FF"/>
    <w:rsid w:val="DFF790D5"/>
    <w:rsid w:val="E3FE7B28"/>
    <w:rsid w:val="E49EEA1E"/>
    <w:rsid w:val="E53F805A"/>
    <w:rsid w:val="E79B3EC5"/>
    <w:rsid w:val="E7F7B3EA"/>
    <w:rsid w:val="EBBF8B44"/>
    <w:rsid w:val="EBEF46EE"/>
    <w:rsid w:val="EBFF5585"/>
    <w:rsid w:val="ED7F8964"/>
    <w:rsid w:val="EDF2A419"/>
    <w:rsid w:val="EEDECA3D"/>
    <w:rsid w:val="EEF922C6"/>
    <w:rsid w:val="EFDCDEED"/>
    <w:rsid w:val="EFDF9CFD"/>
    <w:rsid w:val="EFFF1081"/>
    <w:rsid w:val="F377A4DA"/>
    <w:rsid w:val="F5DB9487"/>
    <w:rsid w:val="F6FFD7FB"/>
    <w:rsid w:val="F766FFA3"/>
    <w:rsid w:val="F76E9DBB"/>
    <w:rsid w:val="F786948D"/>
    <w:rsid w:val="F7EF89D8"/>
    <w:rsid w:val="F7FDB49E"/>
    <w:rsid w:val="F7FFDA08"/>
    <w:rsid w:val="F87F049F"/>
    <w:rsid w:val="F99983AC"/>
    <w:rsid w:val="FA9A8766"/>
    <w:rsid w:val="FBE6D775"/>
    <w:rsid w:val="FBEFFCE4"/>
    <w:rsid w:val="FCF67774"/>
    <w:rsid w:val="FCF7BAC3"/>
    <w:rsid w:val="FD2DD97A"/>
    <w:rsid w:val="FD7F6C86"/>
    <w:rsid w:val="FDBD2829"/>
    <w:rsid w:val="FDBF03DF"/>
    <w:rsid w:val="FDBF8C75"/>
    <w:rsid w:val="FEBD6A70"/>
    <w:rsid w:val="FEF50F4E"/>
    <w:rsid w:val="FEF7FA43"/>
    <w:rsid w:val="FEFD008A"/>
    <w:rsid w:val="FF775750"/>
    <w:rsid w:val="FF7F6FC6"/>
    <w:rsid w:val="FF964A02"/>
    <w:rsid w:val="FFBB2057"/>
    <w:rsid w:val="FFDE16ED"/>
    <w:rsid w:val="FFE52CD9"/>
    <w:rsid w:val="FFEC6A96"/>
    <w:rsid w:val="FFEF4D20"/>
    <w:rsid w:val="FFEF9211"/>
    <w:rsid w:val="FFF75854"/>
    <w:rsid w:val="FFFBE131"/>
    <w:rsid w:val="FFFFF9A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semiHidden="0" w:name="Body Text First Indent"/>
    <w:lsdException w:uiPriority="99" w:name="Body Text First Indent 2"/>
    <w:lsdException w:uiPriority="99" w:name="Note Heading"/>
    <w:lsdException w:qFormat="1"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Arial Narrow" w:hAnsi="Arial Narrow" w:eastAsia="仿宋" w:cstheme="minorBidi"/>
      <w:kern w:val="2"/>
      <w:sz w:val="24"/>
      <w:szCs w:val="21"/>
      <w:lang w:val="en-US" w:eastAsia="zh-CN" w:bidi="ar-SA"/>
    </w:rPr>
  </w:style>
  <w:style w:type="paragraph" w:styleId="5">
    <w:name w:val="heading 1"/>
    <w:basedOn w:val="1"/>
    <w:next w:val="1"/>
    <w:link w:val="34"/>
    <w:qFormat/>
    <w:uiPriority w:val="9"/>
    <w:pPr>
      <w:keepNext/>
      <w:keepLines/>
      <w:numPr>
        <w:ilvl w:val="0"/>
        <w:numId w:val="1"/>
      </w:numPr>
      <w:ind w:firstLineChars="0"/>
      <w:outlineLvl w:val="0"/>
    </w:pPr>
    <w:rPr>
      <w:rFonts w:ascii="仿宋" w:hAnsi="仿宋" w:cs="仿宋"/>
      <w:b/>
      <w:bCs/>
      <w:kern w:val="44"/>
      <w:sz w:val="36"/>
      <w:szCs w:val="36"/>
    </w:rPr>
  </w:style>
  <w:style w:type="paragraph" w:styleId="6">
    <w:name w:val="heading 2"/>
    <w:basedOn w:val="1"/>
    <w:next w:val="1"/>
    <w:link w:val="35"/>
    <w:qFormat/>
    <w:uiPriority w:val="9"/>
    <w:pPr>
      <w:keepNext/>
      <w:keepLines/>
      <w:numPr>
        <w:ilvl w:val="1"/>
        <w:numId w:val="1"/>
      </w:numPr>
      <w:ind w:left="0" w:firstLineChars="0"/>
      <w:outlineLvl w:val="1"/>
    </w:pPr>
    <w:rPr>
      <w:rFonts w:eastAsia="黑体" w:cstheme="majorBidi"/>
      <w:b/>
      <w:bCs/>
      <w:sz w:val="32"/>
      <w:szCs w:val="32"/>
    </w:rPr>
  </w:style>
  <w:style w:type="paragraph" w:styleId="7">
    <w:name w:val="heading 3"/>
    <w:basedOn w:val="1"/>
    <w:next w:val="1"/>
    <w:link w:val="36"/>
    <w:qFormat/>
    <w:uiPriority w:val="9"/>
    <w:pPr>
      <w:keepNext/>
      <w:keepLines/>
      <w:numPr>
        <w:ilvl w:val="2"/>
        <w:numId w:val="1"/>
      </w:numPr>
      <w:ind w:firstLineChars="0"/>
      <w:outlineLvl w:val="2"/>
    </w:pPr>
    <w:rPr>
      <w:rFonts w:eastAsia="黑体"/>
      <w:b/>
      <w:bCs/>
      <w:sz w:val="30"/>
      <w:szCs w:val="32"/>
    </w:rPr>
  </w:style>
  <w:style w:type="paragraph" w:styleId="8">
    <w:name w:val="heading 4"/>
    <w:basedOn w:val="1"/>
    <w:next w:val="1"/>
    <w:link w:val="37"/>
    <w:qFormat/>
    <w:uiPriority w:val="9"/>
    <w:pPr>
      <w:keepNext/>
      <w:keepLines/>
      <w:numPr>
        <w:ilvl w:val="3"/>
        <w:numId w:val="1"/>
      </w:numPr>
      <w:ind w:firstLineChars="0"/>
      <w:outlineLvl w:val="3"/>
    </w:pPr>
    <w:rPr>
      <w:rFonts w:eastAsia="黑体" w:cstheme="majorBidi"/>
      <w:bCs/>
      <w:sz w:val="30"/>
      <w:szCs w:val="28"/>
    </w:rPr>
  </w:style>
  <w:style w:type="paragraph" w:styleId="9">
    <w:name w:val="heading 5"/>
    <w:basedOn w:val="1"/>
    <w:next w:val="1"/>
    <w:link w:val="38"/>
    <w:qFormat/>
    <w:uiPriority w:val="9"/>
    <w:pPr>
      <w:keepNext/>
      <w:keepLines/>
      <w:numPr>
        <w:ilvl w:val="4"/>
        <w:numId w:val="1"/>
      </w:numPr>
      <w:ind w:firstLineChars="0"/>
      <w:outlineLvl w:val="4"/>
    </w:pPr>
    <w:rPr>
      <w:rFonts w:eastAsia="黑体"/>
      <w:bCs/>
      <w:sz w:val="28"/>
      <w:szCs w:val="28"/>
    </w:rPr>
  </w:style>
  <w:style w:type="paragraph" w:styleId="10">
    <w:name w:val="heading 6"/>
    <w:basedOn w:val="1"/>
    <w:next w:val="1"/>
    <w:link w:val="39"/>
    <w:qFormat/>
    <w:uiPriority w:val="9"/>
    <w:pPr>
      <w:keepNext/>
      <w:keepLines/>
      <w:numPr>
        <w:ilvl w:val="5"/>
        <w:numId w:val="1"/>
      </w:numPr>
      <w:ind w:firstLineChars="0"/>
      <w:outlineLvl w:val="5"/>
    </w:pPr>
    <w:rPr>
      <w:rFonts w:eastAsia="黑体" w:cstheme="majorBidi"/>
      <w:bCs/>
      <w:sz w:val="28"/>
      <w:szCs w:val="24"/>
    </w:rPr>
  </w:style>
  <w:style w:type="character" w:default="1" w:styleId="30">
    <w:name w:val="Default Paragraph Font"/>
    <w:semiHidden/>
    <w:unhideWhenUsed/>
    <w:qFormat/>
    <w:uiPriority w:val="1"/>
  </w:style>
  <w:style w:type="table" w:default="1" w:styleId="28">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3"/>
    <w:unhideWhenUsed/>
    <w:qFormat/>
    <w:uiPriority w:val="99"/>
    <w:pPr>
      <w:ind w:firstLine="420" w:firstLineChars="100"/>
    </w:pPr>
  </w:style>
  <w:style w:type="paragraph" w:styleId="3">
    <w:name w:val="Body Text"/>
    <w:basedOn w:val="1"/>
    <w:next w:val="4"/>
    <w:qFormat/>
    <w:uiPriority w:val="0"/>
    <w:pPr>
      <w:snapToGrid w:val="0"/>
      <w:spacing w:before="120" w:after="220" w:line="220" w:lineRule="atLeast"/>
      <w:ind w:left="420" w:firstLine="0" w:firstLineChars="0"/>
    </w:pPr>
    <w:rPr>
      <w:rFonts w:ascii="宋体" w:hAnsiTheme="minorHAnsi" w:eastAsiaTheme="minorEastAsia"/>
      <w:sz w:val="21"/>
    </w:rPr>
  </w:style>
  <w:style w:type="paragraph" w:customStyle="1" w:styleId="4">
    <w:name w:val="Default"/>
    <w:basedOn w:val="1"/>
    <w:qFormat/>
    <w:uiPriority w:val="0"/>
    <w:pPr>
      <w:keepNext w:val="0"/>
      <w:keepLines w:val="0"/>
      <w:widowControl w:val="0"/>
      <w:suppressLineNumbers w:val="0"/>
      <w:autoSpaceDE w:val="0"/>
      <w:autoSpaceDN w:val="0"/>
      <w:adjustRightInd w:val="0"/>
      <w:spacing w:before="0" w:beforeAutospacing="0" w:after="0" w:afterAutospacing="0" w:line="240" w:lineRule="auto"/>
      <w:ind w:left="0" w:right="0"/>
      <w:jc w:val="left"/>
    </w:pPr>
    <w:rPr>
      <w:rFonts w:hint="default" w:ascii="黑体" w:hAnsi="Times New Roman" w:eastAsia="黑体" w:cs="黑体"/>
      <w:color w:val="000000"/>
      <w:kern w:val="0"/>
      <w:sz w:val="24"/>
      <w:szCs w:val="24"/>
      <w:lang w:val="en-US" w:eastAsia="zh-CN" w:bidi="ar"/>
    </w:rPr>
  </w:style>
  <w:style w:type="paragraph" w:styleId="11">
    <w:name w:val="toc 7"/>
    <w:basedOn w:val="1"/>
    <w:next w:val="1"/>
    <w:autoRedefine/>
    <w:unhideWhenUsed/>
    <w:qFormat/>
    <w:uiPriority w:val="39"/>
    <w:pPr>
      <w:spacing w:line="240" w:lineRule="auto"/>
      <w:ind w:left="2520" w:leftChars="1200" w:firstLine="0" w:firstLineChars="0"/>
    </w:pPr>
    <w:rPr>
      <w:rFonts w:asciiTheme="minorHAnsi" w:hAnsiTheme="minorHAnsi" w:eastAsiaTheme="minorEastAsia"/>
      <w:sz w:val="21"/>
      <w:szCs w:val="22"/>
    </w:rPr>
  </w:style>
  <w:style w:type="paragraph" w:styleId="12">
    <w:name w:val="annotation text"/>
    <w:basedOn w:val="1"/>
    <w:link w:val="87"/>
    <w:semiHidden/>
    <w:unhideWhenUsed/>
    <w:qFormat/>
    <w:uiPriority w:val="99"/>
    <w:pPr>
      <w:jc w:val="left"/>
    </w:pPr>
  </w:style>
  <w:style w:type="paragraph" w:styleId="13">
    <w:name w:val="toc 5"/>
    <w:basedOn w:val="1"/>
    <w:next w:val="1"/>
    <w:autoRedefine/>
    <w:unhideWhenUsed/>
    <w:qFormat/>
    <w:uiPriority w:val="39"/>
    <w:pPr>
      <w:spacing w:line="240" w:lineRule="auto"/>
      <w:ind w:left="1680" w:leftChars="800" w:firstLine="0" w:firstLineChars="0"/>
    </w:pPr>
    <w:rPr>
      <w:rFonts w:asciiTheme="minorHAnsi" w:hAnsiTheme="minorHAnsi" w:eastAsiaTheme="minorEastAsia"/>
      <w:sz w:val="21"/>
      <w:szCs w:val="22"/>
    </w:rPr>
  </w:style>
  <w:style w:type="paragraph" w:styleId="14">
    <w:name w:val="toc 3"/>
    <w:basedOn w:val="1"/>
    <w:next w:val="1"/>
    <w:autoRedefine/>
    <w:unhideWhenUsed/>
    <w:qFormat/>
    <w:uiPriority w:val="39"/>
    <w:pPr>
      <w:tabs>
        <w:tab w:val="right" w:leader="dot" w:pos="9288"/>
      </w:tabs>
      <w:spacing w:line="440" w:lineRule="exact"/>
      <w:ind w:left="840" w:leftChars="350" w:firstLine="0" w:firstLineChars="0"/>
    </w:pPr>
  </w:style>
  <w:style w:type="paragraph" w:styleId="15">
    <w:name w:val="toc 8"/>
    <w:basedOn w:val="1"/>
    <w:next w:val="1"/>
    <w:autoRedefine/>
    <w:unhideWhenUsed/>
    <w:qFormat/>
    <w:uiPriority w:val="39"/>
    <w:pPr>
      <w:spacing w:line="240" w:lineRule="auto"/>
      <w:ind w:left="2940" w:leftChars="1400" w:firstLine="0" w:firstLineChars="0"/>
    </w:pPr>
    <w:rPr>
      <w:rFonts w:asciiTheme="minorHAnsi" w:hAnsiTheme="minorHAnsi" w:eastAsiaTheme="minorEastAsia"/>
      <w:sz w:val="21"/>
      <w:szCs w:val="22"/>
    </w:rPr>
  </w:style>
  <w:style w:type="paragraph" w:styleId="16">
    <w:name w:val="Date"/>
    <w:basedOn w:val="1"/>
    <w:next w:val="1"/>
    <w:link w:val="42"/>
    <w:semiHidden/>
    <w:unhideWhenUsed/>
    <w:qFormat/>
    <w:uiPriority w:val="99"/>
    <w:pPr>
      <w:ind w:left="100" w:leftChars="2500"/>
    </w:pPr>
  </w:style>
  <w:style w:type="paragraph" w:styleId="17">
    <w:name w:val="Balloon Text"/>
    <w:basedOn w:val="1"/>
    <w:link w:val="89"/>
    <w:semiHidden/>
    <w:unhideWhenUsed/>
    <w:qFormat/>
    <w:uiPriority w:val="99"/>
    <w:pPr>
      <w:spacing w:line="240" w:lineRule="auto"/>
    </w:pPr>
    <w:rPr>
      <w:sz w:val="18"/>
      <w:szCs w:val="18"/>
    </w:rPr>
  </w:style>
  <w:style w:type="paragraph" w:styleId="18">
    <w:name w:val="footer"/>
    <w:basedOn w:val="1"/>
    <w:link w:val="41"/>
    <w:unhideWhenUsed/>
    <w:qFormat/>
    <w:uiPriority w:val="99"/>
    <w:pPr>
      <w:tabs>
        <w:tab w:val="center" w:pos="4153"/>
        <w:tab w:val="right" w:pos="8306"/>
      </w:tabs>
      <w:snapToGrid w:val="0"/>
      <w:jc w:val="left"/>
    </w:pPr>
    <w:rPr>
      <w:sz w:val="18"/>
      <w:szCs w:val="18"/>
    </w:rPr>
  </w:style>
  <w:style w:type="paragraph" w:styleId="19">
    <w:name w:val="header"/>
    <w:basedOn w:val="1"/>
    <w:link w:val="40"/>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autoRedefine/>
    <w:unhideWhenUsed/>
    <w:qFormat/>
    <w:uiPriority w:val="39"/>
    <w:pPr>
      <w:tabs>
        <w:tab w:val="right" w:leader="dot" w:pos="9288"/>
      </w:tabs>
      <w:spacing w:line="360" w:lineRule="auto"/>
      <w:ind w:firstLine="0" w:firstLineChars="0"/>
    </w:pPr>
    <w:rPr>
      <w:rFonts w:ascii="仿宋" w:hAnsi="仿宋" w:cs="仿宋"/>
      <w:szCs w:val="24"/>
    </w:rPr>
  </w:style>
  <w:style w:type="paragraph" w:styleId="21">
    <w:name w:val="toc 4"/>
    <w:basedOn w:val="1"/>
    <w:next w:val="1"/>
    <w:autoRedefine/>
    <w:unhideWhenUsed/>
    <w:qFormat/>
    <w:uiPriority w:val="39"/>
    <w:pPr>
      <w:spacing w:line="240" w:lineRule="auto"/>
      <w:ind w:left="1260" w:leftChars="600" w:firstLine="0" w:firstLineChars="0"/>
    </w:pPr>
    <w:rPr>
      <w:rFonts w:asciiTheme="minorHAnsi" w:hAnsiTheme="minorHAnsi" w:eastAsiaTheme="minorEastAsia"/>
      <w:sz w:val="21"/>
      <w:szCs w:val="22"/>
    </w:rPr>
  </w:style>
  <w:style w:type="paragraph" w:styleId="22">
    <w:name w:val="toc 6"/>
    <w:basedOn w:val="1"/>
    <w:next w:val="1"/>
    <w:autoRedefine/>
    <w:unhideWhenUsed/>
    <w:qFormat/>
    <w:uiPriority w:val="39"/>
    <w:pPr>
      <w:spacing w:line="240" w:lineRule="auto"/>
      <w:ind w:left="2100" w:leftChars="1000" w:firstLine="0" w:firstLineChars="0"/>
    </w:pPr>
    <w:rPr>
      <w:rFonts w:asciiTheme="minorHAnsi" w:hAnsiTheme="minorHAnsi" w:eastAsiaTheme="minorEastAsia"/>
      <w:sz w:val="21"/>
      <w:szCs w:val="22"/>
    </w:rPr>
  </w:style>
  <w:style w:type="paragraph" w:styleId="23">
    <w:name w:val="toc 2"/>
    <w:basedOn w:val="1"/>
    <w:next w:val="1"/>
    <w:autoRedefine/>
    <w:unhideWhenUsed/>
    <w:qFormat/>
    <w:uiPriority w:val="39"/>
    <w:pPr>
      <w:tabs>
        <w:tab w:val="right" w:leader="dot" w:pos="9288"/>
      </w:tabs>
      <w:spacing w:line="460" w:lineRule="exact"/>
      <w:ind w:left="480" w:leftChars="200" w:firstLine="0" w:firstLineChars="0"/>
    </w:pPr>
    <w:rPr>
      <w:rFonts w:eastAsia="黑体"/>
    </w:rPr>
  </w:style>
  <w:style w:type="paragraph" w:styleId="24">
    <w:name w:val="toc 9"/>
    <w:basedOn w:val="1"/>
    <w:next w:val="1"/>
    <w:autoRedefine/>
    <w:unhideWhenUsed/>
    <w:qFormat/>
    <w:uiPriority w:val="39"/>
    <w:pPr>
      <w:spacing w:line="240" w:lineRule="auto"/>
      <w:ind w:left="3360" w:leftChars="1600" w:firstLine="0" w:firstLineChars="0"/>
    </w:pPr>
    <w:rPr>
      <w:rFonts w:asciiTheme="minorHAnsi" w:hAnsiTheme="minorHAnsi" w:eastAsiaTheme="minorEastAsia"/>
      <w:sz w:val="21"/>
      <w:szCs w:val="22"/>
    </w:rPr>
  </w:style>
  <w:style w:type="paragraph" w:styleId="25">
    <w:name w:val="Body Text 2"/>
    <w:basedOn w:val="1"/>
    <w:semiHidden/>
    <w:unhideWhenUsed/>
    <w:qFormat/>
    <w:uiPriority w:val="99"/>
    <w:pPr>
      <w:spacing w:before="200" w:beforeAutospacing="0" w:after="200" w:afterAutospacing="0" w:line="360" w:lineRule="auto"/>
      <w:jc w:val="left"/>
    </w:pPr>
    <w:rPr>
      <w:rFonts w:hint="default" w:ascii="Times New Roman" w:hAnsi="Times New Roman" w:eastAsia="宋体" w:cs="Times New Roman"/>
      <w:kern w:val="0"/>
      <w:sz w:val="24"/>
      <w:szCs w:val="24"/>
      <w:lang w:val="en-US" w:eastAsia="zh-CN" w:bidi="ar"/>
    </w:rPr>
  </w:style>
  <w:style w:type="paragraph" w:styleId="26">
    <w:name w:val="Normal (Web)"/>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styleId="27">
    <w:name w:val="annotation subject"/>
    <w:basedOn w:val="12"/>
    <w:next w:val="12"/>
    <w:link w:val="88"/>
    <w:semiHidden/>
    <w:unhideWhenUsed/>
    <w:qFormat/>
    <w:uiPriority w:val="99"/>
    <w:rPr>
      <w:b/>
      <w:bCs/>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FollowedHyperlink"/>
    <w:basedOn w:val="30"/>
    <w:semiHidden/>
    <w:unhideWhenUsed/>
    <w:qFormat/>
    <w:uiPriority w:val="99"/>
    <w:rPr>
      <w:color w:val="800080"/>
      <w:u w:val="single"/>
    </w:rPr>
  </w:style>
  <w:style w:type="character" w:styleId="32">
    <w:name w:val="Hyperlink"/>
    <w:basedOn w:val="30"/>
    <w:unhideWhenUsed/>
    <w:qFormat/>
    <w:uiPriority w:val="99"/>
    <w:rPr>
      <w:color w:val="0563C1" w:themeColor="hyperlink"/>
      <w:u w:val="single"/>
      <w14:textFill>
        <w14:solidFill>
          <w14:schemeClr w14:val="hlink"/>
        </w14:solidFill>
      </w14:textFill>
    </w:rPr>
  </w:style>
  <w:style w:type="character" w:styleId="33">
    <w:name w:val="annotation reference"/>
    <w:basedOn w:val="30"/>
    <w:semiHidden/>
    <w:unhideWhenUsed/>
    <w:qFormat/>
    <w:uiPriority w:val="99"/>
    <w:rPr>
      <w:sz w:val="21"/>
      <w:szCs w:val="21"/>
    </w:rPr>
  </w:style>
  <w:style w:type="character" w:customStyle="1" w:styleId="34">
    <w:name w:val="标题 1 字符"/>
    <w:basedOn w:val="30"/>
    <w:link w:val="5"/>
    <w:qFormat/>
    <w:uiPriority w:val="9"/>
    <w:rPr>
      <w:rFonts w:ascii="仿宋" w:hAnsi="仿宋" w:eastAsia="仿宋" w:cs="仿宋"/>
      <w:b/>
      <w:bCs/>
      <w:kern w:val="44"/>
      <w:sz w:val="36"/>
      <w:szCs w:val="36"/>
    </w:rPr>
  </w:style>
  <w:style w:type="character" w:customStyle="1" w:styleId="35">
    <w:name w:val="标题 2 字符"/>
    <w:basedOn w:val="30"/>
    <w:link w:val="6"/>
    <w:qFormat/>
    <w:uiPriority w:val="9"/>
    <w:rPr>
      <w:rFonts w:ascii="Arial Narrow" w:hAnsi="Arial Narrow" w:eastAsia="黑体" w:cstheme="majorBidi"/>
      <w:b/>
      <w:bCs/>
      <w:sz w:val="32"/>
      <w:szCs w:val="32"/>
    </w:rPr>
  </w:style>
  <w:style w:type="character" w:customStyle="1" w:styleId="36">
    <w:name w:val="标题 3 字符"/>
    <w:basedOn w:val="30"/>
    <w:link w:val="7"/>
    <w:qFormat/>
    <w:uiPriority w:val="9"/>
    <w:rPr>
      <w:rFonts w:ascii="Arial Narrow" w:hAnsi="Arial Narrow" w:eastAsia="黑体"/>
      <w:b/>
      <w:bCs/>
      <w:sz w:val="30"/>
      <w:szCs w:val="32"/>
    </w:rPr>
  </w:style>
  <w:style w:type="character" w:customStyle="1" w:styleId="37">
    <w:name w:val="标题 4 字符"/>
    <w:basedOn w:val="30"/>
    <w:link w:val="8"/>
    <w:qFormat/>
    <w:uiPriority w:val="9"/>
    <w:rPr>
      <w:rFonts w:ascii="Arial Narrow" w:hAnsi="Arial Narrow" w:eastAsia="黑体" w:cstheme="majorBidi"/>
      <w:bCs/>
      <w:sz w:val="30"/>
      <w:szCs w:val="28"/>
    </w:rPr>
  </w:style>
  <w:style w:type="character" w:customStyle="1" w:styleId="38">
    <w:name w:val="标题 5 字符"/>
    <w:basedOn w:val="30"/>
    <w:link w:val="9"/>
    <w:qFormat/>
    <w:uiPriority w:val="9"/>
    <w:rPr>
      <w:rFonts w:ascii="Arial Narrow" w:hAnsi="Arial Narrow" w:eastAsia="黑体"/>
      <w:bCs/>
      <w:sz w:val="28"/>
      <w:szCs w:val="28"/>
    </w:rPr>
  </w:style>
  <w:style w:type="character" w:customStyle="1" w:styleId="39">
    <w:name w:val="标题 6 字符"/>
    <w:basedOn w:val="30"/>
    <w:link w:val="10"/>
    <w:qFormat/>
    <w:uiPriority w:val="9"/>
    <w:rPr>
      <w:rFonts w:ascii="Arial Narrow" w:hAnsi="Arial Narrow" w:eastAsia="黑体" w:cstheme="majorBidi"/>
      <w:bCs/>
      <w:sz w:val="28"/>
      <w:szCs w:val="24"/>
    </w:rPr>
  </w:style>
  <w:style w:type="character" w:customStyle="1" w:styleId="40">
    <w:name w:val="页眉 字符"/>
    <w:basedOn w:val="30"/>
    <w:link w:val="19"/>
    <w:qFormat/>
    <w:uiPriority w:val="99"/>
    <w:rPr>
      <w:sz w:val="18"/>
      <w:szCs w:val="18"/>
    </w:rPr>
  </w:style>
  <w:style w:type="character" w:customStyle="1" w:styleId="41">
    <w:name w:val="页脚 字符"/>
    <w:basedOn w:val="30"/>
    <w:link w:val="18"/>
    <w:qFormat/>
    <w:uiPriority w:val="99"/>
    <w:rPr>
      <w:sz w:val="18"/>
      <w:szCs w:val="18"/>
    </w:rPr>
  </w:style>
  <w:style w:type="character" w:customStyle="1" w:styleId="42">
    <w:name w:val="日期 字符"/>
    <w:basedOn w:val="30"/>
    <w:link w:val="16"/>
    <w:semiHidden/>
    <w:qFormat/>
    <w:uiPriority w:val="99"/>
    <w:rPr>
      <w:rFonts w:ascii="Arial Narrow" w:hAnsi="Arial Narrow"/>
      <w:sz w:val="24"/>
    </w:rPr>
  </w:style>
  <w:style w:type="paragraph" w:styleId="43">
    <w:name w:val="List Paragraph"/>
    <w:basedOn w:val="1"/>
    <w:qFormat/>
    <w:uiPriority w:val="34"/>
    <w:pPr>
      <w:ind w:firstLine="420"/>
    </w:pPr>
  </w:style>
  <w:style w:type="paragraph" w:styleId="44">
    <w:name w:val="No Spacing"/>
    <w:qFormat/>
    <w:uiPriority w:val="1"/>
    <w:pPr>
      <w:widowControl w:val="0"/>
      <w:jc w:val="center"/>
    </w:pPr>
    <w:rPr>
      <w:rFonts w:ascii="Arial Narrow" w:hAnsi="Arial Narrow" w:eastAsia="仿宋" w:cstheme="minorBidi"/>
      <w:kern w:val="2"/>
      <w:sz w:val="20"/>
      <w:szCs w:val="21"/>
      <w:lang w:val="en-US" w:eastAsia="zh-CN" w:bidi="ar-SA"/>
    </w:rPr>
  </w:style>
  <w:style w:type="paragraph" w:customStyle="1" w:styleId="45">
    <w:name w:val="列出段落1"/>
    <w:basedOn w:val="1"/>
    <w:link w:val="46"/>
    <w:qFormat/>
    <w:uiPriority w:val="34"/>
    <w:pPr>
      <w:spacing w:line="240" w:lineRule="auto"/>
      <w:ind w:firstLine="420"/>
    </w:pPr>
    <w:rPr>
      <w:rFonts w:ascii="Times New Roman" w:hAnsi="Times New Roman" w:eastAsia="宋体" w:cs="Times New Roman"/>
      <w:szCs w:val="20"/>
    </w:rPr>
  </w:style>
  <w:style w:type="character" w:customStyle="1" w:styleId="46">
    <w:name w:val="列出段落 Char"/>
    <w:link w:val="45"/>
    <w:qFormat/>
    <w:uiPriority w:val="34"/>
    <w:rPr>
      <w:rFonts w:ascii="Times New Roman" w:hAnsi="Times New Roman" w:eastAsia="宋体" w:cs="Times New Roman"/>
      <w:sz w:val="24"/>
      <w:szCs w:val="20"/>
    </w:rPr>
  </w:style>
  <w:style w:type="paragraph" w:customStyle="1" w:styleId="47">
    <w:name w:val="font5"/>
    <w:basedOn w:val="1"/>
    <w:qFormat/>
    <w:uiPriority w:val="0"/>
    <w:pPr>
      <w:widowControl/>
      <w:spacing w:before="100" w:beforeAutospacing="1" w:after="100" w:afterAutospacing="1" w:line="240" w:lineRule="auto"/>
      <w:ind w:firstLine="0" w:firstLineChars="0"/>
      <w:jc w:val="left"/>
    </w:pPr>
    <w:rPr>
      <w:rFonts w:eastAsia="宋体" w:cs="宋体"/>
      <w:kern w:val="0"/>
      <w:sz w:val="22"/>
      <w:szCs w:val="22"/>
    </w:rPr>
  </w:style>
  <w:style w:type="paragraph" w:customStyle="1" w:styleId="48">
    <w:name w:val="font6"/>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22"/>
      <w:szCs w:val="22"/>
    </w:rPr>
  </w:style>
  <w:style w:type="paragraph" w:customStyle="1" w:styleId="49">
    <w:name w:val="font7"/>
    <w:basedOn w:val="1"/>
    <w:qFormat/>
    <w:uiPriority w:val="0"/>
    <w:pPr>
      <w:widowControl/>
      <w:spacing w:before="100" w:beforeAutospacing="1" w:after="100" w:afterAutospacing="1" w:line="240" w:lineRule="auto"/>
      <w:ind w:firstLine="0" w:firstLineChars="0"/>
      <w:jc w:val="left"/>
    </w:pPr>
    <w:rPr>
      <w:rFonts w:ascii="Tahoma" w:hAnsi="Tahoma" w:eastAsia="宋体" w:cs="Tahoma"/>
      <w:kern w:val="0"/>
      <w:sz w:val="18"/>
      <w:szCs w:val="18"/>
    </w:rPr>
  </w:style>
  <w:style w:type="paragraph" w:customStyle="1" w:styleId="50">
    <w:name w:val="font8"/>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51">
    <w:name w:val="font9"/>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b/>
      <w:bCs/>
      <w:color w:val="000000"/>
      <w:kern w:val="0"/>
      <w:sz w:val="22"/>
      <w:szCs w:val="22"/>
    </w:rPr>
  </w:style>
  <w:style w:type="paragraph" w:customStyle="1" w:styleId="52">
    <w:name w:val="font10"/>
    <w:basedOn w:val="1"/>
    <w:qFormat/>
    <w:uiPriority w:val="0"/>
    <w:pPr>
      <w:widowControl/>
      <w:spacing w:before="100" w:beforeAutospacing="1" w:after="100" w:afterAutospacing="1" w:line="240" w:lineRule="auto"/>
      <w:ind w:firstLine="0" w:firstLineChars="0"/>
      <w:jc w:val="left"/>
    </w:pPr>
    <w:rPr>
      <w:rFonts w:eastAsia="宋体" w:cs="宋体"/>
      <w:color w:val="000000"/>
      <w:kern w:val="0"/>
      <w:sz w:val="22"/>
      <w:szCs w:val="22"/>
    </w:rPr>
  </w:style>
  <w:style w:type="paragraph" w:customStyle="1" w:styleId="53">
    <w:name w:val="font11"/>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54">
    <w:name w:val="font12"/>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55">
    <w:name w:val="font13"/>
    <w:basedOn w:val="1"/>
    <w:qFormat/>
    <w:uiPriority w:val="0"/>
    <w:pPr>
      <w:widowControl/>
      <w:spacing w:before="100" w:beforeAutospacing="1" w:after="100" w:afterAutospacing="1" w:line="240" w:lineRule="auto"/>
      <w:ind w:firstLine="0" w:firstLineChars="0"/>
      <w:jc w:val="left"/>
    </w:pPr>
    <w:rPr>
      <w:rFonts w:eastAsia="宋体" w:cs="宋体"/>
      <w:color w:val="000000"/>
      <w:kern w:val="0"/>
      <w:sz w:val="22"/>
      <w:szCs w:val="22"/>
    </w:rPr>
  </w:style>
  <w:style w:type="paragraph" w:customStyle="1" w:styleId="56">
    <w:name w:val="font14"/>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b/>
      <w:bCs/>
      <w:kern w:val="0"/>
      <w:sz w:val="22"/>
      <w:szCs w:val="22"/>
    </w:rPr>
  </w:style>
  <w:style w:type="paragraph" w:customStyle="1" w:styleId="57">
    <w:name w:val="xl80"/>
    <w:basedOn w:val="1"/>
    <w:qFormat/>
    <w:uiPriority w:val="0"/>
    <w:pPr>
      <w:widowControl/>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58">
    <w:name w:val="xl81"/>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59">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60">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61">
    <w:name w:val="xl84"/>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62">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kern w:val="0"/>
      <w:szCs w:val="24"/>
    </w:rPr>
  </w:style>
  <w:style w:type="paragraph" w:customStyle="1" w:styleId="63">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kern w:val="0"/>
      <w:szCs w:val="24"/>
    </w:rPr>
  </w:style>
  <w:style w:type="paragraph" w:customStyle="1" w:styleId="64">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65">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color w:val="000000"/>
      <w:kern w:val="0"/>
      <w:szCs w:val="24"/>
    </w:rPr>
  </w:style>
  <w:style w:type="paragraph" w:customStyle="1" w:styleId="66">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top"/>
    </w:pPr>
    <w:rPr>
      <w:rFonts w:eastAsia="宋体" w:cs="宋体"/>
      <w:kern w:val="0"/>
      <w:szCs w:val="24"/>
    </w:rPr>
  </w:style>
  <w:style w:type="paragraph" w:customStyle="1" w:styleId="67">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68">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69">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b/>
      <w:bCs/>
      <w:kern w:val="0"/>
      <w:szCs w:val="24"/>
    </w:rPr>
  </w:style>
  <w:style w:type="paragraph" w:customStyle="1" w:styleId="70">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1">
    <w:name w:val="xl9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2">
    <w:name w:val="xl9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3">
    <w:name w:val="xl9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微软雅黑" w:hAnsi="微软雅黑" w:eastAsia="微软雅黑" w:cs="宋体"/>
      <w:b/>
      <w:bCs/>
      <w:kern w:val="0"/>
      <w:szCs w:val="24"/>
    </w:rPr>
  </w:style>
  <w:style w:type="paragraph" w:customStyle="1" w:styleId="74">
    <w:name w:val="font1"/>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75">
    <w:name w:val="font15"/>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76">
    <w:name w:val="xl97"/>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7">
    <w:name w:val="xl9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8">
    <w:name w:val="xl99"/>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9">
    <w:name w:val="xl100"/>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0">
    <w:name w:val="xl78"/>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81">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82">
    <w:name w:val="xl101"/>
    <w:basedOn w:val="1"/>
    <w:qFormat/>
    <w:uiPriority w:val="0"/>
    <w:pPr>
      <w:widowControl/>
      <w:pBdr>
        <w:top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83">
    <w:name w:val="xl102"/>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4">
    <w:name w:val="xl10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微软雅黑" w:hAnsi="微软雅黑" w:eastAsia="微软雅黑" w:cs="宋体"/>
      <w:b/>
      <w:bCs/>
      <w:kern w:val="0"/>
      <w:szCs w:val="24"/>
    </w:rPr>
  </w:style>
  <w:style w:type="paragraph" w:customStyle="1" w:styleId="85">
    <w:name w:val="xl104"/>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6">
    <w:name w:val="xl105"/>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character" w:customStyle="1" w:styleId="87">
    <w:name w:val="批注文字 字符"/>
    <w:basedOn w:val="30"/>
    <w:link w:val="12"/>
    <w:semiHidden/>
    <w:qFormat/>
    <w:uiPriority w:val="99"/>
    <w:rPr>
      <w:rFonts w:ascii="Arial Narrow" w:hAnsi="Arial Narrow" w:eastAsia="仿宋"/>
      <w:sz w:val="24"/>
    </w:rPr>
  </w:style>
  <w:style w:type="character" w:customStyle="1" w:styleId="88">
    <w:name w:val="批注主题 字符"/>
    <w:basedOn w:val="87"/>
    <w:link w:val="27"/>
    <w:semiHidden/>
    <w:qFormat/>
    <w:uiPriority w:val="99"/>
    <w:rPr>
      <w:rFonts w:ascii="Arial Narrow" w:hAnsi="Arial Narrow" w:eastAsia="仿宋"/>
      <w:b/>
      <w:bCs/>
      <w:sz w:val="24"/>
    </w:rPr>
  </w:style>
  <w:style w:type="character" w:customStyle="1" w:styleId="89">
    <w:name w:val="批注框文本 字符"/>
    <w:basedOn w:val="30"/>
    <w:link w:val="17"/>
    <w:semiHidden/>
    <w:qFormat/>
    <w:uiPriority w:val="99"/>
    <w:rPr>
      <w:rFonts w:ascii="Arial Narrow" w:hAnsi="Arial Narrow" w:eastAsia="仿宋"/>
      <w:sz w:val="18"/>
      <w:szCs w:val="18"/>
    </w:rPr>
  </w:style>
  <w:style w:type="paragraph" w:customStyle="1" w:styleId="90">
    <w:name w:val="xl177"/>
    <w:basedOn w:val="1"/>
    <w:qFormat/>
    <w:uiPriority w:val="0"/>
    <w:pPr>
      <w:widowControl/>
      <w:pBdr>
        <w:top w:val="single" w:color="auto" w:sz="4" w:space="0"/>
        <w:left w:val="single" w:color="auto" w:sz="4" w:space="0"/>
        <w:bottom w:val="single" w:color="auto" w:sz="4" w:space="0"/>
        <w:right w:val="single" w:color="auto" w:sz="4" w:space="0"/>
      </w:pBdr>
      <w:shd w:val="clear" w:color="000000" w:fill="92CDDC"/>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91">
    <w:name w:val="xl178"/>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92">
    <w:name w:val="xl179"/>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93">
    <w:name w:val="xl180"/>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4">
    <w:name w:val="xl1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5">
    <w:name w:val="xl1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96">
    <w:name w:val="xl183"/>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7">
    <w:name w:val="xl1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b/>
      <w:bCs/>
      <w:kern w:val="0"/>
      <w:sz w:val="18"/>
      <w:szCs w:val="18"/>
    </w:rPr>
  </w:style>
  <w:style w:type="paragraph" w:customStyle="1" w:styleId="98">
    <w:name w:val="xl1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9">
    <w:name w:val="xl1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0">
    <w:name w:val="xl187"/>
    <w:basedOn w:val="1"/>
    <w:qFormat/>
    <w:uiPriority w:val="0"/>
    <w:pPr>
      <w:widowControl/>
      <w:pBdr>
        <w:top w:val="single" w:color="auto" w:sz="4" w:space="0"/>
        <w:left w:val="single" w:color="auto" w:sz="4" w:space="0"/>
        <w:bottom w:val="single" w:color="auto" w:sz="4" w:space="0"/>
        <w:right w:val="single" w:color="auto" w:sz="4" w:space="0"/>
      </w:pBdr>
      <w:shd w:val="clear" w:color="000000" w:fill="92CDDC"/>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101">
    <w:name w:val="xl188"/>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02">
    <w:name w:val="xl189"/>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03">
    <w:name w:val="xl190"/>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4">
    <w:name w:val="xl191"/>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5">
    <w:name w:val="xl192"/>
    <w:basedOn w:val="1"/>
    <w:qFormat/>
    <w:uiPriority w:val="0"/>
    <w:pPr>
      <w:widowControl/>
      <w:shd w:val="clear" w:color="000000" w:fill="FF0000"/>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6">
    <w:name w:val="xl1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7">
    <w:name w:val="xl19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8">
    <w:name w:val="xl195"/>
    <w:basedOn w:val="1"/>
    <w:qFormat/>
    <w:uiPriority w:val="0"/>
    <w:pPr>
      <w:widowControl/>
      <w:shd w:val="clear" w:color="000000" w:fill="FFFFFF"/>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9">
    <w:name w:val="xl1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110">
    <w:name w:val="正文（深信服）"/>
    <w:link w:val="111"/>
    <w:autoRedefine/>
    <w:qFormat/>
    <w:uiPriority w:val="0"/>
    <w:pPr>
      <w:adjustRightInd w:val="0"/>
      <w:snapToGrid w:val="0"/>
      <w:spacing w:line="360" w:lineRule="auto"/>
      <w:ind w:firstLine="480" w:firstLineChars="200"/>
      <w:jc w:val="both"/>
    </w:pPr>
    <w:rPr>
      <w:rFonts w:ascii="Times New Roman" w:hAnsi="Times New Roman" w:eastAsia="宋体" w:cs="Times New Roman"/>
      <w:kern w:val="0"/>
      <w:sz w:val="24"/>
      <w:szCs w:val="21"/>
      <w:lang w:val="en-US" w:eastAsia="zh-CN" w:bidi="ar-SA"/>
    </w:rPr>
  </w:style>
  <w:style w:type="character" w:customStyle="1" w:styleId="111">
    <w:name w:val="正文（深信服） 字符"/>
    <w:link w:val="110"/>
    <w:qFormat/>
    <w:uiPriority w:val="0"/>
    <w:rPr>
      <w:rFonts w:ascii="Times New Roman" w:hAnsi="Times New Roman" w:eastAsia="宋体" w:cs="Times New Roman"/>
      <w:kern w:val="0"/>
      <w:sz w:val="24"/>
    </w:rPr>
  </w:style>
  <w:style w:type="paragraph" w:customStyle="1" w:styleId="112">
    <w:name w:val="xl197"/>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13">
    <w:name w:val="xl198"/>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color w:val="00B0F0"/>
      <w:kern w:val="0"/>
      <w:sz w:val="20"/>
      <w:szCs w:val="20"/>
    </w:rPr>
  </w:style>
  <w:style w:type="paragraph" w:customStyle="1" w:styleId="114">
    <w:name w:val="标准"/>
    <w:basedOn w:val="1"/>
    <w:qFormat/>
    <w:uiPriority w:val="0"/>
    <w:pPr>
      <w:adjustRightInd w:val="0"/>
      <w:spacing w:line="312" w:lineRule="auto"/>
      <w:ind w:firstLine="0" w:firstLineChars="0"/>
      <w:jc w:val="center"/>
      <w:textAlignment w:val="baseline"/>
    </w:pPr>
    <w:rPr>
      <w:rFonts w:ascii="长城大标宋体" w:hAnsi="Courier PS" w:eastAsia="长城大标宋体" w:cs="Times New Roman"/>
      <w:spacing w:val="60"/>
      <w:kern w:val="0"/>
      <w:sz w:val="36"/>
      <w:szCs w:val="20"/>
    </w:rPr>
  </w:style>
  <w:style w:type="character" w:customStyle="1" w:styleId="115">
    <w:name w:val="font51"/>
    <w:basedOn w:val="30"/>
    <w:qFormat/>
    <w:uiPriority w:val="0"/>
    <w:rPr>
      <w:rFonts w:hint="eastAsia" w:ascii="宋体" w:hAnsi="宋体" w:eastAsia="宋体" w:cs="宋体"/>
      <w:color w:val="000000"/>
      <w:sz w:val="20"/>
      <w:szCs w:val="20"/>
      <w:u w:val="none"/>
    </w:rPr>
  </w:style>
  <w:style w:type="character" w:customStyle="1" w:styleId="116">
    <w:name w:val="font61"/>
    <w:basedOn w:val="30"/>
    <w:qFormat/>
    <w:uiPriority w:val="0"/>
    <w:rPr>
      <w:rFonts w:hint="eastAsia" w:ascii="宋体" w:hAnsi="宋体" w:eastAsia="宋体" w:cs="宋体"/>
      <w:color w:val="000000"/>
      <w:sz w:val="20"/>
      <w:szCs w:val="20"/>
      <w:u w:val="none"/>
      <w:vertAlign w:val="superscript"/>
    </w:rPr>
  </w:style>
  <w:style w:type="character" w:customStyle="1" w:styleId="117">
    <w:name w:val="font31"/>
    <w:basedOn w:val="30"/>
    <w:qFormat/>
    <w:uiPriority w:val="0"/>
    <w:rPr>
      <w:rFonts w:hint="eastAsia" w:ascii="宋体" w:hAnsi="宋体" w:eastAsia="宋体" w:cs="宋体"/>
      <w:color w:val="000000"/>
      <w:sz w:val="20"/>
      <w:szCs w:val="20"/>
      <w:u w:val="none"/>
    </w:rPr>
  </w:style>
  <w:style w:type="character" w:customStyle="1" w:styleId="118">
    <w:name w:val="font71"/>
    <w:basedOn w:val="30"/>
    <w:qFormat/>
    <w:uiPriority w:val="0"/>
    <w:rPr>
      <w:rFonts w:hint="default" w:ascii="Times New Roman" w:hAnsi="Times New Roman" w:cs="Times New Roman"/>
      <w:color w:val="000000"/>
      <w:sz w:val="20"/>
      <w:szCs w:val="20"/>
      <w:u w:val="none"/>
    </w:rPr>
  </w:style>
  <w:style w:type="character" w:customStyle="1" w:styleId="119">
    <w:name w:val="font41"/>
    <w:basedOn w:val="30"/>
    <w:qFormat/>
    <w:uiPriority w:val="0"/>
    <w:rPr>
      <w:rFonts w:hint="eastAsia" w:ascii="宋体" w:hAnsi="宋体" w:eastAsia="宋体" w:cs="宋体"/>
      <w:color w:val="000000"/>
      <w:sz w:val="20"/>
      <w:szCs w:val="20"/>
      <w:u w:val="none"/>
    </w:rPr>
  </w:style>
  <w:style w:type="character" w:customStyle="1" w:styleId="120">
    <w:name w:val="font81"/>
    <w:basedOn w:val="30"/>
    <w:qFormat/>
    <w:uiPriority w:val="0"/>
    <w:rPr>
      <w:rFonts w:hint="eastAsia" w:ascii="宋体" w:hAnsi="宋体" w:eastAsia="宋体" w:cs="宋体"/>
      <w:color w:val="000000"/>
      <w:sz w:val="20"/>
      <w:szCs w:val="20"/>
      <w:u w:val="none"/>
    </w:rPr>
  </w:style>
  <w:style w:type="character" w:customStyle="1" w:styleId="121">
    <w:name w:val="font21"/>
    <w:basedOn w:val="30"/>
    <w:qFormat/>
    <w:uiPriority w:val="0"/>
    <w:rPr>
      <w:rFonts w:hint="eastAsia" w:ascii="宋体" w:hAnsi="宋体" w:eastAsia="宋体" w:cs="宋体"/>
      <w:b/>
      <w:bCs/>
      <w:color w:val="000000"/>
      <w:sz w:val="20"/>
      <w:szCs w:val="20"/>
      <w:u w:val="none"/>
    </w:rPr>
  </w:style>
  <w:style w:type="character" w:customStyle="1" w:styleId="122">
    <w:name w:val="font91"/>
    <w:basedOn w:val="30"/>
    <w:qFormat/>
    <w:uiPriority w:val="0"/>
    <w:rPr>
      <w:rFonts w:hint="default" w:ascii="Times New Roman" w:hAnsi="Times New Roman" w:cs="Times New Roman"/>
      <w:color w:val="FF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7" Type="http://schemas.openxmlformats.org/officeDocument/2006/relationships/fontTable" Target="fontTable.xml"/><Relationship Id="rId36" Type="http://schemas.openxmlformats.org/officeDocument/2006/relationships/customXml" Target="../customXml/item1.xml"/><Relationship Id="rId35" Type="http://schemas.openxmlformats.org/officeDocument/2006/relationships/numbering" Target="numbering.xml"/><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wmf"/><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APA" SelectedStyle="\APASixthEditionOfficeOnline.xsl" Version="6"/>
</file>

<file path=customXml/itemProps1.xml><?xml version="1.0" encoding="utf-8"?>
<ds:datastoreItem xmlns:ds="http://schemas.openxmlformats.org/officeDocument/2006/customXml" ds:itemID="{5D0E37DD-0242-4BEB-B0B2-97ECEA480365}">
  <ds:schemaRefs/>
</ds:datastoreItem>
</file>

<file path=docProps/app.xml><?xml version="1.0" encoding="utf-8"?>
<Properties xmlns="http://schemas.openxmlformats.org/officeDocument/2006/extended-properties" xmlns:vt="http://schemas.openxmlformats.org/officeDocument/2006/docPropsVTypes">
  <Pages>244</Pages>
  <Words>4491</Words>
  <Characters>5076</Characters>
  <Lines>1</Lines>
  <Paragraphs>1</Paragraphs>
  <TotalTime>0</TotalTime>
  <ScaleCrop>false</ScaleCrop>
  <LinksUpToDate>false</LinksUpToDate>
  <CharactersWithSpaces>5494</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2021-09-17T18:16:00Z</dcterms:created>
  <dc:creator>Administrator</dc:creator>
  <cp:lastModifiedBy>智周万物</cp:lastModifiedBy>
  <cp:lastPrinted>2021-10-12T00:34:00Z</cp:lastPrinted>
  <dcterms:modified xsi:type="dcterms:W3CDTF">2025-05-26T05:36:35Z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eyJoZGlkIjoiMTRhYjhiYjkyMzVkZGRkODk5N2JlYjQ3ZDY0MWI4MWMiLCJ1c2VySWQiOiIzMDM3OTcxNjAifQ==</vt:lpwstr>
  </property>
  <property fmtid="{D5CDD505-2E9C-101B-9397-08002B2CF9AE}" pid="3" name="KSOProductBuildVer">
    <vt:lpwstr>2052-12.1.0.21171</vt:lpwstr>
  </property>
  <property fmtid="{D5CDD505-2E9C-101B-9397-08002B2CF9AE}" pid="4" name="ICV">
    <vt:lpwstr>4CA45BB1383C4D29A279C06E6648191C_13</vt:lpwstr>
  </property>
</Properties>
</file>