
<file path=[Content_Types].xml><?xml version="1.0" encoding="utf-8"?>
<Types xmlns="http://schemas.openxmlformats.org/package/2006/content-types">
  <Default Extension="xml" ContentType="application/xml"/>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168482C">
      <w:pPr>
        <w:pStyle w:val="26"/>
        <w:spacing w:before="0" w:beforeAutospacing="0" w:after="0" w:afterAutospacing="0" w:line="260" w:lineRule="atLeast"/>
        <w:jc w:val="center"/>
        <w:rPr>
          <w:rFonts w:hint="eastAsia" w:ascii="仿宋" w:hAnsi="仿宋" w:eastAsia="仿宋" w:cs="仿宋"/>
          <w:b/>
          <w:bCs/>
          <w:color w:val="auto"/>
          <w:sz w:val="52"/>
          <w:szCs w:val="52"/>
        </w:rPr>
      </w:pPr>
      <w:bookmarkStart w:id="160" w:name="_GoBack"/>
      <w:bookmarkEnd w:id="160"/>
    </w:p>
    <w:p w14:paraId="23AFA437">
      <w:pPr>
        <w:pStyle w:val="26"/>
        <w:spacing w:before="0" w:beforeAutospacing="0" w:after="0" w:afterAutospacing="0" w:line="260" w:lineRule="atLeast"/>
        <w:jc w:val="center"/>
        <w:rPr>
          <w:rFonts w:hint="eastAsia" w:ascii="仿宋" w:hAnsi="仿宋" w:eastAsia="仿宋" w:cs="仿宋"/>
          <w:b/>
          <w:bCs/>
          <w:color w:val="auto"/>
          <w:sz w:val="52"/>
          <w:szCs w:val="52"/>
        </w:rPr>
      </w:pPr>
      <w:r>
        <w:rPr>
          <w:rFonts w:hint="eastAsia" w:ascii="仿宋" w:hAnsi="仿宋" w:eastAsia="仿宋" w:cs="仿宋"/>
          <w:b/>
          <w:bCs/>
          <w:color w:val="auto"/>
          <w:sz w:val="52"/>
          <w:szCs w:val="52"/>
        </w:rPr>
        <w:t>安徽中医药大学第一附属医院</w:t>
      </w:r>
    </w:p>
    <w:p w14:paraId="09A17FAE">
      <w:pPr>
        <w:pStyle w:val="26"/>
        <w:spacing w:before="0" w:beforeAutospacing="0" w:after="0" w:afterAutospacing="0" w:line="260" w:lineRule="atLeast"/>
        <w:jc w:val="center"/>
        <w:rPr>
          <w:rFonts w:hint="eastAsia" w:ascii="仿宋" w:hAnsi="仿宋" w:eastAsia="仿宋" w:cs="仿宋"/>
          <w:b/>
          <w:bCs/>
          <w:color w:val="auto"/>
          <w:sz w:val="52"/>
          <w:szCs w:val="52"/>
        </w:rPr>
      </w:pPr>
      <w:r>
        <w:rPr>
          <w:rFonts w:hint="eastAsia" w:ascii="仿宋" w:hAnsi="仿宋" w:cs="仿宋"/>
          <w:b/>
          <w:bCs/>
          <w:color w:val="auto"/>
          <w:sz w:val="52"/>
          <w:szCs w:val="52"/>
          <w:lang w:eastAsia="zh-CN"/>
        </w:rPr>
        <w:t>北区二期</w:t>
      </w:r>
      <w:r>
        <w:rPr>
          <w:rFonts w:hint="eastAsia" w:ascii="仿宋" w:hAnsi="仿宋" w:eastAsia="仿宋" w:cs="仿宋"/>
          <w:b/>
          <w:bCs/>
          <w:color w:val="auto"/>
          <w:sz w:val="52"/>
          <w:szCs w:val="52"/>
        </w:rPr>
        <w:t>项目</w:t>
      </w:r>
    </w:p>
    <w:p w14:paraId="0E8D878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p>
    <w:p w14:paraId="244332A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r>
        <w:rPr>
          <w:rFonts w:hint="eastAsia" w:ascii="仿宋" w:hAnsi="仿宋" w:eastAsia="仿宋" w:cs="仿宋"/>
          <w:b/>
          <w:bCs/>
          <w:color w:val="auto"/>
          <w:spacing w:val="-40"/>
          <w:sz w:val="52"/>
          <w:szCs w:val="52"/>
        </w:rPr>
        <w:t>智能化工程</w:t>
      </w:r>
    </w:p>
    <w:p w14:paraId="3846CC46">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p>
    <w:p w14:paraId="6A9BB7D4">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r>
        <w:rPr>
          <w:rFonts w:hint="eastAsia" w:ascii="仿宋" w:hAnsi="仿宋" w:eastAsia="仿宋" w:cs="仿宋"/>
          <w:b/>
          <w:bCs/>
          <w:color w:val="auto"/>
          <w:spacing w:val="-40"/>
          <w:sz w:val="52"/>
          <w:szCs w:val="52"/>
        </w:rPr>
        <w:t>技</w:t>
      </w:r>
    </w:p>
    <w:p w14:paraId="5DB8D7B7">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r>
        <w:rPr>
          <w:rFonts w:hint="eastAsia" w:ascii="仿宋" w:hAnsi="仿宋" w:eastAsia="仿宋" w:cs="仿宋"/>
          <w:b/>
          <w:bCs/>
          <w:color w:val="auto"/>
          <w:spacing w:val="-40"/>
          <w:sz w:val="52"/>
          <w:szCs w:val="52"/>
        </w:rPr>
        <w:t>术</w:t>
      </w:r>
    </w:p>
    <w:p w14:paraId="1CC20B1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r>
        <w:rPr>
          <w:rFonts w:hint="eastAsia" w:ascii="仿宋" w:hAnsi="仿宋" w:eastAsia="仿宋" w:cs="仿宋"/>
          <w:b/>
          <w:bCs/>
          <w:color w:val="auto"/>
          <w:spacing w:val="-40"/>
          <w:sz w:val="52"/>
          <w:szCs w:val="52"/>
        </w:rPr>
        <w:t>规</w:t>
      </w:r>
    </w:p>
    <w:p w14:paraId="25E0DB4F">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40"/>
          <w:sz w:val="52"/>
          <w:szCs w:val="52"/>
        </w:rPr>
      </w:pPr>
      <w:r>
        <w:rPr>
          <w:rFonts w:hint="eastAsia" w:ascii="仿宋" w:hAnsi="仿宋" w:eastAsia="仿宋" w:cs="仿宋"/>
          <w:b/>
          <w:bCs/>
          <w:color w:val="auto"/>
          <w:spacing w:val="-40"/>
          <w:sz w:val="52"/>
          <w:szCs w:val="52"/>
        </w:rPr>
        <w:t>范</w:t>
      </w:r>
    </w:p>
    <w:p w14:paraId="5B63E999">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eastAsia" w:ascii="仿宋" w:hAnsi="仿宋" w:eastAsia="仿宋" w:cs="仿宋"/>
          <w:b/>
          <w:bCs/>
          <w:color w:val="auto"/>
          <w:spacing w:val="30"/>
          <w:sz w:val="32"/>
          <w:szCs w:val="32"/>
        </w:rPr>
      </w:pPr>
      <w:r>
        <w:rPr>
          <w:rFonts w:hint="eastAsia" w:ascii="仿宋" w:hAnsi="仿宋" w:eastAsia="仿宋" w:cs="仿宋"/>
          <w:b/>
          <w:bCs/>
          <w:color w:val="auto"/>
          <w:spacing w:val="-40"/>
          <w:sz w:val="52"/>
          <w:szCs w:val="52"/>
        </w:rPr>
        <w:t>书</w:t>
      </w:r>
    </w:p>
    <w:p w14:paraId="23057856">
      <w:pPr>
        <w:pStyle w:val="114"/>
        <w:snapToGrid w:val="0"/>
        <w:spacing w:line="480" w:lineRule="auto"/>
        <w:jc w:val="both"/>
        <w:rPr>
          <w:rFonts w:hint="eastAsia" w:ascii="仿宋" w:hAnsi="仿宋" w:eastAsia="仿宋" w:cs="仿宋"/>
          <w:b/>
          <w:bCs/>
          <w:color w:val="auto"/>
          <w:spacing w:val="30"/>
          <w:sz w:val="32"/>
          <w:szCs w:val="32"/>
        </w:rPr>
      </w:pPr>
    </w:p>
    <w:p w14:paraId="23E64858">
      <w:pPr>
        <w:pStyle w:val="114"/>
        <w:snapToGrid w:val="0"/>
        <w:spacing w:line="480" w:lineRule="auto"/>
        <w:jc w:val="both"/>
        <w:rPr>
          <w:rFonts w:hint="eastAsia" w:ascii="仿宋" w:hAnsi="仿宋" w:eastAsia="仿宋" w:cs="仿宋"/>
          <w:b/>
          <w:bCs/>
          <w:color w:val="auto"/>
          <w:spacing w:val="30"/>
          <w:sz w:val="32"/>
          <w:szCs w:val="32"/>
        </w:rPr>
      </w:pPr>
    </w:p>
    <w:p w14:paraId="4161DBDA">
      <w:pPr>
        <w:widowControl/>
        <w:ind w:firstLine="193" w:firstLineChars="60"/>
        <w:jc w:val="center"/>
        <w:rPr>
          <w:rFonts w:hint="eastAsia" w:ascii="仿宋" w:hAnsi="仿宋" w:eastAsia="仿宋" w:cs="仿宋"/>
          <w:b/>
          <w:bCs/>
          <w:color w:val="auto"/>
          <w:sz w:val="32"/>
          <w:lang w:val="en-US" w:eastAsia="zh-CN"/>
        </w:rPr>
      </w:pPr>
      <w:r>
        <w:rPr>
          <w:rFonts w:hint="eastAsia" w:ascii="仿宋" w:hAnsi="仿宋" w:eastAsia="仿宋" w:cs="仿宋"/>
          <w:b/>
          <w:bCs/>
          <w:color w:val="auto"/>
          <w:sz w:val="32"/>
        </w:rPr>
        <w:t>二○二</w:t>
      </w:r>
      <w:r>
        <w:rPr>
          <w:rFonts w:hint="eastAsia" w:ascii="仿宋" w:hAnsi="仿宋" w:eastAsia="仿宋" w:cs="仿宋"/>
          <w:b/>
          <w:bCs/>
          <w:color w:val="auto"/>
          <w:sz w:val="32"/>
          <w:lang w:val="en-US" w:eastAsia="zh-CN"/>
        </w:rPr>
        <w:t>五</w:t>
      </w:r>
      <w:r>
        <w:rPr>
          <w:rFonts w:hint="eastAsia" w:ascii="仿宋" w:hAnsi="仿宋" w:eastAsia="仿宋" w:cs="仿宋"/>
          <w:b/>
          <w:bCs/>
          <w:color w:val="auto"/>
          <w:sz w:val="32"/>
        </w:rPr>
        <w:t>年</w:t>
      </w:r>
      <w:r>
        <w:rPr>
          <w:rFonts w:hint="eastAsia" w:ascii="仿宋" w:hAnsi="仿宋" w:eastAsia="仿宋" w:cs="仿宋"/>
          <w:b/>
          <w:bCs/>
          <w:color w:val="auto"/>
          <w:sz w:val="32"/>
          <w:lang w:val="en-US" w:eastAsia="zh-CN"/>
        </w:rPr>
        <w:t>四月</w:t>
      </w:r>
      <w:bookmarkStart w:id="0" w:name="_Toc78305033"/>
    </w:p>
    <w:p w14:paraId="6CC84814">
      <w:pPr>
        <w:spacing w:before="0" w:beforeLines="0" w:after="0" w:afterLines="0" w:line="240" w:lineRule="auto"/>
        <w:ind w:left="0" w:leftChars="0" w:right="0" w:rightChars="0" w:firstLine="0" w:firstLineChars="0"/>
        <w:jc w:val="center"/>
        <w:rPr>
          <w:rFonts w:ascii="宋体" w:hAnsi="宋体" w:eastAsia="宋体" w:cstheme="minorBidi"/>
          <w:color w:val="auto"/>
          <w:kern w:val="2"/>
          <w:sz w:val="21"/>
          <w:szCs w:val="21"/>
          <w:lang w:val="en-US" w:eastAsia="zh-CN" w:bidi="ar-SA"/>
        </w:rPr>
        <w:sectPr>
          <w:headerReference r:id="rId6" w:type="first"/>
          <w:footerReference r:id="rId8" w:type="first"/>
          <w:headerReference r:id="rId5" w:type="default"/>
          <w:footerReference r:id="rId7" w:type="default"/>
          <w:pgSz w:w="11906" w:h="16838"/>
          <w:pgMar w:top="1304" w:right="1247" w:bottom="1418" w:left="1361" w:header="907" w:footer="794" w:gutter="0"/>
          <w:pgNumType w:start="0"/>
          <w:cols w:space="425" w:num="1"/>
          <w:titlePg/>
          <w:docGrid w:type="lines" w:linePitch="326" w:charSpace="0"/>
        </w:sectPr>
      </w:pPr>
    </w:p>
    <w:sdt>
      <w:sdtPr>
        <w:rPr>
          <w:rFonts w:hint="eastAsia" w:ascii="仿宋" w:hAnsi="仿宋" w:eastAsia="仿宋" w:cs="仿宋"/>
          <w:color w:val="auto"/>
          <w:kern w:val="2"/>
          <w:sz w:val="21"/>
          <w:szCs w:val="21"/>
          <w:lang w:val="en-US" w:eastAsia="zh-CN" w:bidi="ar-SA"/>
        </w:rPr>
        <w:id w:val="147480215"/>
        <w15:color w:val="DBDBDB"/>
        <w:docPartObj>
          <w:docPartGallery w:val="Table of Contents"/>
          <w:docPartUnique/>
        </w:docPartObj>
      </w:sdtPr>
      <w:sdtEndPr>
        <w:rPr>
          <w:rFonts w:hint="eastAsia" w:ascii="仿宋" w:hAnsi="仿宋" w:eastAsia="仿宋" w:cs="仿宋"/>
          <w:bCs/>
          <w:color w:val="auto"/>
          <w:kern w:val="2"/>
          <w:sz w:val="24"/>
          <w:szCs w:val="21"/>
          <w:lang w:val="en-US" w:eastAsia="zh-CN" w:bidi="ar-SA"/>
        </w:rPr>
      </w:sdtEndPr>
      <w:sdtContent>
        <w:p w14:paraId="3C50CC7D">
          <w:pPr>
            <w:spacing w:before="0" w:beforeLines="0" w:after="0" w:afterLines="0" w:line="240" w:lineRule="auto"/>
            <w:ind w:left="0" w:leftChars="0" w:right="0" w:rightChars="0" w:firstLine="0" w:firstLineChars="0"/>
            <w:jc w:val="center"/>
            <w:rPr>
              <w:rFonts w:hint="eastAsia" w:ascii="仿宋" w:hAnsi="仿宋" w:eastAsia="仿宋" w:cs="仿宋"/>
              <w:color w:val="auto"/>
            </w:rPr>
          </w:pPr>
          <w:r>
            <w:rPr>
              <w:rFonts w:hint="eastAsia" w:ascii="仿宋" w:hAnsi="仿宋" w:eastAsia="仿宋" w:cs="仿宋"/>
              <w:b/>
              <w:bCs/>
              <w:color w:val="auto"/>
              <w:sz w:val="28"/>
              <w:szCs w:val="28"/>
            </w:rPr>
            <w:t>目录</w:t>
          </w:r>
        </w:p>
        <w:p w14:paraId="0FB5179D">
          <w:pPr>
            <w:pStyle w:val="20"/>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TOC \o "1-3" \h \u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_Toc8848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一、 </w:t>
          </w:r>
          <w:r>
            <w:rPr>
              <w:rFonts w:hint="eastAsia" w:ascii="仿宋" w:hAnsi="仿宋" w:eastAsia="仿宋" w:cs="仿宋"/>
              <w:b w:val="0"/>
              <w:bCs w:val="0"/>
              <w:color w:val="auto"/>
              <w:sz w:val="24"/>
              <w:szCs w:val="24"/>
              <w:lang w:val="en-US" w:eastAsia="zh-CN"/>
            </w:rPr>
            <w:t>项目概述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_Toc8848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6</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039F8756">
          <w:pPr>
            <w:pStyle w:val="20"/>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_Toc27668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二、 设计依据</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_Toc27668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7</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352C3AC4">
          <w:pPr>
            <w:pStyle w:val="20"/>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_Toc13070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三、 </w:t>
          </w:r>
          <w:r>
            <w:rPr>
              <w:rFonts w:hint="eastAsia" w:ascii="仿宋" w:hAnsi="仿宋" w:eastAsia="仿宋" w:cs="仿宋"/>
              <w:b w:val="0"/>
              <w:bCs w:val="0"/>
              <w:color w:val="auto"/>
              <w:sz w:val="24"/>
              <w:szCs w:val="24"/>
              <w:lang w:val="en-US" w:eastAsia="zh-CN"/>
            </w:rPr>
            <w:t>设计原则</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_Toc13070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8</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4691F83A">
          <w:pPr>
            <w:pStyle w:val="20"/>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_Toc20351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四、 </w:t>
          </w:r>
          <w:r>
            <w:rPr>
              <w:rFonts w:hint="eastAsia" w:ascii="仿宋" w:hAnsi="仿宋" w:eastAsia="仿宋" w:cs="仿宋"/>
              <w:b w:val="0"/>
              <w:bCs w:val="0"/>
              <w:color w:val="auto"/>
              <w:sz w:val="24"/>
              <w:szCs w:val="24"/>
              <w:lang w:val="en-US" w:eastAsia="zh-CN"/>
            </w:rPr>
            <w:t>建设目标</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_Toc20351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9</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2325F637">
          <w:pPr>
            <w:pStyle w:val="20"/>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_Toc21059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五、 </w:t>
          </w:r>
          <w:r>
            <w:rPr>
              <w:rFonts w:hint="eastAsia" w:ascii="仿宋" w:hAnsi="仿宋" w:eastAsia="仿宋" w:cs="仿宋"/>
              <w:b w:val="0"/>
              <w:bCs w:val="0"/>
              <w:color w:val="auto"/>
              <w:sz w:val="24"/>
              <w:szCs w:val="24"/>
              <w:lang w:val="en-US" w:eastAsia="zh-CN"/>
            </w:rPr>
            <w:t>建设</w:t>
          </w:r>
          <w:r>
            <w:rPr>
              <w:rFonts w:hint="eastAsia" w:ascii="仿宋" w:hAnsi="仿宋" w:eastAsia="仿宋" w:cs="仿宋"/>
              <w:b w:val="0"/>
              <w:bCs w:val="0"/>
              <w:color w:val="auto"/>
              <w:sz w:val="24"/>
              <w:szCs w:val="24"/>
            </w:rPr>
            <w:t>内容</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_Toc21059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10</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59D3EEAB">
          <w:pPr>
            <w:pStyle w:val="20"/>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_Toc32032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六、 </w:t>
          </w:r>
          <w:r>
            <w:rPr>
              <w:rFonts w:hint="eastAsia" w:ascii="仿宋" w:hAnsi="仿宋" w:eastAsia="仿宋" w:cs="仿宋"/>
              <w:b w:val="0"/>
              <w:bCs w:val="0"/>
              <w:color w:val="auto"/>
              <w:sz w:val="24"/>
              <w:szCs w:val="24"/>
              <w:highlight w:val="none"/>
            </w:rPr>
            <w:t>总体要求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_Toc32032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11</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B7AB2A6">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_Toc28865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1、 </w:t>
          </w:r>
          <w:r>
            <w:rPr>
              <w:rFonts w:hint="eastAsia" w:ascii="仿宋" w:hAnsi="仿宋" w:eastAsia="仿宋" w:cs="仿宋"/>
              <w:b w:val="0"/>
              <w:bCs w:val="0"/>
              <w:color w:val="auto"/>
              <w:sz w:val="24"/>
              <w:szCs w:val="24"/>
              <w:lang w:val="en-US" w:eastAsia="zh-CN"/>
            </w:rPr>
            <w:t>一般要求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_Toc28865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11</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16BEF3DB">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_Toc20515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2、 兼容性要求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_Toc20515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11</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1C0D2C56">
          <w:pPr>
            <w:pStyle w:val="20"/>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_Toc32349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七、 </w:t>
          </w:r>
          <w:r>
            <w:rPr>
              <w:rFonts w:hint="eastAsia" w:ascii="仿宋" w:hAnsi="仿宋" w:eastAsia="仿宋" w:cs="仿宋"/>
              <w:b w:val="0"/>
              <w:bCs w:val="0"/>
              <w:color w:val="auto"/>
              <w:sz w:val="24"/>
              <w:szCs w:val="24"/>
              <w:lang w:val="en-US" w:eastAsia="zh-CN"/>
            </w:rPr>
            <w:t>各子系统详细要求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_Toc32349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13</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E4534B2">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_Toc23806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 综合布线系统</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_Toc23806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13</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4ED80D1E">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_Toc23009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1.1 系统</w:t>
          </w:r>
          <w:r>
            <w:rPr>
              <w:rFonts w:hint="eastAsia" w:ascii="仿宋" w:hAnsi="仿宋" w:eastAsia="仿宋" w:cs="仿宋"/>
              <w:b w:val="0"/>
              <w:bCs w:val="0"/>
              <w:color w:val="auto"/>
              <w:sz w:val="24"/>
              <w:szCs w:val="24"/>
              <w:lang w:val="en-US" w:eastAsia="zh-CN"/>
            </w:rPr>
            <w:t>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_Toc23009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13</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5ECC44A2">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_Toc23250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lang w:eastAsia="zh"/>
            </w:rPr>
            <w:t>1.2 系统功能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_Toc23250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14</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0D0A2769">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_Toc27492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lang w:eastAsia="zh"/>
            </w:rPr>
            <w:t xml:space="preserve">1.3 </w:t>
          </w:r>
          <w:r>
            <w:rPr>
              <w:rFonts w:hint="eastAsia" w:ascii="仿宋" w:hAnsi="仿宋" w:eastAsia="仿宋" w:cs="仿宋"/>
              <w:b w:val="0"/>
              <w:bCs w:val="0"/>
              <w:color w:val="auto"/>
              <w:sz w:val="24"/>
              <w:szCs w:val="24"/>
              <w:lang w:val="en-US" w:eastAsia="zh-CN"/>
            </w:rPr>
            <w:t>技术要求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_Toc27492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14</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78B1C30E">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_Toc20716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1.4 </w:t>
          </w:r>
          <w:r>
            <w:rPr>
              <w:rFonts w:hint="eastAsia" w:ascii="仿宋" w:hAnsi="仿宋" w:eastAsia="仿宋" w:cs="仿宋"/>
              <w:b w:val="0"/>
              <w:bCs w:val="0"/>
              <w:color w:val="auto"/>
              <w:sz w:val="24"/>
              <w:szCs w:val="24"/>
              <w:lang w:val="en-US" w:eastAsia="zh-CN"/>
            </w:rPr>
            <w:t>设备点表</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_Toc20716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19</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2E83C081">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_Toc9800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1.5 主要</w:t>
          </w:r>
          <w:r>
            <w:rPr>
              <w:rFonts w:hint="eastAsia" w:ascii="仿宋" w:hAnsi="仿宋" w:eastAsia="仿宋" w:cs="仿宋"/>
              <w:b w:val="0"/>
              <w:bCs w:val="0"/>
              <w:color w:val="auto"/>
              <w:sz w:val="24"/>
              <w:szCs w:val="24"/>
              <w:lang w:val="en-US" w:eastAsia="zh-CN"/>
            </w:rPr>
            <w:t>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_Toc9800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20</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04CEE4F6">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_Toc29005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2、 计算机网络系统</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_Toc29005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44</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1C7698DD">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_Toc22565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2.1 系统</w:t>
          </w:r>
          <w:r>
            <w:rPr>
              <w:rFonts w:hint="eastAsia" w:ascii="仿宋" w:hAnsi="仿宋" w:eastAsia="仿宋" w:cs="仿宋"/>
              <w:b w:val="0"/>
              <w:bCs w:val="0"/>
              <w:color w:val="auto"/>
              <w:sz w:val="24"/>
              <w:szCs w:val="24"/>
              <w:lang w:val="en-US" w:eastAsia="zh-CN"/>
            </w:rPr>
            <w:t>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_Toc22565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44</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59270F56">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_Toc4185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woUserID w:val="2"/>
            </w:rPr>
            <w:t xml:space="preserve">2.2 </w:t>
          </w:r>
          <w:r>
            <w:rPr>
              <w:rFonts w:hint="eastAsia" w:ascii="仿宋" w:hAnsi="仿宋" w:eastAsia="仿宋" w:cs="仿宋"/>
              <w:b w:val="0"/>
              <w:bCs w:val="0"/>
              <w:color w:val="auto"/>
              <w:sz w:val="24"/>
              <w:szCs w:val="24"/>
              <w:lang w:eastAsia="zh"/>
              <w:woUserID w:val="2"/>
            </w:rPr>
            <w:t>系统功能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_Toc4185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45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B01808E">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_Toc5174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woUserID w:val="2"/>
            </w:rPr>
            <w:t xml:space="preserve">2.3 </w:t>
          </w:r>
          <w:r>
            <w:rPr>
              <w:rFonts w:hint="eastAsia" w:ascii="仿宋" w:hAnsi="仿宋" w:eastAsia="仿宋" w:cs="仿宋"/>
              <w:b w:val="0"/>
              <w:bCs w:val="0"/>
              <w:color w:val="auto"/>
              <w:sz w:val="24"/>
              <w:szCs w:val="24"/>
              <w:lang w:val="en-US" w:eastAsia="zh-CN"/>
              <w:woUserID w:val="2"/>
            </w:rPr>
            <w:t>技术要求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_Toc5174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46</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16E7BF3D">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_Toc27426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2.4 主要</w:t>
          </w:r>
          <w:r>
            <w:rPr>
              <w:rFonts w:hint="eastAsia" w:ascii="仿宋" w:hAnsi="仿宋" w:eastAsia="仿宋" w:cs="仿宋"/>
              <w:b w:val="0"/>
              <w:bCs w:val="0"/>
              <w:color w:val="auto"/>
              <w:sz w:val="24"/>
              <w:szCs w:val="24"/>
              <w:lang w:val="en-US" w:eastAsia="zh-CN"/>
            </w:rPr>
            <w:t>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_Toc27426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48</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8B6DCA0">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_Toc18177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3、 </w:t>
          </w:r>
          <w:r>
            <w:rPr>
              <w:rFonts w:hint="eastAsia" w:ascii="仿宋" w:hAnsi="仿宋" w:eastAsia="仿宋" w:cs="仿宋"/>
              <w:b w:val="0"/>
              <w:bCs w:val="0"/>
              <w:color w:val="auto"/>
              <w:sz w:val="24"/>
              <w:szCs w:val="24"/>
              <w:lang w:val="en-US" w:eastAsia="zh-CN"/>
            </w:rPr>
            <w:t>医疗物联网系统</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_Toc18177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55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5F1F6D4E">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_Toc14572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3.1 系统</w:t>
          </w:r>
          <w:r>
            <w:rPr>
              <w:rFonts w:hint="eastAsia" w:ascii="仿宋" w:hAnsi="仿宋" w:eastAsia="仿宋" w:cs="仿宋"/>
              <w:b w:val="0"/>
              <w:bCs w:val="0"/>
              <w:color w:val="auto"/>
              <w:sz w:val="24"/>
              <w:szCs w:val="24"/>
              <w:lang w:val="en-US" w:eastAsia="zh-CN"/>
            </w:rPr>
            <w:t>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_Toc14572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55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256DE61B">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_Toc7238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3.2 系统功能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_Toc7238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56</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593D168E">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_Toc10708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lang w:eastAsia="zh"/>
            </w:rPr>
            <w:t xml:space="preserve">3.3 </w:t>
          </w:r>
          <w:r>
            <w:rPr>
              <w:rFonts w:hint="eastAsia" w:ascii="仿宋" w:hAnsi="仿宋" w:eastAsia="仿宋" w:cs="仿宋"/>
              <w:b w:val="0"/>
              <w:bCs w:val="0"/>
              <w:color w:val="auto"/>
              <w:sz w:val="24"/>
              <w:szCs w:val="24"/>
              <w:lang w:val="en-US" w:eastAsia="zh-CN"/>
            </w:rPr>
            <w:t>技术要求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_Toc10708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59</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40177835">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_Toc29064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3.4 主要</w:t>
          </w:r>
          <w:r>
            <w:rPr>
              <w:rFonts w:hint="eastAsia" w:ascii="仿宋" w:hAnsi="仿宋" w:eastAsia="仿宋" w:cs="仿宋"/>
              <w:b w:val="0"/>
              <w:bCs w:val="0"/>
              <w:color w:val="auto"/>
              <w:sz w:val="24"/>
              <w:szCs w:val="24"/>
              <w:lang w:val="en-US" w:eastAsia="zh-CN"/>
            </w:rPr>
            <w:t>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_Toc29064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64</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4594668B">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_Toc17352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4、 机房工程系统</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_Toc17352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71</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038CD7F1">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_Toc8609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4.1 系统</w:t>
          </w:r>
          <w:r>
            <w:rPr>
              <w:rFonts w:hint="eastAsia" w:ascii="仿宋" w:hAnsi="仿宋" w:eastAsia="仿宋" w:cs="仿宋"/>
              <w:b w:val="0"/>
              <w:bCs w:val="0"/>
              <w:color w:val="auto"/>
              <w:sz w:val="24"/>
              <w:szCs w:val="24"/>
              <w:lang w:val="en-US" w:eastAsia="zh-CN"/>
            </w:rPr>
            <w:t>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_Toc8609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71</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5E34C3F7">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_Toc22582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4.2 系统</w:t>
          </w:r>
          <w:r>
            <w:rPr>
              <w:rFonts w:hint="eastAsia" w:ascii="仿宋" w:hAnsi="仿宋" w:eastAsia="仿宋" w:cs="仿宋"/>
              <w:b w:val="0"/>
              <w:bCs w:val="0"/>
              <w:color w:val="auto"/>
              <w:sz w:val="24"/>
              <w:szCs w:val="24"/>
              <w:lang w:val="en-US" w:eastAsia="zh-CN"/>
            </w:rPr>
            <w:t>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_Toc22582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72</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7919CEC">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_Toc6729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lang w:val="en-US" w:eastAsia="zh-CN"/>
            </w:rPr>
            <w:t>4.3 技术要求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_Toc6729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73</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23B3BCFD">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_Toc24591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4.4 主要</w:t>
          </w:r>
          <w:r>
            <w:rPr>
              <w:rFonts w:hint="eastAsia" w:ascii="仿宋" w:hAnsi="仿宋" w:eastAsia="仿宋" w:cs="仿宋"/>
              <w:b w:val="0"/>
              <w:bCs w:val="0"/>
              <w:color w:val="auto"/>
              <w:sz w:val="24"/>
              <w:szCs w:val="24"/>
              <w:lang w:val="en-US" w:eastAsia="zh-CN"/>
            </w:rPr>
            <w:t>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_Toc24591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90</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FE8A242">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_Toc29298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5、 </w:t>
          </w:r>
          <w:r>
            <w:rPr>
              <w:rFonts w:hint="eastAsia" w:ascii="仿宋" w:hAnsi="仿宋" w:eastAsia="仿宋" w:cs="仿宋"/>
              <w:b w:val="0"/>
              <w:bCs w:val="0"/>
              <w:color w:val="auto"/>
              <w:sz w:val="24"/>
              <w:szCs w:val="24"/>
              <w:lang w:val="en-US" w:eastAsia="zh-CN"/>
            </w:rPr>
            <w:t>弱电管网</w:t>
          </w:r>
          <w:r>
            <w:rPr>
              <w:rFonts w:hint="eastAsia" w:ascii="仿宋" w:hAnsi="仿宋" w:eastAsia="仿宋" w:cs="仿宋"/>
              <w:b w:val="0"/>
              <w:bCs w:val="0"/>
              <w:color w:val="auto"/>
              <w:sz w:val="24"/>
              <w:szCs w:val="24"/>
            </w:rPr>
            <w:t>系统</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_Toc29298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111</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5F838B2">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_Toc14616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5.1 系统</w:t>
          </w:r>
          <w:r>
            <w:rPr>
              <w:rFonts w:hint="eastAsia" w:ascii="仿宋" w:hAnsi="仿宋" w:eastAsia="仿宋" w:cs="仿宋"/>
              <w:b w:val="0"/>
              <w:bCs w:val="0"/>
              <w:color w:val="auto"/>
              <w:sz w:val="24"/>
              <w:szCs w:val="24"/>
              <w:lang w:val="en-US" w:eastAsia="zh-CN"/>
            </w:rPr>
            <w:t>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_Toc14616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111</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103EA9A4">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_Toc12519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5.2 系统</w:t>
          </w:r>
          <w:r>
            <w:rPr>
              <w:rFonts w:hint="eastAsia" w:ascii="仿宋" w:hAnsi="仿宋" w:eastAsia="仿宋" w:cs="仿宋"/>
              <w:b w:val="0"/>
              <w:bCs w:val="0"/>
              <w:color w:val="auto"/>
              <w:sz w:val="24"/>
              <w:szCs w:val="24"/>
              <w:lang w:val="en-US" w:eastAsia="zh-CN"/>
            </w:rPr>
            <w:t>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_Toc12519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113</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1B2150AF">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_Toc22180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lang w:eastAsia="zh"/>
            </w:rPr>
            <w:t xml:space="preserve">5.3 </w:t>
          </w:r>
          <w:r>
            <w:rPr>
              <w:rFonts w:hint="eastAsia" w:ascii="仿宋" w:hAnsi="仿宋" w:eastAsia="仿宋" w:cs="仿宋"/>
              <w:b w:val="0"/>
              <w:bCs w:val="0"/>
              <w:color w:val="auto"/>
              <w:sz w:val="24"/>
              <w:szCs w:val="24"/>
              <w:lang w:val="en-US" w:eastAsia="zh-CN"/>
            </w:rPr>
            <w:t>技术要求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_Toc22180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114</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256FB6EB">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_Toc11418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5.4 主要</w:t>
          </w:r>
          <w:r>
            <w:rPr>
              <w:rFonts w:hint="eastAsia" w:ascii="仿宋" w:hAnsi="仿宋" w:eastAsia="仿宋" w:cs="仿宋"/>
              <w:b w:val="0"/>
              <w:bCs w:val="0"/>
              <w:color w:val="auto"/>
              <w:sz w:val="24"/>
              <w:szCs w:val="24"/>
              <w:lang w:val="en-US" w:eastAsia="zh-CN"/>
            </w:rPr>
            <w:t>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_Toc11418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118</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08C8AA56">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_Toc18725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6、 </w:t>
          </w:r>
          <w:r>
            <w:rPr>
              <w:rFonts w:hint="eastAsia" w:ascii="仿宋" w:hAnsi="仿宋" w:eastAsia="仿宋" w:cs="仿宋"/>
              <w:b w:val="0"/>
              <w:bCs w:val="0"/>
              <w:color w:val="auto"/>
              <w:sz w:val="24"/>
              <w:szCs w:val="24"/>
              <w:lang w:val="en-US" w:eastAsia="zh-CN"/>
            </w:rPr>
            <w:t>安全防范</w:t>
          </w:r>
          <w:r>
            <w:rPr>
              <w:rFonts w:hint="eastAsia" w:ascii="仿宋" w:hAnsi="仿宋" w:eastAsia="仿宋" w:cs="仿宋"/>
              <w:b w:val="0"/>
              <w:bCs w:val="0"/>
              <w:color w:val="auto"/>
              <w:sz w:val="24"/>
              <w:szCs w:val="24"/>
            </w:rPr>
            <w:t>系统</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_Toc18725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119</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21741BE1">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_Toc31856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6.1 系统</w:t>
          </w:r>
          <w:r>
            <w:rPr>
              <w:rFonts w:hint="eastAsia" w:ascii="仿宋" w:hAnsi="仿宋" w:eastAsia="仿宋" w:cs="仿宋"/>
              <w:b w:val="0"/>
              <w:bCs w:val="0"/>
              <w:color w:val="auto"/>
              <w:sz w:val="24"/>
              <w:szCs w:val="24"/>
              <w:lang w:val="en-US" w:eastAsia="zh-CN"/>
            </w:rPr>
            <w:t>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_Toc31856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119</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4F6E465">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_Toc23350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lang w:eastAsia="zh"/>
              <w:woUserID w:val="2"/>
            </w:rPr>
            <w:t xml:space="preserve">6.2 </w:t>
          </w:r>
          <w:r>
            <w:rPr>
              <w:rFonts w:hint="eastAsia" w:ascii="仿宋" w:hAnsi="仿宋" w:eastAsia="仿宋" w:cs="仿宋"/>
              <w:b w:val="0"/>
              <w:bCs w:val="0"/>
              <w:color w:val="auto"/>
              <w:sz w:val="24"/>
              <w:szCs w:val="24"/>
              <w:lang w:val="en-US" w:eastAsia="zh-CN"/>
              <w:woUserID w:val="2"/>
            </w:rPr>
            <w:t>系统功能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_Toc23350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119</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79A2378A">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_Toc23204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lang w:val="en-US" w:eastAsia="zh-CN"/>
              <w:woUserID w:val="2"/>
            </w:rPr>
            <w:t>6.3 技术要求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_Toc23204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120</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106ACF19">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_Toc14348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6.4 </w:t>
          </w:r>
          <w:r>
            <w:rPr>
              <w:rFonts w:hint="eastAsia" w:ascii="仿宋" w:hAnsi="仿宋" w:eastAsia="仿宋" w:cs="仿宋"/>
              <w:b w:val="0"/>
              <w:bCs w:val="0"/>
              <w:color w:val="auto"/>
              <w:sz w:val="24"/>
              <w:szCs w:val="24"/>
              <w:lang w:val="en-US" w:eastAsia="zh-CN"/>
            </w:rPr>
            <w:t>设备点表</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_Toc14348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124</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0F415B3A">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_Toc16363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6.5 主要</w:t>
          </w:r>
          <w:r>
            <w:rPr>
              <w:rFonts w:hint="eastAsia" w:ascii="仿宋" w:hAnsi="仿宋" w:eastAsia="仿宋" w:cs="仿宋"/>
              <w:b w:val="0"/>
              <w:bCs w:val="0"/>
              <w:color w:val="auto"/>
              <w:sz w:val="24"/>
              <w:szCs w:val="24"/>
              <w:lang w:val="en-US" w:eastAsia="zh-CN"/>
            </w:rPr>
            <w:t>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_Toc16363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125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78A74EEB">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_Toc28282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7、 一卡通</w:t>
          </w:r>
          <w:r>
            <w:rPr>
              <w:rFonts w:hint="eastAsia" w:ascii="仿宋" w:hAnsi="仿宋" w:eastAsia="仿宋" w:cs="仿宋"/>
              <w:b w:val="0"/>
              <w:bCs w:val="0"/>
              <w:color w:val="auto"/>
              <w:sz w:val="24"/>
              <w:szCs w:val="24"/>
              <w:lang w:val="en-US" w:eastAsia="zh-CN"/>
            </w:rPr>
            <w:t>管理</w:t>
          </w:r>
          <w:r>
            <w:rPr>
              <w:rFonts w:hint="eastAsia" w:ascii="仿宋" w:hAnsi="仿宋" w:eastAsia="仿宋" w:cs="仿宋"/>
              <w:b w:val="0"/>
              <w:bCs w:val="0"/>
              <w:color w:val="auto"/>
              <w:sz w:val="24"/>
              <w:szCs w:val="24"/>
            </w:rPr>
            <w:t>系统</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_Toc28282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137</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32EA710C">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_Toc23803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7.1 </w:t>
          </w:r>
          <w:r>
            <w:rPr>
              <w:rFonts w:hint="eastAsia" w:ascii="仿宋" w:hAnsi="仿宋" w:eastAsia="仿宋" w:cs="仿宋"/>
              <w:b w:val="0"/>
              <w:bCs w:val="0"/>
              <w:color w:val="auto"/>
              <w:sz w:val="24"/>
              <w:szCs w:val="24"/>
              <w:lang w:val="en-US" w:eastAsia="zh-CN"/>
            </w:rPr>
            <w:t>系统概述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_Toc23803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137</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61C89A1">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_Toc31966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7.2 </w:t>
          </w:r>
          <w:r>
            <w:rPr>
              <w:rFonts w:hint="eastAsia" w:ascii="仿宋" w:hAnsi="仿宋" w:eastAsia="仿宋" w:cs="仿宋"/>
              <w:b w:val="0"/>
              <w:bCs w:val="0"/>
              <w:color w:val="auto"/>
              <w:sz w:val="24"/>
              <w:szCs w:val="24"/>
              <w:lang w:val="en-US" w:eastAsia="zh-CN"/>
            </w:rPr>
            <w:t>系统功能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_Toc31966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137</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2556D671">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_Toc3376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7.3 </w:t>
          </w:r>
          <w:r>
            <w:rPr>
              <w:rFonts w:hint="eastAsia" w:ascii="仿宋" w:hAnsi="仿宋" w:eastAsia="仿宋" w:cs="仿宋"/>
              <w:b w:val="0"/>
              <w:bCs w:val="0"/>
              <w:color w:val="auto"/>
              <w:sz w:val="24"/>
              <w:szCs w:val="24"/>
              <w:lang w:val="en-US" w:eastAsia="zh-CN"/>
            </w:rPr>
            <w:t>技术要求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_Toc3376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138</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2B962E96">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_Toc13751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7.4 </w:t>
          </w:r>
          <w:r>
            <w:rPr>
              <w:rFonts w:hint="eastAsia" w:ascii="仿宋" w:hAnsi="仿宋" w:eastAsia="仿宋" w:cs="仿宋"/>
              <w:b w:val="0"/>
              <w:bCs w:val="0"/>
              <w:color w:val="auto"/>
              <w:sz w:val="24"/>
              <w:szCs w:val="24"/>
              <w:lang w:val="en-US" w:eastAsia="zh-CN"/>
            </w:rPr>
            <w:t>设备点表</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_Toc13751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145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048AE928">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_Toc29530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7.5 主要</w:t>
          </w:r>
          <w:r>
            <w:rPr>
              <w:rFonts w:hint="eastAsia" w:ascii="仿宋" w:hAnsi="仿宋" w:eastAsia="仿宋" w:cs="仿宋"/>
              <w:b w:val="0"/>
              <w:bCs w:val="0"/>
              <w:color w:val="auto"/>
              <w:sz w:val="24"/>
              <w:szCs w:val="24"/>
              <w:lang w:val="en-US" w:eastAsia="zh-CN"/>
            </w:rPr>
            <w:t>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_Toc29530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146</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52AEF807">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_Toc2487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8、 </w:t>
          </w:r>
          <w:r>
            <w:rPr>
              <w:rFonts w:hint="eastAsia" w:ascii="仿宋" w:hAnsi="仿宋" w:eastAsia="仿宋" w:cs="仿宋"/>
              <w:b w:val="0"/>
              <w:bCs w:val="0"/>
              <w:color w:val="auto"/>
              <w:sz w:val="24"/>
              <w:szCs w:val="24"/>
              <w:lang w:val="en-US" w:eastAsia="zh-CN"/>
            </w:rPr>
            <w:t>公共广播</w:t>
          </w:r>
          <w:r>
            <w:rPr>
              <w:rFonts w:hint="eastAsia" w:ascii="仿宋" w:hAnsi="仿宋" w:eastAsia="仿宋" w:cs="仿宋"/>
              <w:b w:val="0"/>
              <w:bCs w:val="0"/>
              <w:color w:val="auto"/>
              <w:sz w:val="24"/>
              <w:szCs w:val="24"/>
            </w:rPr>
            <w:t>系统</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_Toc2487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155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9EBEB1E">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_Toc14845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8.1 系统</w:t>
          </w:r>
          <w:r>
            <w:rPr>
              <w:rFonts w:hint="eastAsia" w:ascii="仿宋" w:hAnsi="仿宋" w:eastAsia="仿宋" w:cs="仿宋"/>
              <w:b w:val="0"/>
              <w:bCs w:val="0"/>
              <w:color w:val="auto"/>
              <w:sz w:val="24"/>
              <w:szCs w:val="24"/>
              <w:lang w:val="en-US" w:eastAsia="zh-CN"/>
            </w:rPr>
            <w:t>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_Toc14845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155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5096AD3B">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_Toc27528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8.2 系统功能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_Toc27528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155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479123E1">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_Toc31365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8.3 </w:t>
          </w:r>
          <w:r>
            <w:rPr>
              <w:rFonts w:hint="eastAsia" w:ascii="仿宋" w:hAnsi="仿宋" w:eastAsia="仿宋" w:cs="仿宋"/>
              <w:b w:val="0"/>
              <w:bCs w:val="0"/>
              <w:color w:val="auto"/>
              <w:sz w:val="24"/>
              <w:szCs w:val="24"/>
              <w:lang w:val="en-US" w:eastAsia="zh-CN"/>
            </w:rPr>
            <w:t>技术要求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_Toc31365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156</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52F585A0">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_Toc25249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8.4 主要</w:t>
          </w:r>
          <w:r>
            <w:rPr>
              <w:rFonts w:hint="eastAsia" w:ascii="仿宋" w:hAnsi="仿宋" w:eastAsia="仿宋" w:cs="仿宋"/>
              <w:b w:val="0"/>
              <w:bCs w:val="0"/>
              <w:color w:val="auto"/>
              <w:sz w:val="24"/>
              <w:szCs w:val="24"/>
              <w:lang w:val="en-US" w:eastAsia="zh-CN"/>
            </w:rPr>
            <w:t>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_Toc25249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156</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70C8F9ED">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_Toc11077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9、 信息发布系统</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_Toc11077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165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99A1F37">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_Toc19934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9.1 系统整体要求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_Toc19934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165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79BFF3A3">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_Toc12855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9.2 系统功能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_Toc12855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166</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52E409E">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_Toc7093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9.3 </w:t>
          </w:r>
          <w:r>
            <w:rPr>
              <w:rFonts w:hint="eastAsia" w:ascii="仿宋" w:hAnsi="仿宋" w:eastAsia="仿宋" w:cs="仿宋"/>
              <w:b w:val="0"/>
              <w:bCs w:val="0"/>
              <w:color w:val="auto"/>
              <w:sz w:val="24"/>
              <w:szCs w:val="24"/>
              <w:lang w:val="en-US" w:eastAsia="zh-CN"/>
            </w:rPr>
            <w:t>技术</w:t>
          </w:r>
          <w:r>
            <w:rPr>
              <w:rFonts w:hint="eastAsia" w:ascii="仿宋" w:hAnsi="仿宋" w:eastAsia="仿宋" w:cs="仿宋"/>
              <w:b w:val="0"/>
              <w:bCs w:val="0"/>
              <w:color w:val="auto"/>
              <w:sz w:val="24"/>
              <w:szCs w:val="24"/>
            </w:rPr>
            <w:t>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_Toc7093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167</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7A8DC1D8">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_Toc27339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9.4 </w:t>
          </w:r>
          <w:r>
            <w:rPr>
              <w:rFonts w:hint="eastAsia" w:ascii="仿宋" w:hAnsi="仿宋" w:eastAsia="仿宋" w:cs="仿宋"/>
              <w:b w:val="0"/>
              <w:bCs w:val="0"/>
              <w:color w:val="auto"/>
              <w:sz w:val="24"/>
              <w:szCs w:val="24"/>
              <w:lang w:val="en-US" w:eastAsia="zh-CN"/>
            </w:rPr>
            <w:t>设备点表</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_Toc27339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168</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1EA1B657">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_Toc11588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9.5 主要</w:t>
          </w:r>
          <w:r>
            <w:rPr>
              <w:rFonts w:hint="eastAsia" w:ascii="仿宋" w:hAnsi="仿宋" w:eastAsia="仿宋" w:cs="仿宋"/>
              <w:b w:val="0"/>
              <w:bCs w:val="0"/>
              <w:color w:val="auto"/>
              <w:sz w:val="24"/>
              <w:szCs w:val="24"/>
              <w:lang w:val="en-US" w:eastAsia="zh-CN"/>
            </w:rPr>
            <w:t>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_Toc11588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169</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7C3D75F1">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_Toc8027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10、 </w:t>
          </w:r>
          <w:r>
            <w:rPr>
              <w:rFonts w:hint="eastAsia" w:ascii="仿宋" w:hAnsi="仿宋" w:eastAsia="仿宋" w:cs="仿宋"/>
              <w:b w:val="0"/>
              <w:bCs w:val="0"/>
              <w:color w:val="auto"/>
              <w:sz w:val="24"/>
              <w:szCs w:val="24"/>
              <w:lang w:val="en-US" w:eastAsia="zh-CN"/>
            </w:rPr>
            <w:t>多媒体会议系统</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_Toc8027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195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04C00BEF">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_Toc644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lang w:val="en-US" w:eastAsia="zh-CN"/>
            </w:rPr>
            <w:t xml:space="preserve">10.1 </w:t>
          </w:r>
          <w:r>
            <w:rPr>
              <w:rFonts w:hint="eastAsia" w:ascii="仿宋" w:hAnsi="仿宋" w:eastAsia="仿宋" w:cs="仿宋"/>
              <w:b w:val="0"/>
              <w:bCs w:val="0"/>
              <w:color w:val="auto"/>
              <w:sz w:val="24"/>
              <w:szCs w:val="24"/>
            </w:rPr>
            <w:t>系统</w:t>
          </w:r>
          <w:r>
            <w:rPr>
              <w:rFonts w:hint="eastAsia" w:ascii="仿宋" w:hAnsi="仿宋" w:eastAsia="仿宋" w:cs="仿宋"/>
              <w:b w:val="0"/>
              <w:bCs w:val="0"/>
              <w:color w:val="auto"/>
              <w:sz w:val="24"/>
              <w:szCs w:val="24"/>
              <w:lang w:val="en-US" w:eastAsia="zh-CN"/>
            </w:rPr>
            <w:t>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_Toc644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195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13885EDF">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_Toc15088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woUserID w:val="2"/>
            </w:rPr>
            <w:t>10.2 系统功能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_Toc15088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195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0F28BB79">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_Toc359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lang w:val="en-US" w:eastAsia="zh-CN"/>
              <w:woUserID w:val="2"/>
            </w:rPr>
            <w:t>10.3 技术要求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_Toc359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196</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76B89C65">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_Toc24190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10.4 </w:t>
          </w:r>
          <w:r>
            <w:rPr>
              <w:rFonts w:hint="eastAsia" w:ascii="仿宋" w:hAnsi="仿宋" w:eastAsia="仿宋" w:cs="仿宋"/>
              <w:b w:val="0"/>
              <w:bCs w:val="0"/>
              <w:color w:val="auto"/>
              <w:sz w:val="24"/>
              <w:szCs w:val="24"/>
              <w:lang w:val="en-US" w:eastAsia="zh-CN"/>
            </w:rPr>
            <w:t>主要设备性能参数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_Toc24190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197</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490F3C07">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_Toc30389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11、 </w:t>
          </w:r>
          <w:r>
            <w:rPr>
              <w:rFonts w:hint="eastAsia" w:ascii="仿宋" w:hAnsi="仿宋" w:eastAsia="仿宋" w:cs="仿宋"/>
              <w:b w:val="0"/>
              <w:bCs w:val="0"/>
              <w:color w:val="auto"/>
              <w:sz w:val="24"/>
              <w:szCs w:val="24"/>
              <w:lang w:val="en-US" w:eastAsia="zh-CN"/>
            </w:rPr>
            <w:t>智慧门诊系统</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_Toc30389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200</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41B7D121">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_Toc7369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woUserID w:val="1"/>
            </w:rPr>
            <w:t xml:space="preserve">11.1 </w:t>
          </w:r>
          <w:r>
            <w:rPr>
              <w:rFonts w:hint="eastAsia" w:ascii="仿宋" w:hAnsi="仿宋" w:eastAsia="仿宋" w:cs="仿宋"/>
              <w:b w:val="0"/>
              <w:bCs w:val="0"/>
              <w:color w:val="auto"/>
              <w:sz w:val="24"/>
              <w:szCs w:val="24"/>
              <w:lang w:val="en-US" w:eastAsia="zh-CN"/>
            </w:rPr>
            <w:t>系统概述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_Toc7369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200</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327A42E">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_Toc9941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11.2 </w:t>
          </w:r>
          <w:r>
            <w:rPr>
              <w:rFonts w:hint="eastAsia" w:ascii="仿宋" w:hAnsi="仿宋" w:eastAsia="仿宋" w:cs="仿宋"/>
              <w:b w:val="0"/>
              <w:bCs w:val="0"/>
              <w:color w:val="auto"/>
              <w:sz w:val="24"/>
              <w:szCs w:val="24"/>
              <w:lang w:val="en-US" w:eastAsia="zh-CN"/>
            </w:rPr>
            <w:t>系统功能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_Toc9941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201</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188B605E">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_Toc13807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11.3 </w:t>
          </w:r>
          <w:r>
            <w:rPr>
              <w:rFonts w:hint="eastAsia" w:ascii="仿宋" w:hAnsi="仿宋" w:eastAsia="仿宋" w:cs="仿宋"/>
              <w:b w:val="0"/>
              <w:bCs w:val="0"/>
              <w:color w:val="auto"/>
              <w:sz w:val="24"/>
              <w:szCs w:val="24"/>
              <w:lang w:val="en-US" w:eastAsia="zh-CN"/>
            </w:rPr>
            <w:t>技术</w:t>
          </w:r>
          <w:r>
            <w:rPr>
              <w:rFonts w:hint="eastAsia" w:ascii="仿宋" w:hAnsi="仿宋" w:eastAsia="仿宋" w:cs="仿宋"/>
              <w:b w:val="0"/>
              <w:bCs w:val="0"/>
              <w:color w:val="auto"/>
              <w:sz w:val="24"/>
              <w:szCs w:val="24"/>
            </w:rPr>
            <w:t>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_Toc13807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201</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3EFAF792">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_Toc31861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11.4 </w:t>
          </w:r>
          <w:r>
            <w:rPr>
              <w:rFonts w:hint="eastAsia" w:ascii="仿宋" w:hAnsi="仿宋" w:eastAsia="仿宋" w:cs="仿宋"/>
              <w:b w:val="0"/>
              <w:bCs w:val="0"/>
              <w:color w:val="auto"/>
              <w:sz w:val="24"/>
              <w:szCs w:val="24"/>
              <w:lang w:val="en-US" w:eastAsia="zh-CN"/>
            </w:rPr>
            <w:t>设备点表</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_Toc31861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204</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5A82D73E">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_Toc10757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11.5 主要</w:t>
          </w:r>
          <w:r>
            <w:rPr>
              <w:rFonts w:hint="eastAsia" w:ascii="仿宋" w:hAnsi="仿宋" w:eastAsia="仿宋" w:cs="仿宋"/>
              <w:b w:val="0"/>
              <w:bCs w:val="0"/>
              <w:color w:val="auto"/>
              <w:sz w:val="24"/>
              <w:szCs w:val="24"/>
              <w:lang w:val="en-US" w:eastAsia="zh-CN"/>
            </w:rPr>
            <w:t>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_Toc10757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206</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01409F13">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_Toc7067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12、 </w:t>
          </w:r>
          <w:r>
            <w:rPr>
              <w:rFonts w:hint="eastAsia" w:ascii="仿宋" w:hAnsi="仿宋" w:eastAsia="仿宋" w:cs="仿宋"/>
              <w:b w:val="0"/>
              <w:bCs w:val="0"/>
              <w:color w:val="auto"/>
              <w:sz w:val="24"/>
              <w:szCs w:val="24"/>
              <w:lang w:val="en-US" w:eastAsia="zh-CN"/>
            </w:rPr>
            <w:t>智慧病房系统</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_Toc7067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225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731ACF46">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_Toc7929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12.1 系统</w:t>
          </w:r>
          <w:r>
            <w:rPr>
              <w:rFonts w:hint="eastAsia" w:ascii="仿宋" w:hAnsi="仿宋" w:eastAsia="仿宋" w:cs="仿宋"/>
              <w:b w:val="0"/>
              <w:bCs w:val="0"/>
              <w:color w:val="auto"/>
              <w:sz w:val="24"/>
              <w:szCs w:val="24"/>
              <w:lang w:val="en-US" w:eastAsia="zh-CN"/>
            </w:rPr>
            <w:t>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_Toc7929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225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7A3F88D9">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_Toc30638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12.2 </w:t>
          </w:r>
          <w:r>
            <w:rPr>
              <w:rFonts w:hint="eastAsia" w:ascii="仿宋" w:hAnsi="仿宋" w:eastAsia="仿宋" w:cs="仿宋"/>
              <w:b w:val="0"/>
              <w:bCs w:val="0"/>
              <w:color w:val="auto"/>
              <w:sz w:val="24"/>
              <w:szCs w:val="24"/>
              <w:lang w:val="en-US" w:eastAsia="zh-CN"/>
            </w:rPr>
            <w:t>系统功能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_Toc30638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226</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3416DF75">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_Toc17304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12.3 </w:t>
          </w:r>
          <w:r>
            <w:rPr>
              <w:rFonts w:hint="eastAsia" w:ascii="仿宋" w:hAnsi="仿宋" w:eastAsia="仿宋" w:cs="仿宋"/>
              <w:b w:val="0"/>
              <w:bCs w:val="0"/>
              <w:color w:val="auto"/>
              <w:sz w:val="24"/>
              <w:szCs w:val="24"/>
              <w:lang w:val="en-US" w:eastAsia="zh-CN"/>
            </w:rPr>
            <w:t>技术</w:t>
          </w:r>
          <w:r>
            <w:rPr>
              <w:rFonts w:hint="eastAsia" w:ascii="仿宋" w:hAnsi="仿宋" w:eastAsia="仿宋" w:cs="仿宋"/>
              <w:b w:val="0"/>
              <w:bCs w:val="0"/>
              <w:color w:val="auto"/>
              <w:sz w:val="24"/>
              <w:szCs w:val="24"/>
            </w:rPr>
            <w:t>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_Toc17304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227</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37703AE4">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_Toc8814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12.4 </w:t>
          </w:r>
          <w:r>
            <w:rPr>
              <w:rFonts w:hint="eastAsia" w:ascii="仿宋" w:hAnsi="仿宋" w:eastAsia="仿宋" w:cs="仿宋"/>
              <w:b w:val="0"/>
              <w:bCs w:val="0"/>
              <w:color w:val="auto"/>
              <w:sz w:val="24"/>
              <w:szCs w:val="24"/>
              <w:lang w:val="en-US" w:eastAsia="zh-CN"/>
            </w:rPr>
            <w:t>设备点表</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_Toc8814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230</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0BEED9AD">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_Toc12319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12.5 主要</w:t>
          </w:r>
          <w:r>
            <w:rPr>
              <w:rFonts w:hint="eastAsia" w:ascii="仿宋" w:hAnsi="仿宋" w:eastAsia="仿宋" w:cs="仿宋"/>
              <w:b w:val="0"/>
              <w:bCs w:val="0"/>
              <w:color w:val="auto"/>
              <w:sz w:val="24"/>
              <w:szCs w:val="24"/>
              <w:lang w:val="en-US" w:eastAsia="zh-CN"/>
            </w:rPr>
            <w:t>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_Toc12319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231</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2293B8A6">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_Toc29341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13、 </w:t>
          </w:r>
          <w:r>
            <w:rPr>
              <w:rFonts w:hint="eastAsia" w:ascii="仿宋" w:hAnsi="仿宋" w:eastAsia="仿宋" w:cs="仿宋"/>
              <w:b w:val="0"/>
              <w:bCs w:val="0"/>
              <w:color w:val="auto"/>
              <w:sz w:val="24"/>
              <w:szCs w:val="24"/>
              <w:lang w:val="en-US" w:eastAsia="zh-CN"/>
            </w:rPr>
            <w:t>电子时钟</w:t>
          </w:r>
          <w:r>
            <w:rPr>
              <w:rFonts w:hint="eastAsia" w:ascii="仿宋" w:hAnsi="仿宋" w:eastAsia="仿宋" w:cs="仿宋"/>
              <w:b w:val="0"/>
              <w:bCs w:val="0"/>
              <w:color w:val="auto"/>
              <w:sz w:val="24"/>
              <w:szCs w:val="24"/>
            </w:rPr>
            <w:t>系统</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_Toc29341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253</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41087990">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_Toc27102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13.1 系统</w:t>
          </w:r>
          <w:r>
            <w:rPr>
              <w:rFonts w:hint="eastAsia" w:ascii="仿宋" w:hAnsi="仿宋" w:eastAsia="仿宋" w:cs="仿宋"/>
              <w:b w:val="0"/>
              <w:bCs w:val="0"/>
              <w:color w:val="auto"/>
              <w:sz w:val="24"/>
              <w:szCs w:val="24"/>
              <w:lang w:val="en-US" w:eastAsia="zh-CN"/>
            </w:rPr>
            <w:t>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_Toc27102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253</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0285BA5C">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_Toc923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13.2 系统功能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_Toc923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254</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7EF059BE">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_Toc17624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13.3 </w:t>
          </w:r>
          <w:r>
            <w:rPr>
              <w:rFonts w:hint="eastAsia" w:ascii="仿宋" w:hAnsi="仿宋" w:eastAsia="仿宋" w:cs="仿宋"/>
              <w:b w:val="0"/>
              <w:bCs w:val="0"/>
              <w:color w:val="auto"/>
              <w:sz w:val="24"/>
              <w:szCs w:val="24"/>
              <w:lang w:val="en-US" w:eastAsia="zh-CN"/>
            </w:rPr>
            <w:t>设备点表</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_Toc17624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254</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F6B2F60">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_Toc28403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13.4 主要</w:t>
          </w:r>
          <w:r>
            <w:rPr>
              <w:rFonts w:hint="eastAsia" w:ascii="仿宋" w:hAnsi="仿宋" w:eastAsia="仿宋" w:cs="仿宋"/>
              <w:b w:val="0"/>
              <w:bCs w:val="0"/>
              <w:color w:val="auto"/>
              <w:sz w:val="24"/>
              <w:szCs w:val="24"/>
              <w:lang w:val="en-US" w:eastAsia="zh-CN"/>
            </w:rPr>
            <w:t>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_Toc28403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255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2EF8279">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_Toc7068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14、 建筑设备管理系统</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_Toc7068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256</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7812067">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_Toc30566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14.1 系统</w:t>
          </w:r>
          <w:r>
            <w:rPr>
              <w:rFonts w:hint="eastAsia" w:ascii="仿宋" w:hAnsi="仿宋" w:eastAsia="仿宋" w:cs="仿宋"/>
              <w:b w:val="0"/>
              <w:bCs w:val="0"/>
              <w:color w:val="auto"/>
              <w:sz w:val="24"/>
              <w:szCs w:val="24"/>
              <w:lang w:val="en-US" w:eastAsia="zh-CN"/>
            </w:rPr>
            <w:t>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_Toc30566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256</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33666396">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_Toc22183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woUserID w:val="1"/>
            </w:rPr>
            <w:t xml:space="preserve">14.2 </w:t>
          </w:r>
          <w:r>
            <w:rPr>
              <w:rFonts w:hint="eastAsia" w:ascii="仿宋" w:hAnsi="仿宋" w:eastAsia="仿宋" w:cs="仿宋"/>
              <w:b w:val="0"/>
              <w:bCs w:val="0"/>
              <w:color w:val="auto"/>
              <w:sz w:val="24"/>
              <w:szCs w:val="24"/>
            </w:rPr>
            <w:t>系统</w:t>
          </w:r>
          <w:r>
            <w:rPr>
              <w:rFonts w:hint="eastAsia" w:ascii="仿宋" w:hAnsi="仿宋" w:eastAsia="仿宋" w:cs="仿宋"/>
              <w:b w:val="0"/>
              <w:bCs w:val="0"/>
              <w:color w:val="auto"/>
              <w:sz w:val="24"/>
              <w:szCs w:val="24"/>
              <w:lang w:val="en-US" w:eastAsia="zh-CN"/>
            </w:rPr>
            <w:t>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_Toc22183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256</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1D6A04B7">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_Toc22837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woUserID w:val="1"/>
            </w:rPr>
            <w:t xml:space="preserve">14.3 </w:t>
          </w:r>
          <w:r>
            <w:rPr>
              <w:rFonts w:hint="eastAsia" w:ascii="仿宋" w:hAnsi="仿宋" w:eastAsia="仿宋" w:cs="仿宋"/>
              <w:b w:val="0"/>
              <w:bCs w:val="0"/>
              <w:color w:val="auto"/>
              <w:sz w:val="24"/>
              <w:szCs w:val="24"/>
              <w:lang w:val="en-US" w:eastAsia="zh-CN"/>
              <w:woUserID w:val="2"/>
            </w:rPr>
            <w:t>技术要求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_Toc22837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258</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253BBC4B">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_Toc18444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14.4 主要</w:t>
          </w:r>
          <w:r>
            <w:rPr>
              <w:rFonts w:hint="eastAsia" w:ascii="仿宋" w:hAnsi="仿宋" w:eastAsia="仿宋" w:cs="仿宋"/>
              <w:b w:val="0"/>
              <w:bCs w:val="0"/>
              <w:color w:val="auto"/>
              <w:sz w:val="24"/>
              <w:szCs w:val="24"/>
              <w:lang w:val="en-US" w:eastAsia="zh-CN"/>
            </w:rPr>
            <w:t>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_Toc18444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263</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55145F5">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_Toc20911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15、 能耗管理系统</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_Toc20911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267</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55B4D8F2">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_Toc17727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woUserID w:val="1"/>
            </w:rPr>
            <w:t xml:space="preserve">15.1 </w:t>
          </w:r>
          <w:r>
            <w:rPr>
              <w:rFonts w:hint="eastAsia" w:ascii="仿宋" w:hAnsi="仿宋" w:eastAsia="仿宋" w:cs="仿宋"/>
              <w:b w:val="0"/>
              <w:bCs w:val="0"/>
              <w:color w:val="auto"/>
              <w:sz w:val="24"/>
              <w:szCs w:val="24"/>
            </w:rPr>
            <w:t>系统</w:t>
          </w:r>
          <w:r>
            <w:rPr>
              <w:rFonts w:hint="eastAsia" w:ascii="仿宋" w:hAnsi="仿宋" w:eastAsia="仿宋" w:cs="仿宋"/>
              <w:b w:val="0"/>
              <w:bCs w:val="0"/>
              <w:color w:val="auto"/>
              <w:sz w:val="24"/>
              <w:szCs w:val="24"/>
              <w:lang w:val="en-US" w:eastAsia="zh-CN"/>
            </w:rPr>
            <w:t>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_Toc17727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267</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11017B1D">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_Toc16471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woUserID w:val="1"/>
            </w:rPr>
            <w:t xml:space="preserve">15.2 </w:t>
          </w:r>
          <w:r>
            <w:rPr>
              <w:rFonts w:hint="eastAsia" w:ascii="仿宋" w:hAnsi="仿宋" w:eastAsia="仿宋" w:cs="仿宋"/>
              <w:b w:val="0"/>
              <w:bCs w:val="0"/>
              <w:color w:val="auto"/>
              <w:sz w:val="24"/>
              <w:szCs w:val="24"/>
            </w:rPr>
            <w:t>系统</w:t>
          </w:r>
          <w:r>
            <w:rPr>
              <w:rFonts w:hint="eastAsia" w:ascii="仿宋" w:hAnsi="仿宋" w:eastAsia="仿宋" w:cs="仿宋"/>
              <w:b w:val="0"/>
              <w:bCs w:val="0"/>
              <w:color w:val="auto"/>
              <w:sz w:val="24"/>
              <w:szCs w:val="24"/>
              <w:lang w:val="en-US" w:eastAsia="zh-CN"/>
            </w:rPr>
            <w:t>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_Toc16471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267</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30569583">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_Toc30758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15.3 </w:t>
          </w:r>
          <w:r>
            <w:rPr>
              <w:rFonts w:hint="eastAsia" w:ascii="仿宋" w:hAnsi="仿宋" w:eastAsia="仿宋" w:cs="仿宋"/>
              <w:b w:val="0"/>
              <w:bCs w:val="0"/>
              <w:color w:val="auto"/>
              <w:sz w:val="24"/>
              <w:szCs w:val="24"/>
              <w:lang w:val="en-US" w:eastAsia="zh-CN"/>
            </w:rPr>
            <w:t>技术要求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_Toc30758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268</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7901C064">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_Toc5666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15.4 主要</w:t>
          </w:r>
          <w:r>
            <w:rPr>
              <w:rFonts w:hint="eastAsia" w:ascii="仿宋" w:hAnsi="仿宋" w:eastAsia="仿宋" w:cs="仿宋"/>
              <w:b w:val="0"/>
              <w:bCs w:val="0"/>
              <w:color w:val="auto"/>
              <w:sz w:val="24"/>
              <w:szCs w:val="24"/>
              <w:lang w:val="en-US" w:eastAsia="zh-CN"/>
            </w:rPr>
            <w:t>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_Toc5666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270</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710EC58B">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_Toc27114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16、 系统集成</w:t>
          </w:r>
          <w:r>
            <w:rPr>
              <w:rFonts w:hint="eastAsia" w:ascii="仿宋" w:hAnsi="仿宋" w:eastAsia="仿宋" w:cs="仿宋"/>
              <w:b w:val="0"/>
              <w:bCs w:val="0"/>
              <w:color w:val="auto"/>
              <w:sz w:val="24"/>
              <w:szCs w:val="24"/>
              <w:lang w:val="en-US" w:eastAsia="zh-CN"/>
            </w:rPr>
            <w:t>管理</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_Toc27114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275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79A91906">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_Toc11149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16.1 系统</w:t>
          </w:r>
          <w:r>
            <w:rPr>
              <w:rFonts w:hint="eastAsia" w:ascii="仿宋" w:hAnsi="仿宋" w:eastAsia="仿宋" w:cs="仿宋"/>
              <w:b w:val="0"/>
              <w:bCs w:val="0"/>
              <w:color w:val="auto"/>
              <w:sz w:val="24"/>
              <w:szCs w:val="24"/>
              <w:lang w:val="en-US" w:eastAsia="zh-CN"/>
            </w:rPr>
            <w:t>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_Toc11149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275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32CE1242">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_Toc7454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16.2 系统</w:t>
          </w:r>
          <w:r>
            <w:rPr>
              <w:rFonts w:hint="eastAsia" w:ascii="仿宋" w:hAnsi="仿宋" w:eastAsia="仿宋" w:cs="仿宋"/>
              <w:b w:val="0"/>
              <w:bCs w:val="0"/>
              <w:color w:val="auto"/>
              <w:sz w:val="24"/>
              <w:szCs w:val="24"/>
              <w:lang w:val="en-US" w:eastAsia="zh-CN"/>
            </w:rPr>
            <w:t>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_Toc7454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275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18B67C6B">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_Toc7341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 xml:space="preserve">16.3 </w:t>
          </w:r>
          <w:r>
            <w:rPr>
              <w:rFonts w:hint="eastAsia" w:ascii="仿宋" w:hAnsi="仿宋" w:eastAsia="仿宋" w:cs="仿宋"/>
              <w:b w:val="0"/>
              <w:bCs w:val="0"/>
              <w:color w:val="auto"/>
              <w:sz w:val="24"/>
              <w:szCs w:val="24"/>
              <w:lang w:val="en-US" w:eastAsia="zh-CN"/>
            </w:rPr>
            <w:t>技术</w:t>
          </w:r>
          <w:r>
            <w:rPr>
              <w:rFonts w:hint="eastAsia" w:ascii="仿宋" w:hAnsi="仿宋" w:eastAsia="仿宋" w:cs="仿宋"/>
              <w:b w:val="0"/>
              <w:bCs w:val="0"/>
              <w:color w:val="auto"/>
              <w:sz w:val="24"/>
              <w:szCs w:val="24"/>
            </w:rPr>
            <w:t>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_Toc7341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276</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17E15F69">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_Toc31275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16.4 主要</w:t>
          </w:r>
          <w:r>
            <w:rPr>
              <w:rFonts w:hint="eastAsia" w:ascii="仿宋" w:hAnsi="仿宋" w:eastAsia="仿宋" w:cs="仿宋"/>
              <w:b w:val="0"/>
              <w:bCs w:val="0"/>
              <w:color w:val="auto"/>
              <w:sz w:val="24"/>
              <w:szCs w:val="24"/>
              <w:lang w:val="en-US" w:eastAsia="zh-CN"/>
            </w:rPr>
            <w:t>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_Toc31275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277</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7CA68FCB">
          <w:pPr>
            <w:pStyle w:val="23"/>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_Toc606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17、 云桌面</w:t>
          </w:r>
          <w:r>
            <w:rPr>
              <w:rFonts w:hint="eastAsia" w:ascii="仿宋" w:hAnsi="仿宋" w:eastAsia="仿宋" w:cs="仿宋"/>
              <w:b w:val="0"/>
              <w:bCs w:val="0"/>
              <w:color w:val="auto"/>
              <w:sz w:val="24"/>
              <w:szCs w:val="24"/>
              <w:lang w:val="en-US" w:eastAsia="zh-CN"/>
            </w:rPr>
            <w:t>系统</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_Toc606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281</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78E7B771">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_Toc10286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17.1 系统</w:t>
          </w:r>
          <w:r>
            <w:rPr>
              <w:rFonts w:hint="eastAsia" w:ascii="仿宋" w:hAnsi="仿宋" w:eastAsia="仿宋" w:cs="仿宋"/>
              <w:b w:val="0"/>
              <w:bCs w:val="0"/>
              <w:color w:val="auto"/>
              <w:sz w:val="24"/>
              <w:szCs w:val="24"/>
              <w:lang w:val="en-US" w:eastAsia="zh-CN"/>
            </w:rPr>
            <w:t>概述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_Toc10286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281</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0D0C10B7">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_Toc23095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17.2 系统功能</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_Toc23095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283</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56331265">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_Toc32162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lang w:eastAsia="zh"/>
              <w:woUserID w:val="2"/>
            </w:rPr>
            <w:t xml:space="preserve">17.3 </w:t>
          </w:r>
          <w:r>
            <w:rPr>
              <w:rFonts w:hint="eastAsia" w:ascii="仿宋" w:hAnsi="仿宋" w:eastAsia="仿宋" w:cs="仿宋"/>
              <w:b w:val="0"/>
              <w:bCs w:val="0"/>
              <w:color w:val="auto"/>
              <w:sz w:val="24"/>
              <w:szCs w:val="24"/>
              <w:lang w:val="en-US" w:eastAsia="zh-CN"/>
            </w:rPr>
            <w:t>技术要求</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_Toc32162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285</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6EC7CA51">
          <w:pPr>
            <w:pStyle w:val="14"/>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_Toc15098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17.4 主要</w:t>
          </w:r>
          <w:r>
            <w:rPr>
              <w:rFonts w:hint="eastAsia" w:ascii="仿宋" w:hAnsi="仿宋" w:eastAsia="仿宋" w:cs="仿宋"/>
              <w:b w:val="0"/>
              <w:bCs w:val="0"/>
              <w:color w:val="auto"/>
              <w:sz w:val="24"/>
              <w:szCs w:val="24"/>
              <w:lang w:val="en-US" w:eastAsia="zh-CN"/>
            </w:rPr>
            <w:t>设备性能参数</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_Toc15098 \h </w:instrText>
          </w:r>
          <w:r>
            <w:rPr>
              <w:rFonts w:hint="eastAsia" w:ascii="仿宋" w:hAnsi="仿宋" w:eastAsia="仿宋" w:cs="仿宋"/>
              <w:b w:val="0"/>
              <w:bCs w:val="0"/>
              <w:color w:val="auto"/>
              <w:sz w:val="24"/>
              <w:szCs w:val="24"/>
            </w:rPr>
            <w:fldChar w:fldCharType="separate"/>
          </w:r>
          <w:r>
            <w:rPr>
              <w:rFonts w:hint="eastAsia" w:ascii="仿宋" w:hAnsi="仿宋" w:eastAsia="仿宋" w:cs="仿宋"/>
              <w:b w:val="0"/>
              <w:bCs w:val="0"/>
              <w:color w:val="auto"/>
              <w:sz w:val="24"/>
              <w:szCs w:val="24"/>
            </w:rPr>
            <w:t>286</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2246D8FA">
          <w:pPr>
            <w:pStyle w:val="20"/>
            <w:keepNext w:val="0"/>
            <w:keepLines w:val="0"/>
            <w:pageBreakBefore w:val="0"/>
            <w:widowControl w:val="0"/>
            <w:tabs>
              <w:tab w:val="right" w:leader="dot" w:pos="9298"/>
              <w:tab w:val="clear" w:pos="9288"/>
            </w:tabs>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z w:val="24"/>
              <w:szCs w:val="24"/>
              <w:lang w:val="en-US" w:eastAsia="zh-CN"/>
            </w:rPr>
            <w:fldChar w:fldCharType="begin"/>
          </w:r>
          <w:r>
            <w:rPr>
              <w:rFonts w:hint="eastAsia" w:ascii="仿宋" w:hAnsi="仿宋" w:eastAsia="仿宋" w:cs="仿宋"/>
              <w:b w:val="0"/>
              <w:bCs w:val="0"/>
              <w:color w:val="auto"/>
              <w:sz w:val="24"/>
              <w:szCs w:val="24"/>
              <w:lang w:val="en-US" w:eastAsia="zh-CN"/>
            </w:rPr>
            <w:instrText xml:space="preserve"> HYPERLINK \l _Toc20373 </w:instrText>
          </w:r>
          <w:r>
            <w:rPr>
              <w:rFonts w:hint="eastAsia" w:ascii="仿宋" w:hAnsi="仿宋" w:eastAsia="仿宋" w:cs="仿宋"/>
              <w:b w:val="0"/>
              <w:bCs w:val="0"/>
              <w:color w:val="auto"/>
              <w:sz w:val="24"/>
              <w:szCs w:val="24"/>
              <w:lang w:val="en-US" w:eastAsia="zh-CN"/>
            </w:rPr>
            <w:fldChar w:fldCharType="separate"/>
          </w:r>
          <w:r>
            <w:rPr>
              <w:rFonts w:hint="eastAsia" w:ascii="仿宋" w:hAnsi="仿宋" w:eastAsia="仿宋" w:cs="仿宋"/>
              <w:b w:val="0"/>
              <w:bCs w:val="0"/>
              <w:color w:val="auto"/>
              <w:sz w:val="24"/>
              <w:szCs w:val="24"/>
            </w:rPr>
            <w:t>八、 参考品牌一览表</w:t>
          </w:r>
          <w:r>
            <w:rPr>
              <w:rFonts w:hint="eastAsia" w:ascii="仿宋" w:hAnsi="仿宋" w:eastAsia="仿宋" w:cs="仿宋"/>
              <w:b w:val="0"/>
              <w:bCs w:val="0"/>
              <w:color w:val="auto"/>
              <w:sz w:val="24"/>
              <w:szCs w:val="24"/>
            </w:rPr>
            <w:tab/>
          </w:r>
          <w:r>
            <w:rPr>
              <w:rFonts w:hint="eastAsia" w:ascii="仿宋" w:hAnsi="仿宋" w:eastAsia="仿宋" w:cs="仿宋"/>
              <w:b w:val="0"/>
              <w:bCs w:val="0"/>
              <w:color w:val="auto"/>
              <w:sz w:val="24"/>
              <w:szCs w:val="24"/>
            </w:rPr>
            <w:fldChar w:fldCharType="begin"/>
          </w:r>
          <w:r>
            <w:rPr>
              <w:rFonts w:hint="eastAsia" w:ascii="仿宋" w:hAnsi="仿宋" w:eastAsia="仿宋" w:cs="仿宋"/>
              <w:b w:val="0"/>
              <w:bCs w:val="0"/>
              <w:color w:val="auto"/>
              <w:sz w:val="24"/>
              <w:szCs w:val="24"/>
            </w:rPr>
            <w:instrText xml:space="preserve"> PAGEREF _Toc20373 \h </w:instrText>
          </w:r>
          <w:r>
            <w:rPr>
              <w:rFonts w:hint="eastAsia" w:ascii="仿宋" w:hAnsi="仿宋" w:eastAsia="仿宋" w:cs="仿宋"/>
              <w:b w:val="0"/>
              <w:bCs w:val="0"/>
              <w:color w:val="auto"/>
              <w:sz w:val="24"/>
              <w:szCs w:val="24"/>
            </w:rPr>
            <w:fldChar w:fldCharType="separate"/>
          </w:r>
          <w:r>
            <w:rPr>
              <w:b/>
            </w:rPr>
            <w:t>错误！未定义书签。</w:t>
          </w:r>
          <w:r>
            <w:rPr>
              <w:rFonts w:hint="eastAsia" w:ascii="仿宋" w:hAnsi="仿宋" w:eastAsia="仿宋" w:cs="仿宋"/>
              <w:b w:val="0"/>
              <w:bCs w:val="0"/>
              <w:color w:val="auto"/>
              <w:sz w:val="24"/>
              <w:szCs w:val="24"/>
            </w:rPr>
            <w:fldChar w:fldCharType="end"/>
          </w:r>
          <w:r>
            <w:rPr>
              <w:rFonts w:hint="eastAsia" w:ascii="仿宋" w:hAnsi="仿宋" w:eastAsia="仿宋" w:cs="仿宋"/>
              <w:b w:val="0"/>
              <w:bCs w:val="0"/>
              <w:color w:val="auto"/>
              <w:sz w:val="24"/>
              <w:szCs w:val="24"/>
              <w:lang w:val="en-US" w:eastAsia="zh-CN"/>
            </w:rPr>
            <w:fldChar w:fldCharType="end"/>
          </w:r>
        </w:p>
        <w:p w14:paraId="14AD435D">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ascii="仿宋" w:hAnsi="仿宋" w:eastAsia="仿宋" w:cs="仿宋"/>
              <w:bCs/>
              <w:color w:val="auto"/>
              <w:kern w:val="2"/>
              <w:sz w:val="24"/>
              <w:szCs w:val="21"/>
              <w:lang w:val="en-US" w:eastAsia="zh-CN" w:bidi="ar-SA"/>
            </w:rPr>
          </w:pPr>
          <w:r>
            <w:rPr>
              <w:rFonts w:hint="eastAsia" w:ascii="仿宋" w:hAnsi="仿宋" w:eastAsia="仿宋" w:cs="仿宋"/>
              <w:b w:val="0"/>
              <w:bCs w:val="0"/>
              <w:color w:val="auto"/>
              <w:sz w:val="24"/>
              <w:szCs w:val="24"/>
              <w:lang w:val="en-US" w:eastAsia="zh-CN"/>
            </w:rPr>
            <w:fldChar w:fldCharType="end"/>
          </w:r>
        </w:p>
      </w:sdtContent>
    </w:sdt>
    <w:p w14:paraId="576BA184">
      <w:pPr>
        <w:ind w:left="0" w:leftChars="0" w:firstLine="0" w:firstLineChars="0"/>
        <w:rPr>
          <w:rFonts w:hint="eastAsia" w:ascii="仿宋" w:hAnsi="仿宋" w:eastAsia="仿宋" w:cs="仿宋"/>
          <w:bCs/>
          <w:color w:val="auto"/>
          <w:kern w:val="2"/>
          <w:sz w:val="24"/>
          <w:szCs w:val="21"/>
          <w:lang w:val="en-US" w:eastAsia="zh-CN" w:bidi="ar-SA"/>
        </w:rPr>
      </w:pPr>
    </w:p>
    <w:p w14:paraId="43AC1E0C">
      <w:pPr>
        <w:rPr>
          <w:rFonts w:hint="eastAsia" w:ascii="仿宋" w:hAnsi="仿宋" w:eastAsia="仿宋" w:cs="仿宋"/>
          <w:b/>
          <w:bCs/>
          <w:color w:val="auto"/>
          <w:sz w:val="32"/>
          <w:lang w:val="en-US" w:eastAsia="zh-CN"/>
        </w:rPr>
      </w:pPr>
      <w:r>
        <w:rPr>
          <w:rFonts w:hint="eastAsia" w:ascii="仿宋" w:hAnsi="仿宋" w:eastAsia="仿宋" w:cs="仿宋"/>
          <w:b/>
          <w:bCs/>
          <w:color w:val="auto"/>
          <w:sz w:val="32"/>
          <w:lang w:val="en-US" w:eastAsia="zh-CN"/>
        </w:rPr>
        <w:br w:type="page"/>
      </w:r>
    </w:p>
    <w:bookmarkEnd w:id="0"/>
    <w:p w14:paraId="2F6CC886">
      <w:pPr>
        <w:pStyle w:val="5"/>
        <w:rPr>
          <w:rFonts w:ascii="仿宋" w:hAnsi="仿宋" w:eastAsia="仿宋"/>
          <w:color w:val="auto"/>
        </w:rPr>
      </w:pPr>
      <w:bookmarkStart w:id="1" w:name="_Toc8848"/>
      <w:r>
        <w:rPr>
          <w:rFonts w:hint="eastAsia"/>
          <w:color w:val="auto"/>
          <w:lang w:val="en-US" w:eastAsia="zh-CN"/>
        </w:rPr>
        <w:t>项目概述</w:t>
      </w:r>
      <w:bookmarkEnd w:id="1"/>
    </w:p>
    <w:p w14:paraId="20EDBB26">
      <w:pPr>
        <w:ind w:firstLine="480"/>
        <w:rPr>
          <w:rFonts w:hint="eastAsia" w:ascii="仿宋" w:hAnsi="仿宋"/>
          <w:color w:val="auto"/>
          <w:lang w:eastAsia="zh-CN"/>
        </w:rPr>
      </w:pP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项目位于长丰县阜阳北路与山花路交口西南角，</w:t>
      </w:r>
      <w:r>
        <w:rPr>
          <w:rFonts w:hint="eastAsia" w:ascii="仿宋" w:hAnsi="仿宋"/>
          <w:color w:val="auto"/>
          <w:lang w:val="en-US" w:eastAsia="zh-CN"/>
        </w:rPr>
        <w:t>安徽中医药大学第一附属北区东侧地块，为一栋裙楼4层、主楼19层、地下2层的综合楼，</w:t>
      </w:r>
      <w:r>
        <w:rPr>
          <w:rFonts w:hint="eastAsia" w:ascii="仿宋" w:hAnsi="仿宋"/>
          <w:color w:val="auto"/>
        </w:rPr>
        <w:t>总建筑面积5.4万平方米，建筑总高度79.8米，为技术要求复杂的公共建筑工程</w:t>
      </w:r>
      <w:r>
        <w:rPr>
          <w:rFonts w:hint="eastAsia" w:ascii="仿宋" w:hAnsi="仿宋"/>
          <w:color w:val="auto"/>
          <w:lang w:eastAsia="zh-CN"/>
        </w:rPr>
        <w:t>，</w:t>
      </w:r>
      <w:r>
        <w:rPr>
          <w:rFonts w:hint="eastAsia" w:ascii="仿宋" w:hAnsi="仿宋"/>
          <w:color w:val="auto"/>
        </w:rPr>
        <w:t>主要包括病房、医技、检验用房等。建成后，将新增720张床位，成为集医疗、教学、科研、预防、康复于一体的现代化综合性医疗服务中心，为中医药事业发展和人民群众健康福祉做出新的更大贡献</w:t>
      </w:r>
      <w:r>
        <w:rPr>
          <w:rFonts w:hint="eastAsia" w:ascii="仿宋" w:hAnsi="仿宋"/>
          <w:color w:val="auto"/>
          <w:lang w:eastAsia="zh-CN"/>
        </w:rPr>
        <w:t>。</w:t>
      </w:r>
    </w:p>
    <w:tbl>
      <w:tblPr>
        <w:tblStyle w:val="2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6"/>
        <w:gridCol w:w="1634"/>
        <w:gridCol w:w="6938"/>
      </w:tblGrid>
      <w:tr w14:paraId="3B673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492" w:type="pct"/>
            <w:vMerge w:val="restart"/>
            <w:noWrap w:val="0"/>
            <w:vAlign w:val="center"/>
          </w:tcPr>
          <w:p w14:paraId="601711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安徽中医药大学第一附属医院</w:t>
            </w:r>
            <w:r>
              <w:rPr>
                <w:rFonts w:hint="eastAsia" w:ascii="仿宋" w:hAnsi="仿宋" w:cs="仿宋"/>
                <w:b/>
                <w:color w:val="auto"/>
                <w:sz w:val="24"/>
                <w:szCs w:val="24"/>
                <w:lang w:eastAsia="zh-CN"/>
              </w:rPr>
              <w:t>北区二期</w:t>
            </w:r>
            <w:r>
              <w:rPr>
                <w:rFonts w:hint="eastAsia" w:ascii="仿宋" w:hAnsi="仿宋" w:eastAsia="仿宋" w:cs="仿宋"/>
                <w:b/>
                <w:color w:val="auto"/>
                <w:sz w:val="24"/>
                <w:szCs w:val="24"/>
              </w:rPr>
              <w:t>项目</w:t>
            </w:r>
          </w:p>
        </w:tc>
        <w:tc>
          <w:tcPr>
            <w:tcW w:w="859" w:type="pct"/>
            <w:noWrap w:val="0"/>
            <w:vAlign w:val="center"/>
          </w:tcPr>
          <w:p w14:paraId="1A8F3C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地下二层</w:t>
            </w:r>
          </w:p>
        </w:tc>
        <w:tc>
          <w:tcPr>
            <w:tcW w:w="3647" w:type="pct"/>
            <w:noWrap w:val="0"/>
            <w:vAlign w:val="center"/>
          </w:tcPr>
          <w:p w14:paraId="27F9F7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cs="仿宋"/>
                <w:color w:val="auto"/>
                <w:sz w:val="24"/>
                <w:szCs w:val="24"/>
                <w:lang w:val="en-US" w:eastAsia="zh-CN"/>
              </w:rPr>
              <w:t>水冷</w:t>
            </w:r>
            <w:r>
              <w:rPr>
                <w:rFonts w:hint="eastAsia" w:ascii="仿宋" w:hAnsi="仿宋" w:eastAsia="仿宋" w:cs="仿宋"/>
                <w:color w:val="auto"/>
                <w:sz w:val="24"/>
                <w:szCs w:val="24"/>
              </w:rPr>
              <w:t>机房、</w:t>
            </w:r>
            <w:r>
              <w:rPr>
                <w:rFonts w:hint="eastAsia" w:ascii="仿宋" w:hAnsi="仿宋" w:cs="仿宋"/>
                <w:color w:val="auto"/>
                <w:sz w:val="24"/>
                <w:szCs w:val="24"/>
                <w:lang w:val="en-US" w:eastAsia="zh-CN"/>
              </w:rPr>
              <w:t>排风机房</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污泵间</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进风机房</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办公室</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核磁共振、</w:t>
            </w:r>
            <w:r>
              <w:rPr>
                <w:rFonts w:hint="eastAsia" w:ascii="仿宋" w:hAnsi="仿宋" w:eastAsia="仿宋" w:cs="仿宋"/>
                <w:color w:val="auto"/>
                <w:sz w:val="24"/>
                <w:szCs w:val="24"/>
              </w:rPr>
              <w:t>停车位等</w:t>
            </w:r>
          </w:p>
        </w:tc>
      </w:tr>
      <w:tr w14:paraId="40A5B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492" w:type="pct"/>
            <w:vMerge w:val="continue"/>
            <w:noWrap w:val="0"/>
            <w:vAlign w:val="center"/>
          </w:tcPr>
          <w:p w14:paraId="4BC771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29C783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地下一层</w:t>
            </w:r>
          </w:p>
        </w:tc>
        <w:tc>
          <w:tcPr>
            <w:tcW w:w="3647" w:type="pct"/>
            <w:noWrap w:val="0"/>
            <w:vAlign w:val="center"/>
          </w:tcPr>
          <w:p w14:paraId="7444CF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cs="仿宋"/>
                <w:color w:val="auto"/>
                <w:sz w:val="24"/>
                <w:szCs w:val="24"/>
                <w:lang w:val="en-US" w:eastAsia="zh-CN"/>
              </w:rPr>
              <w:t>变电所</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送风机房</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排烟机房</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制冷机房、锅炉房、高压细水雾泵房、进风机房、生活泵房、排风机房、</w:t>
            </w:r>
            <w:r>
              <w:rPr>
                <w:rFonts w:hint="eastAsia" w:ascii="仿宋" w:hAnsi="仿宋" w:eastAsia="仿宋" w:cs="仿宋"/>
                <w:color w:val="auto"/>
                <w:sz w:val="24"/>
                <w:szCs w:val="24"/>
              </w:rPr>
              <w:t>停车位等</w:t>
            </w:r>
          </w:p>
        </w:tc>
      </w:tr>
      <w:tr w14:paraId="78182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623250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121A6D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一层</w:t>
            </w:r>
          </w:p>
        </w:tc>
        <w:tc>
          <w:tcPr>
            <w:tcW w:w="3647" w:type="pct"/>
            <w:noWrap w:val="0"/>
            <w:vAlign w:val="center"/>
          </w:tcPr>
          <w:p w14:paraId="49D418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影像</w:t>
            </w:r>
            <w:r>
              <w:rPr>
                <w:rFonts w:hint="eastAsia" w:ascii="仿宋" w:hAnsi="仿宋" w:cs="仿宋"/>
                <w:color w:val="auto"/>
                <w:sz w:val="24"/>
                <w:szCs w:val="24"/>
                <w:lang w:val="en-US" w:eastAsia="zh-CN"/>
              </w:rPr>
              <w:t>中心</w:t>
            </w:r>
            <w:r>
              <w:rPr>
                <w:rFonts w:hint="eastAsia" w:ascii="仿宋" w:hAnsi="仿宋" w:eastAsia="仿宋" w:cs="仿宋"/>
                <w:color w:val="auto"/>
                <w:sz w:val="24"/>
                <w:szCs w:val="24"/>
              </w:rPr>
              <w:t>、</w:t>
            </w:r>
            <w:r>
              <w:rPr>
                <w:rFonts w:hint="eastAsia" w:ascii="仿宋" w:hAnsi="仿宋" w:cs="仿宋"/>
                <w:color w:val="auto"/>
                <w:sz w:val="24"/>
                <w:szCs w:val="24"/>
                <w:lang w:val="en-US" w:eastAsia="zh-CN"/>
              </w:rPr>
              <w:t>呼吸道门诊、接触性门诊、肠道门诊、核医学、</w:t>
            </w:r>
            <w:r>
              <w:rPr>
                <w:rFonts w:hint="eastAsia" w:ascii="仿宋" w:hAnsi="仿宋" w:eastAsia="仿宋" w:cs="仿宋"/>
                <w:color w:val="auto"/>
                <w:sz w:val="24"/>
                <w:szCs w:val="24"/>
              </w:rPr>
              <w:t>住院大厅、出入院办理等</w:t>
            </w:r>
          </w:p>
        </w:tc>
      </w:tr>
      <w:tr w14:paraId="0754F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289F0E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0B1B78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二层</w:t>
            </w:r>
          </w:p>
        </w:tc>
        <w:tc>
          <w:tcPr>
            <w:tcW w:w="3647" w:type="pct"/>
            <w:noWrap w:val="0"/>
            <w:vAlign w:val="center"/>
          </w:tcPr>
          <w:p w14:paraId="5BE958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仿宋" w:hAnsi="仿宋" w:eastAsia="仿宋" w:cs="仿宋"/>
                <w:color w:val="auto"/>
                <w:sz w:val="24"/>
                <w:szCs w:val="24"/>
                <w:lang w:val="en-US" w:eastAsia="zh-CN"/>
              </w:rPr>
            </w:pPr>
            <w:r>
              <w:rPr>
                <w:rFonts w:hint="eastAsia" w:ascii="仿宋" w:hAnsi="仿宋" w:cs="仿宋"/>
                <w:color w:val="auto"/>
                <w:sz w:val="24"/>
                <w:szCs w:val="24"/>
                <w:lang w:val="en-US" w:eastAsia="zh-CN"/>
              </w:rPr>
              <w:t>药房、肝病门诊、功能检查、数据机房</w:t>
            </w:r>
          </w:p>
        </w:tc>
      </w:tr>
      <w:tr w14:paraId="5E824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92" w:type="pct"/>
            <w:vMerge w:val="continue"/>
            <w:noWrap w:val="0"/>
            <w:vAlign w:val="center"/>
          </w:tcPr>
          <w:p w14:paraId="3B1A9B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06617F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三层</w:t>
            </w:r>
          </w:p>
        </w:tc>
        <w:tc>
          <w:tcPr>
            <w:tcW w:w="3647" w:type="pct"/>
            <w:noWrap w:val="0"/>
            <w:vAlign w:val="center"/>
          </w:tcPr>
          <w:p w14:paraId="15C7D3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仿宋" w:hAnsi="仿宋" w:eastAsia="仿宋" w:cs="仿宋"/>
                <w:color w:val="auto"/>
                <w:sz w:val="24"/>
                <w:szCs w:val="24"/>
                <w:lang w:val="en-US" w:eastAsia="zh-CN"/>
              </w:rPr>
            </w:pPr>
            <w:r>
              <w:rPr>
                <w:rFonts w:hint="eastAsia" w:ascii="仿宋" w:hAnsi="仿宋" w:cs="仿宋"/>
                <w:color w:val="auto"/>
                <w:sz w:val="24"/>
                <w:szCs w:val="24"/>
                <w:lang w:val="en-US" w:eastAsia="zh-CN"/>
              </w:rPr>
              <w:t>检验科、实验室、医生办公室、</w:t>
            </w:r>
            <w:r>
              <w:rPr>
                <w:rFonts w:hint="eastAsia" w:ascii="仿宋" w:hAnsi="仿宋" w:eastAsia="仿宋" w:cs="仿宋"/>
                <w:color w:val="auto"/>
                <w:sz w:val="24"/>
                <w:szCs w:val="24"/>
              </w:rPr>
              <w:t>示教室、</w:t>
            </w:r>
            <w:r>
              <w:rPr>
                <w:rFonts w:hint="eastAsia" w:ascii="仿宋" w:hAnsi="仿宋" w:cs="仿宋"/>
                <w:color w:val="auto"/>
                <w:sz w:val="24"/>
                <w:szCs w:val="24"/>
                <w:lang w:val="en-US" w:eastAsia="zh-CN"/>
              </w:rPr>
              <w:t>办公室</w:t>
            </w:r>
          </w:p>
        </w:tc>
      </w:tr>
      <w:tr w14:paraId="702AE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214D84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41D00B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四层</w:t>
            </w:r>
          </w:p>
        </w:tc>
        <w:tc>
          <w:tcPr>
            <w:tcW w:w="3647" w:type="pct"/>
            <w:noWrap w:val="0"/>
            <w:vAlign w:val="center"/>
          </w:tcPr>
          <w:p w14:paraId="57348B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cs="仿宋"/>
                <w:color w:val="auto"/>
                <w:sz w:val="24"/>
                <w:szCs w:val="24"/>
                <w:lang w:val="en-US" w:eastAsia="zh-CN"/>
              </w:rPr>
              <w:t>ICU、病房、</w:t>
            </w:r>
            <w:r>
              <w:rPr>
                <w:rFonts w:hint="eastAsia" w:ascii="仿宋" w:hAnsi="仿宋" w:eastAsia="仿宋" w:cs="仿宋"/>
                <w:color w:val="auto"/>
                <w:sz w:val="24"/>
                <w:szCs w:val="24"/>
              </w:rPr>
              <w:t>护士站</w:t>
            </w:r>
            <w:r>
              <w:rPr>
                <w:rFonts w:hint="eastAsia" w:ascii="仿宋" w:hAnsi="仿宋" w:cs="仿宋"/>
                <w:color w:val="auto"/>
                <w:sz w:val="24"/>
                <w:szCs w:val="24"/>
                <w:lang w:eastAsia="zh-CN"/>
              </w:rPr>
              <w:t>、</w:t>
            </w:r>
            <w:r>
              <w:rPr>
                <w:rFonts w:hint="eastAsia" w:ascii="仿宋" w:hAnsi="仿宋" w:cs="仿宋"/>
                <w:color w:val="auto"/>
                <w:sz w:val="24"/>
                <w:szCs w:val="24"/>
                <w:lang w:val="en-US" w:eastAsia="zh-CN"/>
              </w:rPr>
              <w:t>医生办公室、</w:t>
            </w:r>
            <w:r>
              <w:rPr>
                <w:rFonts w:hint="eastAsia" w:ascii="仿宋" w:hAnsi="仿宋" w:eastAsia="仿宋" w:cs="仿宋"/>
                <w:color w:val="auto"/>
                <w:sz w:val="24"/>
                <w:szCs w:val="24"/>
              </w:rPr>
              <w:t>示教室、</w:t>
            </w:r>
            <w:r>
              <w:rPr>
                <w:rFonts w:hint="eastAsia" w:ascii="仿宋" w:hAnsi="仿宋" w:cs="仿宋"/>
                <w:color w:val="auto"/>
                <w:sz w:val="24"/>
                <w:szCs w:val="24"/>
                <w:lang w:val="en-US" w:eastAsia="zh-CN"/>
              </w:rPr>
              <w:t>办公室</w:t>
            </w:r>
            <w:r>
              <w:rPr>
                <w:rFonts w:hint="eastAsia" w:ascii="仿宋" w:hAnsi="仿宋" w:eastAsia="仿宋" w:cs="仿宋"/>
                <w:color w:val="auto"/>
                <w:sz w:val="24"/>
                <w:szCs w:val="24"/>
              </w:rPr>
              <w:t>等</w:t>
            </w:r>
          </w:p>
        </w:tc>
      </w:tr>
      <w:tr w14:paraId="0929B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4C7B51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524872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五层</w:t>
            </w:r>
          </w:p>
        </w:tc>
        <w:tc>
          <w:tcPr>
            <w:tcW w:w="3647" w:type="pct"/>
            <w:noWrap w:val="0"/>
            <w:vAlign w:val="center"/>
          </w:tcPr>
          <w:p w14:paraId="73D014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cs="仿宋"/>
                <w:color w:val="auto"/>
                <w:sz w:val="24"/>
                <w:szCs w:val="24"/>
                <w:lang w:val="en-US" w:eastAsia="zh-CN"/>
              </w:rPr>
              <w:t>ICU、病房、</w:t>
            </w:r>
            <w:r>
              <w:rPr>
                <w:rFonts w:hint="eastAsia" w:ascii="仿宋" w:hAnsi="仿宋" w:eastAsia="仿宋" w:cs="仿宋"/>
                <w:color w:val="auto"/>
                <w:sz w:val="24"/>
                <w:szCs w:val="24"/>
              </w:rPr>
              <w:t>护士站</w:t>
            </w:r>
            <w:r>
              <w:rPr>
                <w:rFonts w:hint="eastAsia" w:ascii="仿宋" w:hAnsi="仿宋" w:cs="仿宋"/>
                <w:color w:val="auto"/>
                <w:sz w:val="24"/>
                <w:szCs w:val="24"/>
                <w:lang w:eastAsia="zh-CN"/>
              </w:rPr>
              <w:t>、</w:t>
            </w:r>
            <w:r>
              <w:rPr>
                <w:rFonts w:hint="eastAsia" w:ascii="仿宋" w:hAnsi="仿宋" w:cs="仿宋"/>
                <w:color w:val="auto"/>
                <w:sz w:val="24"/>
                <w:szCs w:val="24"/>
                <w:lang w:val="en-US" w:eastAsia="zh-CN"/>
              </w:rPr>
              <w:t>医生办公室、</w:t>
            </w:r>
            <w:r>
              <w:rPr>
                <w:rFonts w:hint="eastAsia" w:ascii="仿宋" w:hAnsi="仿宋" w:eastAsia="仿宋" w:cs="仿宋"/>
                <w:color w:val="auto"/>
                <w:sz w:val="24"/>
                <w:szCs w:val="24"/>
              </w:rPr>
              <w:t>示教室、</w:t>
            </w:r>
            <w:r>
              <w:rPr>
                <w:rFonts w:hint="eastAsia" w:ascii="仿宋" w:hAnsi="仿宋" w:cs="仿宋"/>
                <w:color w:val="auto"/>
                <w:sz w:val="24"/>
                <w:szCs w:val="24"/>
                <w:lang w:val="en-US" w:eastAsia="zh-CN"/>
              </w:rPr>
              <w:t>办公室</w:t>
            </w:r>
            <w:r>
              <w:rPr>
                <w:rFonts w:hint="eastAsia" w:ascii="仿宋" w:hAnsi="仿宋" w:eastAsia="仿宋" w:cs="仿宋"/>
                <w:color w:val="auto"/>
                <w:sz w:val="24"/>
                <w:szCs w:val="24"/>
              </w:rPr>
              <w:t>等</w:t>
            </w:r>
          </w:p>
        </w:tc>
      </w:tr>
      <w:tr w14:paraId="54696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24DA4D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71FBEB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六层</w:t>
            </w:r>
          </w:p>
        </w:tc>
        <w:tc>
          <w:tcPr>
            <w:tcW w:w="3647" w:type="pct"/>
            <w:noWrap w:val="0"/>
            <w:vAlign w:val="center"/>
          </w:tcPr>
          <w:p w14:paraId="68736C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50B71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492" w:type="pct"/>
            <w:vMerge w:val="continue"/>
            <w:noWrap w:val="0"/>
            <w:vAlign w:val="center"/>
          </w:tcPr>
          <w:p w14:paraId="4ED7DB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579618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七层</w:t>
            </w:r>
          </w:p>
        </w:tc>
        <w:tc>
          <w:tcPr>
            <w:tcW w:w="3647" w:type="pct"/>
            <w:noWrap w:val="0"/>
            <w:vAlign w:val="center"/>
          </w:tcPr>
          <w:p w14:paraId="0EDA2F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1A069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92" w:type="pct"/>
            <w:vMerge w:val="continue"/>
            <w:noWrap w:val="0"/>
            <w:vAlign w:val="center"/>
          </w:tcPr>
          <w:p w14:paraId="7B4EA9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02CB30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八层</w:t>
            </w:r>
          </w:p>
        </w:tc>
        <w:tc>
          <w:tcPr>
            <w:tcW w:w="3647" w:type="pct"/>
            <w:noWrap w:val="0"/>
            <w:vAlign w:val="center"/>
          </w:tcPr>
          <w:p w14:paraId="7E637A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56C9B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551D96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6CBBBE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九层</w:t>
            </w:r>
          </w:p>
        </w:tc>
        <w:tc>
          <w:tcPr>
            <w:tcW w:w="3647" w:type="pct"/>
            <w:noWrap w:val="0"/>
            <w:vAlign w:val="center"/>
          </w:tcPr>
          <w:p w14:paraId="1C2EA9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56A05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674630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5495BC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十层</w:t>
            </w:r>
          </w:p>
        </w:tc>
        <w:tc>
          <w:tcPr>
            <w:tcW w:w="3647" w:type="pct"/>
            <w:noWrap w:val="0"/>
            <w:vAlign w:val="center"/>
          </w:tcPr>
          <w:p w14:paraId="783D2E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7CE53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72359B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15C17B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十一层</w:t>
            </w:r>
          </w:p>
        </w:tc>
        <w:tc>
          <w:tcPr>
            <w:tcW w:w="3647" w:type="pct"/>
            <w:noWrap w:val="0"/>
            <w:vAlign w:val="center"/>
          </w:tcPr>
          <w:p w14:paraId="3FCEAB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08A94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5BC5F4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1DE7AA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十二层</w:t>
            </w:r>
          </w:p>
        </w:tc>
        <w:tc>
          <w:tcPr>
            <w:tcW w:w="3647" w:type="pct"/>
            <w:noWrap w:val="0"/>
            <w:vAlign w:val="center"/>
          </w:tcPr>
          <w:p w14:paraId="00308E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4D95A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92" w:type="pct"/>
            <w:vMerge w:val="continue"/>
            <w:noWrap w:val="0"/>
            <w:vAlign w:val="center"/>
          </w:tcPr>
          <w:p w14:paraId="0081A1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33F173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十三层</w:t>
            </w:r>
          </w:p>
        </w:tc>
        <w:tc>
          <w:tcPr>
            <w:tcW w:w="3647" w:type="pct"/>
            <w:noWrap w:val="0"/>
            <w:vAlign w:val="center"/>
          </w:tcPr>
          <w:p w14:paraId="6FB2DA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0211D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42415C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62B13D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十四层</w:t>
            </w:r>
          </w:p>
        </w:tc>
        <w:tc>
          <w:tcPr>
            <w:tcW w:w="3647" w:type="pct"/>
            <w:noWrap w:val="0"/>
            <w:vAlign w:val="center"/>
          </w:tcPr>
          <w:p w14:paraId="34A9DD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55577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7161FC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726D1E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十五层</w:t>
            </w:r>
          </w:p>
        </w:tc>
        <w:tc>
          <w:tcPr>
            <w:tcW w:w="3647" w:type="pct"/>
            <w:noWrap w:val="0"/>
            <w:vAlign w:val="center"/>
          </w:tcPr>
          <w:p w14:paraId="3562BF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4B905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4F2903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287C0F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十六层</w:t>
            </w:r>
          </w:p>
        </w:tc>
        <w:tc>
          <w:tcPr>
            <w:tcW w:w="3647" w:type="pct"/>
            <w:noWrap w:val="0"/>
            <w:vAlign w:val="center"/>
          </w:tcPr>
          <w:p w14:paraId="22C1BA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49E07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1DDD68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00F06F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十七层</w:t>
            </w:r>
          </w:p>
        </w:tc>
        <w:tc>
          <w:tcPr>
            <w:tcW w:w="3647" w:type="pct"/>
            <w:noWrap w:val="0"/>
            <w:vAlign w:val="center"/>
          </w:tcPr>
          <w:p w14:paraId="4198B0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50E7B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56D2A4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1BDD53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十八层</w:t>
            </w:r>
          </w:p>
        </w:tc>
        <w:tc>
          <w:tcPr>
            <w:tcW w:w="3647" w:type="pct"/>
            <w:noWrap w:val="0"/>
            <w:vAlign w:val="center"/>
          </w:tcPr>
          <w:p w14:paraId="5CF0EC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r w14:paraId="4001A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92" w:type="pct"/>
            <w:vMerge w:val="continue"/>
            <w:noWrap w:val="0"/>
            <w:vAlign w:val="center"/>
          </w:tcPr>
          <w:p w14:paraId="000231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p>
        </w:tc>
        <w:tc>
          <w:tcPr>
            <w:tcW w:w="859" w:type="pct"/>
            <w:noWrap w:val="0"/>
            <w:vAlign w:val="center"/>
          </w:tcPr>
          <w:p w14:paraId="019FDA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十九层</w:t>
            </w:r>
          </w:p>
        </w:tc>
        <w:tc>
          <w:tcPr>
            <w:tcW w:w="3647" w:type="pct"/>
            <w:noWrap w:val="0"/>
            <w:vAlign w:val="center"/>
          </w:tcPr>
          <w:p w14:paraId="0318A5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病房、护士站、医生办公室、示教室、办公室等</w:t>
            </w:r>
          </w:p>
        </w:tc>
      </w:tr>
    </w:tbl>
    <w:p w14:paraId="1D66336A">
      <w:pPr>
        <w:ind w:firstLine="480"/>
        <w:rPr>
          <w:rFonts w:ascii="仿宋" w:hAnsi="仿宋"/>
          <w:color w:val="auto"/>
        </w:rPr>
      </w:pPr>
      <w:r>
        <w:rPr>
          <w:rFonts w:hint="eastAsia" w:ascii="仿宋" w:hAnsi="仿宋"/>
          <w:color w:val="auto"/>
        </w:rPr>
        <w:t>项目整体效果图如下：</w:t>
      </w:r>
    </w:p>
    <w:p w14:paraId="79E4DE1D">
      <w:pPr>
        <w:ind w:firstLine="0" w:firstLineChars="0"/>
        <w:jc w:val="center"/>
        <w:rPr>
          <w:rFonts w:ascii="仿宋" w:hAnsi="仿宋"/>
          <w:color w:val="auto"/>
        </w:rPr>
      </w:pPr>
      <w:r>
        <w:rPr>
          <w:rFonts w:ascii="宋体" w:hAnsi="宋体" w:eastAsia="宋体" w:cs="宋体"/>
          <w:color w:val="auto"/>
          <w:sz w:val="24"/>
          <w:szCs w:val="24"/>
        </w:rPr>
        <w:drawing>
          <wp:inline distT="0" distB="0" distL="114300" distR="114300">
            <wp:extent cx="5940425" cy="3345815"/>
            <wp:effectExtent l="0" t="0" r="3175" b="698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
                    <a:stretch>
                      <a:fillRect/>
                    </a:stretch>
                  </pic:blipFill>
                  <pic:spPr>
                    <a:xfrm>
                      <a:off x="0" y="0"/>
                      <a:ext cx="5940425" cy="3345815"/>
                    </a:xfrm>
                    <a:prstGeom prst="rect">
                      <a:avLst/>
                    </a:prstGeom>
                    <a:noFill/>
                    <a:ln w="9525">
                      <a:noFill/>
                    </a:ln>
                  </pic:spPr>
                </pic:pic>
              </a:graphicData>
            </a:graphic>
          </wp:inline>
        </w:drawing>
      </w:r>
    </w:p>
    <w:p w14:paraId="26678D3D">
      <w:pPr>
        <w:pStyle w:val="5"/>
        <w:rPr>
          <w:rFonts w:ascii="仿宋" w:hAnsi="仿宋" w:eastAsia="仿宋"/>
          <w:color w:val="auto"/>
        </w:rPr>
      </w:pPr>
      <w:bookmarkStart w:id="2" w:name="_Toc27668"/>
      <w:bookmarkStart w:id="3" w:name="_Toc78305035"/>
      <w:bookmarkStart w:id="4" w:name="_Toc78305034"/>
      <w:r>
        <w:rPr>
          <w:rFonts w:hint="eastAsia" w:ascii="仿宋" w:hAnsi="仿宋" w:eastAsia="仿宋"/>
          <w:color w:val="auto"/>
        </w:rPr>
        <w:t>设计依据</w:t>
      </w:r>
      <w:bookmarkEnd w:id="2"/>
      <w:bookmarkEnd w:id="3"/>
    </w:p>
    <w:p w14:paraId="5DD83C5D">
      <w:pPr>
        <w:ind w:firstLine="480"/>
        <w:rPr>
          <w:rFonts w:hint="eastAsia" w:ascii="仿宋" w:hAnsi="仿宋"/>
          <w:color w:val="auto"/>
        </w:rPr>
      </w:pPr>
      <w:r>
        <w:rPr>
          <w:rFonts w:hint="eastAsia" w:ascii="仿宋" w:hAnsi="仿宋"/>
          <w:color w:val="auto"/>
        </w:rPr>
        <w:t>本次智能化系统工程的系统设计遵循国际、国家最新的智能化系统建设标准、规范，主要参考的标准为：</w:t>
      </w:r>
    </w:p>
    <w:p w14:paraId="0DEB053B">
      <w:pPr>
        <w:pStyle w:val="43"/>
        <w:numPr>
          <w:ilvl w:val="0"/>
          <w:numId w:val="2"/>
        </w:numPr>
        <w:ind w:firstLineChars="0"/>
        <w:rPr>
          <w:rFonts w:hint="eastAsia" w:ascii="仿宋" w:hAnsi="仿宋"/>
          <w:color w:val="auto"/>
        </w:rPr>
      </w:pPr>
      <w:r>
        <w:rPr>
          <w:rFonts w:hint="eastAsia" w:ascii="仿宋" w:hAnsi="仿宋"/>
          <w:color w:val="auto"/>
        </w:rPr>
        <w:t>《智能建筑设计标准》 GB 50314-2015</w:t>
      </w:r>
    </w:p>
    <w:p w14:paraId="62320D15">
      <w:pPr>
        <w:pStyle w:val="43"/>
        <w:numPr>
          <w:ilvl w:val="0"/>
          <w:numId w:val="2"/>
        </w:numPr>
        <w:ind w:firstLineChars="0"/>
        <w:rPr>
          <w:rFonts w:hint="eastAsia" w:ascii="仿宋" w:hAnsi="仿宋"/>
          <w:color w:val="auto"/>
        </w:rPr>
      </w:pPr>
      <w:r>
        <w:rPr>
          <w:rFonts w:hint="eastAsia" w:ascii="仿宋" w:hAnsi="仿宋"/>
          <w:color w:val="auto"/>
        </w:rPr>
        <w:t>《出入口控制系统工程设计规范》GB 50396-2007</w:t>
      </w:r>
    </w:p>
    <w:p w14:paraId="23B13E30">
      <w:pPr>
        <w:pStyle w:val="43"/>
        <w:numPr>
          <w:ilvl w:val="0"/>
          <w:numId w:val="2"/>
        </w:numPr>
        <w:ind w:firstLineChars="0"/>
        <w:rPr>
          <w:rFonts w:hint="eastAsia" w:ascii="仿宋" w:hAnsi="仿宋"/>
          <w:color w:val="auto"/>
        </w:rPr>
      </w:pPr>
      <w:r>
        <w:rPr>
          <w:rFonts w:hint="eastAsia" w:ascii="仿宋" w:hAnsi="仿宋"/>
          <w:color w:val="auto"/>
        </w:rPr>
        <w:t>《综合布线系统工程设计规范》GB 50311-2016</w:t>
      </w:r>
    </w:p>
    <w:p w14:paraId="48042CB0">
      <w:pPr>
        <w:pStyle w:val="43"/>
        <w:numPr>
          <w:ilvl w:val="0"/>
          <w:numId w:val="2"/>
        </w:numPr>
        <w:ind w:firstLineChars="0"/>
        <w:rPr>
          <w:rFonts w:hint="eastAsia" w:ascii="仿宋" w:hAnsi="仿宋"/>
          <w:color w:val="auto"/>
        </w:rPr>
      </w:pPr>
      <w:r>
        <w:rPr>
          <w:rFonts w:hint="eastAsia" w:ascii="仿宋" w:hAnsi="仿宋"/>
          <w:color w:val="auto"/>
        </w:rPr>
        <w:t>《安全防范工程技术标准》GB 50348-2018</w:t>
      </w:r>
    </w:p>
    <w:p w14:paraId="61967D77">
      <w:pPr>
        <w:pStyle w:val="43"/>
        <w:numPr>
          <w:ilvl w:val="0"/>
          <w:numId w:val="2"/>
        </w:numPr>
        <w:ind w:firstLineChars="0"/>
        <w:rPr>
          <w:rFonts w:hint="eastAsia" w:ascii="仿宋" w:hAnsi="仿宋"/>
          <w:color w:val="auto"/>
        </w:rPr>
      </w:pPr>
      <w:r>
        <w:rPr>
          <w:rFonts w:hint="eastAsia" w:ascii="仿宋" w:hAnsi="仿宋"/>
          <w:color w:val="auto"/>
        </w:rPr>
        <w:t>《入侵报警系统工程设计规范》GB 50394-2007</w:t>
      </w:r>
    </w:p>
    <w:p w14:paraId="4C5051B7">
      <w:pPr>
        <w:pStyle w:val="43"/>
        <w:numPr>
          <w:ilvl w:val="0"/>
          <w:numId w:val="2"/>
        </w:numPr>
        <w:ind w:firstLineChars="0"/>
        <w:rPr>
          <w:rFonts w:hint="eastAsia" w:ascii="仿宋" w:hAnsi="仿宋"/>
          <w:color w:val="auto"/>
        </w:rPr>
      </w:pPr>
      <w:r>
        <w:rPr>
          <w:rFonts w:hint="eastAsia" w:ascii="仿宋" w:hAnsi="仿宋"/>
          <w:color w:val="auto"/>
        </w:rPr>
        <w:t>《视频安防监控系统工程设计规范》GB 50395-2007</w:t>
      </w:r>
    </w:p>
    <w:p w14:paraId="10AD1979">
      <w:pPr>
        <w:pStyle w:val="43"/>
        <w:numPr>
          <w:ilvl w:val="0"/>
          <w:numId w:val="2"/>
        </w:numPr>
        <w:ind w:firstLineChars="0"/>
        <w:rPr>
          <w:rFonts w:hint="eastAsia" w:ascii="仿宋" w:hAnsi="仿宋"/>
          <w:color w:val="auto"/>
        </w:rPr>
      </w:pPr>
      <w:r>
        <w:rPr>
          <w:rFonts w:hint="eastAsia" w:ascii="仿宋" w:hAnsi="仿宋"/>
          <w:color w:val="auto"/>
        </w:rPr>
        <w:t>《公共广播系统工程技术</w:t>
      </w:r>
      <w:r>
        <w:rPr>
          <w:rFonts w:hint="eastAsia" w:ascii="仿宋" w:hAnsi="仿宋"/>
          <w:color w:val="auto"/>
          <w:lang w:val="en-US" w:eastAsia="zh-CN"/>
        </w:rPr>
        <w:t>标准</w:t>
      </w:r>
      <w:r>
        <w:rPr>
          <w:rFonts w:hint="eastAsia" w:ascii="仿宋" w:hAnsi="仿宋"/>
          <w:color w:val="auto"/>
        </w:rPr>
        <w:t>》GB 50526-20</w:t>
      </w:r>
      <w:r>
        <w:rPr>
          <w:rFonts w:hint="eastAsia" w:ascii="仿宋" w:hAnsi="仿宋"/>
          <w:color w:val="auto"/>
          <w:lang w:val="en-US" w:eastAsia="zh-CN"/>
        </w:rPr>
        <w:t>21</w:t>
      </w:r>
    </w:p>
    <w:p w14:paraId="3397827F">
      <w:pPr>
        <w:pStyle w:val="43"/>
        <w:numPr>
          <w:ilvl w:val="0"/>
          <w:numId w:val="2"/>
        </w:numPr>
        <w:ind w:firstLineChars="0"/>
        <w:rPr>
          <w:rFonts w:hint="eastAsia" w:ascii="仿宋" w:hAnsi="仿宋"/>
          <w:color w:val="auto"/>
        </w:rPr>
      </w:pPr>
      <w:r>
        <w:rPr>
          <w:rFonts w:hint="eastAsia" w:ascii="仿宋" w:hAnsi="仿宋"/>
          <w:color w:val="auto"/>
        </w:rPr>
        <w:t>《建筑物电子信息系统防雷技术规范》GB 50343-2012</w:t>
      </w:r>
    </w:p>
    <w:p w14:paraId="379B6E3E">
      <w:pPr>
        <w:pStyle w:val="43"/>
        <w:numPr>
          <w:ilvl w:val="0"/>
          <w:numId w:val="2"/>
        </w:numPr>
        <w:ind w:firstLineChars="0"/>
        <w:rPr>
          <w:rFonts w:hint="eastAsia" w:ascii="仿宋" w:hAnsi="仿宋"/>
          <w:color w:val="auto"/>
        </w:rPr>
      </w:pPr>
      <w:r>
        <w:rPr>
          <w:rFonts w:hint="eastAsia" w:ascii="仿宋" w:hAnsi="仿宋"/>
          <w:color w:val="auto"/>
        </w:rPr>
        <w:t>《数据中心设计规范》GB 50174-2017</w:t>
      </w:r>
    </w:p>
    <w:p w14:paraId="6D24DDF6">
      <w:pPr>
        <w:pStyle w:val="43"/>
        <w:numPr>
          <w:ilvl w:val="0"/>
          <w:numId w:val="2"/>
        </w:numPr>
        <w:ind w:firstLineChars="0"/>
        <w:rPr>
          <w:rFonts w:hint="eastAsia" w:ascii="仿宋" w:hAnsi="仿宋"/>
          <w:color w:val="auto"/>
        </w:rPr>
      </w:pPr>
      <w:r>
        <w:rPr>
          <w:rFonts w:hint="eastAsia" w:ascii="仿宋" w:hAnsi="仿宋"/>
          <w:color w:val="auto"/>
        </w:rPr>
        <w:t>《综合医院建筑设计</w:t>
      </w:r>
      <w:r>
        <w:rPr>
          <w:rFonts w:hint="eastAsia" w:ascii="仿宋" w:hAnsi="仿宋"/>
          <w:color w:val="auto"/>
          <w:lang w:val="en-US" w:eastAsia="zh-CN"/>
        </w:rPr>
        <w:t>标准</w:t>
      </w:r>
      <w:r>
        <w:rPr>
          <w:rFonts w:hint="eastAsia" w:ascii="仿宋" w:hAnsi="仿宋"/>
          <w:color w:val="auto"/>
        </w:rPr>
        <w:t>》GB 51039-2014</w:t>
      </w:r>
    </w:p>
    <w:p w14:paraId="361B2145">
      <w:pPr>
        <w:pStyle w:val="43"/>
        <w:numPr>
          <w:ilvl w:val="0"/>
          <w:numId w:val="2"/>
        </w:numPr>
        <w:ind w:firstLineChars="0"/>
        <w:rPr>
          <w:rFonts w:hint="eastAsia" w:ascii="仿宋" w:hAnsi="仿宋"/>
          <w:color w:val="auto"/>
        </w:rPr>
      </w:pPr>
      <w:r>
        <w:rPr>
          <w:rFonts w:hint="eastAsia" w:ascii="仿宋" w:hAnsi="仿宋"/>
          <w:color w:val="auto"/>
        </w:rPr>
        <w:t>《综合医院建设标准》建标110-2021</w:t>
      </w:r>
    </w:p>
    <w:p w14:paraId="46E345AF">
      <w:pPr>
        <w:pStyle w:val="43"/>
        <w:numPr>
          <w:ilvl w:val="0"/>
          <w:numId w:val="2"/>
        </w:numPr>
        <w:ind w:firstLineChars="0"/>
        <w:rPr>
          <w:rFonts w:hint="eastAsia" w:ascii="仿宋" w:hAnsi="仿宋"/>
          <w:color w:val="auto"/>
        </w:rPr>
      </w:pPr>
      <w:r>
        <w:rPr>
          <w:rFonts w:hint="eastAsia" w:ascii="仿宋" w:hAnsi="仿宋"/>
          <w:color w:val="auto"/>
        </w:rPr>
        <w:t>《医疗建筑电气设计规范》JGJ 312-2013；</w:t>
      </w:r>
    </w:p>
    <w:p w14:paraId="1CC5EDC4">
      <w:pPr>
        <w:pStyle w:val="43"/>
        <w:numPr>
          <w:ilvl w:val="0"/>
          <w:numId w:val="2"/>
        </w:numPr>
        <w:ind w:firstLineChars="0"/>
        <w:rPr>
          <w:rFonts w:hint="eastAsia" w:ascii="仿宋" w:hAnsi="仿宋"/>
          <w:color w:val="auto"/>
        </w:rPr>
      </w:pPr>
      <w:r>
        <w:rPr>
          <w:rFonts w:hint="eastAsia" w:ascii="仿宋" w:hAnsi="仿宋"/>
          <w:color w:val="auto"/>
        </w:rPr>
        <w:t>《医院洁净手术部建筑技术规范》GB 50333-2013；</w:t>
      </w:r>
    </w:p>
    <w:p w14:paraId="4DE2258E">
      <w:pPr>
        <w:pStyle w:val="43"/>
        <w:numPr>
          <w:ilvl w:val="0"/>
          <w:numId w:val="2"/>
        </w:numPr>
        <w:ind w:firstLineChars="0"/>
        <w:rPr>
          <w:rFonts w:hint="eastAsia" w:ascii="仿宋" w:hAnsi="仿宋"/>
          <w:color w:val="auto"/>
        </w:rPr>
      </w:pPr>
      <w:r>
        <w:rPr>
          <w:rFonts w:hint="eastAsia" w:ascii="仿宋" w:hAnsi="仿宋"/>
          <w:color w:val="auto"/>
        </w:rPr>
        <w:t>《建筑节能与可再生能源利用通用规范》GB 55015-2021</w:t>
      </w:r>
    </w:p>
    <w:p w14:paraId="613F5FD9">
      <w:pPr>
        <w:pStyle w:val="43"/>
        <w:numPr>
          <w:ilvl w:val="0"/>
          <w:numId w:val="2"/>
        </w:numPr>
        <w:ind w:firstLineChars="0"/>
        <w:rPr>
          <w:rFonts w:hint="eastAsia" w:ascii="仿宋" w:hAnsi="仿宋"/>
          <w:color w:val="auto"/>
        </w:rPr>
      </w:pPr>
      <w:r>
        <w:rPr>
          <w:rFonts w:hint="eastAsia" w:ascii="仿宋" w:hAnsi="仿宋"/>
          <w:color w:val="auto"/>
        </w:rPr>
        <w:t>《消防控制室通用技术要求》GB 25506-2010</w:t>
      </w:r>
    </w:p>
    <w:p w14:paraId="7105B360">
      <w:pPr>
        <w:pStyle w:val="43"/>
        <w:numPr>
          <w:ilvl w:val="0"/>
          <w:numId w:val="2"/>
        </w:numPr>
        <w:ind w:firstLineChars="0"/>
        <w:rPr>
          <w:rFonts w:hint="eastAsia" w:ascii="仿宋" w:hAnsi="仿宋"/>
          <w:color w:val="auto"/>
        </w:rPr>
      </w:pPr>
      <w:r>
        <w:rPr>
          <w:rFonts w:hint="eastAsia" w:ascii="仿宋" w:hAnsi="仿宋"/>
          <w:color w:val="auto"/>
        </w:rPr>
        <w:t>《火灾自动报警系统设计规范》GB 50116-2013</w:t>
      </w:r>
    </w:p>
    <w:p w14:paraId="2E2277D3">
      <w:pPr>
        <w:pStyle w:val="43"/>
        <w:numPr>
          <w:ilvl w:val="0"/>
          <w:numId w:val="2"/>
        </w:numPr>
        <w:ind w:firstLineChars="0"/>
        <w:rPr>
          <w:rFonts w:hint="eastAsia" w:ascii="仿宋" w:hAnsi="仿宋"/>
          <w:color w:val="auto"/>
        </w:rPr>
      </w:pPr>
      <w:r>
        <w:rPr>
          <w:rFonts w:hint="eastAsia" w:ascii="仿宋" w:hAnsi="仿宋"/>
          <w:color w:val="auto"/>
        </w:rPr>
        <w:t>《民用建筑电气设计标准》GB51348-2019</w:t>
      </w:r>
    </w:p>
    <w:p w14:paraId="56204C3F">
      <w:pPr>
        <w:pStyle w:val="43"/>
        <w:numPr>
          <w:ilvl w:val="0"/>
          <w:numId w:val="2"/>
        </w:numPr>
        <w:ind w:firstLineChars="0"/>
        <w:rPr>
          <w:rFonts w:hint="eastAsia" w:ascii="仿宋" w:hAnsi="仿宋"/>
          <w:color w:val="auto"/>
        </w:rPr>
      </w:pPr>
      <w:r>
        <w:rPr>
          <w:rFonts w:hint="eastAsia" w:ascii="仿宋" w:hAnsi="仿宋"/>
          <w:color w:val="auto"/>
        </w:rPr>
        <w:t>《建筑设计防火规范》GB 50016-2014（2018年版）</w:t>
      </w:r>
    </w:p>
    <w:p w14:paraId="7F0A06E8">
      <w:pPr>
        <w:pStyle w:val="43"/>
        <w:numPr>
          <w:ilvl w:val="0"/>
          <w:numId w:val="2"/>
        </w:numPr>
        <w:ind w:firstLineChars="0"/>
        <w:rPr>
          <w:rFonts w:hint="eastAsia" w:ascii="仿宋" w:hAnsi="仿宋"/>
          <w:color w:val="auto"/>
        </w:rPr>
      </w:pPr>
      <w:r>
        <w:rPr>
          <w:rFonts w:hint="eastAsia" w:ascii="仿宋" w:hAnsi="仿宋"/>
          <w:color w:val="auto"/>
        </w:rPr>
        <w:t>《气体灭火系统设计规范》GB50370-2005</w:t>
      </w:r>
    </w:p>
    <w:p w14:paraId="3D5F3256">
      <w:pPr>
        <w:pStyle w:val="43"/>
        <w:numPr>
          <w:ilvl w:val="0"/>
          <w:numId w:val="2"/>
        </w:numPr>
        <w:ind w:firstLineChars="0"/>
        <w:rPr>
          <w:rFonts w:hint="eastAsia" w:ascii="仿宋" w:hAnsi="仿宋"/>
          <w:color w:val="auto"/>
        </w:rPr>
      </w:pPr>
      <w:r>
        <w:rPr>
          <w:rFonts w:hint="eastAsia" w:ascii="仿宋" w:hAnsi="仿宋"/>
          <w:color w:val="auto"/>
        </w:rPr>
        <w:t xml:space="preserve">《全国医院信息化建设标准与规范（试行）》国卫办规划发〔2018〕4号 </w:t>
      </w:r>
    </w:p>
    <w:p w14:paraId="53B77101">
      <w:pPr>
        <w:pStyle w:val="43"/>
        <w:numPr>
          <w:ilvl w:val="0"/>
          <w:numId w:val="2"/>
        </w:numPr>
        <w:ind w:firstLineChars="0"/>
        <w:rPr>
          <w:rFonts w:hint="eastAsia" w:ascii="仿宋" w:hAnsi="仿宋"/>
          <w:color w:val="auto"/>
        </w:rPr>
      </w:pPr>
      <w:r>
        <w:rPr>
          <w:rFonts w:hint="eastAsia" w:ascii="仿宋" w:hAnsi="仿宋"/>
          <w:color w:val="auto"/>
        </w:rPr>
        <w:t>《医疗</w:t>
      </w:r>
      <w:r>
        <w:rPr>
          <w:rFonts w:hint="eastAsia" w:ascii="仿宋" w:hAnsi="仿宋"/>
          <w:color w:val="auto"/>
          <w:lang w:val="en-US" w:eastAsia="zh-CN"/>
        </w:rPr>
        <w:t>建筑</w:t>
      </w:r>
      <w:r>
        <w:rPr>
          <w:rFonts w:hint="eastAsia" w:ascii="仿宋" w:hAnsi="仿宋"/>
          <w:color w:val="auto"/>
        </w:rPr>
        <w:t>智能化系统技术</w:t>
      </w:r>
      <w:r>
        <w:rPr>
          <w:rFonts w:hint="eastAsia" w:ascii="仿宋" w:hAnsi="仿宋"/>
          <w:color w:val="auto"/>
          <w:lang w:val="en-US" w:eastAsia="zh-CN"/>
        </w:rPr>
        <w:t>标准</w:t>
      </w:r>
      <w:r>
        <w:rPr>
          <w:rFonts w:hint="eastAsia" w:ascii="仿宋" w:hAnsi="仿宋"/>
          <w:color w:val="auto"/>
        </w:rPr>
        <w:t>》DB34/T1923-2012</w:t>
      </w:r>
    </w:p>
    <w:p w14:paraId="4DE84C23">
      <w:pPr>
        <w:pStyle w:val="43"/>
        <w:numPr>
          <w:ilvl w:val="0"/>
          <w:numId w:val="2"/>
        </w:numPr>
        <w:ind w:firstLineChars="0"/>
        <w:rPr>
          <w:rFonts w:hint="eastAsia" w:ascii="仿宋" w:hAnsi="仿宋"/>
          <w:color w:val="auto"/>
        </w:rPr>
      </w:pPr>
      <w:r>
        <w:rPr>
          <w:rFonts w:hint="eastAsia" w:ascii="仿宋" w:hAnsi="仿宋"/>
          <w:color w:val="auto"/>
        </w:rPr>
        <w:t>电气、暖通、水道、管道专业所提的弱电资料。</w:t>
      </w:r>
    </w:p>
    <w:p w14:paraId="024BBCD7">
      <w:pPr>
        <w:ind w:firstLine="480"/>
        <w:rPr>
          <w:rFonts w:hint="eastAsia" w:ascii="仿宋" w:hAnsi="仿宋"/>
          <w:color w:val="auto"/>
        </w:rPr>
      </w:pPr>
      <w:r>
        <w:rPr>
          <w:rFonts w:hint="eastAsia" w:ascii="仿宋" w:hAnsi="仿宋"/>
          <w:color w:val="auto"/>
        </w:rPr>
        <w:t>除上述规范、标准外，本项目材料、设备选型均应达到”中华人民共和国、安徽省医疗卫生行业”等有关智能化系统现行建设标准、规范要求。如国家对上述标准规范有调整，按最新标准和规范执行。</w:t>
      </w:r>
    </w:p>
    <w:p w14:paraId="28344B39">
      <w:pPr>
        <w:pStyle w:val="5"/>
        <w:rPr>
          <w:rFonts w:ascii="仿宋" w:hAnsi="仿宋" w:eastAsia="仿宋"/>
          <w:color w:val="auto"/>
        </w:rPr>
      </w:pPr>
      <w:bookmarkStart w:id="5" w:name="_Toc13070"/>
      <w:r>
        <w:rPr>
          <w:rFonts w:hint="eastAsia"/>
          <w:color w:val="auto"/>
          <w:lang w:val="en-US" w:eastAsia="zh-CN"/>
        </w:rPr>
        <w:t>设计原则</w:t>
      </w:r>
      <w:bookmarkEnd w:id="5"/>
    </w:p>
    <w:p w14:paraId="259EB04C">
      <w:pPr>
        <w:spacing w:line="360" w:lineRule="auto"/>
        <w:ind w:firstLine="480" w:firstLineChars="200"/>
        <w:rPr>
          <w:rFonts w:ascii="仿宋" w:hAnsi="仿宋" w:eastAsia="仿宋" w:cs="仿宋"/>
          <w:bCs/>
          <w:color w:val="auto"/>
          <w:sz w:val="24"/>
          <w:szCs w:val="28"/>
        </w:rPr>
      </w:pP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项目</w:t>
      </w:r>
      <w:r>
        <w:rPr>
          <w:rFonts w:hint="eastAsia" w:ascii="仿宋" w:hAnsi="仿宋" w:eastAsia="仿宋" w:cs="仿宋"/>
          <w:bCs/>
          <w:color w:val="auto"/>
          <w:sz w:val="24"/>
          <w:szCs w:val="28"/>
        </w:rPr>
        <w:t>的智能化建设，采用大数据、云计算、物联网和人工智能等先进技术对医疗、管理、办公等不同场景设计入手，以病人中心，以诊疗活动为主线，以人性化服务为主导，高速宽带网络、物联网技术和数据资源为支撑，打造“互联网+智慧医院”。</w:t>
      </w:r>
    </w:p>
    <w:p w14:paraId="05ADB315">
      <w:pPr>
        <w:pStyle w:val="43"/>
        <w:numPr>
          <w:ilvl w:val="0"/>
          <w:numId w:val="2"/>
        </w:numPr>
        <w:ind w:firstLineChars="0"/>
        <w:rPr>
          <w:rFonts w:hint="eastAsia" w:ascii="仿宋" w:hAnsi="仿宋"/>
          <w:b/>
          <w:bCs/>
          <w:color w:val="auto"/>
        </w:rPr>
      </w:pPr>
      <w:r>
        <w:rPr>
          <w:rFonts w:hint="eastAsia" w:ascii="仿宋" w:hAnsi="仿宋"/>
          <w:b/>
          <w:bCs/>
          <w:color w:val="auto"/>
        </w:rPr>
        <w:t>智能化建设的定位：建设成省内一流的智慧医院</w:t>
      </w:r>
    </w:p>
    <w:p w14:paraId="044E87F6">
      <w:pPr>
        <w:spacing w:line="360" w:lineRule="auto"/>
        <w:ind w:firstLine="480" w:firstLineChars="200"/>
        <w:rPr>
          <w:rFonts w:ascii="仿宋" w:hAnsi="仿宋" w:eastAsia="仿宋" w:cs="仿宋"/>
          <w:bCs/>
          <w:color w:val="auto"/>
          <w:sz w:val="24"/>
          <w:szCs w:val="28"/>
        </w:rPr>
      </w:pPr>
      <w:r>
        <w:rPr>
          <w:rFonts w:hint="eastAsia" w:ascii="仿宋" w:hAnsi="仿宋" w:eastAsia="仿宋" w:cs="仿宋"/>
          <w:bCs/>
          <w:color w:val="auto"/>
          <w:sz w:val="24"/>
          <w:szCs w:val="28"/>
        </w:rPr>
        <w:t>在设计中采用国内先进、成熟的技术和产品，使整个智能化系统满足当前及今后相当长一段时间内的管理及运行要求。</w:t>
      </w:r>
    </w:p>
    <w:p w14:paraId="1148302F">
      <w:pPr>
        <w:spacing w:line="360" w:lineRule="auto"/>
        <w:ind w:firstLine="480" w:firstLineChars="200"/>
        <w:rPr>
          <w:rFonts w:ascii="仿宋" w:hAnsi="仿宋" w:eastAsia="仿宋" w:cs="仿宋"/>
          <w:bCs/>
          <w:color w:val="auto"/>
          <w:sz w:val="24"/>
          <w:szCs w:val="28"/>
        </w:rPr>
      </w:pPr>
      <w:r>
        <w:rPr>
          <w:rFonts w:hint="eastAsia" w:ascii="仿宋" w:hAnsi="仿宋" w:eastAsia="仿宋" w:cs="仿宋"/>
          <w:bCs/>
          <w:color w:val="auto"/>
          <w:sz w:val="24"/>
          <w:szCs w:val="28"/>
        </w:rPr>
        <w:t>本次建设侧重智能化基础系统建设，为智慧医院建设打好基础。</w:t>
      </w:r>
    </w:p>
    <w:p w14:paraId="4C81CDB6">
      <w:pPr>
        <w:pStyle w:val="43"/>
        <w:numPr>
          <w:ilvl w:val="0"/>
          <w:numId w:val="2"/>
        </w:numPr>
        <w:ind w:firstLineChars="0"/>
        <w:rPr>
          <w:rFonts w:hint="eastAsia" w:ascii="仿宋" w:hAnsi="仿宋"/>
          <w:b/>
          <w:bCs/>
          <w:color w:val="auto"/>
        </w:rPr>
      </w:pPr>
      <w:r>
        <w:rPr>
          <w:rFonts w:hint="eastAsia" w:ascii="仿宋" w:hAnsi="仿宋"/>
          <w:b/>
          <w:bCs/>
          <w:color w:val="auto"/>
        </w:rPr>
        <w:t>立足智慧医院应用，对智能化进行整体设计</w:t>
      </w:r>
    </w:p>
    <w:p w14:paraId="50598C2A">
      <w:pPr>
        <w:spacing w:line="360" w:lineRule="auto"/>
        <w:ind w:firstLine="480" w:firstLineChars="200"/>
        <w:rPr>
          <w:rFonts w:ascii="仿宋" w:hAnsi="仿宋" w:eastAsia="仿宋"/>
          <w:color w:val="auto"/>
          <w:sz w:val="24"/>
          <w:szCs w:val="28"/>
        </w:rPr>
      </w:pP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项目</w:t>
      </w:r>
      <w:r>
        <w:rPr>
          <w:rFonts w:hint="eastAsia" w:ascii="仿宋" w:hAnsi="仿宋" w:eastAsia="仿宋" w:cs="仿宋"/>
          <w:bCs/>
          <w:color w:val="auto"/>
          <w:sz w:val="24"/>
          <w:szCs w:val="28"/>
        </w:rPr>
        <w:t>智能化建设是个庞大、系统的工程，智能化建设是智慧医疗、管理和服务的基础，为了保证智能化系统最后能够满足医院的使用要求，故以智慧医院应用的高度，对智能化工程进行整体设计</w:t>
      </w:r>
      <w:r>
        <w:rPr>
          <w:rFonts w:hint="eastAsia" w:ascii="仿宋" w:hAnsi="仿宋" w:eastAsia="仿宋"/>
          <w:color w:val="auto"/>
          <w:sz w:val="24"/>
          <w:szCs w:val="28"/>
        </w:rPr>
        <w:t>。</w:t>
      </w:r>
    </w:p>
    <w:p w14:paraId="4AC34D0E">
      <w:pPr>
        <w:pStyle w:val="43"/>
        <w:numPr>
          <w:ilvl w:val="0"/>
          <w:numId w:val="2"/>
        </w:numPr>
        <w:ind w:firstLineChars="0"/>
        <w:rPr>
          <w:rFonts w:hint="eastAsia" w:ascii="仿宋" w:hAnsi="仿宋"/>
          <w:b/>
          <w:bCs/>
          <w:color w:val="auto"/>
        </w:rPr>
      </w:pPr>
      <w:r>
        <w:rPr>
          <w:rFonts w:hint="eastAsia" w:ascii="仿宋" w:hAnsi="仿宋"/>
          <w:b/>
          <w:bCs/>
          <w:color w:val="auto"/>
        </w:rPr>
        <w:t>实用性建设原则</w:t>
      </w:r>
    </w:p>
    <w:p w14:paraId="61CD6E10">
      <w:pPr>
        <w:spacing w:line="360" w:lineRule="auto"/>
        <w:ind w:firstLine="480" w:firstLineChars="200"/>
        <w:rPr>
          <w:rFonts w:ascii="仿宋" w:hAnsi="仿宋" w:eastAsia="仿宋" w:cs="仿宋"/>
          <w:bCs/>
          <w:color w:val="auto"/>
          <w:sz w:val="24"/>
          <w:szCs w:val="28"/>
        </w:rPr>
      </w:pPr>
      <w:r>
        <w:rPr>
          <w:rFonts w:hint="eastAsia" w:ascii="仿宋" w:hAnsi="仿宋" w:eastAsia="仿宋" w:cs="仿宋"/>
          <w:bCs/>
          <w:color w:val="auto"/>
          <w:sz w:val="24"/>
          <w:szCs w:val="28"/>
        </w:rPr>
        <w:t>在众多项目实施过程中，设计应注重实用性，例如隐蔽工程或预埋系统（如各类布线产品等），选用的产品或设备的功能与性能指标都应适度超前；非预埋或隐蔽的开放性设备（如交换机等）应当根据当前管理与应用的需求，选择性安全性高、成熟度完备的设备，同时充分考虑系统的扩展预留，从而真正能够满足“当前用得上，以后不落后”的建设要求。</w:t>
      </w:r>
    </w:p>
    <w:p w14:paraId="1E264726">
      <w:pPr>
        <w:pStyle w:val="43"/>
        <w:numPr>
          <w:ilvl w:val="0"/>
          <w:numId w:val="2"/>
        </w:numPr>
        <w:ind w:firstLineChars="0"/>
        <w:rPr>
          <w:rFonts w:hint="eastAsia" w:ascii="仿宋" w:hAnsi="仿宋"/>
          <w:b/>
          <w:bCs/>
          <w:color w:val="auto"/>
        </w:rPr>
      </w:pPr>
      <w:r>
        <w:rPr>
          <w:rFonts w:hint="eastAsia" w:ascii="仿宋" w:hAnsi="仿宋"/>
          <w:b/>
          <w:bCs/>
          <w:color w:val="auto"/>
        </w:rPr>
        <w:t>成熟性与先进性结合原则</w:t>
      </w:r>
    </w:p>
    <w:p w14:paraId="5DF79A41">
      <w:pPr>
        <w:spacing w:line="360" w:lineRule="auto"/>
        <w:ind w:firstLine="480" w:firstLineChars="200"/>
        <w:rPr>
          <w:rFonts w:ascii="仿宋" w:hAnsi="仿宋" w:eastAsia="仿宋" w:cs="仿宋"/>
          <w:bCs/>
          <w:color w:val="auto"/>
          <w:sz w:val="24"/>
          <w:szCs w:val="28"/>
        </w:rPr>
      </w:pPr>
      <w:r>
        <w:rPr>
          <w:rFonts w:hint="eastAsia" w:ascii="仿宋" w:hAnsi="仿宋" w:eastAsia="仿宋" w:cs="仿宋"/>
          <w:bCs/>
          <w:color w:val="auto"/>
          <w:sz w:val="24"/>
          <w:szCs w:val="28"/>
        </w:rPr>
        <w:t>系统设计时，强调采用成熟的或经过工程检验的先进技术，最大限度地满足现在和未来的需要。在满足成熟性的前提下，技术适当超前。</w:t>
      </w:r>
    </w:p>
    <w:p w14:paraId="04C5681F">
      <w:pPr>
        <w:pStyle w:val="43"/>
        <w:numPr>
          <w:ilvl w:val="0"/>
          <w:numId w:val="2"/>
        </w:numPr>
        <w:ind w:firstLineChars="0"/>
        <w:rPr>
          <w:rFonts w:hint="eastAsia" w:ascii="仿宋" w:hAnsi="仿宋"/>
          <w:b/>
          <w:bCs/>
          <w:color w:val="auto"/>
        </w:rPr>
      </w:pPr>
      <w:r>
        <w:rPr>
          <w:rFonts w:hint="eastAsia" w:ascii="仿宋" w:hAnsi="仿宋"/>
          <w:b/>
          <w:bCs/>
          <w:color w:val="auto"/>
        </w:rPr>
        <w:t>安全性与保密性原则</w:t>
      </w:r>
    </w:p>
    <w:p w14:paraId="4D158525">
      <w:pPr>
        <w:spacing w:line="360" w:lineRule="auto"/>
        <w:ind w:firstLine="480" w:firstLineChars="200"/>
        <w:rPr>
          <w:rFonts w:ascii="仿宋" w:hAnsi="仿宋" w:eastAsia="仿宋" w:cs="仿宋"/>
          <w:bCs/>
          <w:color w:val="auto"/>
          <w:sz w:val="24"/>
          <w:szCs w:val="28"/>
        </w:rPr>
      </w:pPr>
      <w:r>
        <w:rPr>
          <w:rFonts w:hint="eastAsia" w:ascii="仿宋" w:hAnsi="仿宋" w:eastAsia="仿宋" w:cs="仿宋"/>
          <w:bCs/>
          <w:color w:val="auto"/>
          <w:sz w:val="24"/>
          <w:szCs w:val="28"/>
        </w:rPr>
        <w:t>管理系统具有对系统运行状态的监控、分析、优化、故障监测及在线排除、设备和部件的容错等功能，以提高系统自身和信息传递的安全性。</w:t>
      </w:r>
    </w:p>
    <w:p w14:paraId="167C8F36">
      <w:pPr>
        <w:pStyle w:val="43"/>
        <w:numPr>
          <w:ilvl w:val="0"/>
          <w:numId w:val="2"/>
        </w:numPr>
        <w:ind w:firstLineChars="0"/>
        <w:rPr>
          <w:rFonts w:hint="eastAsia" w:ascii="仿宋" w:hAnsi="仿宋"/>
          <w:b/>
          <w:bCs/>
          <w:color w:val="auto"/>
        </w:rPr>
      </w:pPr>
      <w:r>
        <w:rPr>
          <w:rFonts w:hint="eastAsia" w:ascii="仿宋" w:hAnsi="仿宋"/>
          <w:b/>
          <w:bCs/>
          <w:color w:val="auto"/>
        </w:rPr>
        <w:t>“以人为本”的服务性原则</w:t>
      </w:r>
    </w:p>
    <w:p w14:paraId="7BC14497">
      <w:pPr>
        <w:spacing w:line="360" w:lineRule="auto"/>
        <w:ind w:firstLine="480" w:firstLineChars="200"/>
        <w:rPr>
          <w:rFonts w:hint="eastAsia" w:ascii="仿宋" w:hAnsi="仿宋"/>
          <w:color w:val="auto"/>
        </w:rPr>
      </w:pPr>
      <w:r>
        <w:rPr>
          <w:rFonts w:hint="eastAsia" w:ascii="仿宋" w:hAnsi="仿宋" w:eastAsia="仿宋" w:cs="仿宋"/>
          <w:bCs/>
          <w:color w:val="auto"/>
          <w:sz w:val="24"/>
          <w:szCs w:val="28"/>
        </w:rPr>
        <w:t>智能化建筑应始终强调“以人为本”的设计思想，舒适、安全、方便、高效、环保、灵活、便于维护的设计理念应体现在各个细部。</w:t>
      </w:r>
    </w:p>
    <w:p w14:paraId="46B674CA">
      <w:pPr>
        <w:pStyle w:val="5"/>
        <w:rPr>
          <w:rFonts w:ascii="仿宋" w:hAnsi="仿宋" w:eastAsia="仿宋"/>
          <w:color w:val="auto"/>
        </w:rPr>
      </w:pPr>
      <w:bookmarkStart w:id="6" w:name="_Toc20351"/>
      <w:r>
        <w:rPr>
          <w:rFonts w:hint="eastAsia"/>
          <w:color w:val="auto"/>
          <w:lang w:val="en-US" w:eastAsia="zh-CN"/>
        </w:rPr>
        <w:t>建设目标</w:t>
      </w:r>
      <w:bookmarkEnd w:id="6"/>
    </w:p>
    <w:p w14:paraId="7414B90D">
      <w:pPr>
        <w:spacing w:line="360" w:lineRule="auto"/>
        <w:ind w:firstLine="480" w:firstLineChars="200"/>
        <w:rPr>
          <w:rFonts w:ascii="仿宋" w:hAnsi="仿宋" w:eastAsia="仿宋"/>
          <w:color w:val="auto"/>
          <w:sz w:val="24"/>
        </w:rPr>
      </w:pPr>
      <w:r>
        <w:rPr>
          <w:rFonts w:ascii="仿宋" w:hAnsi="仿宋" w:eastAsia="仿宋"/>
          <w:color w:val="auto"/>
          <w:sz w:val="24"/>
        </w:rPr>
        <w:t>通过智能化建设实现对医院的安全、设备、信息的合理有效管理,并最终使得建成的智能化系统能为医院业务管理、设备运行以及对外服务提供一个运行平台</w:t>
      </w:r>
      <w:r>
        <w:rPr>
          <w:rFonts w:hint="eastAsia" w:ascii="仿宋" w:hAnsi="仿宋"/>
          <w:color w:val="auto"/>
          <w:sz w:val="24"/>
          <w:lang w:eastAsia="zh-CN"/>
        </w:rPr>
        <w:t>，</w:t>
      </w:r>
      <w:r>
        <w:rPr>
          <w:rFonts w:ascii="仿宋" w:hAnsi="仿宋" w:eastAsia="仿宋"/>
          <w:color w:val="auto"/>
          <w:sz w:val="24"/>
        </w:rPr>
        <w:t>提供一种高科技高效率的管理和服务手段，适应医院信息化条件下管理、控制、服务一体化集成的要求，建立一个安全、舒适、便捷的信息化、网络化、</w:t>
      </w:r>
      <w:r>
        <w:rPr>
          <w:rFonts w:hint="eastAsia" w:ascii="仿宋" w:hAnsi="仿宋" w:eastAsia="仿宋"/>
          <w:color w:val="auto"/>
          <w:sz w:val="24"/>
        </w:rPr>
        <w:t>智慧</w:t>
      </w:r>
      <w:r>
        <w:rPr>
          <w:rFonts w:ascii="仿宋" w:hAnsi="仿宋" w:eastAsia="仿宋"/>
          <w:color w:val="auto"/>
          <w:sz w:val="24"/>
        </w:rPr>
        <w:t>化的高水平医院。现阶段医院智能化系统建设的重点是为医院提供优质的医疗服务手段和智能化管理平台，归结到一句话也就是智能化系统是为医院数字化应用和医院管理服务。</w:t>
      </w:r>
    </w:p>
    <w:p w14:paraId="4CE1F3FA">
      <w:pPr>
        <w:spacing w:line="360" w:lineRule="auto"/>
        <w:ind w:firstLine="480" w:firstLineChars="200"/>
        <w:rPr>
          <w:rFonts w:hint="eastAsia" w:ascii="仿宋" w:hAnsi="仿宋"/>
          <w:color w:val="auto"/>
        </w:rPr>
      </w:pPr>
      <w:r>
        <w:rPr>
          <w:rFonts w:hint="eastAsia" w:ascii="仿宋" w:hAnsi="仿宋" w:eastAsia="仿宋"/>
          <w:color w:val="auto"/>
          <w:sz w:val="24"/>
        </w:rPr>
        <w:t>根据</w:t>
      </w: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项目</w:t>
      </w:r>
      <w:r>
        <w:rPr>
          <w:rFonts w:ascii="仿宋" w:hAnsi="仿宋" w:eastAsia="仿宋"/>
          <w:color w:val="auto"/>
          <w:sz w:val="24"/>
        </w:rPr>
        <w:t>智能化工程建设的具体功能要求，需不同程度地配置各种各样的智能化弱电子系统，其设计及施工必须满足医院智能化建设的三大</w:t>
      </w:r>
      <w:r>
        <w:rPr>
          <w:rFonts w:hint="eastAsia" w:ascii="仿宋" w:hAnsi="仿宋" w:eastAsia="仿宋"/>
          <w:color w:val="auto"/>
          <w:sz w:val="24"/>
        </w:rPr>
        <w:t>目标</w:t>
      </w:r>
      <w:r>
        <w:rPr>
          <w:rFonts w:ascii="仿宋" w:hAnsi="仿宋" w:eastAsia="仿宋"/>
          <w:color w:val="auto"/>
          <w:sz w:val="24"/>
        </w:rPr>
        <w:t>：实现医院数字化、健康舒适的就医环境、节能和高效的建筑环境的要求。</w:t>
      </w:r>
    </w:p>
    <w:p w14:paraId="03FC126C">
      <w:pPr>
        <w:pStyle w:val="5"/>
        <w:rPr>
          <w:rFonts w:ascii="仿宋" w:hAnsi="仿宋" w:eastAsia="仿宋"/>
          <w:color w:val="auto"/>
        </w:rPr>
      </w:pPr>
      <w:bookmarkStart w:id="7" w:name="_Toc21059"/>
      <w:r>
        <w:rPr>
          <w:rFonts w:hint="eastAsia"/>
          <w:color w:val="auto"/>
          <w:lang w:val="en-US" w:eastAsia="zh-CN"/>
        </w:rPr>
        <w:t>建设</w:t>
      </w:r>
      <w:r>
        <w:rPr>
          <w:rFonts w:ascii="仿宋" w:hAnsi="仿宋" w:eastAsia="仿宋"/>
          <w:color w:val="auto"/>
        </w:rPr>
        <w:t>内容</w:t>
      </w:r>
      <w:bookmarkEnd w:id="4"/>
      <w:bookmarkEnd w:id="7"/>
    </w:p>
    <w:p w14:paraId="17F799F8">
      <w:pPr>
        <w:ind w:firstLine="480"/>
        <w:rPr>
          <w:rFonts w:hint="eastAsia" w:ascii="仿宋" w:hAnsi="仿宋"/>
          <w:color w:val="auto"/>
          <w:lang w:val="en-US" w:eastAsia="zh-CN"/>
        </w:rPr>
      </w:pP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项目</w:t>
      </w:r>
      <w:r>
        <w:rPr>
          <w:rFonts w:hint="eastAsia" w:ascii="仿宋" w:hAnsi="仿宋"/>
          <w:color w:val="auto"/>
          <w:lang w:val="en-US" w:eastAsia="zh-CN"/>
        </w:rPr>
        <w:t>智能化工程采取“统一设计、基础先行、面向需求、分步实施”的建设原则，同时根据后期可能的运营方案，在满足当前工程建设需要的同时又能实现远期扩展与升级空间需求并满足各性能要求，在设计时预留了相关冗余路由。</w:t>
      </w:r>
    </w:p>
    <w:p w14:paraId="2E6E0404">
      <w:pPr>
        <w:ind w:firstLine="480"/>
        <w:rPr>
          <w:rFonts w:hint="default" w:ascii="仿宋" w:hAnsi="仿宋" w:eastAsia="仿宋"/>
          <w:color w:val="auto"/>
          <w:lang w:val="en-US" w:eastAsia="zh-CN"/>
        </w:rPr>
      </w:pPr>
      <w:r>
        <w:rPr>
          <w:rFonts w:hint="default" w:ascii="仿宋" w:hAnsi="仿宋" w:eastAsia="仿宋"/>
          <w:color w:val="auto"/>
          <w:lang w:val="en-US" w:eastAsia="zh-CN"/>
        </w:rPr>
        <w:t>智能化系统的架构需满足建筑物的信息化应用需求、支持各智能化系统的信息关联和功能汇聚、顺应智能化系统工程技术的可持续发展、适应智能化系统综合技术功效的不断完善、满足建筑整体业务运营及管理模式的信息化应用需求。结合综合医院建设标准，本工程智能化</w:t>
      </w:r>
      <w:r>
        <w:rPr>
          <w:rFonts w:hint="eastAsia" w:ascii="仿宋" w:hAnsi="仿宋"/>
          <w:color w:val="auto"/>
          <w:lang w:val="en-US" w:eastAsia="zh-CN"/>
        </w:rPr>
        <w:t>工程</w:t>
      </w:r>
      <w:r>
        <w:rPr>
          <w:rFonts w:hint="default" w:ascii="仿宋" w:hAnsi="仿宋" w:eastAsia="仿宋"/>
          <w:color w:val="auto"/>
          <w:lang w:val="en-US" w:eastAsia="zh-CN"/>
        </w:rPr>
        <w:t>包括以下</w:t>
      </w:r>
      <w:r>
        <w:rPr>
          <w:rFonts w:hint="eastAsia" w:ascii="仿宋" w:hAnsi="仿宋"/>
          <w:color w:val="auto"/>
          <w:lang w:val="en-US" w:eastAsia="zh"/>
          <w:woUserID w:val="1"/>
        </w:rPr>
        <w:t>17</w:t>
      </w:r>
      <w:r>
        <w:rPr>
          <w:rFonts w:hint="default" w:ascii="仿宋" w:hAnsi="仿宋" w:eastAsia="仿宋"/>
          <w:color w:val="auto"/>
          <w:lang w:val="en-US" w:eastAsia="zh-CN"/>
        </w:rPr>
        <w:t>个子系统：</w:t>
      </w:r>
    </w:p>
    <w:p w14:paraId="486A13A4">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w:t>
      </w:r>
      <w:r>
        <w:rPr>
          <w:rFonts w:hint="default" w:ascii="仿宋" w:hAnsi="仿宋" w:eastAsia="仿宋"/>
          <w:color w:val="auto"/>
          <w:lang w:val="en-US" w:eastAsia="zh-CN"/>
        </w:rPr>
        <w:t>综合布线系统</w:t>
      </w:r>
    </w:p>
    <w:p w14:paraId="6EEEE580">
      <w:pPr>
        <w:ind w:firstLine="480"/>
        <w:rPr>
          <w:rFonts w:hint="default" w:ascii="仿宋" w:hAnsi="仿宋" w:eastAsia="仿宋"/>
          <w:color w:val="auto"/>
          <w:lang w:val="en-US" w:eastAsia="zh-CN"/>
        </w:rPr>
      </w:pPr>
      <w:r>
        <w:rPr>
          <w:rFonts w:hint="default" w:ascii="仿宋" w:hAnsi="仿宋" w:eastAsia="仿宋"/>
          <w:color w:val="auto"/>
          <w:lang w:val="en-US" w:eastAsia="zh-CN"/>
        </w:rPr>
        <w:t>2</w:t>
      </w:r>
      <w:r>
        <w:rPr>
          <w:rFonts w:hint="eastAsia" w:ascii="仿宋" w:hAnsi="仿宋"/>
          <w:color w:val="auto"/>
          <w:lang w:val="en-US" w:eastAsia="zh-CN"/>
        </w:rPr>
        <w:t>、</w:t>
      </w:r>
      <w:r>
        <w:rPr>
          <w:rFonts w:hint="default" w:ascii="仿宋" w:hAnsi="仿宋" w:eastAsia="仿宋"/>
          <w:color w:val="auto"/>
          <w:lang w:val="en-US" w:eastAsia="zh-CN"/>
        </w:rPr>
        <w:t>计算机网络系统</w:t>
      </w:r>
    </w:p>
    <w:p w14:paraId="3DE2C2F5">
      <w:pPr>
        <w:ind w:firstLine="480"/>
        <w:rPr>
          <w:rFonts w:hint="default" w:ascii="仿宋" w:hAnsi="仿宋" w:eastAsia="仿宋"/>
          <w:color w:val="auto"/>
          <w:lang w:val="en-US" w:eastAsia="zh-CN"/>
        </w:rPr>
      </w:pPr>
      <w:r>
        <w:rPr>
          <w:rFonts w:hint="default" w:ascii="仿宋" w:hAnsi="仿宋" w:eastAsia="仿宋"/>
          <w:color w:val="auto"/>
          <w:lang w:val="en-US" w:eastAsia="zh-CN"/>
        </w:rPr>
        <w:t>3</w:t>
      </w:r>
      <w:r>
        <w:rPr>
          <w:rFonts w:hint="eastAsia" w:ascii="仿宋" w:hAnsi="仿宋"/>
          <w:color w:val="auto"/>
          <w:lang w:val="en-US" w:eastAsia="zh-CN"/>
        </w:rPr>
        <w:t>、</w:t>
      </w:r>
      <w:r>
        <w:rPr>
          <w:rFonts w:hint="default" w:ascii="仿宋" w:hAnsi="仿宋" w:eastAsia="仿宋"/>
          <w:color w:val="auto"/>
          <w:lang w:val="en-US" w:eastAsia="zh-CN"/>
        </w:rPr>
        <w:t>医疗物联网系统</w:t>
      </w:r>
    </w:p>
    <w:p w14:paraId="5627F0B7">
      <w:pPr>
        <w:ind w:firstLine="480"/>
        <w:rPr>
          <w:rFonts w:hint="default" w:ascii="仿宋" w:hAnsi="仿宋" w:eastAsia="仿宋"/>
          <w:color w:val="auto"/>
          <w:lang w:val="en-US" w:eastAsia="zh-CN"/>
        </w:rPr>
      </w:pPr>
      <w:r>
        <w:rPr>
          <w:rFonts w:hint="default" w:ascii="仿宋" w:hAnsi="仿宋" w:eastAsia="仿宋"/>
          <w:color w:val="auto"/>
          <w:lang w:val="en-US" w:eastAsia="zh-CN"/>
        </w:rPr>
        <w:t>4</w:t>
      </w:r>
      <w:r>
        <w:rPr>
          <w:rFonts w:hint="eastAsia" w:ascii="仿宋" w:hAnsi="仿宋"/>
          <w:color w:val="auto"/>
          <w:lang w:val="en-US" w:eastAsia="zh-CN"/>
        </w:rPr>
        <w:t>、</w:t>
      </w:r>
      <w:r>
        <w:rPr>
          <w:rFonts w:hint="default" w:ascii="仿宋" w:hAnsi="仿宋" w:eastAsia="仿宋"/>
          <w:color w:val="auto"/>
          <w:lang w:val="en-US" w:eastAsia="zh-CN"/>
        </w:rPr>
        <w:t>机房工程</w:t>
      </w:r>
    </w:p>
    <w:p w14:paraId="5D4B9AD6">
      <w:pPr>
        <w:ind w:firstLine="480"/>
        <w:rPr>
          <w:rFonts w:hint="default" w:ascii="仿宋" w:hAnsi="仿宋" w:eastAsia="仿宋"/>
          <w:color w:val="auto"/>
          <w:lang w:val="en-US" w:eastAsia="zh-CN"/>
        </w:rPr>
      </w:pPr>
      <w:r>
        <w:rPr>
          <w:rFonts w:hint="default" w:ascii="仿宋" w:hAnsi="仿宋" w:eastAsia="仿宋"/>
          <w:color w:val="auto"/>
          <w:lang w:val="en-US" w:eastAsia="zh-CN"/>
        </w:rPr>
        <w:t>5</w:t>
      </w:r>
      <w:r>
        <w:rPr>
          <w:rFonts w:hint="eastAsia" w:ascii="仿宋" w:hAnsi="仿宋"/>
          <w:color w:val="auto"/>
          <w:lang w:val="en-US" w:eastAsia="zh-CN"/>
        </w:rPr>
        <w:t>、</w:t>
      </w:r>
      <w:r>
        <w:rPr>
          <w:rFonts w:hint="default" w:ascii="仿宋" w:hAnsi="仿宋" w:eastAsia="仿宋"/>
          <w:color w:val="auto"/>
          <w:lang w:val="en-US" w:eastAsia="zh-CN"/>
        </w:rPr>
        <w:t>弱电管网系统</w:t>
      </w:r>
    </w:p>
    <w:p w14:paraId="11370968">
      <w:pPr>
        <w:ind w:firstLine="480"/>
        <w:rPr>
          <w:rFonts w:hint="default" w:ascii="仿宋" w:hAnsi="仿宋" w:eastAsia="仿宋"/>
          <w:color w:val="auto"/>
          <w:lang w:val="en-US" w:eastAsia="zh-CN"/>
        </w:rPr>
      </w:pPr>
      <w:r>
        <w:rPr>
          <w:rFonts w:hint="default" w:ascii="仿宋" w:hAnsi="仿宋" w:eastAsia="仿宋"/>
          <w:color w:val="auto"/>
          <w:lang w:val="en-US" w:eastAsia="zh-CN"/>
        </w:rPr>
        <w:t>6</w:t>
      </w:r>
      <w:r>
        <w:rPr>
          <w:rFonts w:hint="eastAsia" w:ascii="仿宋" w:hAnsi="仿宋"/>
          <w:color w:val="auto"/>
          <w:lang w:val="en-US" w:eastAsia="zh-CN"/>
        </w:rPr>
        <w:t>、</w:t>
      </w:r>
      <w:r>
        <w:rPr>
          <w:rFonts w:hint="default" w:ascii="仿宋" w:hAnsi="仿宋" w:eastAsia="仿宋"/>
          <w:color w:val="auto"/>
          <w:lang w:val="en-US" w:eastAsia="zh-CN"/>
        </w:rPr>
        <w:t>安全防范系统</w:t>
      </w:r>
    </w:p>
    <w:p w14:paraId="77B9A97D">
      <w:pPr>
        <w:ind w:firstLine="480"/>
        <w:rPr>
          <w:rFonts w:hint="default" w:ascii="仿宋" w:hAnsi="仿宋" w:eastAsia="仿宋"/>
          <w:color w:val="auto"/>
          <w:lang w:val="en-US" w:eastAsia="zh-CN"/>
        </w:rPr>
      </w:pPr>
      <w:r>
        <w:rPr>
          <w:rFonts w:hint="default" w:ascii="仿宋" w:hAnsi="仿宋" w:eastAsia="仿宋"/>
          <w:color w:val="auto"/>
          <w:lang w:val="en-US" w:eastAsia="zh-CN"/>
        </w:rPr>
        <w:t>7</w:t>
      </w:r>
      <w:r>
        <w:rPr>
          <w:rFonts w:hint="eastAsia" w:ascii="仿宋" w:hAnsi="仿宋"/>
          <w:color w:val="auto"/>
          <w:lang w:val="en-US" w:eastAsia="zh-CN"/>
        </w:rPr>
        <w:t>、</w:t>
      </w:r>
      <w:r>
        <w:rPr>
          <w:rFonts w:hint="default" w:ascii="仿宋" w:hAnsi="仿宋" w:eastAsia="仿宋"/>
          <w:color w:val="auto"/>
          <w:lang w:val="en-US" w:eastAsia="zh-CN"/>
        </w:rPr>
        <w:t>一卡通</w:t>
      </w:r>
      <w:r>
        <w:rPr>
          <w:rFonts w:hint="eastAsia" w:ascii="仿宋" w:hAnsi="仿宋"/>
          <w:color w:val="auto"/>
          <w:lang w:val="en-US" w:eastAsia="zh-CN"/>
        </w:rPr>
        <w:t>管理</w:t>
      </w:r>
      <w:r>
        <w:rPr>
          <w:rFonts w:hint="default" w:ascii="仿宋" w:hAnsi="仿宋" w:eastAsia="仿宋"/>
          <w:color w:val="auto"/>
          <w:lang w:val="en-US" w:eastAsia="zh-CN"/>
        </w:rPr>
        <w:t>系统</w:t>
      </w:r>
    </w:p>
    <w:p w14:paraId="0D776A64">
      <w:pPr>
        <w:ind w:firstLine="480"/>
        <w:rPr>
          <w:rFonts w:hint="default" w:ascii="仿宋" w:hAnsi="仿宋" w:eastAsia="仿宋"/>
          <w:color w:val="auto"/>
          <w:lang w:val="en-US" w:eastAsia="zh-CN"/>
        </w:rPr>
      </w:pPr>
      <w:r>
        <w:rPr>
          <w:rFonts w:hint="default" w:ascii="仿宋" w:hAnsi="仿宋" w:eastAsia="仿宋"/>
          <w:color w:val="auto"/>
          <w:lang w:val="en-US" w:eastAsia="zh-CN"/>
        </w:rPr>
        <w:t>8</w:t>
      </w:r>
      <w:r>
        <w:rPr>
          <w:rFonts w:hint="eastAsia" w:ascii="仿宋" w:hAnsi="仿宋"/>
          <w:color w:val="auto"/>
          <w:lang w:val="en-US" w:eastAsia="zh-CN"/>
        </w:rPr>
        <w:t>、</w:t>
      </w:r>
      <w:r>
        <w:rPr>
          <w:rFonts w:hint="default" w:ascii="仿宋" w:hAnsi="仿宋" w:eastAsia="仿宋"/>
          <w:color w:val="auto"/>
          <w:lang w:val="en-US" w:eastAsia="zh-CN"/>
        </w:rPr>
        <w:t>公共广播系统</w:t>
      </w:r>
    </w:p>
    <w:p w14:paraId="0AED30D5">
      <w:pPr>
        <w:ind w:firstLine="480"/>
        <w:rPr>
          <w:rFonts w:hint="default" w:ascii="仿宋" w:hAnsi="仿宋" w:eastAsia="仿宋"/>
          <w:color w:val="auto"/>
          <w:lang w:val="en-US" w:eastAsia="zh-CN"/>
        </w:rPr>
      </w:pPr>
      <w:r>
        <w:rPr>
          <w:rFonts w:hint="default" w:ascii="仿宋" w:hAnsi="仿宋" w:eastAsia="仿宋"/>
          <w:color w:val="auto"/>
          <w:lang w:val="en-US" w:eastAsia="zh-CN"/>
        </w:rPr>
        <w:t>9</w:t>
      </w:r>
      <w:r>
        <w:rPr>
          <w:rFonts w:hint="eastAsia" w:ascii="仿宋" w:hAnsi="仿宋"/>
          <w:color w:val="auto"/>
          <w:lang w:val="en-US" w:eastAsia="zh-CN"/>
        </w:rPr>
        <w:t>、</w:t>
      </w:r>
      <w:r>
        <w:rPr>
          <w:rFonts w:hint="default" w:ascii="仿宋" w:hAnsi="仿宋" w:eastAsia="仿宋"/>
          <w:color w:val="auto"/>
          <w:lang w:val="en-US" w:eastAsia="zh-CN"/>
        </w:rPr>
        <w:t>信息发布系统</w:t>
      </w:r>
    </w:p>
    <w:p w14:paraId="2A8B1F0B">
      <w:pPr>
        <w:ind w:firstLine="480"/>
        <w:rPr>
          <w:rFonts w:hint="default" w:ascii="仿宋" w:hAnsi="仿宋" w:eastAsia="仿宋"/>
          <w:color w:val="auto"/>
          <w:lang w:val="en-US" w:eastAsia="zh-CN"/>
        </w:rPr>
      </w:pPr>
      <w:r>
        <w:rPr>
          <w:rFonts w:hint="default" w:ascii="仿宋" w:hAnsi="仿宋" w:eastAsia="仿宋"/>
          <w:color w:val="auto"/>
          <w:lang w:val="en-US" w:eastAsia="zh-CN"/>
        </w:rPr>
        <w:t>10</w:t>
      </w:r>
      <w:r>
        <w:rPr>
          <w:rFonts w:hint="eastAsia" w:ascii="仿宋" w:hAnsi="仿宋"/>
          <w:color w:val="auto"/>
          <w:lang w:val="en-US" w:eastAsia="zh-CN"/>
        </w:rPr>
        <w:t>、</w:t>
      </w:r>
      <w:r>
        <w:rPr>
          <w:rFonts w:hint="default" w:ascii="仿宋" w:hAnsi="仿宋" w:eastAsia="仿宋"/>
          <w:color w:val="auto"/>
          <w:lang w:val="en-US" w:eastAsia="zh-CN"/>
        </w:rPr>
        <w:t>多媒体</w:t>
      </w:r>
      <w:r>
        <w:rPr>
          <w:rFonts w:hint="eastAsia" w:ascii="仿宋" w:hAnsi="仿宋"/>
          <w:color w:val="auto"/>
          <w:lang w:val="en-US" w:eastAsia="zh-CN"/>
        </w:rPr>
        <w:t>会议</w:t>
      </w:r>
      <w:r>
        <w:rPr>
          <w:rFonts w:hint="default" w:ascii="仿宋" w:hAnsi="仿宋" w:eastAsia="仿宋"/>
          <w:color w:val="auto"/>
          <w:lang w:val="en-US" w:eastAsia="zh-CN"/>
        </w:rPr>
        <w:t>系统</w:t>
      </w:r>
    </w:p>
    <w:p w14:paraId="3D1C1A31">
      <w:pPr>
        <w:ind w:firstLine="480"/>
        <w:rPr>
          <w:rFonts w:hint="default" w:ascii="仿宋" w:hAnsi="仿宋" w:eastAsia="仿宋"/>
          <w:color w:val="auto"/>
          <w:lang w:val="en-US" w:eastAsia="zh-CN"/>
        </w:rPr>
      </w:pPr>
      <w:r>
        <w:rPr>
          <w:rFonts w:hint="default" w:ascii="仿宋" w:hAnsi="仿宋" w:eastAsia="仿宋"/>
          <w:color w:val="auto"/>
          <w:lang w:val="en-US" w:eastAsia="zh-CN"/>
        </w:rPr>
        <w:t>11</w:t>
      </w:r>
      <w:r>
        <w:rPr>
          <w:rFonts w:hint="eastAsia" w:ascii="仿宋" w:hAnsi="仿宋"/>
          <w:color w:val="auto"/>
          <w:lang w:val="en-US" w:eastAsia="zh-CN"/>
        </w:rPr>
        <w:t>、智慧病房系统</w:t>
      </w:r>
    </w:p>
    <w:p w14:paraId="41C736B0">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2、智慧门诊系统</w:t>
      </w:r>
    </w:p>
    <w:p w14:paraId="6AC7A328">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3、</w:t>
      </w:r>
      <w:r>
        <w:rPr>
          <w:rFonts w:hint="default" w:ascii="仿宋" w:hAnsi="仿宋" w:eastAsia="仿宋"/>
          <w:color w:val="auto"/>
          <w:lang w:val="en-US" w:eastAsia="zh-CN"/>
        </w:rPr>
        <w:t>电子时钟系统</w:t>
      </w:r>
    </w:p>
    <w:p w14:paraId="39A3DFEA">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4、</w:t>
      </w:r>
      <w:r>
        <w:rPr>
          <w:rFonts w:hint="default" w:ascii="仿宋" w:hAnsi="仿宋" w:eastAsia="仿宋"/>
          <w:color w:val="auto"/>
          <w:lang w:val="en-US" w:eastAsia="zh-CN"/>
        </w:rPr>
        <w:t>建筑设备管理系统</w:t>
      </w:r>
    </w:p>
    <w:p w14:paraId="00300BCF">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5、</w:t>
      </w:r>
      <w:r>
        <w:rPr>
          <w:rFonts w:hint="default" w:ascii="仿宋" w:hAnsi="仿宋" w:eastAsia="仿宋"/>
          <w:color w:val="auto"/>
          <w:lang w:val="en-US" w:eastAsia="zh-CN"/>
        </w:rPr>
        <w:t>能耗管理系统</w:t>
      </w:r>
    </w:p>
    <w:p w14:paraId="011CC83B">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6、</w:t>
      </w:r>
      <w:r>
        <w:rPr>
          <w:rFonts w:hint="default" w:ascii="仿宋" w:hAnsi="仿宋" w:eastAsia="仿宋"/>
          <w:color w:val="auto"/>
          <w:lang w:val="en-US" w:eastAsia="zh-CN"/>
        </w:rPr>
        <w:t>系统集成</w:t>
      </w:r>
      <w:r>
        <w:rPr>
          <w:rFonts w:hint="eastAsia" w:ascii="仿宋" w:hAnsi="仿宋"/>
          <w:color w:val="auto"/>
          <w:lang w:val="en-US" w:eastAsia="zh-CN"/>
        </w:rPr>
        <w:t>管理</w:t>
      </w:r>
    </w:p>
    <w:p w14:paraId="63749F7B">
      <w:pPr>
        <w:ind w:firstLine="480"/>
        <w:rPr>
          <w:rFonts w:hint="default" w:ascii="仿宋" w:hAnsi="仿宋" w:eastAsia="仿宋"/>
          <w:color w:val="auto"/>
          <w:lang w:val="en-US" w:eastAsia="zh-CN"/>
        </w:rPr>
      </w:pPr>
      <w:r>
        <w:rPr>
          <w:rFonts w:hint="default" w:ascii="仿宋" w:hAnsi="仿宋" w:eastAsia="仿宋"/>
          <w:color w:val="auto"/>
          <w:lang w:val="en-US" w:eastAsia="zh-CN"/>
        </w:rPr>
        <w:t>1</w:t>
      </w:r>
      <w:r>
        <w:rPr>
          <w:rFonts w:hint="eastAsia" w:ascii="仿宋" w:hAnsi="仿宋"/>
          <w:color w:val="auto"/>
          <w:lang w:val="en-US" w:eastAsia="zh-CN"/>
        </w:rPr>
        <w:t>7、</w:t>
      </w:r>
      <w:r>
        <w:rPr>
          <w:rFonts w:hint="default" w:ascii="仿宋" w:hAnsi="仿宋" w:eastAsia="仿宋"/>
          <w:color w:val="auto"/>
          <w:lang w:val="en-US" w:eastAsia="zh-CN"/>
        </w:rPr>
        <w:t>云桌面</w:t>
      </w:r>
      <w:r>
        <w:rPr>
          <w:rFonts w:hint="eastAsia" w:ascii="仿宋" w:hAnsi="仿宋"/>
          <w:color w:val="auto"/>
          <w:lang w:val="en-US" w:eastAsia="zh-CN"/>
        </w:rPr>
        <w:t>系统</w:t>
      </w:r>
    </w:p>
    <w:p w14:paraId="448C4CA1">
      <w:pPr>
        <w:ind w:firstLine="480"/>
        <w:rPr>
          <w:rFonts w:ascii="仿宋" w:hAnsi="仿宋"/>
          <w:color w:val="auto"/>
        </w:rPr>
      </w:pPr>
      <w:r>
        <w:rPr>
          <w:rFonts w:hint="eastAsia" w:ascii="仿宋" w:hAnsi="仿宋"/>
          <w:color w:val="auto"/>
        </w:rPr>
        <w:t>本次招标施工内容包含智能化施工图纸以及满足本“技术规范书”中“</w:t>
      </w:r>
      <w:r>
        <w:rPr>
          <w:rFonts w:hint="eastAsia" w:ascii="仿宋" w:hAnsi="仿宋"/>
          <w:color w:val="auto"/>
          <w:lang w:val="en-US" w:eastAsia="zh-CN"/>
        </w:rPr>
        <w:t>七</w:t>
      </w:r>
      <w:r>
        <w:rPr>
          <w:rFonts w:hint="eastAsia" w:ascii="仿宋" w:hAnsi="仿宋"/>
          <w:color w:val="auto"/>
        </w:rPr>
        <w:t>、</w:t>
      </w:r>
      <w:r>
        <w:rPr>
          <w:rFonts w:hint="eastAsia" w:ascii="仿宋" w:hAnsi="仿宋"/>
          <w:color w:val="auto"/>
          <w:lang w:val="en-US" w:eastAsia="zh-CN"/>
        </w:rPr>
        <w:t>各子系统详细</w:t>
      </w:r>
      <w:r>
        <w:rPr>
          <w:rFonts w:hint="eastAsia" w:ascii="仿宋" w:hAnsi="仿宋"/>
          <w:color w:val="auto"/>
        </w:rPr>
        <w:t>要求”的所有功能及内容，各投标人应认真阅读招标技术要求，充分理解本次项目的实际需求和工程量清单内容，上述智能化系统的设备材料的供货、安装、调试、开通以及验收、培训、保修等工作。</w:t>
      </w:r>
    </w:p>
    <w:p w14:paraId="3C39E705">
      <w:pPr>
        <w:pStyle w:val="5"/>
        <w:rPr>
          <w:rFonts w:ascii="仿宋" w:hAnsi="仿宋" w:eastAsia="仿宋"/>
          <w:color w:val="auto"/>
          <w:highlight w:val="none"/>
        </w:rPr>
      </w:pPr>
      <w:bookmarkStart w:id="8" w:name="_Toc32032"/>
      <w:bookmarkStart w:id="9" w:name="_Toc78305036"/>
      <w:r>
        <w:rPr>
          <w:rFonts w:ascii="仿宋" w:hAnsi="仿宋" w:eastAsia="仿宋"/>
          <w:color w:val="auto"/>
          <w:highlight w:val="none"/>
        </w:rPr>
        <w:t>总体要求</w:t>
      </w:r>
      <w:bookmarkEnd w:id="8"/>
      <w:bookmarkEnd w:id="9"/>
    </w:p>
    <w:p w14:paraId="75B36FD0">
      <w:pPr>
        <w:pStyle w:val="6"/>
        <w:rPr>
          <w:rFonts w:ascii="仿宋" w:hAnsi="仿宋" w:eastAsia="仿宋"/>
          <w:color w:val="auto"/>
        </w:rPr>
      </w:pPr>
      <w:bookmarkStart w:id="10" w:name="_Toc28865"/>
      <w:bookmarkStart w:id="11" w:name="_Toc78305037"/>
      <w:r>
        <w:rPr>
          <w:rFonts w:hint="eastAsia" w:ascii="仿宋" w:hAnsi="仿宋" w:eastAsia="仿宋"/>
          <w:color w:val="auto"/>
          <w:lang w:val="en-US" w:eastAsia="zh-CN"/>
        </w:rPr>
        <w:t>一般要求</w:t>
      </w:r>
      <w:bookmarkEnd w:id="10"/>
    </w:p>
    <w:p w14:paraId="3AA441E4">
      <w:pPr>
        <w:bidi w:val="0"/>
        <w:rPr>
          <w:rFonts w:hint="eastAsia"/>
          <w:color w:val="auto"/>
          <w:lang w:val="en-US" w:eastAsia="zh-CN"/>
        </w:rPr>
      </w:pPr>
      <w:r>
        <w:rPr>
          <w:rFonts w:hint="eastAsia"/>
          <w:color w:val="auto"/>
          <w:lang w:val="en-US" w:eastAsia="zh-CN"/>
        </w:rPr>
        <w:t>本次招标内容包含智能化工程图纸以及满足本技术要求的所有功能及内容，各投标人应认真阅读招标技术要求，充分理解本次项目的实际需求和工程量清单内容，上述弱电工程管理系统的设备材料的供货、安装、调试、开通以及验收、培训、保修等工作。</w:t>
      </w:r>
    </w:p>
    <w:p w14:paraId="4B7D9220">
      <w:pPr>
        <w:bidi w:val="0"/>
        <w:rPr>
          <w:rFonts w:hint="eastAsia"/>
          <w:color w:val="auto"/>
          <w:lang w:val="en-US" w:eastAsia="zh-CN"/>
        </w:rPr>
      </w:pPr>
      <w:r>
        <w:rPr>
          <w:rFonts w:hint="eastAsia"/>
          <w:color w:val="auto"/>
          <w:lang w:val="en-US" w:eastAsia="zh-CN"/>
        </w:rPr>
        <w:t>中标人负责实施的工作还包括以上虽未载明，但为完成本智能化工程管理系统竣工交验所需的一切设备、材料供应及相关工作，保障智能化工程各项功能要求的实施与完整交付使用。</w:t>
      </w:r>
    </w:p>
    <w:p w14:paraId="1C9EE699">
      <w:pPr>
        <w:bidi w:val="0"/>
        <w:rPr>
          <w:rFonts w:hint="eastAsia"/>
          <w:color w:val="auto"/>
          <w:lang w:val="en-US" w:eastAsia="zh-CN"/>
        </w:rPr>
      </w:pPr>
      <w:r>
        <w:rPr>
          <w:rFonts w:hint="eastAsia"/>
          <w:color w:val="auto"/>
          <w:lang w:val="en-US" w:eastAsia="zh-CN"/>
        </w:rPr>
        <w:t>投标方应仔细研读本需求，全部图纸及其他材料，充分尊重材料所述的技术方案与规格参数的要求，并在此基础上慎重地进行产品选型，按照规定的要求与格式认真撰写投标文件，否则，评标委员会和专家组对其投标文件的审核将不予认可和通过。</w:t>
      </w:r>
    </w:p>
    <w:p w14:paraId="15C0981D">
      <w:pPr>
        <w:bidi w:val="0"/>
        <w:rPr>
          <w:rFonts w:hint="eastAsia"/>
          <w:color w:val="auto"/>
          <w:lang w:val="en-US" w:eastAsia="zh-CN"/>
        </w:rPr>
      </w:pPr>
      <w:r>
        <w:rPr>
          <w:rFonts w:hint="eastAsia"/>
          <w:color w:val="auto"/>
          <w:lang w:val="en-US" w:eastAsia="zh-CN"/>
        </w:rPr>
        <w:t>投标人选用的投标设备和材料必须符合我国现行的技术规范与标准，同时投标人必须承诺满足招标文件中所列全部技术规格及功能要求，如对其中的某些条款不响应时，应在投标文件响应表中逐条列出，未列出的视同已响应。</w:t>
      </w:r>
    </w:p>
    <w:p w14:paraId="63AA7257">
      <w:pPr>
        <w:bidi w:val="0"/>
        <w:rPr>
          <w:rFonts w:hint="eastAsia"/>
          <w:color w:val="auto"/>
          <w:lang w:val="en-US" w:eastAsia="zh-CN"/>
        </w:rPr>
      </w:pPr>
      <w:r>
        <w:rPr>
          <w:rFonts w:hint="eastAsia"/>
          <w:color w:val="auto"/>
          <w:lang w:val="en-US" w:eastAsia="zh-CN"/>
        </w:rPr>
        <w:t>各系统所使用设备和材料必须技术先进，性能优良，在施工中所采用的任何设备及产品的随机技术资料、使用说明书、出厂质量检验报告、产品合格证、仪表工具、备品备件等必须齐全完好。投标人须保证本项目所提供的软件均为正版软件，且所提供的软件、中间件及开发接口的版权、著作权无争议。</w:t>
      </w:r>
    </w:p>
    <w:p w14:paraId="1CA5EEB7">
      <w:pPr>
        <w:bidi w:val="0"/>
        <w:rPr>
          <w:rFonts w:hint="eastAsia"/>
          <w:color w:val="auto"/>
          <w:lang w:val="en-US" w:eastAsia="zh-CN"/>
        </w:rPr>
      </w:pPr>
      <w:r>
        <w:rPr>
          <w:rFonts w:hint="eastAsia"/>
          <w:color w:val="auto"/>
          <w:lang w:val="en-US" w:eastAsia="zh-CN"/>
        </w:rPr>
        <w:t>为保证项目建成后能够方便使用、管理和维护，要求智能化各个子系统须具备良好的兼容性，招标资料中要求品牌统一的产品必须严格执行。</w:t>
      </w:r>
    </w:p>
    <w:p w14:paraId="28BBC754">
      <w:pPr>
        <w:bidi w:val="0"/>
        <w:rPr>
          <w:rFonts w:hint="default"/>
          <w:color w:val="auto"/>
          <w:lang w:val="en-US" w:eastAsia="zh-CN"/>
        </w:rPr>
      </w:pPr>
      <w:r>
        <w:rPr>
          <w:rFonts w:hint="eastAsia"/>
          <w:color w:val="auto"/>
          <w:lang w:val="en-US" w:eastAsia="zh-CN"/>
        </w:rPr>
        <w:t>本项目涉及安防、网络、智慧医疗、系统集成等所有智能化系统的兼容及对接费用已包含在本项目内，需要集成公司慎重考虑，后续不在支付其他费用。</w:t>
      </w:r>
    </w:p>
    <w:bookmarkEnd w:id="11"/>
    <w:p w14:paraId="28B25FD7">
      <w:pPr>
        <w:pStyle w:val="6"/>
        <w:rPr>
          <w:rFonts w:ascii="仿宋" w:hAnsi="仿宋" w:eastAsia="仿宋"/>
          <w:color w:val="auto"/>
        </w:rPr>
      </w:pPr>
      <w:bookmarkStart w:id="12" w:name="_Toc78305038"/>
      <w:bookmarkStart w:id="13" w:name="_Toc20515"/>
      <w:r>
        <w:rPr>
          <w:rFonts w:hint="eastAsia" w:ascii="仿宋" w:hAnsi="仿宋" w:eastAsia="仿宋"/>
          <w:color w:val="auto"/>
        </w:rPr>
        <w:t>兼容性要求</w:t>
      </w:r>
      <w:bookmarkEnd w:id="12"/>
      <w:bookmarkEnd w:id="13"/>
    </w:p>
    <w:p w14:paraId="51A3E667">
      <w:pPr>
        <w:ind w:firstLine="480"/>
        <w:rPr>
          <w:rFonts w:ascii="仿宋" w:hAnsi="仿宋"/>
          <w:color w:val="auto"/>
        </w:rPr>
      </w:pPr>
      <w:r>
        <w:rPr>
          <w:rFonts w:hint="eastAsia" w:ascii="仿宋" w:hAnsi="仿宋"/>
          <w:color w:val="auto"/>
        </w:rPr>
        <w:t>为保证项目建成后方便使用、管理和维护，要求各个子系统应具备良好的兼容性，产品的选型需满足以下要求。</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8"/>
        <w:gridCol w:w="2234"/>
        <w:gridCol w:w="6582"/>
      </w:tblGrid>
      <w:tr w14:paraId="6180A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17CAEF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b/>
                <w:bCs/>
                <w:color w:val="auto"/>
                <w:kern w:val="0"/>
                <w:sz w:val="24"/>
                <w:szCs w:val="24"/>
              </w:rPr>
            </w:pPr>
            <w:r>
              <w:rPr>
                <w:rFonts w:hint="eastAsia" w:ascii="仿宋" w:hAnsi="仿宋" w:eastAsia="仿宋" w:cs="仿宋"/>
                <w:b/>
                <w:bCs/>
                <w:color w:val="auto"/>
                <w:kern w:val="0"/>
                <w:sz w:val="24"/>
                <w:szCs w:val="24"/>
              </w:rPr>
              <w:t>序号</w:t>
            </w:r>
          </w:p>
        </w:tc>
        <w:tc>
          <w:tcPr>
            <w:tcW w:w="1181" w:type="pct"/>
            <w:shd w:val="clear" w:color="auto" w:fill="auto"/>
            <w:noWrap/>
            <w:vAlign w:val="center"/>
          </w:tcPr>
          <w:p w14:paraId="5F42E7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b/>
                <w:bCs/>
                <w:color w:val="auto"/>
                <w:kern w:val="0"/>
                <w:sz w:val="24"/>
                <w:szCs w:val="24"/>
              </w:rPr>
            </w:pPr>
            <w:r>
              <w:rPr>
                <w:rFonts w:hint="eastAsia" w:ascii="仿宋" w:hAnsi="仿宋" w:eastAsia="仿宋" w:cs="仿宋"/>
                <w:b/>
                <w:bCs/>
                <w:color w:val="auto"/>
                <w:kern w:val="0"/>
                <w:sz w:val="24"/>
                <w:szCs w:val="24"/>
              </w:rPr>
              <w:t>系统名称</w:t>
            </w:r>
          </w:p>
        </w:tc>
        <w:tc>
          <w:tcPr>
            <w:tcW w:w="3465" w:type="pct"/>
            <w:shd w:val="clear" w:color="auto" w:fill="auto"/>
            <w:noWrap/>
            <w:vAlign w:val="center"/>
          </w:tcPr>
          <w:p w14:paraId="24B8D2E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b/>
                <w:bCs/>
                <w:color w:val="auto"/>
                <w:kern w:val="0"/>
                <w:sz w:val="24"/>
                <w:szCs w:val="24"/>
              </w:rPr>
            </w:pPr>
            <w:r>
              <w:rPr>
                <w:rFonts w:hint="eastAsia" w:ascii="仿宋" w:hAnsi="仿宋" w:eastAsia="仿宋" w:cs="仿宋"/>
                <w:b/>
                <w:bCs/>
                <w:color w:val="auto"/>
                <w:kern w:val="0"/>
                <w:sz w:val="24"/>
                <w:szCs w:val="24"/>
              </w:rPr>
              <w:t>主要产品兼容性要求</w:t>
            </w:r>
          </w:p>
        </w:tc>
      </w:tr>
      <w:tr w14:paraId="567A0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1E9520E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1</w:t>
            </w:r>
          </w:p>
        </w:tc>
        <w:tc>
          <w:tcPr>
            <w:tcW w:w="1181" w:type="pct"/>
            <w:shd w:val="clear" w:color="auto" w:fill="auto"/>
            <w:noWrap/>
            <w:vAlign w:val="center"/>
          </w:tcPr>
          <w:p w14:paraId="5A1CD15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综合布线系统</w:t>
            </w:r>
          </w:p>
        </w:tc>
        <w:tc>
          <w:tcPr>
            <w:tcW w:w="3465" w:type="pct"/>
            <w:shd w:val="clear" w:color="auto" w:fill="auto"/>
            <w:vAlign w:val="center"/>
          </w:tcPr>
          <w:p w14:paraId="1E985ED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铜缆部分（面板、模块、铜缆、跳线和配线架）所有元件及光纤传输部分（光缆、耦合器、光纤跳线、配线架）所有元件，要求同一品牌原厂产品。</w:t>
            </w:r>
          </w:p>
        </w:tc>
      </w:tr>
      <w:tr w14:paraId="23703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219348A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2</w:t>
            </w:r>
          </w:p>
        </w:tc>
        <w:tc>
          <w:tcPr>
            <w:tcW w:w="1181" w:type="pct"/>
            <w:shd w:val="clear" w:color="auto" w:fill="auto"/>
            <w:noWrap/>
            <w:vAlign w:val="center"/>
          </w:tcPr>
          <w:p w14:paraId="2A569F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计算机网络系统</w:t>
            </w:r>
          </w:p>
        </w:tc>
        <w:tc>
          <w:tcPr>
            <w:tcW w:w="3465" w:type="pct"/>
            <w:shd w:val="clear" w:color="auto" w:fill="auto"/>
            <w:vAlign w:val="center"/>
          </w:tcPr>
          <w:p w14:paraId="5821CAD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交换设备、光模块，要求同一品牌原厂产品。</w:t>
            </w:r>
          </w:p>
        </w:tc>
      </w:tr>
      <w:tr w14:paraId="7773A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50A486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3</w:t>
            </w:r>
          </w:p>
        </w:tc>
        <w:tc>
          <w:tcPr>
            <w:tcW w:w="1181" w:type="pct"/>
            <w:shd w:val="clear" w:color="auto" w:fill="auto"/>
            <w:noWrap/>
            <w:vAlign w:val="center"/>
          </w:tcPr>
          <w:p w14:paraId="75A981B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网络安全</w:t>
            </w:r>
          </w:p>
        </w:tc>
        <w:tc>
          <w:tcPr>
            <w:tcW w:w="3465" w:type="pct"/>
            <w:shd w:val="clear" w:color="auto" w:fill="auto"/>
            <w:vAlign w:val="center"/>
          </w:tcPr>
          <w:p w14:paraId="04B0E9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网络安全设备</w:t>
            </w:r>
            <w:r>
              <w:rPr>
                <w:rFonts w:hint="eastAsia" w:ascii="仿宋" w:hAnsi="仿宋" w:eastAsia="仿宋" w:cs="仿宋"/>
                <w:color w:val="auto"/>
                <w:kern w:val="0"/>
                <w:sz w:val="24"/>
                <w:szCs w:val="24"/>
              </w:rPr>
              <w:t>要求同一品牌原厂产品。</w:t>
            </w:r>
          </w:p>
        </w:tc>
      </w:tr>
      <w:tr w14:paraId="11BA6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233F28D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4</w:t>
            </w:r>
          </w:p>
        </w:tc>
        <w:tc>
          <w:tcPr>
            <w:tcW w:w="1181" w:type="pct"/>
            <w:shd w:val="clear" w:color="auto" w:fill="auto"/>
            <w:noWrap/>
            <w:vAlign w:val="center"/>
          </w:tcPr>
          <w:p w14:paraId="490EDEA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安全防范</w:t>
            </w:r>
            <w:r>
              <w:rPr>
                <w:rFonts w:hint="eastAsia" w:ascii="仿宋" w:hAnsi="仿宋" w:eastAsia="仿宋" w:cs="仿宋"/>
                <w:color w:val="auto"/>
                <w:kern w:val="0"/>
                <w:sz w:val="24"/>
                <w:szCs w:val="24"/>
              </w:rPr>
              <w:t>系统</w:t>
            </w:r>
          </w:p>
        </w:tc>
        <w:tc>
          <w:tcPr>
            <w:tcW w:w="3465" w:type="pct"/>
            <w:shd w:val="clear" w:color="auto" w:fill="auto"/>
            <w:vAlign w:val="center"/>
          </w:tcPr>
          <w:p w14:paraId="5A8093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半球</w:t>
            </w:r>
            <w:r>
              <w:rPr>
                <w:rFonts w:hint="eastAsia" w:ascii="仿宋" w:hAnsi="仿宋" w:eastAsia="仿宋" w:cs="仿宋"/>
                <w:color w:val="auto"/>
                <w:kern w:val="0"/>
                <w:sz w:val="24"/>
                <w:szCs w:val="24"/>
                <w:lang w:val="en-US" w:eastAsia="zh-CN"/>
              </w:rPr>
              <w:t>网络</w:t>
            </w:r>
            <w:r>
              <w:rPr>
                <w:rFonts w:hint="eastAsia" w:ascii="仿宋" w:hAnsi="仿宋" w:eastAsia="仿宋" w:cs="仿宋"/>
                <w:color w:val="auto"/>
                <w:kern w:val="0"/>
                <w:sz w:val="24"/>
                <w:szCs w:val="24"/>
              </w:rPr>
              <w:t>摄像机、</w:t>
            </w:r>
            <w:r>
              <w:rPr>
                <w:rFonts w:hint="eastAsia" w:ascii="仿宋" w:hAnsi="仿宋" w:eastAsia="仿宋" w:cs="仿宋"/>
                <w:color w:val="auto"/>
                <w:kern w:val="0"/>
                <w:sz w:val="24"/>
                <w:szCs w:val="24"/>
                <w:lang w:val="en-US" w:eastAsia="zh-CN"/>
              </w:rPr>
              <w:t>室内</w:t>
            </w:r>
            <w:r>
              <w:rPr>
                <w:rFonts w:hint="eastAsia" w:ascii="仿宋" w:hAnsi="仿宋" w:eastAsia="仿宋" w:cs="仿宋"/>
                <w:color w:val="auto"/>
                <w:kern w:val="0"/>
                <w:sz w:val="24"/>
                <w:szCs w:val="24"/>
              </w:rPr>
              <w:t>枪式摄像机、人脸识别摄像机、室外枪机、电梯专用半球、</w:t>
            </w:r>
            <w:r>
              <w:rPr>
                <w:rFonts w:hint="eastAsia" w:ascii="仿宋" w:hAnsi="仿宋" w:eastAsia="仿宋" w:cs="仿宋"/>
                <w:color w:val="auto"/>
                <w:kern w:val="0"/>
                <w:sz w:val="24"/>
                <w:szCs w:val="24"/>
                <w:lang w:val="en-US" w:eastAsia="zh-CN"/>
              </w:rPr>
              <w:t>高空抛物摄像机、</w:t>
            </w:r>
            <w:r>
              <w:rPr>
                <w:rFonts w:hint="eastAsia" w:ascii="仿宋" w:hAnsi="仿宋" w:eastAsia="仿宋" w:cs="仿宋"/>
                <w:color w:val="auto"/>
                <w:kern w:val="0"/>
                <w:sz w:val="24"/>
                <w:szCs w:val="24"/>
              </w:rPr>
              <w:t>视频综合平台、</w:t>
            </w:r>
            <w:r>
              <w:rPr>
                <w:rFonts w:hint="eastAsia" w:ascii="仿宋" w:hAnsi="仿宋" w:eastAsia="仿宋" w:cs="仿宋"/>
                <w:color w:val="auto"/>
                <w:kern w:val="0"/>
                <w:sz w:val="24"/>
                <w:szCs w:val="24"/>
                <w:lang w:val="en-US" w:eastAsia="zh-CN"/>
              </w:rPr>
              <w:t>磁盘存储阵列</w:t>
            </w:r>
            <w:r>
              <w:rPr>
                <w:rFonts w:hint="eastAsia" w:ascii="仿宋" w:hAnsi="仿宋" w:eastAsia="仿宋" w:cs="仿宋"/>
                <w:color w:val="auto"/>
                <w:kern w:val="0"/>
                <w:sz w:val="24"/>
                <w:szCs w:val="24"/>
              </w:rPr>
              <w:t>，要求同一品牌原厂产品。</w:t>
            </w:r>
          </w:p>
        </w:tc>
      </w:tr>
      <w:tr w14:paraId="5F62F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368C97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5</w:t>
            </w:r>
          </w:p>
        </w:tc>
        <w:tc>
          <w:tcPr>
            <w:tcW w:w="1181" w:type="pct"/>
            <w:shd w:val="clear" w:color="auto" w:fill="auto"/>
            <w:noWrap/>
            <w:vAlign w:val="center"/>
          </w:tcPr>
          <w:p w14:paraId="4A93D0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一卡通</w:t>
            </w:r>
            <w:r>
              <w:rPr>
                <w:rFonts w:hint="eastAsia" w:ascii="仿宋" w:hAnsi="仿宋" w:eastAsia="仿宋" w:cs="仿宋"/>
                <w:color w:val="auto"/>
                <w:kern w:val="0"/>
                <w:sz w:val="24"/>
                <w:szCs w:val="24"/>
                <w:lang w:val="en-US" w:eastAsia="zh-CN"/>
              </w:rPr>
              <w:t>管理</w:t>
            </w:r>
            <w:r>
              <w:rPr>
                <w:rFonts w:hint="eastAsia" w:ascii="仿宋" w:hAnsi="仿宋" w:eastAsia="仿宋" w:cs="仿宋"/>
                <w:color w:val="auto"/>
                <w:kern w:val="0"/>
                <w:sz w:val="24"/>
                <w:szCs w:val="24"/>
              </w:rPr>
              <w:t>系统</w:t>
            </w:r>
          </w:p>
        </w:tc>
        <w:tc>
          <w:tcPr>
            <w:tcW w:w="3465" w:type="pct"/>
            <w:shd w:val="clear" w:color="auto" w:fill="auto"/>
            <w:vAlign w:val="center"/>
          </w:tcPr>
          <w:p w14:paraId="23B7DB4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门禁控制器、</w:t>
            </w:r>
            <w:r>
              <w:rPr>
                <w:rFonts w:hint="eastAsia" w:ascii="仿宋" w:hAnsi="仿宋" w:eastAsia="仿宋" w:cs="仿宋"/>
                <w:color w:val="auto"/>
                <w:kern w:val="0"/>
                <w:sz w:val="24"/>
                <w:szCs w:val="24"/>
                <w:lang w:val="en-US" w:eastAsia="zh-CN"/>
              </w:rPr>
              <w:t>门禁读卡器、磁力锁、</w:t>
            </w:r>
            <w:r>
              <w:rPr>
                <w:rFonts w:hint="eastAsia" w:ascii="仿宋" w:hAnsi="仿宋" w:eastAsia="仿宋" w:cs="仿宋"/>
                <w:color w:val="auto"/>
                <w:kern w:val="0"/>
                <w:sz w:val="24"/>
                <w:szCs w:val="24"/>
              </w:rPr>
              <w:t>水控机、</w:t>
            </w:r>
            <w:r>
              <w:rPr>
                <w:rFonts w:hint="eastAsia" w:ascii="仿宋" w:hAnsi="仿宋" w:eastAsia="仿宋" w:cs="仿宋"/>
                <w:color w:val="auto"/>
                <w:kern w:val="0"/>
                <w:sz w:val="24"/>
                <w:szCs w:val="24"/>
                <w:lang w:val="en-US" w:eastAsia="zh-CN"/>
              </w:rPr>
              <w:t>区域控制器、</w:t>
            </w:r>
            <w:r>
              <w:rPr>
                <w:rFonts w:hint="eastAsia" w:ascii="仿宋" w:hAnsi="仿宋" w:eastAsia="仿宋" w:cs="仿宋"/>
                <w:color w:val="auto"/>
                <w:kern w:val="0"/>
                <w:sz w:val="24"/>
                <w:szCs w:val="24"/>
              </w:rPr>
              <w:t>梯控</w:t>
            </w:r>
            <w:r>
              <w:rPr>
                <w:rFonts w:hint="eastAsia" w:ascii="仿宋" w:hAnsi="仿宋" w:eastAsia="仿宋" w:cs="仿宋"/>
                <w:color w:val="auto"/>
                <w:kern w:val="0"/>
                <w:sz w:val="24"/>
                <w:szCs w:val="24"/>
                <w:lang w:eastAsia="zh-CN"/>
              </w:rPr>
              <w:t>、</w:t>
            </w:r>
            <w:r>
              <w:rPr>
                <w:rFonts w:hint="eastAsia" w:ascii="仿宋" w:hAnsi="仿宋" w:eastAsia="仿宋" w:cs="仿宋"/>
                <w:color w:val="auto"/>
                <w:kern w:val="0"/>
                <w:sz w:val="24"/>
                <w:szCs w:val="24"/>
                <w:lang w:val="en-US" w:eastAsia="zh-CN"/>
              </w:rPr>
              <w:t>车辆道闸</w:t>
            </w:r>
            <w:r>
              <w:rPr>
                <w:rFonts w:hint="eastAsia" w:ascii="仿宋" w:hAnsi="仿宋" w:eastAsia="仿宋" w:cs="仿宋"/>
                <w:color w:val="auto"/>
                <w:kern w:val="0"/>
                <w:sz w:val="24"/>
                <w:szCs w:val="24"/>
              </w:rPr>
              <w:t>，要求同一品牌原厂产品。</w:t>
            </w:r>
          </w:p>
        </w:tc>
      </w:tr>
      <w:tr w14:paraId="005EF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73CAE6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6</w:t>
            </w:r>
          </w:p>
        </w:tc>
        <w:tc>
          <w:tcPr>
            <w:tcW w:w="1181" w:type="pct"/>
            <w:shd w:val="clear" w:color="auto" w:fill="auto"/>
            <w:vAlign w:val="center"/>
          </w:tcPr>
          <w:p w14:paraId="4A02EA3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医疗物联网</w:t>
            </w:r>
          </w:p>
        </w:tc>
        <w:tc>
          <w:tcPr>
            <w:tcW w:w="3465" w:type="pct"/>
            <w:shd w:val="clear" w:color="auto" w:fill="auto"/>
            <w:vAlign w:val="center"/>
          </w:tcPr>
          <w:p w14:paraId="6CE09FC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中心AP</w:t>
            </w:r>
            <w:r>
              <w:rPr>
                <w:rFonts w:hint="eastAsia" w:ascii="仿宋" w:hAnsi="仿宋" w:eastAsia="仿宋" w:cs="仿宋"/>
                <w:color w:val="auto"/>
                <w:kern w:val="0"/>
                <w:sz w:val="24"/>
                <w:szCs w:val="24"/>
                <w:lang w:eastAsia="zh-CN"/>
              </w:rPr>
              <w:t>、分体AP、吸顶AP、外网AP、网络控制器</w:t>
            </w:r>
            <w:r>
              <w:rPr>
                <w:rFonts w:hint="eastAsia" w:ascii="仿宋" w:hAnsi="仿宋" w:eastAsia="仿宋" w:cs="仿宋"/>
                <w:color w:val="auto"/>
                <w:kern w:val="0"/>
                <w:sz w:val="24"/>
                <w:szCs w:val="24"/>
              </w:rPr>
              <w:t>，要求同一品牌原厂产品。</w:t>
            </w:r>
          </w:p>
        </w:tc>
      </w:tr>
      <w:tr w14:paraId="4D81E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565271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7</w:t>
            </w:r>
          </w:p>
        </w:tc>
        <w:tc>
          <w:tcPr>
            <w:tcW w:w="1181" w:type="pct"/>
            <w:shd w:val="clear" w:color="auto" w:fill="auto"/>
            <w:noWrap/>
            <w:vAlign w:val="center"/>
          </w:tcPr>
          <w:p w14:paraId="33D5B6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信息发布系统</w:t>
            </w:r>
          </w:p>
        </w:tc>
        <w:tc>
          <w:tcPr>
            <w:tcW w:w="3465" w:type="pct"/>
            <w:shd w:val="clear" w:color="auto" w:fill="auto"/>
            <w:vAlign w:val="center"/>
          </w:tcPr>
          <w:p w14:paraId="28D9FB1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系统软件、</w:t>
            </w:r>
            <w:r>
              <w:rPr>
                <w:rFonts w:hint="eastAsia" w:ascii="仿宋" w:hAnsi="仿宋" w:eastAsia="仿宋" w:cs="仿宋"/>
                <w:color w:val="auto"/>
                <w:kern w:val="0"/>
                <w:sz w:val="24"/>
                <w:szCs w:val="24"/>
                <w:lang w:val="en-US" w:eastAsia="zh-CN"/>
              </w:rPr>
              <w:t>全彩屏、视频控制器、智能配电柜</w:t>
            </w:r>
            <w:r>
              <w:rPr>
                <w:rFonts w:hint="eastAsia" w:ascii="仿宋" w:hAnsi="仿宋" w:eastAsia="仿宋" w:cs="仿宋"/>
                <w:color w:val="auto"/>
                <w:kern w:val="0"/>
                <w:sz w:val="24"/>
                <w:szCs w:val="24"/>
              </w:rPr>
              <w:t>，要求同一品牌原厂产品。</w:t>
            </w:r>
          </w:p>
        </w:tc>
      </w:tr>
      <w:tr w14:paraId="785F4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0BC95BA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8</w:t>
            </w:r>
          </w:p>
        </w:tc>
        <w:tc>
          <w:tcPr>
            <w:tcW w:w="1181" w:type="pct"/>
            <w:shd w:val="clear" w:color="auto" w:fill="auto"/>
            <w:noWrap/>
            <w:vAlign w:val="center"/>
          </w:tcPr>
          <w:p w14:paraId="46CE88E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机房工程系统</w:t>
            </w:r>
          </w:p>
        </w:tc>
        <w:tc>
          <w:tcPr>
            <w:tcW w:w="3465" w:type="pct"/>
            <w:shd w:val="clear" w:color="auto" w:fill="auto"/>
            <w:vAlign w:val="center"/>
          </w:tcPr>
          <w:p w14:paraId="7C66372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UPS主机、蓄电池，要求同一品牌原厂产品。</w:t>
            </w:r>
          </w:p>
        </w:tc>
      </w:tr>
      <w:tr w14:paraId="0848D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7AABC83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9</w:t>
            </w:r>
          </w:p>
        </w:tc>
        <w:tc>
          <w:tcPr>
            <w:tcW w:w="1181" w:type="pct"/>
            <w:shd w:val="clear" w:color="auto" w:fill="auto"/>
            <w:noWrap/>
            <w:vAlign w:val="center"/>
          </w:tcPr>
          <w:p w14:paraId="2B2C42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智慧病房系统</w:t>
            </w:r>
          </w:p>
        </w:tc>
        <w:tc>
          <w:tcPr>
            <w:tcW w:w="3465" w:type="pct"/>
            <w:shd w:val="clear" w:color="auto" w:fill="auto"/>
            <w:vAlign w:val="center"/>
          </w:tcPr>
          <w:p w14:paraId="5BF605C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rPr>
              <w:t>软件、病员一览表、护士站主机、病房门口机</w:t>
            </w:r>
            <w:r>
              <w:rPr>
                <w:rFonts w:hint="eastAsia" w:ascii="仿宋" w:hAnsi="仿宋" w:eastAsia="仿宋" w:cs="仿宋"/>
                <w:color w:val="auto"/>
                <w:kern w:val="0"/>
                <w:sz w:val="24"/>
                <w:szCs w:val="24"/>
                <w:lang w:eastAsia="zh-CN"/>
              </w:rPr>
              <w:t>、</w:t>
            </w:r>
            <w:r>
              <w:rPr>
                <w:rFonts w:hint="eastAsia" w:ascii="仿宋" w:hAnsi="仿宋" w:eastAsia="仿宋" w:cs="仿宋"/>
                <w:color w:val="auto"/>
                <w:kern w:val="0"/>
                <w:sz w:val="24"/>
                <w:szCs w:val="24"/>
                <w:lang w:val="en-US" w:eastAsia="zh-CN"/>
              </w:rPr>
              <w:t>病床</w:t>
            </w:r>
            <w:r>
              <w:rPr>
                <w:rFonts w:hint="eastAsia" w:ascii="仿宋" w:hAnsi="仿宋" w:eastAsia="仿宋" w:cs="仿宋"/>
                <w:color w:val="auto"/>
                <w:kern w:val="0"/>
                <w:sz w:val="24"/>
                <w:szCs w:val="24"/>
              </w:rPr>
              <w:t>分机、卫生间按钮、走廊显示屏</w:t>
            </w:r>
            <w:r>
              <w:rPr>
                <w:rFonts w:hint="eastAsia" w:ascii="仿宋" w:hAnsi="仿宋" w:eastAsia="仿宋" w:cs="仿宋"/>
                <w:color w:val="auto"/>
                <w:kern w:val="0"/>
                <w:sz w:val="24"/>
                <w:szCs w:val="24"/>
                <w:lang w:eastAsia="zh-CN"/>
              </w:rPr>
              <w:t>、</w:t>
            </w:r>
            <w:r>
              <w:rPr>
                <w:rFonts w:hint="eastAsia" w:ascii="仿宋" w:hAnsi="仿宋" w:eastAsia="仿宋" w:cs="仿宋"/>
                <w:color w:val="auto"/>
                <w:kern w:val="0"/>
                <w:sz w:val="24"/>
                <w:szCs w:val="24"/>
                <w:lang w:val="en-US" w:eastAsia="zh-CN"/>
              </w:rPr>
              <w:t>家属分机、访客对讲机</w:t>
            </w:r>
            <w:r>
              <w:rPr>
                <w:rFonts w:hint="eastAsia" w:ascii="仿宋" w:hAnsi="仿宋" w:eastAsia="仿宋" w:cs="仿宋"/>
                <w:color w:val="auto"/>
                <w:kern w:val="0"/>
                <w:sz w:val="24"/>
                <w:szCs w:val="24"/>
              </w:rPr>
              <w:t>，要求同一品牌原厂产品。</w:t>
            </w:r>
          </w:p>
        </w:tc>
      </w:tr>
      <w:tr w14:paraId="3BB2A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6CA860C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10</w:t>
            </w:r>
          </w:p>
        </w:tc>
        <w:tc>
          <w:tcPr>
            <w:tcW w:w="1181" w:type="pct"/>
            <w:shd w:val="clear" w:color="auto" w:fill="auto"/>
            <w:noWrap/>
            <w:vAlign w:val="center"/>
          </w:tcPr>
          <w:p w14:paraId="1294B8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智慧门诊系统</w:t>
            </w:r>
          </w:p>
        </w:tc>
        <w:tc>
          <w:tcPr>
            <w:tcW w:w="3465" w:type="pct"/>
            <w:shd w:val="clear" w:color="auto" w:fill="auto"/>
            <w:vAlign w:val="center"/>
          </w:tcPr>
          <w:p w14:paraId="6E86929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软件、话筒、分诊屏、检查室分机、自助签到机、喇叭、窗口显示屏，</w:t>
            </w:r>
            <w:r>
              <w:rPr>
                <w:rFonts w:hint="eastAsia" w:ascii="仿宋" w:hAnsi="仿宋" w:eastAsia="仿宋" w:cs="仿宋"/>
                <w:color w:val="auto"/>
                <w:kern w:val="0"/>
                <w:sz w:val="24"/>
                <w:szCs w:val="24"/>
              </w:rPr>
              <w:t>要求同一品牌原厂产品。</w:t>
            </w:r>
          </w:p>
        </w:tc>
      </w:tr>
      <w:tr w14:paraId="5DE04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0917AAB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rPr>
              <w:t>1</w:t>
            </w:r>
            <w:r>
              <w:rPr>
                <w:rFonts w:hint="eastAsia" w:ascii="仿宋" w:hAnsi="仿宋" w:eastAsia="仿宋" w:cs="仿宋"/>
                <w:color w:val="auto"/>
                <w:kern w:val="0"/>
                <w:sz w:val="24"/>
                <w:szCs w:val="24"/>
                <w:lang w:val="en-US" w:eastAsia="zh-CN"/>
              </w:rPr>
              <w:t>1</w:t>
            </w:r>
          </w:p>
        </w:tc>
        <w:tc>
          <w:tcPr>
            <w:tcW w:w="1181" w:type="pct"/>
            <w:shd w:val="clear" w:color="auto" w:fill="auto"/>
            <w:noWrap/>
            <w:vAlign w:val="center"/>
          </w:tcPr>
          <w:p w14:paraId="6BFCA38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t>建筑设备</w:t>
            </w:r>
            <w:r>
              <w:rPr>
                <w:rFonts w:hint="eastAsia" w:ascii="仿宋" w:hAnsi="仿宋" w:eastAsia="仿宋" w:cs="仿宋"/>
                <w:color w:val="auto"/>
                <w:kern w:val="0"/>
                <w:sz w:val="24"/>
                <w:szCs w:val="24"/>
                <w:lang w:val="en-US" w:eastAsia="zh-CN"/>
              </w:rPr>
              <w:t>管理</w:t>
            </w:r>
            <w:r>
              <w:rPr>
                <w:rFonts w:hint="eastAsia" w:ascii="仿宋" w:hAnsi="仿宋" w:eastAsia="仿宋" w:cs="仿宋"/>
                <w:color w:val="auto"/>
                <w:kern w:val="0"/>
                <w:sz w:val="24"/>
                <w:szCs w:val="24"/>
              </w:rPr>
              <w:t>系统</w:t>
            </w:r>
          </w:p>
        </w:tc>
        <w:tc>
          <w:tcPr>
            <w:tcW w:w="3465" w:type="pct"/>
            <w:shd w:val="clear" w:color="auto" w:fill="auto"/>
            <w:vAlign w:val="center"/>
          </w:tcPr>
          <w:p w14:paraId="561AD16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软件</w:t>
            </w:r>
            <w:r>
              <w:rPr>
                <w:rFonts w:hint="eastAsia" w:ascii="仿宋" w:hAnsi="仿宋" w:eastAsia="仿宋" w:cs="仿宋"/>
                <w:color w:val="auto"/>
                <w:kern w:val="0"/>
                <w:sz w:val="24"/>
                <w:szCs w:val="24"/>
              </w:rPr>
              <w:t>、控制器、模块、温湿度传感器、</w:t>
            </w:r>
            <w:r>
              <w:rPr>
                <w:rFonts w:hint="eastAsia" w:ascii="仿宋" w:hAnsi="仿宋" w:eastAsia="仿宋" w:cs="仿宋"/>
                <w:color w:val="auto"/>
                <w:kern w:val="0"/>
                <w:sz w:val="24"/>
                <w:szCs w:val="24"/>
                <w:lang w:val="en-US" w:eastAsia="zh-CN"/>
              </w:rPr>
              <w:t>压差开关、液位开关</w:t>
            </w:r>
            <w:r>
              <w:rPr>
                <w:rFonts w:hint="eastAsia" w:ascii="仿宋" w:hAnsi="仿宋" w:eastAsia="仿宋" w:cs="仿宋"/>
                <w:color w:val="auto"/>
                <w:kern w:val="0"/>
                <w:sz w:val="24"/>
                <w:szCs w:val="24"/>
              </w:rPr>
              <w:t>及CO</w:t>
            </w:r>
            <w:r>
              <w:rPr>
                <w:rFonts w:hint="eastAsia" w:ascii="仿宋" w:hAnsi="仿宋" w:eastAsia="仿宋" w:cs="仿宋"/>
                <w:color w:val="auto"/>
                <w:kern w:val="0"/>
                <w:sz w:val="24"/>
                <w:szCs w:val="24"/>
                <w:lang w:val="en-US" w:eastAsia="zh-CN"/>
              </w:rPr>
              <w:t>变送器</w:t>
            </w:r>
            <w:r>
              <w:rPr>
                <w:rFonts w:hint="eastAsia" w:ascii="仿宋" w:hAnsi="仿宋" w:eastAsia="仿宋" w:cs="仿宋"/>
                <w:color w:val="auto"/>
                <w:kern w:val="0"/>
                <w:sz w:val="24"/>
                <w:szCs w:val="24"/>
              </w:rPr>
              <w:t>，要求同一品牌原厂产品。</w:t>
            </w:r>
          </w:p>
        </w:tc>
      </w:tr>
      <w:tr w14:paraId="5780C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3" w:type="pct"/>
            <w:shd w:val="clear" w:color="auto" w:fill="auto"/>
            <w:noWrap/>
            <w:vAlign w:val="center"/>
          </w:tcPr>
          <w:p w14:paraId="0045F4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12</w:t>
            </w:r>
          </w:p>
        </w:tc>
        <w:tc>
          <w:tcPr>
            <w:tcW w:w="1181" w:type="pct"/>
            <w:shd w:val="clear" w:color="auto" w:fill="auto"/>
            <w:noWrap/>
            <w:vAlign w:val="center"/>
          </w:tcPr>
          <w:p w14:paraId="16BBFA3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rPr>
                <w:rFonts w:hint="eastAsia" w:ascii="仿宋" w:hAnsi="仿宋" w:eastAsia="仿宋" w:cs="仿宋"/>
                <w:color w:val="auto"/>
                <w:kern w:val="0"/>
                <w:sz w:val="24"/>
                <w:szCs w:val="24"/>
                <w:lang w:val="en-US" w:eastAsia="zh-CN"/>
              </w:rPr>
            </w:pPr>
            <w:r>
              <w:rPr>
                <w:rFonts w:hint="eastAsia" w:ascii="仿宋" w:hAnsi="仿宋" w:eastAsia="仿宋" w:cs="仿宋"/>
                <w:color w:val="auto"/>
                <w:kern w:val="0"/>
                <w:sz w:val="24"/>
                <w:szCs w:val="24"/>
                <w:lang w:val="en-US" w:eastAsia="zh-CN"/>
              </w:rPr>
              <w:t>能耗管理系统</w:t>
            </w:r>
          </w:p>
        </w:tc>
        <w:tc>
          <w:tcPr>
            <w:tcW w:w="3465" w:type="pct"/>
            <w:shd w:val="clear" w:color="auto" w:fill="auto"/>
            <w:vAlign w:val="center"/>
          </w:tcPr>
          <w:p w14:paraId="447BABF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left"/>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平台软件</w:t>
            </w:r>
            <w:r>
              <w:rPr>
                <w:rFonts w:hint="eastAsia" w:ascii="仿宋" w:hAnsi="仿宋" w:eastAsia="仿宋" w:cs="仿宋"/>
                <w:color w:val="auto"/>
                <w:kern w:val="0"/>
                <w:sz w:val="24"/>
                <w:szCs w:val="24"/>
              </w:rPr>
              <w:t>、能耗采集器</w:t>
            </w:r>
            <w:r>
              <w:rPr>
                <w:rFonts w:hint="eastAsia" w:ascii="仿宋" w:hAnsi="仿宋" w:eastAsia="仿宋" w:cs="仿宋"/>
                <w:color w:val="auto"/>
                <w:kern w:val="0"/>
                <w:sz w:val="24"/>
                <w:szCs w:val="24"/>
                <w:lang w:eastAsia="zh-CN"/>
              </w:rPr>
              <w:t>、</w:t>
            </w:r>
            <w:r>
              <w:rPr>
                <w:rFonts w:hint="eastAsia" w:ascii="仿宋" w:hAnsi="仿宋" w:eastAsia="仿宋" w:cs="仿宋"/>
                <w:color w:val="auto"/>
                <w:kern w:val="0"/>
                <w:sz w:val="24"/>
                <w:szCs w:val="24"/>
                <w:lang w:val="en-US" w:eastAsia="zh-CN"/>
              </w:rPr>
              <w:t>远传水表、冷热量表</w:t>
            </w:r>
            <w:r>
              <w:rPr>
                <w:rFonts w:hint="eastAsia" w:ascii="仿宋" w:hAnsi="仿宋" w:eastAsia="仿宋" w:cs="仿宋"/>
                <w:color w:val="auto"/>
                <w:kern w:val="0"/>
                <w:sz w:val="24"/>
                <w:szCs w:val="24"/>
              </w:rPr>
              <w:t>，要求同一品牌原厂产品。</w:t>
            </w:r>
          </w:p>
        </w:tc>
      </w:tr>
    </w:tbl>
    <w:p w14:paraId="5B88389B">
      <w:pPr>
        <w:pStyle w:val="5"/>
        <w:rPr>
          <w:rFonts w:ascii="仿宋" w:hAnsi="仿宋" w:eastAsia="仿宋"/>
          <w:color w:val="auto"/>
        </w:rPr>
      </w:pPr>
      <w:bookmarkStart w:id="14" w:name="_Toc32349"/>
      <w:r>
        <w:rPr>
          <w:rFonts w:hint="eastAsia"/>
          <w:color w:val="auto"/>
          <w:lang w:val="en-US" w:eastAsia="zh-CN"/>
        </w:rPr>
        <w:t>各子系统详细要求</w:t>
      </w:r>
      <w:bookmarkEnd w:id="14"/>
    </w:p>
    <w:p w14:paraId="13F067A8">
      <w:pPr>
        <w:pStyle w:val="6"/>
        <w:rPr>
          <w:rFonts w:ascii="仿宋" w:hAnsi="仿宋" w:eastAsia="仿宋"/>
          <w:color w:val="auto"/>
        </w:rPr>
      </w:pPr>
      <w:bookmarkStart w:id="15" w:name="_Toc78305041"/>
      <w:bookmarkStart w:id="16" w:name="_Toc23806"/>
      <w:r>
        <w:rPr>
          <w:rFonts w:ascii="仿宋" w:hAnsi="仿宋" w:eastAsia="仿宋"/>
          <w:color w:val="auto"/>
        </w:rPr>
        <w:t>综合布线系统</w:t>
      </w:r>
      <w:bookmarkEnd w:id="15"/>
      <w:bookmarkEnd w:id="16"/>
    </w:p>
    <w:p w14:paraId="08C5473D">
      <w:pPr>
        <w:pStyle w:val="7"/>
        <w:rPr>
          <w:rFonts w:ascii="仿宋" w:hAnsi="仿宋" w:eastAsia="仿宋"/>
          <w:color w:val="auto"/>
        </w:rPr>
      </w:pPr>
      <w:bookmarkStart w:id="17" w:name="_Toc78305042"/>
      <w:bookmarkStart w:id="18" w:name="_Toc23009"/>
      <w:r>
        <w:rPr>
          <w:rFonts w:ascii="仿宋" w:hAnsi="仿宋" w:eastAsia="仿宋"/>
          <w:color w:val="auto"/>
        </w:rPr>
        <w:t>系统</w:t>
      </w:r>
      <w:bookmarkEnd w:id="17"/>
      <w:r>
        <w:rPr>
          <w:rFonts w:hint="eastAsia" w:ascii="仿宋" w:hAnsi="仿宋" w:eastAsia="仿宋"/>
          <w:color w:val="auto"/>
          <w:lang w:val="en-US" w:eastAsia="zh-CN"/>
        </w:rPr>
        <w:t>概述</w:t>
      </w:r>
      <w:bookmarkEnd w:id="18"/>
    </w:p>
    <w:p w14:paraId="5CF6BC02">
      <w:pPr>
        <w:ind w:firstLine="480"/>
        <w:rPr>
          <w:rFonts w:hint="eastAsia" w:ascii="仿宋" w:hAnsi="仿宋"/>
          <w:color w:val="auto"/>
        </w:rPr>
      </w:pPr>
      <w:r>
        <w:rPr>
          <w:rFonts w:hint="eastAsia" w:ascii="仿宋" w:hAnsi="仿宋"/>
          <w:color w:val="auto"/>
          <w:woUserID w:val="1"/>
        </w:rPr>
        <w:t>综合布线系统是提供语音、数据和多媒体信息传输的基础平台。随着智能化飞速发展的需要，综合布线系统在</w:t>
      </w:r>
      <w:r>
        <w:rPr>
          <w:rFonts w:hint="eastAsia" w:ascii="仿宋" w:hAnsi="仿宋"/>
          <w:color w:val="auto"/>
          <w:lang w:eastAsia="zh"/>
          <w:woUserID w:val="2"/>
        </w:rPr>
        <w:t>医院</w:t>
      </w:r>
      <w:r>
        <w:rPr>
          <w:rFonts w:hint="eastAsia" w:ascii="仿宋" w:hAnsi="仿宋"/>
          <w:color w:val="auto"/>
          <w:woUserID w:val="1"/>
        </w:rPr>
        <w:t>智能化建设中占有非常重要的地位，其为</w:t>
      </w:r>
      <w:r>
        <w:rPr>
          <w:rFonts w:hint="eastAsia" w:ascii="仿宋" w:hAnsi="仿宋"/>
          <w:color w:val="auto"/>
          <w:lang w:eastAsia="zh"/>
          <w:woUserID w:val="2"/>
        </w:rPr>
        <w:t>医院</w:t>
      </w:r>
      <w:r>
        <w:rPr>
          <w:rFonts w:hint="eastAsia" w:ascii="仿宋" w:hAnsi="仿宋"/>
          <w:color w:val="auto"/>
          <w:woUserID w:val="1"/>
        </w:rPr>
        <w:t>建立了高速、大容量的信息传输平台，为医疗活动提供了语音、数据、图像等各种信息的高速传输通道。综合布线系统由各种系列的部件组成，包括传输介质，电路管理硬件，连接器，插座，适配器，传输电子设备、电气保护装置以及支持的硬件。</w:t>
      </w:r>
    </w:p>
    <w:p w14:paraId="016251EC">
      <w:pPr>
        <w:ind w:firstLine="480"/>
        <w:rPr>
          <w:rFonts w:hint="eastAsia" w:ascii="仿宋" w:hAnsi="仿宋"/>
          <w:color w:val="auto"/>
        </w:rPr>
      </w:pPr>
      <w:r>
        <w:rPr>
          <w:rFonts w:hint="eastAsia" w:ascii="仿宋" w:hAnsi="仿宋"/>
          <w:color w:val="auto"/>
        </w:rPr>
        <w:t>综合布线系统应具有很高的兼容性，主要综合语音、数据、图像及多媒体系统的应用。每个信息点能够灵活的应用，可随时转换接插电话、计算机或数据终端，并可随着进一步应用需求，通过相应适配器或转换设备，满足各种医疗设备、门禁系统、视频监控，交互式电视等系统的传输应用。</w:t>
      </w:r>
    </w:p>
    <w:p w14:paraId="1FA996A8">
      <w:pPr>
        <w:ind w:firstLine="480"/>
        <w:rPr>
          <w:rFonts w:hint="eastAsia" w:ascii="仿宋" w:hAnsi="仿宋"/>
          <w:color w:val="auto"/>
        </w:rPr>
      </w:pPr>
      <w:r>
        <w:rPr>
          <w:rFonts w:hint="eastAsia" w:ascii="仿宋" w:hAnsi="仿宋"/>
          <w:color w:val="auto"/>
          <w:woUserID w:val="1"/>
        </w:rPr>
        <w:t>本项目综合布线系统分工作区、水平区、垂直干线、管理间、设备间和建筑群六个子系统。综合布线系统能支持多种不同的应用环境，即同一标准信息插座，可方便地通过跳线定义后接插不同通讯协议不同种类的信息设备。</w:t>
      </w:r>
    </w:p>
    <w:p w14:paraId="14B9A60A">
      <w:pPr>
        <w:ind w:left="0" w:leftChars="0" w:firstLine="0" w:firstLineChars="0"/>
        <w:jc w:val="center"/>
        <w:rPr>
          <w:rFonts w:hint="default" w:ascii="仿宋" w:hAnsi="仿宋"/>
          <w:color w:val="auto"/>
        </w:rPr>
      </w:pPr>
      <w:r>
        <w:rPr>
          <w:rFonts w:hint="default" w:ascii="仿宋" w:hAnsi="仿宋"/>
          <w:color w:val="auto"/>
        </w:rPr>
        <w:drawing>
          <wp:inline distT="0" distB="0" distL="114300" distR="114300">
            <wp:extent cx="4791710" cy="3655695"/>
            <wp:effectExtent l="0" t="0" r="8890"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3"/>
                    <a:stretch>
                      <a:fillRect/>
                    </a:stretch>
                  </pic:blipFill>
                  <pic:spPr>
                    <a:xfrm>
                      <a:off x="0" y="0"/>
                      <a:ext cx="4791710" cy="3655695"/>
                    </a:xfrm>
                    <a:prstGeom prst="rect">
                      <a:avLst/>
                    </a:prstGeom>
                  </pic:spPr>
                </pic:pic>
              </a:graphicData>
            </a:graphic>
          </wp:inline>
        </w:drawing>
      </w:r>
    </w:p>
    <w:p w14:paraId="23E9D05E">
      <w:pPr>
        <w:ind w:left="0" w:leftChars="0" w:firstLine="0" w:firstLineChars="0"/>
        <w:jc w:val="center"/>
        <w:rPr>
          <w:rFonts w:hint="default" w:ascii="仿宋" w:hAnsi="仿宋"/>
          <w:b/>
          <w:bCs/>
          <w:color w:val="auto"/>
          <w:woUserID w:val="1"/>
        </w:rPr>
      </w:pPr>
      <w:r>
        <w:rPr>
          <w:rFonts w:hint="default" w:ascii="仿宋" w:hAnsi="仿宋"/>
          <w:b/>
          <w:bCs/>
          <w:color w:val="auto"/>
          <w:woUserID w:val="1"/>
        </w:rPr>
        <w:t>图</w:t>
      </w:r>
      <w:r>
        <w:rPr>
          <w:rFonts w:hint="eastAsia" w:ascii="仿宋" w:hAnsi="仿宋"/>
          <w:b/>
          <w:bCs/>
          <w:color w:val="auto"/>
          <w:lang w:eastAsia="zh"/>
          <w:woUserID w:val="1"/>
        </w:rPr>
        <w:t>——</w:t>
      </w:r>
      <w:r>
        <w:rPr>
          <w:rFonts w:hint="default" w:ascii="仿宋" w:hAnsi="仿宋"/>
          <w:b/>
          <w:bCs/>
          <w:color w:val="auto"/>
          <w:woUserID w:val="1"/>
        </w:rPr>
        <w:t>综合布线系统架构图</w:t>
      </w:r>
    </w:p>
    <w:p w14:paraId="78965F33">
      <w:pPr>
        <w:pStyle w:val="7"/>
        <w:rPr>
          <w:rFonts w:hint="eastAsia" w:ascii="仿宋" w:hAnsi="仿宋" w:eastAsia="仿宋"/>
          <w:color w:val="auto"/>
          <w:lang w:eastAsia="zh"/>
        </w:rPr>
      </w:pPr>
      <w:bookmarkStart w:id="19" w:name="_Toc23250"/>
      <w:r>
        <w:rPr>
          <w:rFonts w:hint="eastAsia" w:ascii="仿宋" w:hAnsi="仿宋" w:eastAsia="仿宋"/>
          <w:color w:val="auto"/>
          <w:lang w:eastAsia="zh"/>
        </w:rPr>
        <w:t>系统功能</w:t>
      </w:r>
      <w:bookmarkEnd w:id="19"/>
    </w:p>
    <w:p w14:paraId="5FB4C0C3">
      <w:pPr>
        <w:ind w:firstLine="480"/>
        <w:rPr>
          <w:rFonts w:hint="default" w:ascii="仿宋" w:hAnsi="仿宋"/>
          <w:color w:val="auto"/>
        </w:rPr>
      </w:pPr>
      <w:r>
        <w:rPr>
          <w:rFonts w:hint="default" w:ascii="仿宋" w:hAnsi="仿宋"/>
          <w:color w:val="auto"/>
        </w:rPr>
        <w:t>本次项目综合布线系统设计规划为外网、内网、智能化设备专网、语音网四个部分，以支持办公自动化系统，电子邮件系统，语音通信及智能化系统的应用。可根据建设单位需求，不同网络之间实现物理隔离。</w:t>
      </w:r>
    </w:p>
    <w:p w14:paraId="59C1812B">
      <w:pPr>
        <w:spacing w:line="360" w:lineRule="auto"/>
        <w:ind w:firstLine="482" w:firstLineChars="200"/>
        <w:rPr>
          <w:rFonts w:ascii="仿宋" w:hAnsi="仿宋" w:eastAsia="仿宋"/>
          <w:color w:val="auto"/>
          <w:sz w:val="24"/>
          <w:szCs w:val="24"/>
        </w:rPr>
      </w:pPr>
      <w:r>
        <w:rPr>
          <w:rFonts w:hint="eastAsia" w:ascii="仿宋" w:hAnsi="仿宋" w:eastAsia="仿宋"/>
          <w:b/>
          <w:color w:val="auto"/>
          <w:sz w:val="24"/>
          <w:szCs w:val="24"/>
        </w:rPr>
        <w:t>内网</w:t>
      </w:r>
      <w:r>
        <w:rPr>
          <w:rFonts w:hint="eastAsia" w:ascii="仿宋" w:hAnsi="仿宋" w:eastAsia="仿宋"/>
          <w:color w:val="auto"/>
          <w:sz w:val="24"/>
          <w:szCs w:val="24"/>
        </w:rPr>
        <w:t>——实现办公自动化，行政管理，医务管理，病房管理等信息的传输处理，包括HIS，LIS等系统；</w:t>
      </w:r>
    </w:p>
    <w:p w14:paraId="20DA3CA3">
      <w:pPr>
        <w:spacing w:line="360" w:lineRule="auto"/>
        <w:ind w:firstLine="482" w:firstLineChars="200"/>
        <w:rPr>
          <w:rFonts w:ascii="仿宋" w:hAnsi="仿宋" w:eastAsia="仿宋"/>
          <w:color w:val="auto"/>
          <w:sz w:val="24"/>
          <w:szCs w:val="24"/>
        </w:rPr>
      </w:pPr>
      <w:r>
        <w:rPr>
          <w:rFonts w:hint="eastAsia" w:ascii="仿宋" w:hAnsi="仿宋" w:eastAsia="仿宋"/>
          <w:b/>
          <w:color w:val="auto"/>
          <w:sz w:val="24"/>
          <w:szCs w:val="24"/>
        </w:rPr>
        <w:t>外网</w:t>
      </w:r>
      <w:r>
        <w:rPr>
          <w:rFonts w:hint="eastAsia" w:ascii="仿宋" w:hAnsi="仿宋" w:eastAsia="仿宋"/>
          <w:color w:val="auto"/>
          <w:sz w:val="24"/>
          <w:szCs w:val="24"/>
        </w:rPr>
        <w:t>——实现Internet连接，内部信息和外部信息的相互交流；</w:t>
      </w:r>
    </w:p>
    <w:p w14:paraId="0AE6C11B">
      <w:pPr>
        <w:spacing w:line="360" w:lineRule="auto"/>
        <w:ind w:firstLine="482" w:firstLineChars="200"/>
        <w:rPr>
          <w:rFonts w:ascii="仿宋" w:hAnsi="仿宋" w:eastAsia="仿宋"/>
          <w:color w:val="auto"/>
          <w:sz w:val="24"/>
          <w:szCs w:val="24"/>
        </w:rPr>
      </w:pPr>
      <w:r>
        <w:rPr>
          <w:rFonts w:hint="eastAsia" w:ascii="仿宋" w:hAnsi="仿宋" w:eastAsia="仿宋"/>
          <w:b/>
          <w:color w:val="auto"/>
          <w:sz w:val="24"/>
          <w:szCs w:val="24"/>
        </w:rPr>
        <w:t>设备</w:t>
      </w:r>
      <w:r>
        <w:rPr>
          <w:rFonts w:hint="eastAsia" w:ascii="仿宋" w:hAnsi="仿宋"/>
          <w:b/>
          <w:color w:val="auto"/>
          <w:sz w:val="24"/>
          <w:szCs w:val="24"/>
          <w:lang w:val="en-US" w:eastAsia="zh-CN"/>
        </w:rPr>
        <w:t>专</w:t>
      </w:r>
      <w:r>
        <w:rPr>
          <w:rFonts w:hint="eastAsia" w:ascii="仿宋" w:hAnsi="仿宋" w:eastAsia="仿宋"/>
          <w:b/>
          <w:color w:val="auto"/>
          <w:sz w:val="24"/>
          <w:szCs w:val="24"/>
        </w:rPr>
        <w:t>网</w:t>
      </w:r>
      <w:r>
        <w:rPr>
          <w:rFonts w:hint="eastAsia" w:ascii="仿宋" w:hAnsi="仿宋" w:eastAsia="仿宋"/>
          <w:color w:val="auto"/>
          <w:sz w:val="24"/>
          <w:szCs w:val="24"/>
        </w:rPr>
        <w:t>——实现医院内智能化系统（如：视频监控系统、</w:t>
      </w:r>
      <w:r>
        <w:rPr>
          <w:rFonts w:hint="eastAsia" w:ascii="仿宋" w:hAnsi="仿宋"/>
          <w:color w:val="auto"/>
          <w:sz w:val="24"/>
          <w:szCs w:val="24"/>
          <w:lang w:val="en-US" w:eastAsia="zh-CN"/>
        </w:rPr>
        <w:t>防盗</w:t>
      </w:r>
      <w:r>
        <w:rPr>
          <w:rFonts w:hint="eastAsia" w:ascii="仿宋" w:hAnsi="仿宋" w:eastAsia="仿宋"/>
          <w:color w:val="auto"/>
          <w:sz w:val="24"/>
          <w:szCs w:val="24"/>
        </w:rPr>
        <w:t>报警系统、信息发布系统、公共广播系统、一卡通管理系统等）基于TCP/IP网络架构的信息传输，保证系统的稳定、安全运行；</w:t>
      </w:r>
    </w:p>
    <w:p w14:paraId="5764AA9E">
      <w:pPr>
        <w:spacing w:line="360" w:lineRule="auto"/>
        <w:ind w:firstLine="482" w:firstLineChars="200"/>
        <w:rPr>
          <w:rFonts w:hint="default"/>
          <w:color w:val="auto"/>
        </w:rPr>
      </w:pPr>
      <w:r>
        <w:rPr>
          <w:rFonts w:hint="eastAsia" w:ascii="仿宋" w:hAnsi="仿宋" w:eastAsia="仿宋"/>
          <w:b/>
          <w:color w:val="auto"/>
          <w:sz w:val="24"/>
          <w:szCs w:val="24"/>
        </w:rPr>
        <w:t>语音网</w:t>
      </w:r>
      <w:r>
        <w:rPr>
          <w:rFonts w:hint="eastAsia" w:ascii="仿宋" w:hAnsi="仿宋" w:eastAsia="仿宋"/>
          <w:color w:val="auto"/>
          <w:sz w:val="24"/>
          <w:szCs w:val="24"/>
        </w:rPr>
        <w:t>——实现医院内部语音通信，该网络水平区域采用六类网线，垂直区域采用大对数线缆，建筑群之间采用光纤传输，由电信运营商在机房设置语音网关。</w:t>
      </w:r>
    </w:p>
    <w:p w14:paraId="3D5DCD0F">
      <w:pPr>
        <w:ind w:firstLine="480"/>
        <w:rPr>
          <w:rFonts w:hint="default" w:ascii="仿宋" w:hAnsi="仿宋"/>
          <w:color w:val="auto"/>
        </w:rPr>
      </w:pPr>
      <w:r>
        <w:rPr>
          <w:rFonts w:hint="default" w:ascii="仿宋" w:hAnsi="仿宋"/>
          <w:color w:val="auto"/>
        </w:rPr>
        <w:t>（1）综合布线系统中的所有水平线缆及其接插件均应符合六类非屏蔽布线标准，满足当前和今后发展的需要，保证数年内不过时；</w:t>
      </w:r>
    </w:p>
    <w:p w14:paraId="2FF4F803">
      <w:pPr>
        <w:ind w:firstLine="480"/>
        <w:rPr>
          <w:rFonts w:hint="default" w:ascii="仿宋" w:hAnsi="仿宋"/>
          <w:color w:val="auto"/>
        </w:rPr>
      </w:pPr>
      <w:r>
        <w:rPr>
          <w:rFonts w:hint="default" w:ascii="仿宋" w:hAnsi="仿宋"/>
          <w:color w:val="auto"/>
        </w:rPr>
        <w:t>（2）系统要完全满足各职能部门内各日常行政、服务、办公室需要；</w:t>
      </w:r>
    </w:p>
    <w:p w14:paraId="2B45E879">
      <w:pPr>
        <w:ind w:firstLine="480"/>
        <w:rPr>
          <w:rFonts w:hint="default" w:ascii="仿宋" w:hAnsi="仿宋"/>
          <w:color w:val="auto"/>
        </w:rPr>
      </w:pPr>
      <w:r>
        <w:rPr>
          <w:rFonts w:hint="default" w:ascii="仿宋" w:hAnsi="仿宋"/>
          <w:color w:val="auto"/>
        </w:rPr>
        <w:t>（3）满足计算机网络互联的计算机系统以及各类计算机外部设备/传统电话通信系统以及综合安防系统的需要；</w:t>
      </w:r>
    </w:p>
    <w:p w14:paraId="6E38551F">
      <w:pPr>
        <w:ind w:firstLine="480"/>
        <w:rPr>
          <w:rFonts w:hint="default" w:ascii="仿宋" w:hAnsi="仿宋"/>
          <w:color w:val="auto"/>
        </w:rPr>
      </w:pPr>
      <w:r>
        <w:rPr>
          <w:rFonts w:hint="default" w:ascii="仿宋" w:hAnsi="仿宋"/>
          <w:color w:val="auto"/>
        </w:rPr>
        <w:t>（4）综合布线系统覆盖整个</w:t>
      </w:r>
      <w:r>
        <w:rPr>
          <w:rFonts w:hint="eastAsia" w:ascii="仿宋" w:hAnsi="仿宋"/>
          <w:color w:val="auto"/>
          <w:lang w:eastAsia="zh"/>
          <w:woUserID w:val="2"/>
        </w:rPr>
        <w:t>医院院区</w:t>
      </w:r>
      <w:r>
        <w:rPr>
          <w:rFonts w:hint="default" w:ascii="仿宋" w:hAnsi="仿宋"/>
          <w:color w:val="auto"/>
        </w:rPr>
        <w:t>，计算机网络系统外网可以通过防火墙接入Internet，主干网可以适应FDDI，千兆以太网，万兆以太网等；</w:t>
      </w:r>
    </w:p>
    <w:p w14:paraId="28EB5540">
      <w:pPr>
        <w:ind w:firstLine="480"/>
        <w:rPr>
          <w:rFonts w:hint="eastAsia" w:ascii="仿宋" w:hAnsi="仿宋" w:eastAsia="仿宋"/>
          <w:color w:val="auto"/>
          <w:lang w:eastAsia="zh"/>
          <w:woUserID w:val="1"/>
        </w:rPr>
      </w:pPr>
      <w:r>
        <w:rPr>
          <w:rFonts w:hint="default" w:ascii="仿宋" w:hAnsi="仿宋"/>
          <w:color w:val="auto"/>
        </w:rPr>
        <w:t>（5）用户可以根据具体用途配置各种级别的网络设备，可以对网络设备灵活更新和移动，同时可以适应网络设备的扩充和调整，例如增加IP电话接入等特殊需要</w:t>
      </w:r>
      <w:r>
        <w:rPr>
          <w:rFonts w:hint="eastAsia" w:ascii="仿宋" w:hAnsi="仿宋"/>
          <w:color w:val="auto"/>
          <w:lang w:eastAsia="zh"/>
          <w:woUserID w:val="1"/>
        </w:rPr>
        <w:t>。</w:t>
      </w:r>
    </w:p>
    <w:p w14:paraId="2A889378">
      <w:pPr>
        <w:pStyle w:val="7"/>
        <w:rPr>
          <w:rFonts w:hint="default" w:ascii="仿宋" w:hAnsi="仿宋" w:eastAsia="仿宋"/>
          <w:color w:val="auto"/>
          <w:lang w:eastAsia="zh"/>
        </w:rPr>
      </w:pPr>
      <w:bookmarkStart w:id="20" w:name="_Toc27492"/>
      <w:r>
        <w:rPr>
          <w:rFonts w:hint="eastAsia" w:ascii="仿宋" w:hAnsi="仿宋" w:eastAsia="仿宋"/>
          <w:color w:val="auto"/>
          <w:lang w:val="en-US" w:eastAsia="zh-CN"/>
        </w:rPr>
        <w:t>技术要求</w:t>
      </w:r>
      <w:bookmarkEnd w:id="20"/>
    </w:p>
    <w:p w14:paraId="5A3DD9CD">
      <w:pPr>
        <w:ind w:firstLine="480"/>
        <w:rPr>
          <w:rFonts w:hint="default" w:ascii="仿宋" w:hAnsi="仿宋"/>
          <w:color w:val="auto"/>
          <w:woUserID w:val="1"/>
        </w:rPr>
      </w:pPr>
      <w:r>
        <w:rPr>
          <w:rFonts w:hint="default" w:ascii="仿宋" w:hAnsi="仿宋"/>
          <w:color w:val="auto"/>
          <w:woUserID w:val="1"/>
        </w:rPr>
        <w:t>项目按照工程图纸实际结构和功能要求进行设计，总体设计采用产品完善、性能优异的具有国内布线技术领先综合优势的结构化综合布线系统产品，并按照国家和国际相关标准及结构化综合布线系统设计原则和用户的要求设计。</w:t>
      </w:r>
    </w:p>
    <w:p w14:paraId="7D6FFE0D">
      <w:pPr>
        <w:ind w:firstLine="480"/>
        <w:rPr>
          <w:rFonts w:hint="default" w:ascii="仿宋" w:hAnsi="仿宋"/>
          <w:color w:val="auto"/>
        </w:rPr>
      </w:pPr>
      <w:r>
        <w:rPr>
          <w:rFonts w:hint="default" w:ascii="仿宋" w:hAnsi="仿宋"/>
          <w:color w:val="auto"/>
          <w:woUserID w:val="1"/>
        </w:rPr>
        <w:t>本系统设计采用星型物理结构，由工作区子系统、配线（水平）子系统、干线（垂直）子系统、管理子系统、设备间子系统</w:t>
      </w:r>
      <w:r>
        <w:rPr>
          <w:rFonts w:hint="eastAsia" w:ascii="仿宋" w:hAnsi="仿宋"/>
          <w:color w:val="auto"/>
          <w:lang w:eastAsia="zh"/>
          <w:woUserID w:val="1"/>
        </w:rPr>
        <w:t>、建筑群子系统</w:t>
      </w:r>
      <w:r>
        <w:rPr>
          <w:rFonts w:hint="default" w:ascii="仿宋" w:hAnsi="仿宋"/>
          <w:color w:val="auto"/>
          <w:woUserID w:val="1"/>
        </w:rPr>
        <w:t>组成。</w:t>
      </w:r>
    </w:p>
    <w:p w14:paraId="3D2D6995">
      <w:pPr>
        <w:pStyle w:val="8"/>
        <w:rPr>
          <w:rFonts w:hint="eastAsia" w:ascii="仿宋" w:hAnsi="仿宋" w:eastAsia="仿宋"/>
          <w:b/>
          <w:bCs w:val="0"/>
          <w:color w:val="auto"/>
        </w:rPr>
      </w:pPr>
      <w:bookmarkStart w:id="21" w:name="_Toc78305043"/>
      <w:r>
        <w:rPr>
          <w:rFonts w:hint="eastAsia" w:ascii="仿宋" w:hAnsi="仿宋" w:eastAsia="仿宋"/>
          <w:b/>
          <w:bCs w:val="0"/>
          <w:color w:val="auto"/>
        </w:rPr>
        <w:t>工作区子系统</w:t>
      </w:r>
      <w:bookmarkEnd w:id="21"/>
    </w:p>
    <w:p w14:paraId="12384DCD">
      <w:pPr>
        <w:ind w:firstLine="480"/>
        <w:rPr>
          <w:rFonts w:hint="eastAsia" w:ascii="仿宋" w:hAnsi="仿宋"/>
          <w:color w:val="auto"/>
        </w:rPr>
      </w:pPr>
      <w:r>
        <w:rPr>
          <w:rFonts w:hint="eastAsia" w:ascii="仿宋" w:hAnsi="仿宋"/>
          <w:color w:val="auto"/>
        </w:rPr>
        <w:t>工作区子系统主要指信息插座及连接设备的端接跳线器件。</w:t>
      </w:r>
      <w:r>
        <w:rPr>
          <w:rFonts w:hint="eastAsia" w:ascii="仿宋" w:hAnsi="仿宋" w:eastAsia="仿宋" w:cs="宋体"/>
          <w:bCs/>
          <w:color w:val="auto"/>
          <w:sz w:val="24"/>
          <w:szCs w:val="24"/>
        </w:rPr>
        <w:t>主要包括信息模块类型、面板类型以及信息插座至终端设备的连线接头类型等组成。</w:t>
      </w:r>
      <w:r>
        <w:rPr>
          <w:rFonts w:hint="eastAsia" w:ascii="仿宋" w:hAnsi="仿宋"/>
          <w:color w:val="auto"/>
        </w:rPr>
        <w:t>墙面信息插座均采用国标86型预埋盒安装，采用双口或单口面板。</w:t>
      </w:r>
    </w:p>
    <w:p w14:paraId="144DB66A">
      <w:pPr>
        <w:ind w:firstLine="480"/>
        <w:rPr>
          <w:rFonts w:hint="default" w:ascii="仿宋" w:hAnsi="仿宋"/>
          <w:color w:val="auto"/>
          <w:woUserID w:val="1"/>
        </w:rPr>
      </w:pPr>
      <w:r>
        <w:rPr>
          <w:rFonts w:hint="eastAsia" w:ascii="仿宋" w:hAnsi="仿宋"/>
          <w:color w:val="auto"/>
          <w:lang w:eastAsia="zh-CN"/>
          <w:woUserID w:val="1"/>
        </w:rPr>
        <w:t>（</w:t>
      </w:r>
      <w:r>
        <w:rPr>
          <w:rFonts w:hint="eastAsia" w:ascii="仿宋" w:hAnsi="仿宋"/>
          <w:color w:val="auto"/>
          <w:lang w:val="en-US" w:eastAsia="zh-CN"/>
          <w:woUserID w:val="1"/>
        </w:rPr>
        <w:t>1）</w:t>
      </w:r>
      <w:r>
        <w:rPr>
          <w:rFonts w:hint="eastAsia" w:ascii="仿宋" w:hAnsi="仿宋"/>
          <w:color w:val="auto"/>
          <w:woUserID w:val="1"/>
        </w:rPr>
        <w:t>综合布线系统信息点的类型分为：语音信息点、数据信息点。</w:t>
      </w:r>
    </w:p>
    <w:p w14:paraId="14786DCB">
      <w:pPr>
        <w:ind w:firstLine="480"/>
        <w:rPr>
          <w:rFonts w:hint="default" w:ascii="仿宋" w:hAnsi="仿宋"/>
          <w:color w:val="auto"/>
          <w:woUserID w:val="1"/>
        </w:rPr>
      </w:pPr>
      <w:r>
        <w:rPr>
          <w:rFonts w:hint="eastAsia" w:ascii="仿宋" w:hAnsi="仿宋"/>
          <w:color w:val="auto"/>
          <w:lang w:eastAsia="zh-CN"/>
          <w:woUserID w:val="1"/>
        </w:rPr>
        <w:t>（</w:t>
      </w:r>
      <w:r>
        <w:rPr>
          <w:rFonts w:hint="eastAsia" w:ascii="仿宋" w:hAnsi="仿宋"/>
          <w:color w:val="auto"/>
          <w:lang w:val="en-US" w:eastAsia="zh-CN"/>
          <w:woUserID w:val="1"/>
        </w:rPr>
        <w:t>2）</w:t>
      </w:r>
      <w:r>
        <w:rPr>
          <w:rFonts w:hint="eastAsia" w:ascii="仿宋" w:hAnsi="仿宋"/>
          <w:color w:val="auto"/>
          <w:woUserID w:val="1"/>
        </w:rPr>
        <w:t>铜缆信息口全部采用符合国际标准的六类模块化信息插座，为了便于使用及维护，根据信息出口的不同用途，选用不同色标的信息插座。</w:t>
      </w:r>
    </w:p>
    <w:p w14:paraId="041AF304">
      <w:pPr>
        <w:ind w:firstLine="480"/>
        <w:rPr>
          <w:rFonts w:hint="default" w:ascii="仿宋" w:hAnsi="仿宋"/>
          <w:color w:val="auto"/>
          <w:woUserID w:val="1"/>
        </w:rPr>
      </w:pPr>
      <w:r>
        <w:rPr>
          <w:rFonts w:hint="eastAsia" w:ascii="仿宋" w:hAnsi="仿宋"/>
          <w:color w:val="auto"/>
          <w:lang w:eastAsia="zh-CN"/>
          <w:woUserID w:val="1"/>
        </w:rPr>
        <w:t>（</w:t>
      </w:r>
      <w:r>
        <w:rPr>
          <w:rFonts w:hint="eastAsia" w:ascii="仿宋" w:hAnsi="仿宋"/>
          <w:color w:val="auto"/>
          <w:lang w:val="en-US" w:eastAsia="zh-CN"/>
          <w:woUserID w:val="1"/>
        </w:rPr>
        <w:t>3)</w:t>
      </w:r>
      <w:r>
        <w:rPr>
          <w:rFonts w:hint="eastAsia" w:ascii="仿宋" w:hAnsi="仿宋"/>
          <w:color w:val="auto"/>
          <w:woUserID w:val="1"/>
        </w:rPr>
        <w:t>面板均选用标准的86型面板，根据需要采用单孔或双孔形式，为方便区分及使用，所有面板均带有图形、文字标识，满足医院要求。</w:t>
      </w:r>
    </w:p>
    <w:p w14:paraId="4AFE95A6">
      <w:pPr>
        <w:ind w:firstLine="480"/>
        <w:rPr>
          <w:rFonts w:hint="eastAsia" w:ascii="仿宋" w:hAnsi="仿宋" w:eastAsia="仿宋"/>
          <w:color w:val="auto"/>
          <w:lang w:eastAsia="zh-CN"/>
          <w:woUserID w:val="1"/>
        </w:rPr>
      </w:pPr>
      <w:r>
        <w:rPr>
          <w:rFonts w:hint="eastAsia" w:ascii="仿宋" w:hAnsi="仿宋"/>
          <w:color w:val="auto"/>
          <w:lang w:val="en-US" w:eastAsia="zh-CN"/>
          <w:woUserID w:val="1"/>
        </w:rPr>
        <w:t>（4）</w:t>
      </w:r>
      <w:r>
        <w:rPr>
          <w:rFonts w:hint="eastAsia" w:ascii="仿宋" w:hAnsi="仿宋"/>
          <w:color w:val="auto"/>
          <w:woUserID w:val="1"/>
        </w:rPr>
        <w:t>语音插座至终端设备连线接头的类型选用RJ45-RJ11型，数据插座至终端设备连线接头的类型选用RJ45－RJ45型</w:t>
      </w:r>
      <w:r>
        <w:rPr>
          <w:rFonts w:hint="eastAsia" w:ascii="仿宋" w:hAnsi="仿宋"/>
          <w:color w:val="auto"/>
          <w:lang w:eastAsia="zh-CN"/>
          <w:woUserID w:val="1"/>
        </w:rPr>
        <w:t>。</w:t>
      </w:r>
    </w:p>
    <w:p w14:paraId="150D6EB1">
      <w:pPr>
        <w:pStyle w:val="43"/>
        <w:numPr>
          <w:ilvl w:val="0"/>
          <w:numId w:val="3"/>
        </w:numPr>
        <w:ind w:left="0" w:firstLine="0" w:firstLineChars="0"/>
        <w:rPr>
          <w:rFonts w:ascii="仿宋" w:hAnsi="仿宋"/>
          <w:b/>
          <w:color w:val="auto"/>
          <w:u w:val="single"/>
        </w:rPr>
      </w:pPr>
      <w:r>
        <w:rPr>
          <w:rFonts w:hint="eastAsia" w:ascii="仿宋" w:hAnsi="仿宋"/>
          <w:b/>
          <w:color w:val="auto"/>
          <w:u w:val="single"/>
        </w:rPr>
        <w:t>系统点位设置遵循以下原则：</w:t>
      </w:r>
    </w:p>
    <w:p w14:paraId="1F7FBFE0">
      <w:pPr>
        <w:pStyle w:val="43"/>
        <w:numPr>
          <w:ilvl w:val="0"/>
          <w:numId w:val="4"/>
        </w:numPr>
        <w:ind w:firstLineChars="0"/>
        <w:rPr>
          <w:rFonts w:hint="eastAsia" w:ascii="仿宋" w:hAnsi="仿宋"/>
          <w:color w:val="auto"/>
        </w:rPr>
      </w:pPr>
      <w:r>
        <w:rPr>
          <w:rFonts w:hint="eastAsia" w:ascii="仿宋" w:hAnsi="仿宋"/>
          <w:color w:val="auto"/>
        </w:rPr>
        <w:t>普通办公室\医生办公室：2内网信息点/工位，一个房间1~2电话点</w:t>
      </w:r>
    </w:p>
    <w:p w14:paraId="18B30529">
      <w:pPr>
        <w:pStyle w:val="43"/>
        <w:numPr>
          <w:ilvl w:val="0"/>
          <w:numId w:val="4"/>
        </w:numPr>
        <w:ind w:firstLineChars="0"/>
        <w:rPr>
          <w:rFonts w:hint="eastAsia" w:ascii="仿宋" w:hAnsi="仿宋"/>
          <w:color w:val="auto"/>
        </w:rPr>
      </w:pPr>
      <w:r>
        <w:rPr>
          <w:rFonts w:hint="eastAsia" w:ascii="仿宋" w:hAnsi="仿宋"/>
          <w:color w:val="auto"/>
        </w:rPr>
        <w:t>办公：1个外网信息点+2内网信息点+1个电话点/工位</w:t>
      </w:r>
    </w:p>
    <w:p w14:paraId="5A3701ED">
      <w:pPr>
        <w:pStyle w:val="43"/>
        <w:numPr>
          <w:ilvl w:val="0"/>
          <w:numId w:val="4"/>
        </w:numPr>
        <w:ind w:firstLineChars="0"/>
        <w:rPr>
          <w:rFonts w:hint="eastAsia" w:ascii="仿宋" w:hAnsi="仿宋"/>
          <w:color w:val="auto"/>
        </w:rPr>
      </w:pPr>
      <w:r>
        <w:rPr>
          <w:rFonts w:hint="eastAsia" w:ascii="仿宋" w:hAnsi="仿宋"/>
          <w:color w:val="auto"/>
        </w:rPr>
        <w:t>财务：1个外网信息点+1内网信息点+1个电话点/工位</w:t>
      </w:r>
    </w:p>
    <w:p w14:paraId="1F8EE85C">
      <w:pPr>
        <w:pStyle w:val="43"/>
        <w:numPr>
          <w:ilvl w:val="0"/>
          <w:numId w:val="4"/>
        </w:numPr>
        <w:ind w:firstLineChars="0"/>
        <w:rPr>
          <w:rFonts w:hint="eastAsia" w:ascii="仿宋" w:hAnsi="仿宋"/>
          <w:color w:val="auto"/>
        </w:rPr>
      </w:pPr>
      <w:r>
        <w:rPr>
          <w:rFonts w:hint="eastAsia" w:ascii="仿宋" w:hAnsi="仿宋"/>
          <w:color w:val="auto"/>
        </w:rPr>
        <w:t>诊室：诊室门外侧设置内网信息点（屏预留），诊室内设计2内网信息点+1个电话点/工位</w:t>
      </w:r>
    </w:p>
    <w:p w14:paraId="29075D5C">
      <w:pPr>
        <w:pStyle w:val="43"/>
        <w:numPr>
          <w:ilvl w:val="0"/>
          <w:numId w:val="4"/>
        </w:numPr>
        <w:ind w:firstLineChars="0"/>
        <w:rPr>
          <w:rFonts w:hint="eastAsia" w:ascii="仿宋" w:hAnsi="仿宋"/>
          <w:color w:val="auto"/>
        </w:rPr>
      </w:pPr>
      <w:r>
        <w:rPr>
          <w:rFonts w:hint="eastAsia" w:ascii="仿宋" w:hAnsi="仿宋"/>
          <w:color w:val="auto"/>
        </w:rPr>
        <w:t>护士站：2内网信息点/工位；一个护士站设置1个电话点</w:t>
      </w:r>
    </w:p>
    <w:p w14:paraId="25379D09">
      <w:pPr>
        <w:pStyle w:val="43"/>
        <w:numPr>
          <w:ilvl w:val="0"/>
          <w:numId w:val="4"/>
        </w:numPr>
        <w:ind w:firstLineChars="0"/>
        <w:rPr>
          <w:rFonts w:hint="eastAsia" w:ascii="仿宋" w:hAnsi="仿宋"/>
          <w:color w:val="auto"/>
        </w:rPr>
      </w:pPr>
      <w:r>
        <w:rPr>
          <w:rFonts w:hint="eastAsia" w:ascii="仿宋" w:hAnsi="仿宋"/>
          <w:color w:val="auto"/>
        </w:rPr>
        <w:t>病房：2内网信息点/床头</w:t>
      </w:r>
    </w:p>
    <w:p w14:paraId="35B08114">
      <w:pPr>
        <w:pStyle w:val="43"/>
        <w:numPr>
          <w:ilvl w:val="0"/>
          <w:numId w:val="4"/>
        </w:numPr>
        <w:ind w:firstLineChars="0"/>
        <w:rPr>
          <w:rFonts w:hint="eastAsia" w:ascii="仿宋" w:hAnsi="仿宋"/>
          <w:color w:val="auto"/>
        </w:rPr>
      </w:pPr>
      <w:r>
        <w:rPr>
          <w:rFonts w:hint="eastAsia" w:ascii="仿宋" w:hAnsi="仿宋"/>
          <w:color w:val="auto"/>
        </w:rPr>
        <w:t>医技区:控制室工位2个内网信息点，1个光纤点和1个电话点</w:t>
      </w:r>
    </w:p>
    <w:p w14:paraId="5706225D">
      <w:pPr>
        <w:pStyle w:val="43"/>
        <w:numPr>
          <w:ilvl w:val="0"/>
          <w:numId w:val="4"/>
        </w:numPr>
        <w:ind w:firstLineChars="0"/>
        <w:rPr>
          <w:rFonts w:hint="eastAsia" w:ascii="仿宋" w:hAnsi="仿宋"/>
          <w:color w:val="auto"/>
        </w:rPr>
      </w:pPr>
      <w:r>
        <w:rPr>
          <w:rFonts w:hint="eastAsia" w:ascii="仿宋" w:hAnsi="仿宋"/>
          <w:color w:val="auto"/>
        </w:rPr>
        <w:t>阅片：2个光纤点，2个内网点</w:t>
      </w:r>
    </w:p>
    <w:p w14:paraId="24A4BB62">
      <w:pPr>
        <w:pStyle w:val="43"/>
        <w:numPr>
          <w:ilvl w:val="0"/>
          <w:numId w:val="4"/>
        </w:numPr>
        <w:ind w:firstLineChars="0"/>
        <w:rPr>
          <w:rFonts w:hint="eastAsia" w:ascii="仿宋" w:hAnsi="仿宋"/>
          <w:color w:val="auto"/>
        </w:rPr>
      </w:pPr>
      <w:r>
        <w:rPr>
          <w:rFonts w:hint="eastAsia" w:ascii="仿宋" w:hAnsi="仿宋"/>
          <w:color w:val="auto"/>
        </w:rPr>
        <w:t>电梯前室设置单孔数据插座，用于信息发布用</w:t>
      </w:r>
    </w:p>
    <w:p w14:paraId="79B83941">
      <w:pPr>
        <w:pStyle w:val="43"/>
        <w:numPr>
          <w:ilvl w:val="0"/>
          <w:numId w:val="4"/>
        </w:numPr>
        <w:ind w:firstLineChars="0"/>
        <w:rPr>
          <w:rFonts w:hint="eastAsia" w:ascii="仿宋" w:hAnsi="仿宋"/>
          <w:b/>
          <w:color w:val="auto"/>
          <w:u w:val="single"/>
        </w:rPr>
      </w:pPr>
      <w:r>
        <w:rPr>
          <w:rFonts w:hint="eastAsia" w:ascii="仿宋" w:hAnsi="仿宋"/>
          <w:color w:val="auto"/>
        </w:rPr>
        <w:t>公共场所均预留信息插座，供大屏幕信息显示、触摸屏查询等通讯设施使用</w:t>
      </w:r>
    </w:p>
    <w:p w14:paraId="6B45CFC9">
      <w:pPr>
        <w:ind w:firstLine="480"/>
        <w:rPr>
          <w:rFonts w:ascii="仿宋" w:hAnsi="仿宋"/>
          <w:color w:val="auto"/>
        </w:rPr>
      </w:pPr>
      <w:r>
        <w:rPr>
          <w:rFonts w:hint="eastAsia" w:ascii="仿宋" w:hAnsi="仿宋"/>
          <w:color w:val="auto"/>
        </w:rPr>
        <w:t>各类信息点之间可以通过交换设备和跳线任意调剂，充分体现综合布线的灵活性，满足不同楼层和工作区对特定业务信息点种类和数量的需要。</w:t>
      </w:r>
    </w:p>
    <w:p w14:paraId="704142DC">
      <w:pPr>
        <w:pStyle w:val="43"/>
        <w:numPr>
          <w:ilvl w:val="0"/>
          <w:numId w:val="3"/>
        </w:numPr>
        <w:ind w:left="0" w:firstLine="0" w:firstLineChars="0"/>
        <w:rPr>
          <w:rFonts w:ascii="仿宋" w:hAnsi="仿宋"/>
          <w:b/>
          <w:color w:val="auto"/>
          <w:u w:val="single"/>
        </w:rPr>
      </w:pPr>
      <w:r>
        <w:rPr>
          <w:rFonts w:ascii="仿宋" w:hAnsi="仿宋"/>
          <w:b/>
          <w:color w:val="auto"/>
          <w:u w:val="single"/>
        </w:rPr>
        <w:t>信息点的安装方式</w:t>
      </w:r>
    </w:p>
    <w:p w14:paraId="12AEE10B">
      <w:pPr>
        <w:ind w:firstLine="482"/>
        <w:rPr>
          <w:rFonts w:ascii="仿宋" w:hAnsi="仿宋"/>
          <w:b/>
          <w:color w:val="auto"/>
          <w:u w:val="single"/>
        </w:rPr>
      </w:pPr>
      <w:r>
        <w:rPr>
          <w:rFonts w:hint="eastAsia" w:ascii="仿宋" w:hAnsi="仿宋"/>
          <w:b/>
          <w:color w:val="auto"/>
          <w:u w:val="single"/>
        </w:rPr>
        <w:t>根据各工作区信息点位置的不同，选择相应的信息插座安装方式，部分采用墙面型插座，墙面安装高度为距地30cm，部分区域在工作台面以上1</w:t>
      </w:r>
      <w:r>
        <w:rPr>
          <w:rFonts w:ascii="仿宋" w:hAnsi="仿宋"/>
          <w:b/>
          <w:color w:val="auto"/>
          <w:u w:val="single"/>
        </w:rPr>
        <w:t>0cm</w:t>
      </w:r>
      <w:r>
        <w:rPr>
          <w:rFonts w:hint="eastAsia" w:ascii="仿宋" w:hAnsi="仿宋"/>
          <w:b/>
          <w:color w:val="auto"/>
          <w:u w:val="single"/>
        </w:rPr>
        <w:t>的墙面上安装。抢救室信息点安装在吊塔上；病房信息点全部统一安装在治疗带上；安装位置应考虑到维护及使用的方便。部分信息点需配合家具及装饰装修进行安装。安装高度结合装修施工图，兼顾整体美观效果。面板安装涉及装饰或专用设备（如治疗带）开孔的，投标人进场后配合业主统一向相应专业厂家提资。</w:t>
      </w:r>
    </w:p>
    <w:p w14:paraId="59FC24DB">
      <w:pPr>
        <w:ind w:firstLine="482"/>
        <w:rPr>
          <w:rFonts w:ascii="仿宋" w:hAnsi="仿宋"/>
          <w:color w:val="auto"/>
        </w:rPr>
      </w:pPr>
      <w:r>
        <w:rPr>
          <w:rFonts w:hint="eastAsia" w:ascii="仿宋" w:hAnsi="仿宋"/>
          <w:b/>
          <w:color w:val="auto"/>
        </w:rPr>
        <w:t>面板：</w:t>
      </w:r>
      <w:r>
        <w:rPr>
          <w:rFonts w:hint="eastAsia" w:ascii="仿宋" w:hAnsi="仿宋"/>
          <w:color w:val="auto"/>
        </w:rPr>
        <w:t>采用86标准防尘面板，选用的暗埋盒与之相配备。</w:t>
      </w:r>
    </w:p>
    <w:p w14:paraId="391ED8CD">
      <w:pPr>
        <w:ind w:firstLine="482"/>
        <w:rPr>
          <w:rFonts w:ascii="仿宋" w:hAnsi="仿宋"/>
          <w:color w:val="auto"/>
        </w:rPr>
      </w:pPr>
      <w:r>
        <w:rPr>
          <w:rFonts w:hint="eastAsia" w:ascii="仿宋" w:hAnsi="仿宋"/>
          <w:b/>
          <w:color w:val="auto"/>
        </w:rPr>
        <w:t>模块：</w:t>
      </w:r>
      <w:r>
        <w:rPr>
          <w:rFonts w:hint="eastAsia" w:ascii="仿宋" w:hAnsi="仿宋"/>
          <w:color w:val="auto"/>
        </w:rPr>
        <w:t>语音和数据信息点全部采用6类信息模块，需提供多种颜色的识别标签保证可以快速精确地进行安装。</w:t>
      </w:r>
    </w:p>
    <w:p w14:paraId="6F6FF1E2">
      <w:pPr>
        <w:ind w:firstLine="482"/>
        <w:rPr>
          <w:rFonts w:ascii="仿宋" w:hAnsi="仿宋"/>
          <w:color w:val="auto"/>
        </w:rPr>
      </w:pPr>
      <w:r>
        <w:rPr>
          <w:rFonts w:hint="eastAsia" w:ascii="仿宋" w:hAnsi="仿宋"/>
          <w:b/>
          <w:color w:val="auto"/>
        </w:rPr>
        <w:t>跳线：</w:t>
      </w:r>
      <w:r>
        <w:rPr>
          <w:rFonts w:hint="eastAsia" w:ascii="仿宋" w:hAnsi="仿宋"/>
          <w:color w:val="auto"/>
        </w:rPr>
        <w:t>铜缆信息点快接式跳线应采用与综合布线系统同品牌的原厂成品六类多股铜芯软跳线。</w:t>
      </w:r>
    </w:p>
    <w:p w14:paraId="349F5AE5">
      <w:pPr>
        <w:pStyle w:val="8"/>
        <w:rPr>
          <w:rFonts w:hint="eastAsia" w:ascii="仿宋" w:hAnsi="仿宋" w:eastAsia="仿宋"/>
          <w:b/>
          <w:bCs w:val="0"/>
          <w:color w:val="auto"/>
        </w:rPr>
      </w:pPr>
      <w:bookmarkStart w:id="22" w:name="_Toc78305044"/>
      <w:r>
        <w:rPr>
          <w:rFonts w:hint="eastAsia" w:ascii="仿宋" w:hAnsi="仿宋" w:eastAsia="仿宋"/>
          <w:b/>
          <w:bCs w:val="0"/>
          <w:color w:val="auto"/>
        </w:rPr>
        <w:t>水平区子系统</w:t>
      </w:r>
      <w:bookmarkEnd w:id="22"/>
    </w:p>
    <w:p w14:paraId="243EDDA1">
      <w:pPr>
        <w:ind w:firstLine="480"/>
        <w:rPr>
          <w:rFonts w:hint="eastAsia" w:ascii="仿宋" w:hAnsi="仿宋"/>
          <w:color w:val="auto"/>
          <w:woUserID w:val="1"/>
        </w:rPr>
      </w:pPr>
      <w:r>
        <w:rPr>
          <w:rFonts w:hint="eastAsia" w:ascii="仿宋" w:hAnsi="仿宋"/>
          <w:color w:val="auto"/>
          <w:woUserID w:val="1"/>
        </w:rPr>
        <w:t>水平子系统包括从工作区信息出口延伸至每层的分配箱的水平双绞电缆。设计当中每层信息点（包括语音点和数据点）的水平电缆均按六类设计，以实现语音点和数据点的互换。按照568B规范，水平通道距离不能超过90m。</w:t>
      </w:r>
    </w:p>
    <w:p w14:paraId="26C2AC9E">
      <w:pPr>
        <w:ind w:firstLine="480"/>
        <w:rPr>
          <w:rFonts w:hint="eastAsia" w:ascii="仿宋" w:hAnsi="仿宋"/>
          <w:color w:val="auto"/>
          <w:woUserID w:val="1"/>
        </w:rPr>
      </w:pPr>
      <w:r>
        <w:rPr>
          <w:rFonts w:hint="eastAsia" w:ascii="仿宋" w:hAnsi="仿宋"/>
          <w:color w:val="auto"/>
          <w:woUserID w:val="1"/>
        </w:rPr>
        <w:t>由综合布线系统的所有线缆在敷设过程中必须一根线缆敷设到位，中间不得有断点。所有机架/机柜内各配线架的摆放及线缆的走向必须合理，接插件、模块及跳线的标志齐全，线缆终端必须有编号和颜色标签，以标明线号、线位、区号和房间号等。</w:t>
      </w:r>
    </w:p>
    <w:p w14:paraId="2FA5314D">
      <w:pPr>
        <w:ind w:firstLine="480"/>
        <w:rPr>
          <w:rFonts w:hint="eastAsia" w:ascii="仿宋" w:hAnsi="仿宋"/>
          <w:color w:val="auto"/>
          <w:woUserID w:val="1"/>
        </w:rPr>
      </w:pPr>
      <w:r>
        <w:rPr>
          <w:rFonts w:hint="eastAsia" w:ascii="仿宋" w:hAnsi="仿宋"/>
          <w:color w:val="auto"/>
          <w:woUserID w:val="1"/>
        </w:rPr>
        <w:t>配线间内接线端子与信息插座之间均为点到点端接，任何改变布线系统的操作（如增减用户、用户地址改变等）都不影响整个系统的运行，增减用户只需在楼层配线间做必要的跳线即可，使系统具有灵活性，可扩展性，为系统线路故障检修提供了方便。</w:t>
      </w:r>
    </w:p>
    <w:p w14:paraId="78A6B179">
      <w:pPr>
        <w:ind w:firstLine="480"/>
        <w:rPr>
          <w:rFonts w:hint="eastAsia" w:ascii="仿宋" w:hAnsi="仿宋"/>
          <w:color w:val="auto"/>
        </w:rPr>
      </w:pPr>
      <w:r>
        <w:rPr>
          <w:rFonts w:hint="eastAsia" w:ascii="仿宋" w:hAnsi="仿宋"/>
          <w:color w:val="auto"/>
          <w:woUserID w:val="1"/>
        </w:rPr>
        <w:t>本方案设计建议采用带十字骨架的六类非屏蔽双绞线，低烟无卤外皮，支持话音及高速数据传输（支持千兆以太网）。线路规划：除特殊点位以外每个信息点的线缆走向是：信息面板到走廊顶部水平桥架这段线缆采用预埋JDG管过线，走廊顶部水平桥架连接至楼层配线间，楼层配线间通过主桥架连接至中心设备间。</w:t>
      </w:r>
    </w:p>
    <w:p w14:paraId="3020A7B8">
      <w:pPr>
        <w:pStyle w:val="8"/>
        <w:rPr>
          <w:rFonts w:hint="eastAsia" w:ascii="仿宋" w:hAnsi="仿宋" w:eastAsia="仿宋"/>
          <w:b/>
          <w:bCs w:val="0"/>
          <w:color w:val="auto"/>
        </w:rPr>
      </w:pPr>
      <w:bookmarkStart w:id="23" w:name="_Toc78305045"/>
      <w:r>
        <w:rPr>
          <w:rFonts w:hint="eastAsia" w:ascii="仿宋" w:hAnsi="仿宋" w:eastAsia="仿宋"/>
          <w:b/>
          <w:bCs w:val="0"/>
          <w:color w:val="auto"/>
        </w:rPr>
        <w:t>主干子系统</w:t>
      </w:r>
      <w:bookmarkEnd w:id="23"/>
    </w:p>
    <w:p w14:paraId="27B67F0C">
      <w:pPr>
        <w:ind w:firstLine="480"/>
        <w:rPr>
          <w:rFonts w:hint="eastAsia" w:ascii="仿宋" w:hAnsi="仿宋"/>
          <w:color w:val="auto"/>
          <w:woUserID w:val="1"/>
        </w:rPr>
      </w:pPr>
      <w:r>
        <w:rPr>
          <w:rFonts w:hint="eastAsia" w:ascii="仿宋" w:hAnsi="仿宋"/>
          <w:color w:val="auto"/>
          <w:woUserID w:val="1"/>
        </w:rPr>
        <w:t>垂直干线子系统主要有：干线路由的选择及走线方式、干线光纤的确定、干线线缆用量的统计等。</w:t>
      </w:r>
    </w:p>
    <w:p w14:paraId="0BEBBED8">
      <w:pPr>
        <w:ind w:firstLine="482"/>
        <w:rPr>
          <w:rFonts w:ascii="仿宋" w:hAnsi="仿宋"/>
          <w:b/>
          <w:color w:val="auto"/>
        </w:rPr>
      </w:pPr>
      <w:r>
        <w:rPr>
          <w:rFonts w:hint="eastAsia" w:ascii="仿宋" w:hAnsi="仿宋"/>
          <w:b/>
          <w:color w:val="auto"/>
        </w:rPr>
        <w:t>本次系统设计的主干线缆路由以走弱电竖井为主，安徽中医药大学第一附属医院</w:t>
      </w:r>
      <w:r>
        <w:rPr>
          <w:rFonts w:hint="eastAsia" w:ascii="仿宋" w:hAnsi="仿宋"/>
          <w:b/>
          <w:color w:val="auto"/>
          <w:lang w:eastAsia="zh-CN"/>
        </w:rPr>
        <w:t>北区二期</w:t>
      </w:r>
      <w:r>
        <w:rPr>
          <w:rFonts w:hint="eastAsia" w:ascii="仿宋" w:hAnsi="仿宋"/>
          <w:b/>
          <w:color w:val="auto"/>
          <w:lang w:val="en-US" w:eastAsia="zh-CN"/>
        </w:rPr>
        <w:t>智能化工程</w:t>
      </w:r>
      <w:r>
        <w:rPr>
          <w:rFonts w:hint="eastAsia" w:ascii="仿宋" w:hAnsi="仿宋"/>
          <w:b/>
          <w:color w:val="auto"/>
        </w:rPr>
        <w:t>数据主干从</w:t>
      </w:r>
      <w:r>
        <w:rPr>
          <w:rFonts w:hint="eastAsia" w:ascii="仿宋" w:hAnsi="仿宋"/>
          <w:b/>
          <w:color w:val="auto"/>
          <w:lang w:val="en-US" w:eastAsia="zh-CN"/>
        </w:rPr>
        <w:t>医技综合楼二层数据</w:t>
      </w:r>
      <w:r>
        <w:rPr>
          <w:rFonts w:hint="eastAsia" w:ascii="仿宋" w:hAnsi="仿宋"/>
          <w:b/>
          <w:color w:val="auto"/>
        </w:rPr>
        <w:t>机房至汇聚间设置2</w:t>
      </w:r>
      <w:r>
        <w:rPr>
          <w:rFonts w:ascii="仿宋" w:hAnsi="仿宋"/>
          <w:b/>
          <w:color w:val="auto"/>
        </w:rPr>
        <w:t>4芯</w:t>
      </w:r>
      <w:r>
        <w:rPr>
          <w:rFonts w:hint="eastAsia" w:ascii="仿宋" w:hAnsi="仿宋"/>
          <w:b/>
          <w:color w:val="auto"/>
          <w:lang w:val="en-US" w:eastAsia="zh-CN"/>
        </w:rPr>
        <w:t>万兆单</w:t>
      </w:r>
      <w:r>
        <w:rPr>
          <w:rFonts w:hint="eastAsia" w:ascii="仿宋" w:hAnsi="仿宋"/>
          <w:b/>
          <w:color w:val="auto"/>
        </w:rPr>
        <w:t>模</w:t>
      </w:r>
      <w:r>
        <w:rPr>
          <w:rFonts w:ascii="仿宋" w:hAnsi="仿宋"/>
          <w:b/>
          <w:color w:val="auto"/>
        </w:rPr>
        <w:t>光纤</w:t>
      </w:r>
      <w:r>
        <w:rPr>
          <w:rFonts w:hint="eastAsia" w:ascii="仿宋" w:hAnsi="仿宋"/>
          <w:b/>
          <w:color w:val="auto"/>
        </w:rPr>
        <w:t>,</w:t>
      </w:r>
      <w:r>
        <w:rPr>
          <w:rFonts w:hint="eastAsia" w:ascii="仿宋" w:hAnsi="仿宋"/>
          <w:b/>
          <w:color w:val="auto"/>
          <w:lang w:val="en-US" w:eastAsia="zh-CN"/>
        </w:rPr>
        <w:t>汇聚机房至各楼层弱电井设置</w:t>
      </w:r>
      <w:r>
        <w:rPr>
          <w:rFonts w:hint="eastAsia" w:ascii="仿宋" w:hAnsi="仿宋"/>
          <w:b/>
          <w:color w:val="auto"/>
        </w:rPr>
        <w:t>2</w:t>
      </w:r>
      <w:r>
        <w:rPr>
          <w:rFonts w:ascii="仿宋" w:hAnsi="仿宋"/>
          <w:b/>
          <w:color w:val="auto"/>
        </w:rPr>
        <w:t>4芯</w:t>
      </w:r>
      <w:r>
        <w:rPr>
          <w:rFonts w:hint="eastAsia" w:ascii="仿宋" w:hAnsi="仿宋"/>
          <w:b/>
          <w:color w:val="auto"/>
          <w:lang w:val="en-US" w:eastAsia="zh-CN"/>
        </w:rPr>
        <w:t>万兆单</w:t>
      </w:r>
      <w:r>
        <w:rPr>
          <w:rFonts w:hint="eastAsia" w:ascii="仿宋" w:hAnsi="仿宋"/>
          <w:b/>
          <w:color w:val="auto"/>
        </w:rPr>
        <w:t>模</w:t>
      </w:r>
      <w:r>
        <w:rPr>
          <w:rFonts w:ascii="仿宋" w:hAnsi="仿宋"/>
          <w:b/>
          <w:color w:val="auto"/>
        </w:rPr>
        <w:t>光纤</w:t>
      </w:r>
      <w:r>
        <w:rPr>
          <w:rFonts w:hint="eastAsia" w:ascii="仿宋" w:hAnsi="仿宋"/>
          <w:b/>
          <w:color w:val="auto"/>
        </w:rPr>
        <w:t>。</w:t>
      </w:r>
    </w:p>
    <w:p w14:paraId="754857B4">
      <w:pPr>
        <w:ind w:firstLine="480"/>
        <w:rPr>
          <w:rFonts w:ascii="仿宋" w:hAnsi="仿宋"/>
          <w:color w:val="auto"/>
        </w:rPr>
      </w:pPr>
      <w:r>
        <w:rPr>
          <w:rFonts w:hint="eastAsia" w:ascii="仿宋" w:hAnsi="仿宋"/>
          <w:color w:val="auto"/>
        </w:rPr>
        <w:t>语音主干</w:t>
      </w:r>
      <w:r>
        <w:rPr>
          <w:rFonts w:hint="eastAsia" w:ascii="仿宋" w:hAnsi="仿宋"/>
          <w:color w:val="auto"/>
          <w:lang w:val="en-US" w:eastAsia="zh-CN"/>
        </w:rPr>
        <w:t>采用</w:t>
      </w:r>
      <w:r>
        <w:rPr>
          <w:rFonts w:hint="eastAsia" w:ascii="仿宋" w:hAnsi="仿宋"/>
          <w:color w:val="auto"/>
        </w:rPr>
        <w:t>三类25</w:t>
      </w:r>
      <w:r>
        <w:rPr>
          <w:rFonts w:hint="eastAsia" w:ascii="仿宋" w:hAnsi="仿宋"/>
          <w:color w:val="auto"/>
          <w:lang w:val="en-US" w:eastAsia="zh-CN"/>
        </w:rPr>
        <w:t>对</w:t>
      </w:r>
      <w:r>
        <w:rPr>
          <w:rFonts w:hint="eastAsia" w:ascii="仿宋" w:hAnsi="仿宋"/>
          <w:color w:val="auto"/>
        </w:rPr>
        <w:t>大对数电缆引至相应区域的汇聚间，</w:t>
      </w:r>
      <w:r>
        <w:rPr>
          <w:rFonts w:hint="eastAsia" w:ascii="仿宋" w:hAnsi="仿宋" w:eastAsia="仿宋" w:cs="仿宋"/>
          <w:color w:val="auto"/>
          <w:sz w:val="24"/>
          <w:highlight w:val="none"/>
        </w:rPr>
        <w:t>线对数量按管理间内的语音点数预留30%。</w:t>
      </w:r>
    </w:p>
    <w:p w14:paraId="4BBAFE97">
      <w:pPr>
        <w:pStyle w:val="8"/>
        <w:rPr>
          <w:rFonts w:hint="eastAsia" w:ascii="仿宋" w:hAnsi="仿宋" w:eastAsia="仿宋"/>
          <w:b/>
          <w:bCs w:val="0"/>
          <w:color w:val="auto"/>
        </w:rPr>
      </w:pPr>
      <w:bookmarkStart w:id="24" w:name="_Toc78305046"/>
      <w:r>
        <w:rPr>
          <w:rFonts w:hint="eastAsia" w:ascii="仿宋" w:hAnsi="仿宋" w:eastAsia="仿宋"/>
          <w:b/>
          <w:bCs w:val="0"/>
          <w:color w:val="auto"/>
        </w:rPr>
        <w:t>管理子系统</w:t>
      </w:r>
      <w:bookmarkEnd w:id="24"/>
    </w:p>
    <w:p w14:paraId="1B1E1C30">
      <w:pPr>
        <w:ind w:firstLine="482"/>
        <w:rPr>
          <w:rFonts w:hint="eastAsia" w:ascii="仿宋" w:hAnsi="仿宋"/>
          <w:b w:val="0"/>
          <w:bCs/>
          <w:color w:val="auto"/>
        </w:rPr>
      </w:pPr>
      <w:r>
        <w:rPr>
          <w:rFonts w:hint="eastAsia" w:ascii="仿宋" w:hAnsi="仿宋"/>
          <w:b w:val="0"/>
          <w:bCs/>
          <w:color w:val="auto"/>
        </w:rPr>
        <w:t>管理子系统由分散在各楼层的分配间组成，负责楼层信息点的配线管理，所有电缆及光纤配线架需以整洁而且安全的方式安装并集成在独立的19英寸标准网络机柜内，并有足够空间应付将来增加的布线，网络机柜内须考虑网络设备的安装空间。</w:t>
      </w:r>
    </w:p>
    <w:p w14:paraId="7ED2E377">
      <w:pPr>
        <w:ind w:firstLine="482"/>
        <w:rPr>
          <w:rFonts w:hint="eastAsia" w:ascii="仿宋" w:hAnsi="仿宋"/>
          <w:b w:val="0"/>
          <w:bCs/>
          <w:color w:val="auto"/>
        </w:rPr>
      </w:pPr>
      <w:r>
        <w:rPr>
          <w:rFonts w:hint="eastAsia" w:ascii="仿宋" w:hAnsi="仿宋"/>
          <w:b w:val="0"/>
          <w:bCs/>
          <w:color w:val="auto"/>
        </w:rPr>
        <w:t>为保证语音、数据水平链路的互换，语音与数据水平链路端接到数据配线架上；语音垂直主干链路采用110配线架。</w:t>
      </w:r>
    </w:p>
    <w:p w14:paraId="0BD5676A">
      <w:pPr>
        <w:ind w:firstLine="482"/>
        <w:rPr>
          <w:rFonts w:hint="eastAsia" w:ascii="仿宋" w:hAnsi="仿宋"/>
          <w:b w:val="0"/>
          <w:bCs/>
          <w:color w:val="auto"/>
        </w:rPr>
      </w:pPr>
      <w:r>
        <w:rPr>
          <w:rFonts w:hint="eastAsia" w:ascii="仿宋" w:hAnsi="仿宋"/>
          <w:b w:val="0"/>
          <w:bCs/>
          <w:color w:val="auto"/>
        </w:rPr>
        <w:t>按信息点数相应配置数据与语音跳线，并设置线缆管理器，语音跳线可根据语音大对数配线架的接口形式自由选择。</w:t>
      </w:r>
    </w:p>
    <w:p w14:paraId="0980F1F9">
      <w:pPr>
        <w:ind w:firstLine="482"/>
        <w:rPr>
          <w:rFonts w:hint="eastAsia" w:ascii="仿宋" w:hAnsi="仿宋" w:eastAsia="仿宋"/>
          <w:b w:val="0"/>
          <w:bCs/>
          <w:color w:val="auto"/>
          <w:lang w:eastAsia="zh"/>
          <w:woUserID w:val="1"/>
        </w:rPr>
      </w:pPr>
      <w:r>
        <w:rPr>
          <w:rFonts w:hint="eastAsia" w:ascii="仿宋" w:hAnsi="仿宋"/>
          <w:b w:val="0"/>
          <w:bCs/>
          <w:color w:val="auto"/>
        </w:rPr>
        <w:t>配线架的24个端口均带有透明标识系统，采用向内翻转结构，方便更换标识条</w:t>
      </w:r>
      <w:r>
        <w:rPr>
          <w:rFonts w:hint="eastAsia" w:ascii="仿宋" w:hAnsi="仿宋"/>
          <w:b w:val="0"/>
          <w:bCs/>
          <w:color w:val="auto"/>
          <w:lang w:eastAsia="zh"/>
          <w:woUserID w:val="1"/>
        </w:rPr>
        <w:t>。</w:t>
      </w:r>
    </w:p>
    <w:p w14:paraId="4113B79C">
      <w:pPr>
        <w:ind w:firstLine="482"/>
        <w:rPr>
          <w:rFonts w:hint="eastAsia" w:ascii="仿宋" w:hAnsi="仿宋" w:eastAsia="仿宋"/>
          <w:b w:val="0"/>
          <w:bCs/>
          <w:color w:val="auto"/>
          <w:lang w:eastAsia="zh"/>
          <w:woUserID w:val="1"/>
        </w:rPr>
      </w:pPr>
      <w:r>
        <w:rPr>
          <w:rFonts w:hint="eastAsia" w:ascii="仿宋" w:hAnsi="仿宋"/>
          <w:b w:val="0"/>
          <w:bCs/>
          <w:color w:val="auto"/>
        </w:rPr>
        <w:t>配线架的后理线支架上设置24个线缆自动捆扎装置，能调节捆扎力度，保证弯曲半径和避免线缆挤压</w:t>
      </w:r>
      <w:r>
        <w:rPr>
          <w:rFonts w:hint="eastAsia" w:ascii="仿宋" w:hAnsi="仿宋"/>
          <w:b w:val="0"/>
          <w:bCs/>
          <w:color w:val="auto"/>
          <w:lang w:eastAsia="zh"/>
          <w:woUserID w:val="1"/>
        </w:rPr>
        <w:t>。</w:t>
      </w:r>
    </w:p>
    <w:p w14:paraId="2C77C4F3">
      <w:pPr>
        <w:pStyle w:val="8"/>
        <w:rPr>
          <w:rFonts w:hint="eastAsia" w:ascii="仿宋" w:hAnsi="仿宋" w:eastAsia="仿宋"/>
          <w:b/>
          <w:bCs w:val="0"/>
          <w:color w:val="auto"/>
        </w:rPr>
      </w:pPr>
      <w:bookmarkStart w:id="25" w:name="_Toc78305047"/>
      <w:r>
        <w:rPr>
          <w:rFonts w:hint="eastAsia" w:ascii="仿宋" w:hAnsi="仿宋" w:eastAsia="仿宋"/>
          <w:b/>
          <w:bCs w:val="0"/>
          <w:color w:val="auto"/>
        </w:rPr>
        <w:t>设备间子系统</w:t>
      </w:r>
      <w:bookmarkEnd w:id="25"/>
    </w:p>
    <w:p w14:paraId="09CB59A0">
      <w:pPr>
        <w:ind w:firstLine="480"/>
        <w:rPr>
          <w:rFonts w:ascii="仿宋" w:hAnsi="仿宋"/>
          <w:color w:val="auto"/>
        </w:rPr>
      </w:pPr>
      <w:r>
        <w:rPr>
          <w:rFonts w:hint="eastAsia" w:ascii="仿宋" w:hAnsi="仿宋"/>
          <w:color w:val="auto"/>
          <w:lang w:val="en-US" w:eastAsia="zh-CN"/>
        </w:rPr>
        <w:t>本项目</w:t>
      </w:r>
      <w:r>
        <w:rPr>
          <w:rFonts w:hint="eastAsia" w:ascii="仿宋" w:hAnsi="仿宋"/>
          <w:color w:val="auto"/>
        </w:rPr>
        <w:t>数据设备间设置在医技综合楼二层数据机房。设备间子系统的设计主要是指设备安装方式确定、配线架的选型及数量确定、设备间跳线种类的确定、设备间环境要求等。</w:t>
      </w:r>
    </w:p>
    <w:p w14:paraId="5939FD34">
      <w:pPr>
        <w:pStyle w:val="43"/>
        <w:numPr>
          <w:ilvl w:val="0"/>
          <w:numId w:val="5"/>
        </w:numPr>
        <w:ind w:left="567" w:hanging="567" w:firstLineChars="0"/>
        <w:rPr>
          <w:rFonts w:ascii="仿宋" w:hAnsi="仿宋"/>
          <w:b/>
          <w:color w:val="auto"/>
          <w:u w:val="single"/>
        </w:rPr>
      </w:pPr>
      <w:r>
        <w:rPr>
          <w:rFonts w:hint="eastAsia" w:ascii="仿宋" w:hAnsi="仿宋"/>
          <w:b/>
          <w:color w:val="auto"/>
          <w:u w:val="single"/>
        </w:rPr>
        <w:t>设备安装方式确定</w:t>
      </w:r>
    </w:p>
    <w:p w14:paraId="20B3A8EE">
      <w:pPr>
        <w:ind w:firstLine="480"/>
        <w:rPr>
          <w:rFonts w:ascii="仿宋" w:hAnsi="仿宋"/>
          <w:color w:val="auto"/>
        </w:rPr>
      </w:pPr>
      <w:r>
        <w:rPr>
          <w:rFonts w:hint="eastAsia" w:ascii="仿宋" w:hAnsi="仿宋"/>
          <w:color w:val="auto"/>
        </w:rPr>
        <w:t>主设备间管理设备全部采用19英寸标准机柜安装，应配有网络设备专用配电电源及风扇，可将设备间网络设备一同放置其中。</w:t>
      </w:r>
    </w:p>
    <w:p w14:paraId="276481A9">
      <w:pPr>
        <w:pStyle w:val="43"/>
        <w:numPr>
          <w:ilvl w:val="0"/>
          <w:numId w:val="5"/>
        </w:numPr>
        <w:ind w:left="567" w:hanging="567" w:firstLineChars="0"/>
        <w:rPr>
          <w:rFonts w:ascii="仿宋" w:hAnsi="仿宋"/>
          <w:color w:val="auto"/>
        </w:rPr>
      </w:pPr>
      <w:r>
        <w:rPr>
          <w:rFonts w:hint="eastAsia" w:ascii="仿宋" w:hAnsi="仿宋"/>
          <w:b/>
          <w:color w:val="auto"/>
          <w:u w:val="single"/>
        </w:rPr>
        <w:t>配线架的选型确定</w:t>
      </w:r>
    </w:p>
    <w:p w14:paraId="55CF0A02">
      <w:pPr>
        <w:ind w:firstLine="480"/>
        <w:rPr>
          <w:rFonts w:ascii="仿宋" w:hAnsi="仿宋"/>
          <w:color w:val="auto"/>
        </w:rPr>
      </w:pPr>
      <w:r>
        <w:rPr>
          <w:rFonts w:hint="eastAsia" w:ascii="仿宋" w:hAnsi="仿宋"/>
          <w:color w:val="auto"/>
        </w:rPr>
        <w:t>语音主配线架：用于连接来自各管理间的大对数线缆，与管理间类似，也可选择100对110配线架，机柜安装方式。数量配置以能够将全部垂直主干线缆端接好为标准。</w:t>
      </w:r>
    </w:p>
    <w:p w14:paraId="02BFD1DC">
      <w:pPr>
        <w:ind w:firstLine="480"/>
        <w:rPr>
          <w:rFonts w:ascii="仿宋" w:hAnsi="仿宋"/>
          <w:color w:val="auto"/>
        </w:rPr>
      </w:pPr>
      <w:r>
        <w:rPr>
          <w:rFonts w:hint="eastAsia" w:ascii="仿宋" w:hAnsi="仿宋"/>
          <w:color w:val="auto"/>
        </w:rPr>
        <w:t>数据主配线架：用于连接来自各管理间的光纤主干，采用</w:t>
      </w:r>
      <w:r>
        <w:rPr>
          <w:rFonts w:hint="eastAsia" w:ascii="仿宋" w:hAnsi="仿宋"/>
          <w:color w:val="auto"/>
          <w:lang w:val="en-US" w:eastAsia="zh-CN"/>
        </w:rPr>
        <w:t>24</w:t>
      </w:r>
      <w:r>
        <w:rPr>
          <w:rFonts w:hint="eastAsia" w:ascii="仿宋" w:hAnsi="仿宋"/>
          <w:color w:val="auto"/>
        </w:rPr>
        <w:t>口机架式光纤配线架，LC型接口，19”机柜安装方式适合不同芯数的光纤环境。</w:t>
      </w:r>
    </w:p>
    <w:p w14:paraId="13E2A450">
      <w:pPr>
        <w:pStyle w:val="8"/>
        <w:rPr>
          <w:rFonts w:hint="eastAsia" w:ascii="仿宋" w:hAnsi="仿宋" w:eastAsia="仿宋"/>
          <w:b/>
          <w:bCs w:val="0"/>
          <w:color w:val="auto"/>
        </w:rPr>
      </w:pPr>
      <w:bookmarkStart w:id="26" w:name="_Toc78305048"/>
      <w:r>
        <w:rPr>
          <w:rFonts w:hint="eastAsia" w:ascii="仿宋" w:hAnsi="仿宋" w:eastAsia="仿宋"/>
          <w:b/>
          <w:bCs w:val="0"/>
          <w:color w:val="auto"/>
        </w:rPr>
        <w:t>建筑群子系统</w:t>
      </w:r>
      <w:bookmarkEnd w:id="26"/>
    </w:p>
    <w:p w14:paraId="1A1F2D61">
      <w:pPr>
        <w:ind w:firstLine="480"/>
        <w:rPr>
          <w:rFonts w:hint="eastAsia" w:ascii="仿宋" w:hAnsi="仿宋"/>
          <w:color w:val="auto"/>
        </w:rPr>
      </w:pPr>
      <w:r>
        <w:rPr>
          <w:rFonts w:hint="eastAsia" w:ascii="仿宋" w:hAnsi="仿宋"/>
          <w:color w:val="auto"/>
        </w:rPr>
        <w:t>建筑群子系统将一个建筑物中的线缆延伸到建筑群的另外一些建筑物中的通信设备和装置上。它是整个布线系统中的一部分（包括传输介质）并支持提供楼群之间通信设施所需的硬件，其中有铜线，光缆等。</w:t>
      </w:r>
    </w:p>
    <w:p w14:paraId="0EB21DEC">
      <w:pPr>
        <w:ind w:firstLine="480"/>
        <w:rPr>
          <w:rFonts w:hint="eastAsia" w:ascii="仿宋" w:hAnsi="仿宋" w:eastAsia="仿宋"/>
          <w:color w:val="auto"/>
          <w:lang w:eastAsia="zh"/>
          <w:woUserID w:val="1"/>
        </w:rPr>
      </w:pP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智能化工程建筑群主干的数据传输采用室外</w:t>
      </w:r>
      <w:r>
        <w:rPr>
          <w:rFonts w:hint="eastAsia" w:ascii="仿宋" w:hAnsi="仿宋"/>
          <w:color w:val="auto"/>
          <w:lang w:val="en-US" w:eastAsia="zh-CN"/>
        </w:rPr>
        <w:t>24芯万兆</w:t>
      </w:r>
      <w:r>
        <w:rPr>
          <w:rFonts w:hint="eastAsia" w:ascii="仿宋" w:hAnsi="仿宋"/>
          <w:color w:val="auto"/>
        </w:rPr>
        <w:t>单模光纤。数据采用19寸标准机柜系统配置机架式光纤配线架；线缆外皮采用符合光纤B1阻燃级别标准的材料</w:t>
      </w:r>
      <w:r>
        <w:rPr>
          <w:rFonts w:hint="eastAsia" w:ascii="仿宋" w:hAnsi="仿宋"/>
          <w:color w:val="auto"/>
          <w:lang w:eastAsia="zh"/>
          <w:woUserID w:val="1"/>
        </w:rPr>
        <w:t>。</w:t>
      </w:r>
    </w:p>
    <w:p w14:paraId="6A8238F5">
      <w:pPr>
        <w:pStyle w:val="8"/>
        <w:rPr>
          <w:rFonts w:hint="eastAsia" w:ascii="仿宋" w:hAnsi="仿宋" w:eastAsia="仿宋"/>
          <w:b/>
          <w:bCs w:val="0"/>
          <w:color w:val="auto"/>
        </w:rPr>
      </w:pPr>
      <w:r>
        <w:rPr>
          <w:rFonts w:hint="eastAsia" w:ascii="仿宋" w:hAnsi="仿宋" w:eastAsia="仿宋"/>
          <w:b/>
          <w:bCs w:val="0"/>
          <w:color w:val="auto"/>
        </w:rPr>
        <w:t>系统点位布置</w:t>
      </w:r>
    </w:p>
    <w:p w14:paraId="16F290A3">
      <w:pPr>
        <w:ind w:firstLine="480"/>
        <w:rPr>
          <w:rFonts w:hint="eastAsia" w:ascii="仿宋" w:hAnsi="仿宋"/>
          <w:color w:val="auto"/>
        </w:rPr>
      </w:pPr>
      <w:r>
        <w:rPr>
          <w:rFonts w:hint="eastAsia" w:ascii="仿宋" w:hAnsi="仿宋"/>
          <w:color w:val="auto"/>
          <w:woUserID w:val="1"/>
        </w:rPr>
        <w:t>各类信息点之间可以通过交换设备和跳线任意调剂，充分体现综合布线的灵活性，满足不通楼层和工作区对特定业务信息点种类和数量的需要。</w:t>
      </w:r>
    </w:p>
    <w:p w14:paraId="34942E35">
      <w:pPr>
        <w:pStyle w:val="8"/>
        <w:rPr>
          <w:rFonts w:hint="eastAsia" w:ascii="仿宋" w:hAnsi="仿宋" w:eastAsia="仿宋"/>
          <w:b/>
          <w:bCs w:val="0"/>
          <w:color w:val="auto"/>
        </w:rPr>
      </w:pPr>
      <w:bookmarkStart w:id="27" w:name="_Toc78305050"/>
      <w:r>
        <w:rPr>
          <w:rFonts w:hint="eastAsia" w:ascii="仿宋" w:hAnsi="仿宋" w:eastAsia="仿宋"/>
          <w:b/>
          <w:bCs w:val="0"/>
          <w:color w:val="auto"/>
        </w:rPr>
        <w:t>系统的安全性</w:t>
      </w:r>
      <w:bookmarkEnd w:id="27"/>
    </w:p>
    <w:p w14:paraId="33BD6406">
      <w:pPr>
        <w:pStyle w:val="43"/>
        <w:numPr>
          <w:ilvl w:val="0"/>
          <w:numId w:val="5"/>
        </w:numPr>
        <w:ind w:left="567" w:hanging="567" w:firstLineChars="0"/>
        <w:rPr>
          <w:rFonts w:ascii="仿宋" w:hAnsi="仿宋"/>
          <w:color w:val="auto"/>
        </w:rPr>
      </w:pPr>
      <w:r>
        <w:rPr>
          <w:rFonts w:hint="eastAsia" w:ascii="仿宋" w:hAnsi="仿宋"/>
          <w:color w:val="auto"/>
        </w:rPr>
        <w:t>电气防护</w:t>
      </w:r>
    </w:p>
    <w:p w14:paraId="03B2F993">
      <w:pPr>
        <w:ind w:firstLine="480"/>
        <w:rPr>
          <w:rFonts w:ascii="仿宋" w:hAnsi="仿宋"/>
          <w:color w:val="auto"/>
        </w:rPr>
      </w:pPr>
      <w:r>
        <w:rPr>
          <w:rFonts w:hint="eastAsia" w:ascii="仿宋" w:hAnsi="仿宋"/>
          <w:color w:val="auto"/>
        </w:rPr>
        <w:t>综合布线的标准规定：当布线区域内存在的电磁干扰场强大于3V/m时，应采取防护措施。电磁干扰一般来自于电磁场或电力场，这些干扰源会影响数据的传输。</w:t>
      </w:r>
    </w:p>
    <w:p w14:paraId="041D2325">
      <w:pPr>
        <w:ind w:firstLine="480"/>
        <w:rPr>
          <w:rFonts w:ascii="仿宋" w:hAnsi="仿宋"/>
          <w:color w:val="auto"/>
        </w:rPr>
      </w:pPr>
      <w:r>
        <w:rPr>
          <w:rFonts w:hint="eastAsia" w:ascii="仿宋" w:hAnsi="仿宋"/>
          <w:color w:val="auto"/>
        </w:rPr>
        <w:t>为了减弱干扰的影响，最佳的解决办法是将电缆远离干扰源。应符合下表：</w:t>
      </w:r>
    </w:p>
    <w:p w14:paraId="6CD9F265">
      <w:pPr>
        <w:ind w:firstLine="0" w:firstLineChars="0"/>
        <w:jc w:val="center"/>
        <w:rPr>
          <w:rFonts w:ascii="仿宋" w:hAnsi="仿宋"/>
          <w:color w:val="auto"/>
        </w:rPr>
      </w:pPr>
      <w:r>
        <w:rPr>
          <w:rFonts w:ascii="仿宋" w:hAnsi="仿宋"/>
          <w:color w:val="auto"/>
        </w:rPr>
        <w:drawing>
          <wp:inline distT="0" distB="0" distL="0" distR="0">
            <wp:extent cx="5904230" cy="1895475"/>
            <wp:effectExtent l="0" t="0" r="1270" b="952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14" cstate="print">
                      <a:extLst>
                        <a:ext uri="{28A0092B-C50C-407E-A947-70E740481C1C}">
                          <a14:useLocalDpi xmlns:a14="http://schemas.microsoft.com/office/drawing/2010/main" val="0"/>
                        </a:ext>
                      </a:extLst>
                    </a:blip>
                    <a:srcRect t="6546"/>
                    <a:stretch>
                      <a:fillRect/>
                    </a:stretch>
                  </pic:blipFill>
                  <pic:spPr>
                    <a:xfrm>
                      <a:off x="0" y="0"/>
                      <a:ext cx="5904230" cy="1895825"/>
                    </a:xfrm>
                    <a:prstGeom prst="rect">
                      <a:avLst/>
                    </a:prstGeom>
                    <a:noFill/>
                    <a:ln>
                      <a:noFill/>
                    </a:ln>
                  </pic:spPr>
                </pic:pic>
              </a:graphicData>
            </a:graphic>
          </wp:inline>
        </w:drawing>
      </w:r>
    </w:p>
    <w:p w14:paraId="0034F020">
      <w:pPr>
        <w:pStyle w:val="43"/>
        <w:numPr>
          <w:ilvl w:val="0"/>
          <w:numId w:val="5"/>
        </w:numPr>
        <w:ind w:left="567" w:hanging="567" w:firstLineChars="0"/>
        <w:rPr>
          <w:rFonts w:ascii="仿宋" w:hAnsi="仿宋"/>
          <w:b/>
          <w:color w:val="auto"/>
          <w:u w:val="single"/>
        </w:rPr>
      </w:pPr>
      <w:r>
        <w:rPr>
          <w:rFonts w:hint="eastAsia" w:ascii="仿宋" w:hAnsi="仿宋"/>
          <w:b/>
          <w:color w:val="auto"/>
          <w:u w:val="single"/>
        </w:rPr>
        <w:t>接地保护</w:t>
      </w:r>
    </w:p>
    <w:p w14:paraId="09ECB09A">
      <w:pPr>
        <w:ind w:firstLine="480"/>
        <w:rPr>
          <w:rFonts w:ascii="仿宋" w:hAnsi="仿宋"/>
          <w:color w:val="auto"/>
        </w:rPr>
      </w:pPr>
      <w:r>
        <w:rPr>
          <w:rFonts w:hint="eastAsia" w:ascii="仿宋" w:hAnsi="仿宋"/>
          <w:color w:val="auto"/>
        </w:rPr>
        <w:t>大楼自装备了金属部件时起，就应当加以保护防止所有的干扰，为防止干扰可能对系统产生的破坏，大楼内用网格形结构做成等电位金属接地体，目的是减少布线和金属导体之间产生的回路面积，并保证所有设备共同的参考等电位。针对布线系统，应采取以下保护手段：</w:t>
      </w:r>
    </w:p>
    <w:p w14:paraId="583FC788">
      <w:pPr>
        <w:ind w:firstLine="480"/>
        <w:rPr>
          <w:rFonts w:hint="eastAsia" w:ascii="仿宋" w:hAnsi="仿宋"/>
          <w:color w:val="auto"/>
        </w:rPr>
      </w:pPr>
      <w:r>
        <w:rPr>
          <w:rFonts w:hint="eastAsia" w:ascii="仿宋" w:hAnsi="仿宋"/>
          <w:color w:val="auto"/>
        </w:rPr>
        <w:t>布线系统涉及的金属部件可靠接地：由于设计采用了非屏蔽布线系统，涉及到的金属部件为金属线槽、钢管以及配线间的金属机柜。金属线槽、钢管应保持连续的电气连接，并在两端有良好的接地；配线柜内的有源设备外壳应接地极相连。接地方式采用大楼联合接地方式，接地电阻不大于1欧姆。</w:t>
      </w:r>
    </w:p>
    <w:p w14:paraId="4B4D98C5">
      <w:pPr>
        <w:pStyle w:val="43"/>
        <w:numPr>
          <w:ilvl w:val="0"/>
          <w:numId w:val="5"/>
        </w:numPr>
        <w:ind w:left="567" w:hanging="567" w:firstLineChars="0"/>
        <w:rPr>
          <w:rFonts w:ascii="仿宋" w:hAnsi="仿宋"/>
          <w:b/>
          <w:color w:val="auto"/>
          <w:u w:val="single"/>
        </w:rPr>
      </w:pPr>
      <w:r>
        <w:rPr>
          <w:rFonts w:hint="eastAsia" w:ascii="仿宋" w:hAnsi="仿宋"/>
          <w:b/>
          <w:color w:val="auto"/>
          <w:u w:val="single"/>
          <w:lang w:val="en-US" w:eastAsia="zh-CN"/>
        </w:rPr>
        <w:t>选型要求</w:t>
      </w:r>
    </w:p>
    <w:p w14:paraId="463B267E">
      <w:pPr>
        <w:ind w:firstLine="480"/>
        <w:rPr>
          <w:rFonts w:hint="eastAsia" w:ascii="仿宋" w:hAnsi="仿宋"/>
          <w:color w:val="auto"/>
        </w:rPr>
      </w:pPr>
      <w:r>
        <w:rPr>
          <w:rFonts w:hint="eastAsia" w:ascii="仿宋" w:hAnsi="仿宋"/>
          <w:color w:val="auto"/>
        </w:rPr>
        <w:t>综合布线系统铜缆部分（面板、模块、铜缆、跳线和配线架、连接件）所有元件及光纤传输部分（光缆、耦合器、光纤跳线、配线架、连接件）所有元件，必须是同一布线厂商同一品牌原厂产品。所有机架/机柜内各配线架的摆放及线缆的走向必须合理，接插件、模块及跳线的标志齐全，线缆终端必须有编号和颜色标签，以标明线号、线位、区号和房号。</w:t>
      </w:r>
    </w:p>
    <w:p w14:paraId="291273DB">
      <w:pPr>
        <w:ind w:firstLine="480"/>
        <w:rPr>
          <w:rFonts w:hint="eastAsia" w:ascii="仿宋" w:hAnsi="仿宋"/>
          <w:color w:val="auto"/>
        </w:rPr>
      </w:pPr>
      <w:r>
        <w:rPr>
          <w:rFonts w:hint="eastAsia" w:ascii="仿宋" w:hAnsi="仿宋"/>
          <w:color w:val="auto"/>
        </w:rPr>
        <w:t>综合布线系统产品必须选用技术成熟、质量可靠的六类非屏蔽产品，且线缆的燃烧性能不低于B1级。</w:t>
      </w:r>
    </w:p>
    <w:p w14:paraId="21D68E7B">
      <w:pPr>
        <w:pStyle w:val="43"/>
        <w:numPr>
          <w:ilvl w:val="0"/>
          <w:numId w:val="5"/>
        </w:numPr>
        <w:ind w:left="567" w:hanging="567" w:firstLineChars="0"/>
        <w:rPr>
          <w:rFonts w:ascii="仿宋" w:hAnsi="仿宋"/>
          <w:b/>
          <w:color w:val="auto"/>
          <w:u w:val="single"/>
        </w:rPr>
      </w:pPr>
      <w:r>
        <w:rPr>
          <w:rFonts w:hint="eastAsia" w:ascii="仿宋" w:hAnsi="仿宋"/>
          <w:b/>
          <w:color w:val="auto"/>
          <w:u w:val="single"/>
        </w:rPr>
        <w:t>管道桥架接地要求</w:t>
      </w:r>
    </w:p>
    <w:p w14:paraId="00D91621">
      <w:pPr>
        <w:ind w:firstLine="480"/>
        <w:rPr>
          <w:rFonts w:hint="eastAsia" w:ascii="仿宋" w:hAnsi="仿宋"/>
          <w:color w:val="auto"/>
        </w:rPr>
      </w:pPr>
      <w:r>
        <w:rPr>
          <w:rFonts w:hint="eastAsia" w:ascii="仿宋" w:hAnsi="仿宋"/>
          <w:color w:val="auto"/>
        </w:rPr>
        <w:t>为确保线路安全，应使线槽有良好的接地端。金属线槽、金属线管均需整体连接，并在本楼层内接地（强电保护地）。所有金属钢管均用导线焊接、并与线槽连接；金属线槽及金属管道要进行整体连接，然后接地，接地线截面积不小于6mm2（可与整个大楼的接地相连，≤1Ω）。</w:t>
      </w:r>
    </w:p>
    <w:p w14:paraId="4598FFB5">
      <w:pPr>
        <w:pStyle w:val="7"/>
        <w:rPr>
          <w:rFonts w:ascii="仿宋" w:hAnsi="仿宋" w:eastAsia="仿宋"/>
          <w:color w:val="auto"/>
        </w:rPr>
      </w:pPr>
      <w:bookmarkStart w:id="28" w:name="_Toc20716"/>
      <w:r>
        <w:rPr>
          <w:rFonts w:hint="eastAsia" w:ascii="仿宋" w:hAnsi="仿宋" w:eastAsia="仿宋"/>
          <w:color w:val="auto"/>
          <w:lang w:val="en-US" w:eastAsia="zh-CN"/>
        </w:rPr>
        <w:t>设备点表</w:t>
      </w:r>
      <w:bookmarkEnd w:id="28"/>
    </w:p>
    <w:tbl>
      <w:tblPr>
        <w:tblStyle w:val="28"/>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64"/>
        <w:gridCol w:w="1085"/>
        <w:gridCol w:w="864"/>
        <w:gridCol w:w="830"/>
        <w:gridCol w:w="855"/>
        <w:gridCol w:w="830"/>
        <w:gridCol w:w="830"/>
        <w:gridCol w:w="830"/>
        <w:gridCol w:w="855"/>
        <w:gridCol w:w="832"/>
        <w:gridCol w:w="833"/>
      </w:tblGrid>
      <w:tr w14:paraId="422F04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45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A3ACD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57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0F53E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楼栋</w:t>
            </w:r>
          </w:p>
        </w:tc>
        <w:tc>
          <w:tcPr>
            <w:tcW w:w="454" w:type="pct"/>
            <w:tcBorders>
              <w:top w:val="single" w:color="000000" w:sz="4" w:space="0"/>
              <w:left w:val="single" w:color="auto" w:sz="4" w:space="0"/>
              <w:bottom w:val="nil"/>
              <w:right w:val="single" w:color="000000" w:sz="4" w:space="0"/>
            </w:tcBorders>
            <w:shd w:val="clear" w:color="auto" w:fill="auto"/>
            <w:noWrap/>
            <w:vAlign w:val="center"/>
          </w:tcPr>
          <w:p w14:paraId="511D8D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A42B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OP</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A81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2TO</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E23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TO</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73CF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TP</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CA5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TD</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7709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2TD</w:t>
            </w:r>
          </w:p>
        </w:tc>
        <w:tc>
          <w:tcPr>
            <w:tcW w:w="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BFB2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地插2TD</w:t>
            </w:r>
          </w:p>
        </w:tc>
        <w:tc>
          <w:tcPr>
            <w:tcW w:w="4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01FB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地插TP</w:t>
            </w:r>
          </w:p>
        </w:tc>
      </w:tr>
      <w:tr w14:paraId="223615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auto" w:sz="4" w:space="0"/>
              <w:left w:val="single" w:color="000000" w:sz="4" w:space="0"/>
              <w:bottom w:val="single" w:color="000000" w:sz="4" w:space="0"/>
              <w:right w:val="single" w:color="000000" w:sz="4" w:space="0"/>
            </w:tcBorders>
            <w:shd w:val="clear" w:color="auto" w:fill="auto"/>
            <w:noWrap/>
            <w:vAlign w:val="center"/>
          </w:tcPr>
          <w:p w14:paraId="64727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70" w:type="pct"/>
            <w:vMerge w:val="restart"/>
            <w:tcBorders>
              <w:top w:val="single" w:color="auto" w:sz="4" w:space="0"/>
              <w:left w:val="single" w:color="000000" w:sz="4" w:space="0"/>
              <w:bottom w:val="single" w:color="000000" w:sz="4" w:space="0"/>
              <w:right w:val="single" w:color="000000" w:sz="4" w:space="0"/>
            </w:tcBorders>
            <w:shd w:val="clear" w:color="auto" w:fill="auto"/>
            <w:noWrap/>
            <w:vAlign w:val="center"/>
          </w:tcPr>
          <w:p w14:paraId="7B9F0C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北裙楼</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335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C31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E1B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6B3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1AB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238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747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E33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2F4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7314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489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04B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97B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E4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95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B2B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61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982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DA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F11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B7C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C6CB7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665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B03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69C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7EC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F36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CA2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CC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AAE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270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727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413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FD2DE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FD4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7F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7A3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9A5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53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5B2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0D7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EC0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B90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2BA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AE4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179B8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02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83B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B5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495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86F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933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C60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7A9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28B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BAE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83A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57784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23D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832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9C7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B85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2DC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8B3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44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B40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E6A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37</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033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7F4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D8DD1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31C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57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D35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南主楼</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A83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5A0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53F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0B8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36A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F7C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2AE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AF1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C6B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0BAD7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8FB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EC0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213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505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8E7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E6D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04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829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A3B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978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4DD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D3295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583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82A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1CD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E1D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0F6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CED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C45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581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9F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49</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A87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6A7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2CB42B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84F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1E4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9B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A69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50F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07A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8F5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A7A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0C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02B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613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025C9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B88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60A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28E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594E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827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D9E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18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CA4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35</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E06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36</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893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FD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BD76B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DC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284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28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2B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233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5F5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18A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CF8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D4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2E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0E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52F2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76D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17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CED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E0B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3C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82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742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FE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680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0EF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C24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9C91B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087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256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363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3D4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D41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9A6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B3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70B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C12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3E0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7AC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3FF15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85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427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EF9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631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E71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2AE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5E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2D2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9ED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B9C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0F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5A51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B0B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4D3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DF7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DAA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F7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CD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602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C3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6A4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3FD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AAC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55EA7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D1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C57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5B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C16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353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09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5F0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878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E1B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33B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A0B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5292B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7C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265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ED3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B0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CF5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D36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432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007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FD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4D8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2FF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56EA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3C4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31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86F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8F2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415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9A7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558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26E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030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44C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552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138E1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F2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B2E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090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9BB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EDD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EC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6CD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B2B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8F8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F5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42D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1CB77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BD0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E0A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40B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59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01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B3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78E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182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05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8BF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767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3E086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821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22</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77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5A0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C28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001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A27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3E6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6FA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309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4DB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D1C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25C11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0D0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031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061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A04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1A4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755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8A4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5BF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967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D17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9A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FF1A8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059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A15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7AB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F13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902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1ECE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41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13C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90A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AF5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D6B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7B1BB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39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0A6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2A07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357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10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79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BDB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32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CBE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0E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D4B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B6AE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5C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CD9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2B1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A76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EC5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B13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A8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798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E12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8CF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FF0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EC66F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7F8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3FD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18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46D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738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91F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ABB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EDA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4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263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7F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B56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bl>
    <w:p w14:paraId="23329767">
      <w:pPr>
        <w:pStyle w:val="7"/>
        <w:rPr>
          <w:rFonts w:ascii="仿宋" w:hAnsi="仿宋" w:eastAsia="仿宋"/>
          <w:color w:val="auto"/>
        </w:rPr>
      </w:pPr>
      <w:bookmarkStart w:id="29" w:name="_Toc78305051"/>
      <w:bookmarkStart w:id="30" w:name="_Toc9800"/>
      <w:r>
        <w:rPr>
          <w:rFonts w:hint="eastAsia" w:ascii="仿宋" w:hAnsi="仿宋" w:eastAsia="仿宋"/>
          <w:color w:val="auto"/>
        </w:rPr>
        <w:t>主要</w:t>
      </w:r>
      <w:bookmarkEnd w:id="29"/>
      <w:r>
        <w:rPr>
          <w:rFonts w:hint="eastAsia" w:ascii="仿宋" w:hAnsi="仿宋" w:eastAsia="仿宋"/>
          <w:color w:val="auto"/>
          <w:lang w:val="en-US" w:eastAsia="zh-CN"/>
        </w:rPr>
        <w:t>设备性能参数</w:t>
      </w:r>
      <w:bookmarkEnd w:id="30"/>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27"/>
        <w:gridCol w:w="3055"/>
        <w:gridCol w:w="5728"/>
      </w:tblGrid>
      <w:tr w14:paraId="0FE523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1678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6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57C7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62C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4102CE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56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F4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外网综合布线</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6A05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r>
      <w:tr w14:paraId="375705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B35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A</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EAF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工作区子系统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5FB0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rPr>
                <w:rFonts w:hint="eastAsia" w:ascii="仿宋" w:hAnsi="仿宋" w:eastAsia="仿宋" w:cs="仿宋"/>
                <w:b/>
                <w:bCs/>
                <w:i w:val="0"/>
                <w:iCs w:val="0"/>
                <w:color w:val="auto"/>
                <w:sz w:val="24"/>
                <w:szCs w:val="24"/>
                <w:u w:val="none"/>
              </w:rPr>
            </w:pPr>
          </w:p>
        </w:tc>
      </w:tr>
      <w:tr w14:paraId="4739D4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F8F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B2C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六类非屏蔽RJ45模块</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A78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1、最高传输频率：250MHz；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2、额定电流：0.75A；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3、IDC材料：磷青铜；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4、金针：磷青铜表面镀金；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5、插头与插座插合次数：≥1000次；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6、导线端接次数：≥250次。</w:t>
            </w:r>
          </w:p>
        </w:tc>
      </w:tr>
      <w:tr w14:paraId="6BF192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AA1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AF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六类非屏蔽模块（语音）</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61A8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1.符合ISO/IEC11801,GB50312-2016标准；                                                                                                                                                                               2.IDC连接器不需要预先剥离导线外皮；                                                                                                                                                                                      3.插拨寿命：至少750 次重复插拨插头/插口；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4.接触力：至少100g；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5.插头保持力：至少133N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6.工作温度范围：0- 60℃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7.存储温度范围：-40 - 66℃</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8.湿度：5%至95% (无冷凝)                                                                                                                                                                                            9.包装：耐冲击高阻燃塑料， UL94V-0 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10.插针：以100μ 镍为底层，镀金50μ 处理；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11.连接件：卡接导体线径：0.5mm～0.65mm，24AWG~22AWG；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12.插头与插座插合次数≥1000 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13.导线端接次数≥250 次。</w:t>
            </w:r>
          </w:p>
        </w:tc>
      </w:tr>
      <w:tr w14:paraId="5C724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A9E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22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单口86型面板</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325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1、单口面板采用ABS材质耐腐塑料，UL94V-0防火等级；乳白色，抗老化；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r>
      <w:tr w14:paraId="36CB8A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4CA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2E7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双口86型面板</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84EC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1、双口面板采用ABS材质耐腐塑料，UL94V-0防火等级；乳白色，抗老化；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r>
      <w:tr w14:paraId="1E6B2B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7E4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916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单口地插</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7359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1、材质：铝合金，单口地插；                                                                                                                                                                                                       2、缓冲减震设计，免误伤；                                                                                                                                                                                      3、具有防水防尘密封圈，弹起式，含底盒；                                                                                                                                                                                 4、可安装1个六类非屏蔽信息模块：                                                                                                                                                                                     5、要求与六类非屏蔽双绞线同一品牌</w:t>
            </w:r>
          </w:p>
        </w:tc>
      </w:tr>
      <w:tr w14:paraId="78792E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495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9A5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六类非屏蔽跳线(2米)</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934A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2、24AWG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 : 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14、插头规格：RJ45-RJ45；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15、插拔次数：≥2000次；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16、长度2米。</w:t>
            </w:r>
          </w:p>
        </w:tc>
      </w:tr>
      <w:tr w14:paraId="72648F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1D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B</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AF2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水平区子系统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3580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09DEA4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A56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6AD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六类4对非屏蔽线缆</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BA84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2、23AWG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13、1.0Mhz下衰减:2.1db/100m；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14、具有米数标识。</w:t>
            </w:r>
          </w:p>
        </w:tc>
      </w:tr>
      <w:tr w14:paraId="79D69A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967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C</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A5C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管理间子系统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08FF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4A92C9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E0D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2AB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六类24位非屏蔽RJ45配线架</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4C1FB6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1、标准：GB50312-2016，ISO/IEC11801；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2、打线座采用尖角结构，便于分线；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3、标准19英寸机架式安装，平面形整体式设计，端口数量：24口；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4、后端自带线缆管理单元，便于安装和拆卸；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5、标识管理：完善清晰的标识系统，让施工、维护、管理更方便、快捷，端口带序号标识；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6、IDC：磷青铜；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7、金针：磷青铜表面镀金；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8、卡接导体规格：单股、0.5mm～0.65mm、24AWG~22AWG；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9、打线方式：T568A/T568B；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10、插头与插座插合次数：≥1000次；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11、导线端接次数：≥20次；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12、最高传输频率：250MHz，满配24个模块。</w:t>
            </w:r>
          </w:p>
        </w:tc>
      </w:tr>
      <w:tr w14:paraId="7D73E9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B7D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BC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水平理线器</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279ABE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55C756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23B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9AA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六类非屏蔽跳线(2米灰色)</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CF91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1、产品采用特殊设计的防松脱接头，内部独立线对走线方式，保证高稳定性能传输性能；                                                                                                                                 2、性能超过TIA/EIA 568.82 和ISO/IEC11801( 1995 )规范的衰减和串音要求，符合GB50312-2016标准；                                                                                                                                                             3、水晶头压接簧片50μm整体镀金，确保性能优异；                                                                                                                                                              4、采用多股绞合线电缆，渐变受力原理的加长护套，保证跳线的柔韧性和一定的弯曲半径；                                                                                                                                   5、每条成品跳线通过严格测试，保证产品性能；外护套为阻燃PVC材料；支持向下与五类和超五类产品兼容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6、插拔次数:≥1000次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7、工作温度：-20℃~60℃；                                                             8、长度:2米。</w:t>
            </w:r>
          </w:p>
        </w:tc>
      </w:tr>
      <w:tr w14:paraId="17A64C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569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8BD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100对机架式110跳线架</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2B292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1、符合标准：YD/T 322-2013；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2、标准19英寸机架式安装；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3、规格：100对；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4、自带标签保持器和可更换标签；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5、卡接导体线径：单股、0.4mm~0.65mm、26AWG~22AWG；</w:t>
            </w:r>
          </w:p>
        </w:tc>
      </w:tr>
      <w:tr w14:paraId="64844C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5B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49D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110-RJ45语音跳线</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0A95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1、原厂成型，100%测试，具有更高的可靠性和传输性能；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2、导体:多股绞合，软圆铜线；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3、导体线规：24AWG；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4、屏蔽方式:U/UTP；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5、导体规格：2对；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6、插头：RJ45-RJ11（6P）；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7、插拔次数：≥1000次。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8、护套材料：LSZH；</w:t>
            </w:r>
          </w:p>
        </w:tc>
      </w:tr>
      <w:tr w14:paraId="5793A4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F91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1E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语音理线架</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4A4377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2988E6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B12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A1D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FC64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r>
      <w:tr w14:paraId="51CBB0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69B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716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382424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512A53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634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C05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1866F9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r>
      <w:tr w14:paraId="7231FE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D34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EAB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7471D2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r>
      <w:tr w14:paraId="6221D8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CD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880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24DF10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r>
      <w:tr w14:paraId="1F0685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04F1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44F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42U标准网络机柜（和设备网共用）</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81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1、19〞 600*600*2055(宽*深*高)  符合：GB/T7251.1-2013实验方法，全部采用优质冷轧钢板。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2、方孔条2.0mm，其他1.0mm，含2个隔板，一个六口PDU，两个吸顶风机，四十套螺丝，四个固定支脚。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3、机柜表面采用先喷砂，后喷塑的表面处理工艺，保证机柜表面涂层的牢固可靠，耐酸碱、耐腐蚀、防静电。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4、前门采用钢化玻璃（可选网孔门），高级旋把门锁，美观大方，可拆卸的左右侧门，方便安装调试，增强型固定托盘，底部附有加强筋，可同时安装脚轮和支撑脚，方便移动，结构坚固，承载达500Kg。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5、风机单元的外壳采用一次成型技术，有效减少风机的震动，提高风机单元的使用寿命，风机单元采用独立电源线，方便维护。</w:t>
            </w:r>
          </w:p>
        </w:tc>
      </w:tr>
      <w:tr w14:paraId="320279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FAD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D</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06F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设备间子系统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CA6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0846A8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403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CE5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100对机架式110跳线架</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0C3F24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1、符合标准：YD/T 322-2013；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2、标准19英寸机架式安装；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3、规格：100对；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4、自带标签保持器和可更换标签；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5、卡接导体线径：单股、0.4mm~0.65mm、26AWG~22AWG；</w:t>
            </w:r>
          </w:p>
        </w:tc>
      </w:tr>
      <w:tr w14:paraId="1151CD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CF1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711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语音理线架</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100742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72F07D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DB8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7C1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F924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r>
      <w:tr w14:paraId="6E9D2A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64B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E1A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2A6F5A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365A4E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2A8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E59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1EF5AB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r>
      <w:tr w14:paraId="3EC3E1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F31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81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5ED61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r>
      <w:tr w14:paraId="78C9A8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335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7C3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76EECD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r>
      <w:tr w14:paraId="2D0D2A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CB2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E</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902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垂直区子系统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6D04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05817A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140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72B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三类25对非屏蔽室内大对数电缆</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52ECF4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1、单根导体直流电阻：≤14.8Ω/100m；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2、导体材料：软圆铜线；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3、绝缘：HDPE；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4、屏蔽方式：U/UTP；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                                                                                                                                                                                                 6、线缆本体上需印有厂商产品信息；</w:t>
            </w:r>
          </w:p>
        </w:tc>
      </w:tr>
      <w:tr w14:paraId="34E4C1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69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6C4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室内12芯万兆光缆</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3198A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1、通过ISO/IEC11801-1-2017标准，室内12芯单模光缆；                                                                                                                                                                             2、芳纶丝加强件，OS2级别，光纤芯径9/125μm，低烟无卤护套外皮（LSZH）。</w:t>
            </w:r>
          </w:p>
        </w:tc>
      </w:tr>
      <w:tr w14:paraId="2AE85D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A4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F</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6A0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建筑群子系统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050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388585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EAA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22C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室内12芯万兆光缆</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7A347C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1、通过ISO/IEC11801-1-2017标准，室内12芯单模光缆；                                                                                                                                                                             2、芳纶丝加强件，OS2级别，光纤芯径9/125μm，低烟无卤护套外皮（LSZH）。</w:t>
            </w:r>
          </w:p>
        </w:tc>
      </w:tr>
      <w:tr w14:paraId="71D3B3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AEC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43E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室外12芯万兆光缆</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9E6B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1、产品符合YD/T901-2018标准要求；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2、全截面阻水结构，松套管填充特种油膏，确保良好的阻水防潮性能；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3、光纤规格：B1.3；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4、衰减＠20℃（dB/Km）：＠1310≤0.36，＠1550≤0.22/＠850≤4.0，＠1300≤1.0；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5、护套：夹带钢丝的钢-聚乙烯粘结护套，MDPE；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6、外护套：皱纹钢塑复合带-聚乙烯护套，MDPE；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7、允许拉伸力：长期：1000N，短期：3000N；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8、允许压扁力：长期：1000N/100mm，短期：3000N/100mm；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9、最小弯曲半径：动态：25D，静态：12.5D。</w:t>
            </w:r>
          </w:p>
        </w:tc>
      </w:tr>
      <w:tr w14:paraId="7477D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C8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FA9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内网综合布线</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ABC9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r>
      <w:tr w14:paraId="6142D6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74C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A</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9A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工作区子系统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10CF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rPr>
                <w:rFonts w:hint="eastAsia" w:ascii="仿宋" w:hAnsi="仿宋" w:eastAsia="仿宋" w:cs="仿宋"/>
                <w:b/>
                <w:bCs/>
                <w:i w:val="0"/>
                <w:iCs w:val="0"/>
                <w:color w:val="auto"/>
                <w:sz w:val="24"/>
                <w:szCs w:val="24"/>
                <w:u w:val="none"/>
              </w:rPr>
            </w:pPr>
          </w:p>
        </w:tc>
      </w:tr>
      <w:tr w14:paraId="6DAF53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91C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77E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六类非屏蔽RJ45模块</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6C01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1、最高传输频率：250MHz；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2、额定电流：0.75A；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3、IDC材料：磷青铜；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4、金针：磷青铜表面镀金；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5、插头与插座插合次数：≥1000次；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6、导线端接次数：≥250次。</w:t>
            </w:r>
          </w:p>
        </w:tc>
      </w:tr>
      <w:tr w14:paraId="513964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92B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CC8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单口86型面板</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39F1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r>
      <w:tr w14:paraId="48969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EBD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078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双口86型面板</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C8F2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1、面板采用ABS材质耐腐塑料，UL94V-0防火等级；乳白色，抗老化；                                                                                                                                               2、面板采用后嵌入式面框设计，表面无螺丝孔，外观美观；                                                                                                                                                       3、面板表面带嵌入式图表及标签位置，方便端口管理识别；                                                                                                                                                           4、带防尘盖的设计保护，防止跳线没有接入时灰尘和碎片的侵入；                                                                                                                                                   5、86型面板可以垂直安装标准的RJ45信息模块，有单口、双口、四口可供选择。                                                                                                                                                                       6、接触力：至少100g。</w:t>
            </w:r>
          </w:p>
        </w:tc>
      </w:tr>
      <w:tr w14:paraId="7031EC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C28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370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双口地插</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5CB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1、材质：铝合金，双口地插；                                                                                                                                                                                                       2、缓冲减震设计，免误伤；                                                                                                                                                                                      3、具有防水防尘密封圈，弹起式，含底盒；                                                                                                                                                                                 4、可安装2个六类非屏蔽信息模块：                                                                                                                                                                                     5、要求与六类非屏蔽双绞线同一品牌</w:t>
            </w:r>
          </w:p>
        </w:tc>
      </w:tr>
      <w:tr w14:paraId="13FD0C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963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681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六类非屏蔽跳线(2米)</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F6FB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2、24AWG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 : 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14、插头规格：RJ45-RJ45；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15、插拔次数：≥2000次；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16、长度2米。                                                            8、长度:2米。</w:t>
            </w:r>
          </w:p>
        </w:tc>
      </w:tr>
      <w:tr w14:paraId="0E707C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1BE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B</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5E3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水平区子系统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FA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72E7F9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7E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354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六类4对非屏蔽线缆</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92B1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2、23AWG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13、1.0Mhz下衰减:2.1db/100m；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14、具有米数标识。</w:t>
            </w:r>
          </w:p>
        </w:tc>
      </w:tr>
      <w:tr w14:paraId="6737E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32D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C</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2F2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管理间子系统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55A7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123961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F46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B75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六类24位非屏蔽RJ45配线架</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04431C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1、标准：GB50312-2016，ISO/IEC11801；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2、打线座采用尖角结构，便于分线；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3、标准19英寸机架式安装，平面形整体式设计，端口数量：24口；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4、后端自带线缆管理单元，便于安装和拆卸；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5、标识管理：完善清晰的标识系统，让施工、维护、管理更方便、快捷，端口带序号标识；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6、IDC：磷青铜；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7、金针：磷青铜表面镀金；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8、卡接导体规格：单股、0.5mm～0.65mm、24AWG~22AWG；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9、打线方式：T568A/T568B；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10、插头与插座插合次数：≥1000次；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11、导线端接次数：≥20次；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12、最高传输频率：250MHz，满配24个模块。</w:t>
            </w:r>
          </w:p>
        </w:tc>
      </w:tr>
      <w:tr w14:paraId="1220DE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589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4FB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水平理线器</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389B5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098E0D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DA1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ACA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六类非屏蔽跳线(2米灰色)</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BF69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2、24AWG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 : 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14、插头规格：RJ45-RJ45；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15、插拔次数：≥2000次；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16、长度2米。</w:t>
            </w:r>
          </w:p>
        </w:tc>
      </w:tr>
      <w:tr w14:paraId="7D8F07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CD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C05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FC3D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r>
      <w:tr w14:paraId="15B1DE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E0F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460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1F68C4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47C466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0DF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8AB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3074B7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r>
      <w:tr w14:paraId="433A61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E3E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FBF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72D6DD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r>
      <w:tr w14:paraId="53F184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6DF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865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53A486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r>
      <w:tr w14:paraId="73E57B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8DE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21E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42U标准网络机柜</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8E24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1、19〞 600*600*2055(宽*深*高)  符合：GB/T7251.1-2013实验方法，全部采用优质冷轧钢板。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2、方孔条2.0mm，其他1.0mm，含2个隔板，一个六口PDU，两个吸顶风机，四十套螺丝，四个固定支脚。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3、机柜表面采用先喷砂，后喷塑的表面处理工艺，保证机柜表面涂层的牢固可靠，耐酸碱、耐腐蚀、防静电。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4、前门采用钢化玻璃（可选网孔门），高级旋把门锁，美观大方，可拆卸的左右侧门，方便安装调试，增强型固定托盘，底部附有加强筋，可同时安装脚轮和支撑脚，方便移动，结构坚固，承载达500Kg。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5、风机单元的外壳采用一次成型技术，有效减少风机的震动，提高风机单元的使用寿命，风机单元采用独立电源线，方便维护。</w:t>
            </w:r>
          </w:p>
        </w:tc>
      </w:tr>
      <w:tr w14:paraId="0C7063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CA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D</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6F7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设备间子系统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419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442D71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82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25F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AF7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r>
      <w:tr w14:paraId="620B6A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F71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46D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40B0D6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493A4F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17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588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5B98C7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r>
      <w:tr w14:paraId="23A5E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40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0E9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07AE0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r>
      <w:tr w14:paraId="02EE29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304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A3D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55223E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r>
      <w:tr w14:paraId="40FB8B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CF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E</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3C2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垂直区子系统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9CA8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7C09D8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803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0A7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室内24芯万兆光缆</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4E9060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1、通过ISO/IEC11801-1-2017标准，室内24芯单模光缆；                                                                                                                                                                             2、芳纶丝加强件，OS2级别，光纤芯径9/125μm，低烟无卤护套外皮（LSZH）。</w:t>
            </w:r>
          </w:p>
        </w:tc>
      </w:tr>
      <w:tr w14:paraId="4D1D7D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5F7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F</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518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建筑群子系统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593D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2D4507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8FB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0CB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室外24芯万兆光缆</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7D5B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1、产品符合YD/T901-2018标准要求；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2、全截面阻水结构，松套管填充特种油膏，确保良好的阻水防潮性能；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3、光纤规格：B1.3；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4、衰减＠20℃（dB/Km）：＠1310≤0.36，＠1550≤0.22/＠850≤4.0，＠1300≤1.0；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5、护套：夹带钢丝的钢-聚乙烯粘结护套，MDPE；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6、外护套：皱纹钢塑复合带-聚乙烯护套，MDPE；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7、允许拉伸力：长期：1000N，短期：3000N；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8、允许压扁力：长期：1000N/100mm，短期：3000N/100mm；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9、最小弯曲半径：动态：25D，静态：12.5D。</w:t>
            </w:r>
          </w:p>
        </w:tc>
      </w:tr>
      <w:tr w14:paraId="3CAFB9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DF5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三</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57D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设备网综合布线</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A8C6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rPr>
                <w:rFonts w:hint="eastAsia" w:ascii="仿宋" w:hAnsi="仿宋" w:eastAsia="仿宋" w:cs="仿宋"/>
                <w:b/>
                <w:bCs/>
                <w:i w:val="0"/>
                <w:iCs w:val="0"/>
                <w:color w:val="auto"/>
                <w:sz w:val="24"/>
                <w:szCs w:val="24"/>
                <w:u w:val="none"/>
              </w:rPr>
            </w:pPr>
          </w:p>
        </w:tc>
      </w:tr>
      <w:tr w14:paraId="382481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127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A</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D94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水平区子系统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30C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08D041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129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FE9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六类4对非屏蔽线缆</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B566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2、23AWG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13、1.0Mhz下衰减:2.1db/100m；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14、具有米数标识。</w:t>
            </w:r>
          </w:p>
        </w:tc>
      </w:tr>
      <w:tr w14:paraId="31ADFA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E80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B</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45B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管理间子系统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422B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0E7E20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139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B19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六类24位非屏蔽RJ45配线架</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5132E8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1、标准：GB50312-2016，ISO/IEC11801；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2、打线座采用尖角结构，便于分线；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3、标准19英寸机架式安装，平面形整体式设计，端口数量：24口；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4、后端自带线缆管理单元，便于安装和拆卸；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5、标识管理：完善清晰的标识系统，让施工、维护、管理更方便、快捷，端口带序号标识；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6、IDC：磷青铜；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7、金针：磷青铜表面镀金；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8、卡接导体规格：单股、0.5mm～0.65mm、24AWG~22AWG；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9、打线方式：T568A/T568B；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10、插头与插座插合次数：≥1000次；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11、导线端接次数：≥20次；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12、最高传输频率：250MHz，满配24个模块。</w:t>
            </w:r>
          </w:p>
        </w:tc>
      </w:tr>
      <w:tr w14:paraId="271E60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42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492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水平理线器</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681910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1D99FD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E0B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DA1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六类非屏蔽跳线(2米灰色)</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C395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1、符合ANSI/TIA-568.2-D 250MHz测试并可扩展至350MHz，传输速率1000Mbps；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2、24AWG 优质无氧铜线(99.99%)；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3、HDPE耐磨绝缘层、护套材料：低烟无卤阻燃聚乙烯(LSNHP)；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4、4对UT，线对采用“十”字骨架隔离；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6、最大直流电阻：9.38ohm/100m；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7、最大直流电阻不平衡值:3%；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8、1Khz 下互电容：46pF/m；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9、最大不平衡电容(对地电容) : 3307/km；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10、最大直流绝缘电阻:1500hm/km；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11、阻抗：100ohm；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12、772Khz下衰减:1.8db/100m；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13、0Mhz下衰减:2.1db/100m；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14、插头规格：RJ45-RJ45；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15、插拔次数：≥2000次；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16、长度2米。</w:t>
            </w:r>
          </w:p>
        </w:tc>
      </w:tr>
      <w:tr w14:paraId="59D38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98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8D7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8FB7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r>
      <w:tr w14:paraId="6E93D3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B48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7A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2710E7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073FE4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D37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632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0194A0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r>
      <w:tr w14:paraId="11BF0B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C14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927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68B036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r>
      <w:tr w14:paraId="466D74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FEE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358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2E6924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r>
      <w:tr w14:paraId="2177D5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944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C</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BDF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设备间子系统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6764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59D648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0D6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995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24口光纤配线架</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FBDB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1、标准：ISO/IEC11801-1-2017标准；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2、安装方式：19″机架式安装；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3、端口通用型设计，可兼容：LC双工、SC单工、FC、ST适配器；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4、端口数量：不少于24口；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5、外壳材料：优质冷轧钢板；                                                                                                                                                                                             6、抽拉式结构，便于快速连接光纤；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7、外壳表面处理：静电喷塑。</w:t>
            </w:r>
          </w:p>
        </w:tc>
      </w:tr>
      <w:tr w14:paraId="1FC518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126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74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光纤理线器</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174584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1、配合配线架使用，1U高度，                                                                                                                                                                              2、应用于配线架和网络设备之间的跳线管理，独特的夹接方式，可简单快速；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3、安装到标准的机架或机柜中；理线架采用PVC材质；                                                                                                                                                            4、最多可安装管理多达50条跳线；盖板可以上下双向翻盖，也可以取下盖板，使用灵活方便；                                                                                                                                          5、标准 19”机架式安装、PVC材质；                                                                                                                                                                                       6、盖板采用卡扣式设计可单边开启</w:t>
            </w:r>
          </w:p>
        </w:tc>
      </w:tr>
      <w:tr w14:paraId="56E29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C27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DB3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LC型单芯单模尾纤(1.5米)</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4EA15E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1、LC单模不少于1.5米光纤尾纤依据工业标准出厂前100%光学测试，确保可靠性；光纤规格：9μm/125μm；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5、护套材料：LSZH；</w:t>
            </w:r>
          </w:p>
        </w:tc>
      </w:tr>
      <w:tr w14:paraId="553ED1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590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1B2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LC-LC型单芯单模光纤跳线(3米)</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386B84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1、LC-LC单模双芯光纤跳线依据工业标准出厂前100%光学测试，确保可靠性；光纤规格：光纤规格：9μm/125μm；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2、插入损耗（含重复性）：≤0、2dB；互换性：≤0.2dB；回波损耗：≥35dB；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3、接头材料：氧化锆陶瓷插芯；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4、重复性：≥1000次；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5、光纤护套：LSZH；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6、长度：3米；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7、包装规格：双芯。</w:t>
            </w:r>
          </w:p>
        </w:tc>
      </w:tr>
      <w:tr w14:paraId="60032A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32A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B7B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LC型双芯单模光纤耦合器</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2489B5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1、LC单模双工耦合器符合ISO/IEC11801-1-2017标准规定要求；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2、采用高精度进口氧化锆套管；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3、插入损耗≤0.2dB；反射损耗≥55dB；耐久性500yclds。变化≤0.2dB。</w:t>
            </w:r>
          </w:p>
        </w:tc>
      </w:tr>
      <w:tr w14:paraId="0CECEB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122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D</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A10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垂直区子系统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CD66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704129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827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7DC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室内12芯万兆光缆</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top"/>
          </w:tcPr>
          <w:p w14:paraId="51FEE5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1、通过ISO/IEC11801-1-2017标准，室内12芯单模光缆；                                                                                                                                                                             2、芳纶丝加强件，OS2级别，光纤芯径9/125μm，低烟无卤护套外皮（LSZH）。</w:t>
            </w:r>
          </w:p>
        </w:tc>
      </w:tr>
      <w:tr w14:paraId="128E9D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379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E</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8E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建筑群子系统</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87FD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rPr>
                <w:rFonts w:hint="eastAsia" w:ascii="仿宋" w:hAnsi="仿宋" w:eastAsia="仿宋" w:cs="仿宋"/>
                <w:b/>
                <w:bCs/>
                <w:i w:val="0"/>
                <w:iCs w:val="0"/>
                <w:color w:val="auto"/>
                <w:sz w:val="24"/>
                <w:szCs w:val="24"/>
                <w:u w:val="none"/>
              </w:rPr>
            </w:pPr>
          </w:p>
        </w:tc>
      </w:tr>
      <w:tr w14:paraId="120C1F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3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97C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BED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室外12芯万兆光缆</w:t>
            </w:r>
          </w:p>
        </w:tc>
        <w:tc>
          <w:tcPr>
            <w:tcW w:w="30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AF7C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1、产品符合YD/T901-2018标准要求；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2、全截面阻水结构，松套管填充特种油膏，确保良好的阻水防潮性能；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3、光纤规格：B1.3；</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4、衰减＠20℃（dB/Km）：＠1310≤0.36，＠1550≤0.22/＠850≤4.0，＠1300≤1.0；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5、护套：夹带钢丝的钢-聚乙烯粘结护套，MDPE；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6、外护套：皱纹钢塑复合带-聚乙烯护套，MDPE；</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7、允许拉伸力：长期：1000N，短期：3000N；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8、允许压扁力：长期：1000N/100mm，短期：3000N/100mm；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9、最小弯曲半径：动态：25D，静态：12.5D。</w:t>
            </w:r>
          </w:p>
        </w:tc>
      </w:tr>
    </w:tbl>
    <w:p w14:paraId="146B2B8A">
      <w:pPr>
        <w:ind w:left="0" w:leftChars="0" w:firstLine="0" w:firstLineChars="0"/>
        <w:rPr>
          <w:color w:val="auto"/>
        </w:rPr>
      </w:pPr>
    </w:p>
    <w:p w14:paraId="52D2CD12">
      <w:pPr>
        <w:ind w:firstLine="0" w:firstLineChars="0"/>
        <w:rPr>
          <w:rFonts w:ascii="仿宋" w:hAnsi="仿宋"/>
          <w:color w:val="auto"/>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7C120A78">
      <w:pPr>
        <w:pStyle w:val="6"/>
        <w:rPr>
          <w:rFonts w:ascii="仿宋" w:hAnsi="仿宋" w:eastAsia="仿宋"/>
          <w:color w:val="auto"/>
        </w:rPr>
      </w:pPr>
      <w:bookmarkStart w:id="31" w:name="_Toc78305052"/>
      <w:bookmarkStart w:id="32" w:name="_Toc29005"/>
      <w:r>
        <w:rPr>
          <w:rFonts w:hint="eastAsia" w:ascii="仿宋" w:hAnsi="仿宋" w:eastAsia="仿宋"/>
          <w:color w:val="auto"/>
        </w:rPr>
        <w:t>计算机网络系统</w:t>
      </w:r>
      <w:bookmarkEnd w:id="31"/>
      <w:bookmarkEnd w:id="32"/>
    </w:p>
    <w:p w14:paraId="5B28A31D">
      <w:pPr>
        <w:pStyle w:val="7"/>
        <w:rPr>
          <w:rFonts w:ascii="仿宋" w:hAnsi="仿宋" w:eastAsia="仿宋"/>
          <w:color w:val="auto"/>
        </w:rPr>
      </w:pPr>
      <w:bookmarkStart w:id="33" w:name="_Toc78305053"/>
      <w:bookmarkStart w:id="34" w:name="_Toc22565"/>
      <w:r>
        <w:rPr>
          <w:rFonts w:ascii="仿宋" w:hAnsi="仿宋" w:eastAsia="仿宋"/>
          <w:color w:val="auto"/>
        </w:rPr>
        <w:t>系统</w:t>
      </w:r>
      <w:bookmarkEnd w:id="33"/>
      <w:r>
        <w:rPr>
          <w:rFonts w:hint="eastAsia" w:ascii="仿宋" w:hAnsi="仿宋" w:eastAsia="仿宋"/>
          <w:color w:val="auto"/>
          <w:lang w:val="en-US" w:eastAsia="zh-CN"/>
        </w:rPr>
        <w:t>概述</w:t>
      </w:r>
      <w:bookmarkEnd w:id="34"/>
    </w:p>
    <w:p w14:paraId="7702C035">
      <w:pPr>
        <w:ind w:firstLine="480"/>
        <w:rPr>
          <w:rFonts w:hint="eastAsia" w:ascii="仿宋" w:hAnsi="仿宋"/>
          <w:color w:val="auto"/>
          <w:lang w:eastAsia="zh"/>
          <w:woUserID w:val="2"/>
        </w:rPr>
      </w:pPr>
      <w:r>
        <w:rPr>
          <w:rFonts w:hint="eastAsia" w:ascii="仿宋" w:hAnsi="仿宋"/>
          <w:color w:val="auto"/>
          <w:woUserID w:val="2"/>
        </w:rPr>
        <w:t>随着信息技术的快速发展，越来越多的中国医院正加速实施基于基础信息化网络平台、HIS业务平台的整体建设，以提高医院的服务水平和核心竞争力，从最初的“以财务为中心”的医院信息系统向“以病人为中心”的医院信息系统转变，医院信息化建设已经取得了显著成效。信息化不仅提升了医生的工作效率，使医生有更多的时间为患者服务，也提高了患者满意度，而且无形之中还树立起医院的科技形象品牌，医院信息化正越来越成为强化医院活力与竞争力的关键行为，医疗业务应用与基础网络平台的逐步融合正成为中国医院，尤其是大中型医院业务发展前进的新的驱动力</w:t>
      </w:r>
      <w:r>
        <w:rPr>
          <w:rFonts w:hint="eastAsia" w:ascii="仿宋" w:hAnsi="仿宋"/>
          <w:color w:val="auto"/>
          <w:lang w:eastAsia="zh"/>
          <w:woUserID w:val="2"/>
        </w:rPr>
        <w:t>。</w:t>
      </w:r>
    </w:p>
    <w:p w14:paraId="6F698827">
      <w:pPr>
        <w:ind w:firstLine="480"/>
        <w:rPr>
          <w:rFonts w:hint="eastAsia" w:ascii="仿宋" w:hAnsi="仿宋"/>
          <w:color w:val="auto"/>
          <w:lang w:eastAsia="zh"/>
          <w:woUserID w:val="2"/>
        </w:rPr>
      </w:pPr>
      <w:r>
        <w:rPr>
          <w:rFonts w:hint="eastAsia" w:ascii="仿宋" w:hAnsi="仿宋"/>
          <w:color w:val="auto"/>
          <w:lang w:eastAsia="zh"/>
          <w:woUserID w:val="2"/>
        </w:rPr>
        <w:t>计算机网络承载着医院众多系统的运行，在对安徽中医药大学第一附属医院</w:t>
      </w:r>
      <w:r>
        <w:rPr>
          <w:rFonts w:hint="eastAsia" w:ascii="仿宋" w:hAnsi="仿宋"/>
          <w:color w:val="auto"/>
          <w:lang w:eastAsia="zh-CN"/>
          <w:woUserID w:val="2"/>
        </w:rPr>
        <w:t>北区二期</w:t>
      </w:r>
      <w:r>
        <w:rPr>
          <w:rFonts w:hint="eastAsia" w:ascii="仿宋" w:hAnsi="仿宋"/>
          <w:color w:val="auto"/>
          <w:lang w:eastAsia="zh"/>
          <w:woUserID w:val="2"/>
        </w:rPr>
        <w:t>项目智能化工程的设计中，网络分层如下几个层次：</w:t>
      </w:r>
    </w:p>
    <w:p w14:paraId="7A56B4E3">
      <w:pPr>
        <w:ind w:firstLine="480"/>
        <w:rPr>
          <w:rFonts w:hint="eastAsia" w:ascii="仿宋" w:hAnsi="仿宋"/>
          <w:color w:val="auto"/>
          <w:lang w:eastAsia="zh"/>
          <w:woUserID w:val="2"/>
        </w:rPr>
      </w:pPr>
      <w:r>
        <w:rPr>
          <w:rFonts w:hint="eastAsia" w:ascii="仿宋" w:hAnsi="仿宋"/>
          <w:color w:val="auto"/>
          <w:lang w:eastAsia="zh"/>
          <w:woUserID w:val="2"/>
        </w:rPr>
        <w:t>第一层：底层的基础交换、路由平台，提供数据传输通道；</w:t>
      </w:r>
    </w:p>
    <w:p w14:paraId="358E7762">
      <w:pPr>
        <w:ind w:firstLine="480"/>
        <w:rPr>
          <w:rFonts w:hint="eastAsia" w:ascii="仿宋" w:hAnsi="仿宋"/>
          <w:color w:val="auto"/>
          <w:lang w:eastAsia="zh"/>
          <w:woUserID w:val="2"/>
        </w:rPr>
      </w:pPr>
      <w:r>
        <w:rPr>
          <w:rFonts w:hint="eastAsia" w:ascii="仿宋" w:hAnsi="仿宋"/>
          <w:color w:val="auto"/>
          <w:lang w:eastAsia="zh"/>
          <w:woUserID w:val="2"/>
        </w:rPr>
        <w:t>第二层：在这个基础上实现的技术支撑应用，无线LAN、网络安全、IP通信和存储；</w:t>
      </w:r>
    </w:p>
    <w:p w14:paraId="4B064281">
      <w:pPr>
        <w:ind w:firstLine="480"/>
        <w:rPr>
          <w:rFonts w:hint="eastAsia" w:ascii="仿宋" w:hAnsi="仿宋"/>
          <w:color w:val="auto"/>
          <w:lang w:eastAsia="zh"/>
          <w:woUserID w:val="2"/>
        </w:rPr>
      </w:pPr>
      <w:r>
        <w:rPr>
          <w:rFonts w:hint="eastAsia" w:ascii="仿宋" w:hAnsi="仿宋"/>
          <w:color w:val="auto"/>
          <w:lang w:eastAsia="zh"/>
          <w:woUserID w:val="2"/>
        </w:rPr>
        <w:t>第三层：由这些技术应用支撑形成的医院数据中心、医院大楼局域网、与医院互联的横向（市政府、财政、医保等）、纵向（卫生厅、社区医保等）。</w:t>
      </w:r>
    </w:p>
    <w:p w14:paraId="10D1F09E">
      <w:pPr>
        <w:ind w:firstLine="480"/>
        <w:rPr>
          <w:rFonts w:hint="eastAsia" w:ascii="仿宋" w:hAnsi="仿宋"/>
          <w:color w:val="auto"/>
          <w:lang w:eastAsia="zh"/>
          <w:woUserID w:val="2"/>
        </w:rPr>
      </w:pPr>
      <w:r>
        <w:rPr>
          <w:rFonts w:hint="eastAsia" w:ascii="仿宋" w:hAnsi="仿宋"/>
          <w:color w:val="auto"/>
          <w:lang w:eastAsia="zh"/>
          <w:woUserID w:val="2"/>
        </w:rPr>
        <w:t>底层：是在这个网络平台上形成的医院业务应用系统，例如电子病历、医学影像、移动医护等等。</w:t>
      </w:r>
    </w:p>
    <w:p w14:paraId="0B0ECABA">
      <w:pPr>
        <w:pStyle w:val="7"/>
        <w:rPr>
          <w:rFonts w:ascii="仿宋" w:hAnsi="仿宋" w:eastAsia="仿宋"/>
          <w:color w:val="auto"/>
          <w:woUserID w:val="2"/>
        </w:rPr>
      </w:pPr>
      <w:bookmarkStart w:id="35" w:name="_Toc4185"/>
      <w:r>
        <w:rPr>
          <w:rFonts w:hint="eastAsia" w:ascii="仿宋" w:hAnsi="仿宋" w:eastAsia="仿宋"/>
          <w:color w:val="auto"/>
          <w:lang w:eastAsia="zh"/>
          <w:woUserID w:val="2"/>
        </w:rPr>
        <w:t>系统功能</w:t>
      </w:r>
      <w:bookmarkEnd w:id="35"/>
    </w:p>
    <w:p w14:paraId="3DA20EEA">
      <w:pPr>
        <w:ind w:firstLine="480"/>
        <w:rPr>
          <w:rFonts w:ascii="仿宋" w:hAnsi="仿宋"/>
          <w:color w:val="auto"/>
        </w:rPr>
      </w:pP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智能化工程的计算机网络建设分为</w:t>
      </w:r>
      <w:r>
        <w:rPr>
          <w:rFonts w:hint="eastAsia" w:ascii="仿宋" w:hAnsi="仿宋"/>
          <w:color w:val="auto"/>
          <w:lang w:val="en-US" w:eastAsia="zh-CN"/>
        </w:rPr>
        <w:t>三</w:t>
      </w:r>
      <w:r>
        <w:rPr>
          <w:rFonts w:hint="eastAsia" w:ascii="仿宋" w:hAnsi="仿宋"/>
          <w:color w:val="auto"/>
        </w:rPr>
        <w:t>部分：内网，外网，设备网。</w:t>
      </w:r>
    </w:p>
    <w:p w14:paraId="68D35345">
      <w:pPr>
        <w:ind w:firstLine="482"/>
        <w:rPr>
          <w:rFonts w:ascii="仿宋" w:hAnsi="仿宋"/>
          <w:color w:val="auto"/>
        </w:rPr>
      </w:pPr>
      <w:r>
        <w:rPr>
          <w:rFonts w:hint="eastAsia" w:ascii="仿宋" w:hAnsi="仿宋"/>
          <w:b/>
          <w:color w:val="auto"/>
          <w:lang w:eastAsia="zh-CN"/>
        </w:rPr>
        <w:t>（</w:t>
      </w:r>
      <w:r>
        <w:rPr>
          <w:rFonts w:ascii="仿宋" w:hAnsi="仿宋"/>
          <w:b/>
          <w:color w:val="auto"/>
        </w:rPr>
        <w:t>1</w:t>
      </w:r>
      <w:r>
        <w:rPr>
          <w:rFonts w:hint="eastAsia" w:ascii="仿宋" w:hAnsi="仿宋"/>
          <w:b/>
          <w:color w:val="auto"/>
        </w:rPr>
        <w:t>）内网：</w:t>
      </w:r>
      <w:r>
        <w:rPr>
          <w:rFonts w:hint="eastAsia" w:ascii="仿宋" w:hAnsi="仿宋"/>
          <w:color w:val="auto"/>
          <w:lang w:val="en-US" w:eastAsia="zh-CN"/>
        </w:rPr>
        <w:t>为内部医疗信息专网，</w:t>
      </w:r>
      <w:r>
        <w:rPr>
          <w:rFonts w:hint="eastAsia" w:ascii="仿宋" w:hAnsi="仿宋"/>
          <w:color w:val="auto"/>
        </w:rPr>
        <w:t>是安徽中医药大学第一附属医院</w:t>
      </w:r>
      <w:r>
        <w:rPr>
          <w:rFonts w:hint="eastAsia" w:ascii="仿宋" w:hAnsi="仿宋"/>
          <w:color w:val="auto"/>
          <w:lang w:eastAsia="zh-CN"/>
        </w:rPr>
        <w:t>北区二期</w:t>
      </w:r>
      <w:r>
        <w:rPr>
          <w:rFonts w:hint="eastAsia" w:ascii="仿宋" w:hAnsi="仿宋"/>
          <w:color w:val="auto"/>
        </w:rPr>
        <w:t>主业务的承载基础。主要承载医疗业务和相关管理业务。</w:t>
      </w:r>
    </w:p>
    <w:p w14:paraId="3DBD5A10">
      <w:pPr>
        <w:ind w:firstLine="482"/>
        <w:rPr>
          <w:rFonts w:ascii="仿宋" w:hAnsi="仿宋"/>
          <w:color w:val="auto"/>
        </w:rPr>
      </w:pPr>
      <w:r>
        <w:rPr>
          <w:rFonts w:hint="eastAsia" w:ascii="仿宋" w:hAnsi="仿宋"/>
          <w:b/>
          <w:color w:val="auto"/>
          <w:lang w:eastAsia="zh-CN"/>
        </w:rPr>
        <w:t>（</w:t>
      </w:r>
      <w:r>
        <w:rPr>
          <w:rFonts w:ascii="仿宋" w:hAnsi="仿宋"/>
          <w:b/>
          <w:color w:val="auto"/>
        </w:rPr>
        <w:t>2</w:t>
      </w:r>
      <w:r>
        <w:rPr>
          <w:rFonts w:hint="eastAsia" w:ascii="仿宋" w:hAnsi="仿宋"/>
          <w:b/>
          <w:color w:val="auto"/>
        </w:rPr>
        <w:t>）外网：</w:t>
      </w:r>
      <w:r>
        <w:rPr>
          <w:rFonts w:hint="eastAsia" w:ascii="仿宋" w:hAnsi="仿宋"/>
          <w:color w:val="auto"/>
        </w:rPr>
        <w:t>满足</w:t>
      </w:r>
      <w:r>
        <w:rPr>
          <w:rFonts w:ascii="仿宋" w:hAnsi="仿宋"/>
          <w:color w:val="auto"/>
        </w:rPr>
        <w:t>Internet</w:t>
      </w:r>
      <w:r>
        <w:rPr>
          <w:rFonts w:hint="eastAsia" w:ascii="仿宋" w:hAnsi="仿宋"/>
          <w:color w:val="auto"/>
        </w:rPr>
        <w:t>接入需求，服务于行政管理查阅公网资料。</w:t>
      </w:r>
    </w:p>
    <w:p w14:paraId="0EAE3180">
      <w:pPr>
        <w:ind w:firstLine="482"/>
        <w:rPr>
          <w:rFonts w:ascii="仿宋" w:hAnsi="仿宋"/>
          <w:color w:val="auto"/>
        </w:rPr>
      </w:pPr>
      <w:r>
        <w:rPr>
          <w:rFonts w:hint="eastAsia" w:ascii="仿宋" w:hAnsi="仿宋"/>
          <w:b/>
          <w:color w:val="auto"/>
          <w:lang w:eastAsia="zh-CN"/>
        </w:rPr>
        <w:t>（</w:t>
      </w:r>
      <w:r>
        <w:rPr>
          <w:rFonts w:ascii="仿宋" w:hAnsi="仿宋"/>
          <w:b/>
          <w:color w:val="auto"/>
        </w:rPr>
        <w:t>3</w:t>
      </w:r>
      <w:r>
        <w:rPr>
          <w:rFonts w:hint="eastAsia" w:ascii="仿宋" w:hAnsi="仿宋"/>
          <w:b/>
          <w:color w:val="auto"/>
        </w:rPr>
        <w:t>）设备网：</w:t>
      </w:r>
      <w:r>
        <w:rPr>
          <w:rFonts w:hint="eastAsia" w:ascii="仿宋" w:hAnsi="仿宋"/>
          <w:color w:val="auto"/>
        </w:rPr>
        <w:t>主要应用于</w:t>
      </w:r>
      <w:r>
        <w:rPr>
          <w:rFonts w:hint="eastAsia" w:ascii="仿宋" w:hAnsi="仿宋"/>
          <w:color w:val="auto"/>
          <w:lang w:val="en-US" w:eastAsia="zh-CN"/>
        </w:rPr>
        <w:t>安防系统、公共广播系统、建筑设备管理系统</w:t>
      </w:r>
      <w:r>
        <w:rPr>
          <w:rFonts w:hint="eastAsia" w:ascii="仿宋" w:hAnsi="仿宋"/>
          <w:color w:val="auto"/>
        </w:rPr>
        <w:t>、能耗</w:t>
      </w:r>
      <w:r>
        <w:rPr>
          <w:rFonts w:hint="eastAsia" w:ascii="仿宋" w:hAnsi="仿宋"/>
          <w:color w:val="auto"/>
          <w:lang w:val="en-US" w:eastAsia="zh-CN"/>
        </w:rPr>
        <w:t>监管系统等</w:t>
      </w:r>
      <w:r>
        <w:rPr>
          <w:rFonts w:hint="eastAsia" w:ascii="仿宋" w:hAnsi="仿宋"/>
          <w:color w:val="auto"/>
        </w:rPr>
        <w:t>系统网络接入需求。</w:t>
      </w:r>
    </w:p>
    <w:p w14:paraId="484F0060">
      <w:pPr>
        <w:ind w:firstLine="482"/>
        <w:rPr>
          <w:rFonts w:hint="eastAsia" w:ascii="仿宋" w:hAnsi="仿宋"/>
          <w:color w:val="auto"/>
        </w:rPr>
      </w:pPr>
      <w:r>
        <w:rPr>
          <w:rFonts w:hint="eastAsia" w:ascii="仿宋" w:hAnsi="仿宋"/>
          <w:b/>
          <w:color w:val="auto"/>
          <w:lang w:eastAsia="zh-CN"/>
        </w:rPr>
        <w:t>（</w:t>
      </w:r>
      <w:r>
        <w:rPr>
          <w:rFonts w:hint="eastAsia" w:ascii="仿宋" w:hAnsi="仿宋"/>
          <w:b/>
          <w:color w:val="auto"/>
        </w:rPr>
        <w:t>4）组网设计：</w:t>
      </w:r>
      <w:r>
        <w:rPr>
          <w:rFonts w:hint="eastAsia" w:ascii="仿宋" w:hAnsi="仿宋"/>
          <w:color w:val="auto"/>
        </w:rPr>
        <w:t>内网、外网和</w:t>
      </w:r>
      <w:r>
        <w:rPr>
          <w:rFonts w:hint="eastAsia" w:ascii="仿宋" w:hAnsi="仿宋"/>
          <w:color w:val="auto"/>
          <w:lang w:val="en-US" w:eastAsia="zh-CN"/>
        </w:rPr>
        <w:t>设备</w:t>
      </w:r>
      <w:r>
        <w:rPr>
          <w:rFonts w:hint="eastAsia" w:ascii="仿宋" w:hAnsi="仿宋"/>
          <w:color w:val="auto"/>
        </w:rPr>
        <w:t>专网均采用核心-汇聚-接入的三层的网络架构设计，</w:t>
      </w:r>
      <w:r>
        <w:rPr>
          <w:rFonts w:hint="eastAsia" w:ascii="仿宋" w:hAnsi="仿宋"/>
          <w:color w:val="auto"/>
          <w:lang w:val="en-US" w:eastAsia="zh-CN"/>
        </w:rPr>
        <w:t>内网</w:t>
      </w:r>
      <w:r>
        <w:rPr>
          <w:rFonts w:hint="eastAsia" w:ascii="仿宋" w:hAnsi="仿宋"/>
          <w:color w:val="auto"/>
        </w:rPr>
        <w:t>满足医院信息管理系统</w:t>
      </w:r>
      <w:r>
        <w:rPr>
          <w:rFonts w:hint="eastAsia" w:ascii="仿宋" w:hAnsi="仿宋"/>
          <w:color w:val="auto"/>
          <w:lang w:eastAsia="zh-CN"/>
        </w:rPr>
        <w:t>（</w:t>
      </w:r>
      <w:r>
        <w:rPr>
          <w:rFonts w:hint="eastAsia" w:ascii="仿宋" w:hAnsi="仿宋"/>
          <w:color w:val="auto"/>
        </w:rPr>
        <w:t>HIS</w:t>
      </w:r>
      <w:r>
        <w:rPr>
          <w:rFonts w:hint="eastAsia" w:ascii="仿宋" w:hAnsi="仿宋"/>
          <w:color w:val="auto"/>
          <w:lang w:eastAsia="zh-CN"/>
        </w:rPr>
        <w:t>）</w:t>
      </w:r>
      <w:r>
        <w:rPr>
          <w:rFonts w:hint="eastAsia" w:ascii="仿宋" w:hAnsi="仿宋"/>
          <w:color w:val="auto"/>
        </w:rPr>
        <w:t>、临床信息系统</w:t>
      </w:r>
      <w:r>
        <w:rPr>
          <w:rFonts w:hint="eastAsia" w:ascii="仿宋" w:hAnsi="仿宋"/>
          <w:color w:val="auto"/>
          <w:lang w:eastAsia="zh-CN"/>
        </w:rPr>
        <w:t>（</w:t>
      </w:r>
      <w:r>
        <w:rPr>
          <w:rFonts w:hint="eastAsia" w:ascii="仿宋" w:hAnsi="仿宋"/>
          <w:color w:val="auto"/>
        </w:rPr>
        <w:t>CIS</w:t>
      </w:r>
      <w:r>
        <w:rPr>
          <w:rFonts w:hint="eastAsia" w:ascii="仿宋" w:hAnsi="仿宋"/>
          <w:color w:val="auto"/>
          <w:lang w:eastAsia="zh-CN"/>
        </w:rPr>
        <w:t>）</w:t>
      </w:r>
      <w:r>
        <w:rPr>
          <w:rFonts w:hint="eastAsia" w:ascii="仿宋" w:hAnsi="仿宋"/>
          <w:color w:val="auto"/>
        </w:rPr>
        <w:t>、医学影像系统</w:t>
      </w:r>
      <w:r>
        <w:rPr>
          <w:rFonts w:hint="eastAsia" w:ascii="仿宋" w:hAnsi="仿宋"/>
          <w:color w:val="auto"/>
          <w:lang w:eastAsia="zh-CN"/>
        </w:rPr>
        <w:t>（</w:t>
      </w:r>
      <w:r>
        <w:rPr>
          <w:rFonts w:hint="eastAsia" w:ascii="仿宋" w:hAnsi="仿宋"/>
          <w:color w:val="auto"/>
        </w:rPr>
        <w:t>PACS</w:t>
      </w:r>
      <w:r>
        <w:rPr>
          <w:rFonts w:hint="eastAsia" w:ascii="仿宋" w:hAnsi="仿宋"/>
          <w:color w:val="auto"/>
          <w:lang w:eastAsia="zh-CN"/>
        </w:rPr>
        <w:t>）</w:t>
      </w:r>
      <w:r>
        <w:rPr>
          <w:rFonts w:hint="eastAsia" w:ascii="仿宋" w:hAnsi="仿宋"/>
          <w:color w:val="auto"/>
        </w:rPr>
        <w:t>、放射信息系统</w:t>
      </w:r>
      <w:r>
        <w:rPr>
          <w:rFonts w:hint="eastAsia" w:ascii="仿宋" w:hAnsi="仿宋"/>
          <w:color w:val="auto"/>
          <w:lang w:eastAsia="zh-CN"/>
        </w:rPr>
        <w:t>（</w:t>
      </w:r>
      <w:r>
        <w:rPr>
          <w:rFonts w:hint="eastAsia" w:ascii="仿宋" w:hAnsi="仿宋"/>
          <w:color w:val="auto"/>
        </w:rPr>
        <w:t>RIS</w:t>
      </w:r>
      <w:r>
        <w:rPr>
          <w:rFonts w:hint="eastAsia" w:ascii="仿宋" w:hAnsi="仿宋"/>
          <w:color w:val="auto"/>
          <w:lang w:eastAsia="zh-CN"/>
        </w:rPr>
        <w:t>）</w:t>
      </w:r>
      <w:r>
        <w:rPr>
          <w:rFonts w:hint="eastAsia" w:ascii="仿宋" w:hAnsi="仿宋"/>
          <w:color w:val="auto"/>
        </w:rPr>
        <w:t>、远程医疗系统等医院信息系统服务，系统具备高宽带、大容量和高速率的特点，并具备将来扩容和宽带升级的条件；外网为工作人员提供接入INTERNET网络服务；</w:t>
      </w:r>
      <w:r>
        <w:rPr>
          <w:rFonts w:hint="eastAsia" w:ascii="仿宋" w:hAnsi="仿宋"/>
          <w:color w:val="auto"/>
          <w:lang w:val="en-US" w:eastAsia="zh-CN"/>
        </w:rPr>
        <w:t>设备</w:t>
      </w:r>
      <w:r>
        <w:rPr>
          <w:rFonts w:hint="eastAsia" w:ascii="仿宋" w:hAnsi="仿宋"/>
          <w:color w:val="auto"/>
        </w:rPr>
        <w:t>专网为医院各智能化系统提供接入平台。</w:t>
      </w:r>
    </w:p>
    <w:p w14:paraId="3904CE2F">
      <w:pPr>
        <w:ind w:firstLine="482"/>
        <w:rPr>
          <w:rFonts w:hint="eastAsia" w:ascii="仿宋" w:hAnsi="仿宋"/>
          <w:color w:val="auto"/>
          <w:lang w:eastAsia="zh"/>
          <w:woUserID w:val="2"/>
        </w:rPr>
      </w:pPr>
      <w:r>
        <w:rPr>
          <w:rFonts w:hint="eastAsia" w:ascii="仿宋" w:hAnsi="仿宋"/>
          <w:color w:val="auto"/>
        </w:rPr>
        <w:t>本项目在楼栋弱电间分别设计内网、外网、设备专网24/8口接入层交换机，接入层交换机通过光纤分别上联位于汇聚机房的内网、外网、设备专网汇聚层交换机。内网、外网、设备专网汇聚层交换机通过万兆光纤上联核心交换机。</w:t>
      </w:r>
    </w:p>
    <w:p w14:paraId="0718E3C0">
      <w:pPr>
        <w:ind w:firstLine="482"/>
        <w:rPr>
          <w:rFonts w:hint="eastAsia" w:ascii="仿宋" w:hAnsi="仿宋" w:eastAsia="仿宋"/>
          <w:color w:val="auto"/>
          <w:lang w:eastAsia="zh"/>
          <w:woUserID w:val="2"/>
        </w:rPr>
      </w:pPr>
      <w:r>
        <w:rPr>
          <w:rFonts w:hint="eastAsia" w:ascii="仿宋" w:hAnsi="仿宋"/>
          <w:color w:val="auto"/>
          <w:lang w:eastAsia="zh"/>
          <w:woUserID w:val="2"/>
        </w:rPr>
        <w:t>安徽中医药大学第一附属医院</w:t>
      </w:r>
      <w:r>
        <w:rPr>
          <w:rFonts w:hint="eastAsia" w:ascii="仿宋" w:hAnsi="仿宋"/>
          <w:color w:val="auto"/>
          <w:lang w:eastAsia="zh-CN"/>
          <w:woUserID w:val="2"/>
        </w:rPr>
        <w:t>北区二期</w:t>
      </w:r>
      <w:r>
        <w:rPr>
          <w:rFonts w:hint="eastAsia" w:ascii="仿宋" w:hAnsi="仿宋"/>
          <w:color w:val="auto"/>
          <w:lang w:eastAsia="zh"/>
          <w:woUserID w:val="2"/>
        </w:rPr>
        <w:t>项目智能化工程</w:t>
      </w:r>
      <w:r>
        <w:rPr>
          <w:rFonts w:hint="eastAsia" w:ascii="仿宋" w:hAnsi="仿宋"/>
          <w:color w:val="auto"/>
          <w:woUserID w:val="2"/>
        </w:rPr>
        <w:t>的网络系统建设采用有线网和无线网相结合的方式进行设计，覆盖整个大楼的所有用户。建成后的网络系统在网络设计方面应全面满足</w:t>
      </w:r>
      <w:r>
        <w:rPr>
          <w:rFonts w:hint="eastAsia" w:ascii="仿宋" w:hAnsi="仿宋"/>
          <w:color w:val="auto"/>
          <w:lang w:eastAsia="zh"/>
          <w:woUserID w:val="2"/>
        </w:rPr>
        <w:t>医院</w:t>
      </w:r>
      <w:r>
        <w:rPr>
          <w:rFonts w:hint="eastAsia" w:ascii="仿宋" w:hAnsi="仿宋"/>
          <w:color w:val="auto"/>
          <w:woUserID w:val="2"/>
        </w:rPr>
        <w:t>信息系统及其它相关业务系统的应用要求，本次设计的计算机网络系统具有以下特点</w:t>
      </w:r>
      <w:r>
        <w:rPr>
          <w:rFonts w:hint="eastAsia" w:ascii="仿宋" w:hAnsi="仿宋"/>
          <w:color w:val="auto"/>
          <w:lang w:eastAsia="zh"/>
          <w:woUserID w:val="2"/>
        </w:rPr>
        <w:t>：</w:t>
      </w:r>
    </w:p>
    <w:p w14:paraId="4979CE1C">
      <w:pPr>
        <w:ind w:firstLine="482"/>
        <w:rPr>
          <w:rFonts w:hint="eastAsia" w:ascii="仿宋" w:hAnsi="仿宋"/>
          <w:color w:val="auto"/>
          <w:woUserID w:val="2"/>
        </w:rPr>
      </w:pPr>
      <w:r>
        <w:rPr>
          <w:rFonts w:hint="eastAsia" w:ascii="仿宋" w:hAnsi="仿宋"/>
          <w:color w:val="auto"/>
          <w:woUserID w:val="2"/>
        </w:rPr>
        <w:t>（1）实现万兆主干，桌面千兆接入；</w:t>
      </w:r>
    </w:p>
    <w:p w14:paraId="1C1A2AEA">
      <w:pPr>
        <w:ind w:firstLine="482"/>
        <w:rPr>
          <w:rFonts w:hint="eastAsia" w:ascii="仿宋" w:hAnsi="仿宋"/>
          <w:color w:val="auto"/>
          <w:woUserID w:val="2"/>
        </w:rPr>
      </w:pPr>
      <w:r>
        <w:rPr>
          <w:rFonts w:hint="eastAsia" w:ascii="仿宋" w:hAnsi="仿宋"/>
          <w:color w:val="auto"/>
          <w:woUserID w:val="2"/>
        </w:rPr>
        <w:t>（2）核心交换机与接入交换机互联采用星型结构；</w:t>
      </w:r>
    </w:p>
    <w:p w14:paraId="4D335FA7">
      <w:pPr>
        <w:ind w:firstLine="482"/>
        <w:rPr>
          <w:rFonts w:hint="eastAsia" w:ascii="仿宋" w:hAnsi="仿宋"/>
          <w:color w:val="auto"/>
          <w:woUserID w:val="2"/>
        </w:rPr>
      </w:pPr>
      <w:r>
        <w:rPr>
          <w:rFonts w:hint="eastAsia" w:ascii="仿宋" w:hAnsi="仿宋"/>
          <w:color w:val="auto"/>
          <w:woUserID w:val="2"/>
        </w:rPr>
        <w:t>（3）路由边界配置网络安全设备；</w:t>
      </w:r>
    </w:p>
    <w:p w14:paraId="72CDA226">
      <w:pPr>
        <w:ind w:firstLine="482"/>
        <w:rPr>
          <w:rFonts w:hint="eastAsia" w:ascii="仿宋" w:hAnsi="仿宋"/>
          <w:color w:val="auto"/>
          <w:woUserID w:val="2"/>
        </w:rPr>
      </w:pPr>
      <w:r>
        <w:rPr>
          <w:rFonts w:hint="eastAsia" w:ascii="仿宋" w:hAnsi="仿宋"/>
          <w:color w:val="auto"/>
          <w:woUserID w:val="2"/>
        </w:rPr>
        <w:t>（4）能够提供强大的网络访问控制和路由功能；</w:t>
      </w:r>
    </w:p>
    <w:p w14:paraId="66F3221B">
      <w:pPr>
        <w:ind w:firstLine="482"/>
        <w:rPr>
          <w:rFonts w:hint="eastAsia" w:ascii="仿宋" w:hAnsi="仿宋"/>
          <w:color w:val="auto"/>
          <w:woUserID w:val="2"/>
        </w:rPr>
      </w:pPr>
      <w:r>
        <w:rPr>
          <w:rFonts w:hint="eastAsia" w:ascii="仿宋" w:hAnsi="仿宋"/>
          <w:color w:val="auto"/>
          <w:woUserID w:val="2"/>
        </w:rPr>
        <w:t>（5）支持多类数据：融合多种应用如医疗内网、外网、数据、IP电话、视频等的网络；</w:t>
      </w:r>
    </w:p>
    <w:p w14:paraId="35D25377">
      <w:pPr>
        <w:ind w:firstLine="482"/>
        <w:rPr>
          <w:rFonts w:hint="eastAsia" w:ascii="仿宋" w:hAnsi="仿宋"/>
          <w:color w:val="auto"/>
          <w:woUserID w:val="2"/>
        </w:rPr>
      </w:pPr>
      <w:r>
        <w:rPr>
          <w:rFonts w:hint="eastAsia" w:ascii="仿宋" w:hAnsi="仿宋"/>
          <w:color w:val="auto"/>
          <w:woUserID w:val="2"/>
        </w:rPr>
        <w:t>（6）VLAN的灵活划分本次网络的设计选择切实可行的技术对不同的系统的网络进行VLAN的灵活划分；</w:t>
      </w:r>
    </w:p>
    <w:p w14:paraId="1FE8096B">
      <w:pPr>
        <w:ind w:firstLine="482"/>
        <w:rPr>
          <w:rFonts w:hint="eastAsia" w:ascii="仿宋" w:hAnsi="仿宋"/>
          <w:color w:val="auto"/>
          <w:woUserID w:val="2"/>
        </w:rPr>
      </w:pPr>
      <w:r>
        <w:rPr>
          <w:rFonts w:hint="eastAsia" w:ascii="仿宋" w:hAnsi="仿宋"/>
          <w:color w:val="auto"/>
          <w:woUserID w:val="2"/>
        </w:rPr>
        <w:t>（7）高安全性、易管理、易维护性：本次设计有效解决各类网络安全问题如网络级攻击，并通过网管系统使得网络系统具有良好的可管理性。</w:t>
      </w:r>
    </w:p>
    <w:p w14:paraId="1CDCF120">
      <w:pPr>
        <w:pStyle w:val="7"/>
        <w:rPr>
          <w:rFonts w:ascii="仿宋" w:hAnsi="仿宋" w:eastAsia="仿宋"/>
          <w:color w:val="auto"/>
          <w:woUserID w:val="2"/>
        </w:rPr>
      </w:pPr>
      <w:bookmarkStart w:id="36" w:name="_Toc5174"/>
      <w:r>
        <w:rPr>
          <w:rFonts w:hint="eastAsia" w:ascii="仿宋" w:hAnsi="仿宋" w:eastAsia="仿宋"/>
          <w:color w:val="auto"/>
          <w:lang w:val="en-US" w:eastAsia="zh-CN"/>
          <w:woUserID w:val="2"/>
        </w:rPr>
        <w:t>技术要求</w:t>
      </w:r>
      <w:bookmarkEnd w:id="36"/>
    </w:p>
    <w:p w14:paraId="63997072">
      <w:pPr>
        <w:ind w:firstLine="482"/>
        <w:rPr>
          <w:rFonts w:hint="eastAsia" w:ascii="仿宋" w:hAnsi="仿宋"/>
          <w:color w:val="auto"/>
          <w:woUserID w:val="2"/>
        </w:rPr>
      </w:pPr>
      <w:r>
        <w:rPr>
          <w:rFonts w:hint="eastAsia" w:ascii="仿宋" w:hAnsi="仿宋"/>
          <w:color w:val="auto"/>
          <w:lang w:val="zh-CN"/>
          <w:woUserID w:val="2"/>
        </w:rPr>
        <w:t>随着网络规模的增大，新的医疗技术和信息技术的不断涌现，其网络应用种类和复杂度也在不断增加。对医院这样规模的计算机网络系统来说，通常包括很多不同的部门/用户群组在同时使用网络，网络上承载着各种不同的复杂应用。计算机网络系统采用“万兆主干，千兆接入”的方案，包括三个独立的子网，分别为内网、外网、设备网，均采用核心-汇聚-接入标准三层拓扑结构。</w:t>
      </w:r>
    </w:p>
    <w:p w14:paraId="36799474">
      <w:pPr>
        <w:pStyle w:val="8"/>
        <w:rPr>
          <w:rFonts w:hint="default" w:ascii="仿宋" w:hAnsi="仿宋" w:eastAsia="仿宋"/>
          <w:b/>
          <w:bCs/>
          <w:color w:val="auto"/>
          <w:lang w:val="en-US" w:eastAsia="zh-CN"/>
        </w:rPr>
      </w:pPr>
      <w:bookmarkStart w:id="37" w:name="_Toc78305054"/>
      <w:r>
        <w:rPr>
          <w:rFonts w:hint="eastAsia" w:ascii="仿宋" w:hAnsi="仿宋" w:eastAsia="仿宋"/>
          <w:b/>
          <w:bCs/>
          <w:color w:val="auto"/>
          <w:lang w:val="en-US" w:eastAsia="zh-CN"/>
        </w:rPr>
        <w:t>内网系统</w:t>
      </w:r>
      <w:bookmarkEnd w:id="37"/>
    </w:p>
    <w:p w14:paraId="0D4F3D13">
      <w:pPr>
        <w:ind w:firstLine="480"/>
        <w:rPr>
          <w:rFonts w:hint="eastAsia" w:ascii="仿宋" w:hAnsi="仿宋"/>
          <w:color w:val="auto"/>
        </w:rPr>
      </w:pPr>
      <w:r>
        <w:rPr>
          <w:rFonts w:hint="eastAsia" w:ascii="仿宋" w:hAnsi="仿宋"/>
          <w:color w:val="auto"/>
          <w:woUserID w:val="2"/>
        </w:rPr>
        <w:t>医疗活动业务网（简称“内网”），支持</w:t>
      </w:r>
      <w:r>
        <w:rPr>
          <w:rFonts w:hint="eastAsia" w:ascii="仿宋" w:hAnsi="仿宋"/>
          <w:color w:val="auto"/>
          <w:lang w:eastAsia="zh"/>
          <w:woUserID w:val="2"/>
        </w:rPr>
        <w:t>医院</w:t>
      </w:r>
      <w:r>
        <w:rPr>
          <w:rFonts w:hint="eastAsia" w:ascii="仿宋" w:hAnsi="仿宋"/>
          <w:color w:val="auto"/>
          <w:woUserID w:val="2"/>
        </w:rPr>
        <w:t>内部医疗信息和管理信息的数字化采集、处理、存储、传输、共享，实现病人信息，医疗过程，管理流程，服务与沟通数字化。</w:t>
      </w:r>
      <w:r>
        <w:rPr>
          <w:rFonts w:hint="eastAsia" w:ascii="仿宋" w:hAnsi="仿宋"/>
          <w:color w:val="auto"/>
          <w:lang w:eastAsia="zh"/>
          <w:woUserID w:val="2"/>
        </w:rPr>
        <w:t>医院</w:t>
      </w:r>
      <w:r>
        <w:rPr>
          <w:rFonts w:hint="eastAsia" w:ascii="仿宋" w:hAnsi="仿宋"/>
          <w:color w:val="auto"/>
          <w:woUserID w:val="2"/>
        </w:rPr>
        <w:t>数字化建设的整个应用架构，所有业务平台的各种系统依靠计算机内网系统集成平台的标准交换协议实现系统之间的数据共享与数据交换，从而形成整体的</w:t>
      </w:r>
      <w:r>
        <w:rPr>
          <w:rFonts w:hint="eastAsia" w:ascii="仿宋" w:hAnsi="仿宋"/>
          <w:color w:val="auto"/>
          <w:lang w:eastAsia="zh"/>
          <w:woUserID w:val="2"/>
        </w:rPr>
        <w:t>医院</w:t>
      </w:r>
      <w:r>
        <w:rPr>
          <w:rFonts w:hint="eastAsia" w:ascii="仿宋" w:hAnsi="仿宋"/>
          <w:color w:val="auto"/>
          <w:woUserID w:val="2"/>
        </w:rPr>
        <w:t>信息系统，构造全面集成化智能化现代化的数字医院。</w:t>
      </w:r>
    </w:p>
    <w:p w14:paraId="579D1996">
      <w:pPr>
        <w:ind w:firstLine="480"/>
        <w:rPr>
          <w:rFonts w:hint="eastAsia" w:ascii="仿宋" w:hAnsi="仿宋" w:eastAsia="仿宋"/>
          <w:color w:val="auto"/>
          <w:lang w:eastAsia="zh"/>
          <w:woUserID w:val="2"/>
        </w:rPr>
      </w:pPr>
      <w:r>
        <w:rPr>
          <w:rFonts w:hint="eastAsia" w:ascii="仿宋" w:hAnsi="仿宋"/>
          <w:color w:val="auto"/>
          <w:woUserID w:val="2"/>
        </w:rPr>
        <w:t>网络设计经济可靠，网络采用星型拓扑结构，分三层结构，接入层交换机通过光纤接入核心，网络出口配置网络安全设备</w:t>
      </w:r>
      <w:r>
        <w:rPr>
          <w:rFonts w:hint="eastAsia" w:ascii="仿宋" w:hAnsi="仿宋"/>
          <w:color w:val="auto"/>
          <w:lang w:eastAsia="zh"/>
          <w:woUserID w:val="2"/>
        </w:rPr>
        <w:t>。</w:t>
      </w:r>
    </w:p>
    <w:p w14:paraId="49ABFE15">
      <w:pPr>
        <w:ind w:firstLine="480"/>
        <w:rPr>
          <w:rFonts w:hint="eastAsia" w:ascii="仿宋" w:hAnsi="仿宋"/>
          <w:color w:val="auto"/>
        </w:rPr>
      </w:pPr>
      <w:r>
        <w:rPr>
          <w:rFonts w:hint="eastAsia" w:ascii="仿宋" w:hAnsi="仿宋"/>
          <w:color w:val="auto"/>
          <w:woUserID w:val="2"/>
        </w:rPr>
        <w:t>内网中包括内网出口区、内网核心区和内网接入区，数据中心和核心到各楼层科室的接入设备之间的连接，承载所有医疗业务系统。</w:t>
      </w:r>
    </w:p>
    <w:p w14:paraId="662D4BE8">
      <w:pPr>
        <w:ind w:firstLine="480"/>
        <w:rPr>
          <w:rFonts w:ascii="仿宋" w:hAnsi="仿宋"/>
          <w:color w:val="auto"/>
        </w:rPr>
      </w:pP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的</w:t>
      </w:r>
      <w:r>
        <w:rPr>
          <w:rFonts w:hint="eastAsia" w:ascii="仿宋" w:hAnsi="仿宋"/>
          <w:color w:val="auto"/>
          <w:lang w:val="en-US" w:eastAsia="zh-CN"/>
        </w:rPr>
        <w:t>数据</w:t>
      </w:r>
      <w:r>
        <w:rPr>
          <w:rFonts w:hint="eastAsia" w:ascii="仿宋" w:hAnsi="仿宋"/>
          <w:color w:val="auto"/>
        </w:rPr>
        <w:t>机房部署</w:t>
      </w:r>
      <w:r>
        <w:rPr>
          <w:rFonts w:hint="eastAsia" w:ascii="仿宋" w:hAnsi="仿宋"/>
          <w:color w:val="auto"/>
          <w:lang w:val="en-US" w:eastAsia="zh-CN"/>
        </w:rPr>
        <w:t>1</w:t>
      </w:r>
      <w:r>
        <w:rPr>
          <w:rFonts w:hint="eastAsia" w:ascii="仿宋" w:hAnsi="仿宋"/>
          <w:color w:val="auto"/>
        </w:rPr>
        <w:t>台核心交换机，</w:t>
      </w:r>
      <w:r>
        <w:rPr>
          <w:rFonts w:hint="eastAsia" w:ascii="仿宋" w:hAnsi="仿宋"/>
          <w:color w:val="auto"/>
          <w:woUserID w:val="2"/>
        </w:rPr>
        <w:t>满足本次大楼医疗内网的接入需求。</w:t>
      </w:r>
      <w:r>
        <w:rPr>
          <w:rFonts w:hint="eastAsia" w:ascii="仿宋" w:hAnsi="仿宋"/>
          <w:color w:val="auto"/>
        </w:rPr>
        <w:t>通过汇聚光纤连至</w:t>
      </w:r>
      <w:r>
        <w:rPr>
          <w:rFonts w:hint="eastAsia" w:ascii="仿宋" w:hAnsi="仿宋"/>
          <w:color w:val="auto"/>
          <w:lang w:val="en-US" w:eastAsia="zh-CN"/>
        </w:rPr>
        <w:t>汇聚</w:t>
      </w:r>
      <w:r>
        <w:rPr>
          <w:rFonts w:hint="eastAsia" w:ascii="仿宋" w:hAnsi="仿宋"/>
          <w:color w:val="auto"/>
        </w:rPr>
        <w:t>设备。</w:t>
      </w:r>
    </w:p>
    <w:p w14:paraId="2C05BCD5">
      <w:pPr>
        <w:ind w:firstLine="480"/>
        <w:rPr>
          <w:rFonts w:ascii="仿宋" w:hAnsi="仿宋"/>
          <w:color w:val="auto"/>
        </w:rPr>
      </w:pPr>
      <w:r>
        <w:rPr>
          <w:rFonts w:hint="eastAsia" w:ascii="仿宋" w:hAnsi="仿宋"/>
          <w:color w:val="auto"/>
        </w:rPr>
        <w:t>汇聚交换机作为接入与核心的承上启下作用，本次汇聚交换机直接部署在</w:t>
      </w:r>
      <w:r>
        <w:rPr>
          <w:rFonts w:hint="eastAsia" w:ascii="仿宋" w:hAnsi="仿宋"/>
          <w:color w:val="auto"/>
          <w:lang w:val="en-US" w:eastAsia="zh-CN"/>
        </w:rPr>
        <w:t>汇聚</w:t>
      </w:r>
      <w:r>
        <w:rPr>
          <w:rFonts w:hint="eastAsia" w:ascii="仿宋" w:hAnsi="仿宋"/>
          <w:color w:val="auto"/>
        </w:rPr>
        <w:t>机房。</w:t>
      </w:r>
      <w:r>
        <w:rPr>
          <w:rFonts w:ascii="仿宋" w:hAnsi="仿宋"/>
          <w:color w:val="auto"/>
        </w:rPr>
        <w:t>在</w:t>
      </w:r>
      <w:r>
        <w:rPr>
          <w:rFonts w:hint="eastAsia" w:ascii="仿宋" w:hAnsi="仿宋"/>
          <w:color w:val="auto"/>
          <w:lang w:val="en-US" w:eastAsia="zh-CN"/>
        </w:rPr>
        <w:t>汇聚机房</w:t>
      </w:r>
      <w:r>
        <w:rPr>
          <w:rFonts w:hint="eastAsia" w:ascii="仿宋" w:hAnsi="仿宋"/>
          <w:color w:val="auto"/>
        </w:rPr>
        <w:t>设置汇聚交换机</w:t>
      </w:r>
      <w:r>
        <w:rPr>
          <w:rFonts w:hint="eastAsia" w:ascii="仿宋" w:hAnsi="仿宋"/>
          <w:color w:val="auto"/>
          <w:lang w:eastAsia="zh-CN"/>
        </w:rPr>
        <w:t>，</w:t>
      </w:r>
      <w:r>
        <w:rPr>
          <w:rFonts w:hint="eastAsia" w:ascii="仿宋" w:hAnsi="仿宋"/>
          <w:color w:val="auto"/>
        </w:rPr>
        <w:t>汇聚交换机上行连接至机房核心，设备采用光纤链路连接至</w:t>
      </w:r>
      <w:r>
        <w:rPr>
          <w:rFonts w:hint="eastAsia" w:ascii="仿宋" w:hAnsi="仿宋"/>
          <w:color w:val="auto"/>
          <w:lang w:val="en-US" w:eastAsia="zh-CN"/>
        </w:rPr>
        <w:t>接入</w:t>
      </w:r>
      <w:r>
        <w:rPr>
          <w:rFonts w:hint="eastAsia" w:ascii="仿宋" w:hAnsi="仿宋"/>
          <w:color w:val="auto"/>
        </w:rPr>
        <w:t>交换机。</w:t>
      </w:r>
    </w:p>
    <w:p w14:paraId="2C8509D1">
      <w:pPr>
        <w:ind w:firstLine="480"/>
        <w:rPr>
          <w:rFonts w:ascii="仿宋" w:hAnsi="仿宋"/>
          <w:color w:val="auto"/>
        </w:rPr>
      </w:pPr>
      <w:r>
        <w:rPr>
          <w:rFonts w:hint="eastAsia" w:ascii="仿宋" w:hAnsi="仿宋"/>
          <w:color w:val="auto"/>
        </w:rPr>
        <w:t>接入区主要是负责将院内的信息点互联起来，为各个信息点提供二层接入功能。接入层部署全千兆三层以太网交换机作为各楼层千兆到桌面的接入。接入层需包含对有线点位、无线点位的接入，且接入无线点位的交换机支持POE供电。每个楼层管理间交换机无需按照满配，结合实际使用部署合适的接入交换机数量，避免因空闲而造成投资浪费，现场实施灵活调整。</w:t>
      </w:r>
    </w:p>
    <w:p w14:paraId="1AED64D4">
      <w:pPr>
        <w:pStyle w:val="8"/>
        <w:rPr>
          <w:rFonts w:hint="default" w:ascii="仿宋" w:hAnsi="仿宋" w:eastAsia="仿宋"/>
          <w:b/>
          <w:bCs/>
          <w:color w:val="auto"/>
          <w:lang w:val="en-US" w:eastAsia="zh-CN"/>
        </w:rPr>
      </w:pPr>
      <w:bookmarkStart w:id="38" w:name="_Toc78305055"/>
      <w:r>
        <w:rPr>
          <w:rFonts w:hint="default" w:ascii="仿宋" w:hAnsi="仿宋" w:eastAsia="仿宋"/>
          <w:b/>
          <w:bCs/>
          <w:color w:val="auto"/>
          <w:lang w:val="en-US" w:eastAsia="zh-CN"/>
        </w:rPr>
        <w:t>外网系统</w:t>
      </w:r>
      <w:bookmarkEnd w:id="38"/>
    </w:p>
    <w:p w14:paraId="3ADE1E13">
      <w:pPr>
        <w:ind w:firstLine="480"/>
        <w:rPr>
          <w:rFonts w:hint="eastAsia" w:ascii="仿宋" w:hAnsi="仿宋"/>
          <w:color w:val="auto"/>
          <w:woUserID w:val="2"/>
        </w:rPr>
      </w:pPr>
      <w:r>
        <w:rPr>
          <w:rFonts w:hint="eastAsia" w:ascii="仿宋" w:hAnsi="仿宋"/>
          <w:color w:val="auto"/>
          <w:woUserID w:val="2"/>
        </w:rPr>
        <w:t xml:space="preserve">外网可与因特网相联，主要承载的业务主要应用包括： </w:t>
      </w:r>
    </w:p>
    <w:p w14:paraId="441674B7">
      <w:pPr>
        <w:ind w:firstLine="480"/>
        <w:rPr>
          <w:rFonts w:hint="eastAsia" w:ascii="仿宋" w:hAnsi="仿宋"/>
          <w:color w:val="auto"/>
          <w:woUserID w:val="2"/>
        </w:rPr>
      </w:pPr>
      <w:r>
        <w:rPr>
          <w:rFonts w:hint="eastAsia" w:ascii="仿宋" w:hAnsi="仿宋"/>
          <w:color w:val="auto"/>
          <w:woUserID w:val="2"/>
        </w:rPr>
        <w:t xml:space="preserve">院方工作站及子系统访问Internet； </w:t>
      </w:r>
    </w:p>
    <w:p w14:paraId="42AF7D72">
      <w:pPr>
        <w:ind w:firstLine="480"/>
        <w:rPr>
          <w:rFonts w:hint="eastAsia" w:ascii="仿宋" w:hAnsi="仿宋"/>
          <w:color w:val="auto"/>
          <w:woUserID w:val="2"/>
        </w:rPr>
      </w:pPr>
      <w:r>
        <w:rPr>
          <w:rFonts w:hint="eastAsia" w:ascii="仿宋" w:hAnsi="仿宋"/>
          <w:color w:val="auto"/>
          <w:woUserID w:val="2"/>
        </w:rPr>
        <w:t xml:space="preserve">对外开放网上门诊预约、咨询查询等web服务业务。 </w:t>
      </w:r>
    </w:p>
    <w:p w14:paraId="72D56211">
      <w:pPr>
        <w:ind w:firstLine="480"/>
        <w:rPr>
          <w:rFonts w:hint="eastAsia" w:ascii="仿宋" w:hAnsi="仿宋"/>
          <w:color w:val="auto"/>
          <w:lang w:eastAsia="zh"/>
          <w:woUserID w:val="2"/>
        </w:rPr>
      </w:pPr>
      <w:r>
        <w:rPr>
          <w:rFonts w:hint="eastAsia" w:ascii="仿宋" w:hAnsi="仿宋"/>
          <w:color w:val="auto"/>
          <w:woUserID w:val="2"/>
        </w:rPr>
        <w:t>网络设计经济可靠，网络采用星型拓扑结构，分三层结构，接入层交换机通过光纤接入核心，网络出口配置防火墙</w:t>
      </w:r>
      <w:r>
        <w:rPr>
          <w:rFonts w:hint="eastAsia" w:ascii="仿宋" w:hAnsi="仿宋"/>
          <w:color w:val="auto"/>
          <w:lang w:eastAsia="zh"/>
          <w:woUserID w:val="2"/>
        </w:rPr>
        <w:t>。</w:t>
      </w:r>
    </w:p>
    <w:p w14:paraId="729A9B57">
      <w:pPr>
        <w:ind w:firstLine="480"/>
        <w:rPr>
          <w:rFonts w:hint="eastAsia" w:ascii="仿宋" w:hAnsi="仿宋"/>
          <w:color w:val="auto"/>
          <w:lang w:eastAsia="zh"/>
          <w:woUserID w:val="2"/>
        </w:rPr>
      </w:pPr>
      <w:r>
        <w:rPr>
          <w:rFonts w:hint="eastAsia" w:ascii="仿宋" w:hAnsi="仿宋"/>
          <w:color w:val="auto"/>
          <w:lang w:eastAsia="zh"/>
          <w:woUserID w:val="2"/>
        </w:rPr>
        <w:t>外网主要指医院的互联网出口，包括外网接入区、外网出口区等，外网接入区网络覆盖主要给病患、访客以及医护人员提供Internet服务。外网网络中涉及的设备主要包括交换机（核心、汇聚、接入）、无线AP、出口防火墙、入侵防御等，出口区采用出口防火墙保障网络安全性。通过外网无线AP对公共区域进行覆盖，可以为患者在排队期间提供免费的Wi-Fi使用，同时，通过无线可以实现医院健康宣教、科室导航、人员定位、医患信息公开、协助互联网支付等等需求。</w:t>
      </w:r>
    </w:p>
    <w:p w14:paraId="2041E7EB">
      <w:pPr>
        <w:ind w:firstLine="480"/>
        <w:rPr>
          <w:rFonts w:ascii="仿宋" w:hAnsi="仿宋"/>
          <w:color w:val="auto"/>
        </w:rPr>
      </w:pPr>
      <w:r>
        <w:rPr>
          <w:rFonts w:hint="eastAsia" w:ascii="仿宋" w:hAnsi="仿宋"/>
          <w:color w:val="auto"/>
        </w:rPr>
        <w:t>与内网一样</w:t>
      </w:r>
      <w:r>
        <w:rPr>
          <w:rFonts w:hint="eastAsia" w:ascii="仿宋" w:hAnsi="仿宋"/>
          <w:color w:val="auto"/>
          <w:lang w:eastAsia="zh"/>
          <w:woUserID w:val="2"/>
        </w:rPr>
        <w:t>外网</w:t>
      </w:r>
      <w:r>
        <w:rPr>
          <w:rFonts w:hint="eastAsia" w:ascii="仿宋" w:hAnsi="仿宋"/>
          <w:color w:val="auto"/>
        </w:rPr>
        <w:t>采用核心-汇聚-接入的三层的网络架构设计；核心-汇聚-接入均采用单链路的组网方式。</w:t>
      </w:r>
    </w:p>
    <w:p w14:paraId="6E2485C9">
      <w:pPr>
        <w:ind w:firstLine="480"/>
        <w:rPr>
          <w:rFonts w:ascii="仿宋" w:hAnsi="仿宋"/>
          <w:color w:val="auto"/>
        </w:rPr>
      </w:pPr>
      <w:r>
        <w:rPr>
          <w:rFonts w:hint="eastAsia" w:ascii="仿宋" w:hAnsi="仿宋"/>
          <w:color w:val="auto"/>
        </w:rPr>
        <w:t>在</w:t>
      </w:r>
      <w:r>
        <w:rPr>
          <w:rFonts w:hint="eastAsia" w:ascii="仿宋" w:hAnsi="仿宋"/>
          <w:color w:val="auto"/>
          <w:lang w:val="en-US" w:eastAsia="zh-CN"/>
        </w:rPr>
        <w:t>数据</w:t>
      </w:r>
      <w:r>
        <w:rPr>
          <w:rFonts w:hint="eastAsia" w:ascii="仿宋" w:hAnsi="仿宋"/>
          <w:color w:val="auto"/>
        </w:rPr>
        <w:t>机房部署1台核心交换机作为外网数据的交换中心，配置万兆接口下连汇聚交换机。</w:t>
      </w:r>
    </w:p>
    <w:p w14:paraId="0806DCC5">
      <w:pPr>
        <w:ind w:firstLine="480"/>
        <w:rPr>
          <w:rFonts w:ascii="仿宋" w:hAnsi="仿宋"/>
          <w:color w:val="auto"/>
        </w:rPr>
      </w:pPr>
      <w:r>
        <w:rPr>
          <w:rFonts w:hint="eastAsia" w:ascii="仿宋" w:hAnsi="仿宋"/>
          <w:color w:val="auto"/>
        </w:rPr>
        <w:t>在</w:t>
      </w:r>
      <w:r>
        <w:rPr>
          <w:rFonts w:hint="eastAsia" w:ascii="仿宋" w:hAnsi="仿宋"/>
          <w:color w:val="auto"/>
          <w:lang w:val="en-US" w:eastAsia="zh-CN"/>
        </w:rPr>
        <w:t>汇聚机房</w:t>
      </w:r>
      <w:r>
        <w:rPr>
          <w:rFonts w:hint="eastAsia" w:ascii="仿宋" w:hAnsi="仿宋"/>
          <w:color w:val="auto"/>
        </w:rPr>
        <w:t>设置</w:t>
      </w:r>
      <w:r>
        <w:rPr>
          <w:rFonts w:ascii="仿宋" w:hAnsi="仿宋"/>
          <w:color w:val="auto"/>
        </w:rPr>
        <w:t>1</w:t>
      </w:r>
      <w:r>
        <w:rPr>
          <w:rFonts w:hint="eastAsia" w:ascii="仿宋" w:hAnsi="仿宋"/>
          <w:color w:val="auto"/>
        </w:rPr>
        <w:t>台汇聚交换机，通过万兆光口上连核心交换机，通过千兆光口下连接入交换机。</w:t>
      </w:r>
    </w:p>
    <w:p w14:paraId="4213ECDD">
      <w:pPr>
        <w:ind w:firstLine="480"/>
        <w:rPr>
          <w:rFonts w:ascii="仿宋" w:hAnsi="仿宋"/>
          <w:color w:val="auto"/>
        </w:rPr>
      </w:pPr>
      <w:r>
        <w:rPr>
          <w:rFonts w:hint="eastAsia" w:ascii="仿宋" w:hAnsi="仿宋"/>
          <w:color w:val="auto"/>
        </w:rPr>
        <w:t>在楼层管理间设置</w:t>
      </w:r>
      <w:r>
        <w:rPr>
          <w:rFonts w:ascii="仿宋" w:hAnsi="仿宋"/>
          <w:color w:val="auto"/>
        </w:rPr>
        <w:t>24</w:t>
      </w:r>
      <w:r>
        <w:rPr>
          <w:rFonts w:hint="eastAsia" w:ascii="仿宋" w:hAnsi="仿宋"/>
          <w:color w:val="auto"/>
          <w:lang w:val="en-US" w:eastAsia="zh-CN"/>
        </w:rPr>
        <w:t>口</w:t>
      </w:r>
      <w:r>
        <w:rPr>
          <w:rFonts w:hint="eastAsia" w:ascii="仿宋" w:hAnsi="仿宋"/>
          <w:color w:val="auto"/>
        </w:rPr>
        <w:t>10/100/1000M接入交换机，包含对有线点位、无线点位的接入，且接入无线点位的交换机支持POE供电。通过千兆光口上连汇聚交换机。</w:t>
      </w:r>
    </w:p>
    <w:p w14:paraId="1172B002">
      <w:pPr>
        <w:pStyle w:val="8"/>
        <w:rPr>
          <w:rFonts w:hint="default" w:ascii="仿宋" w:hAnsi="仿宋" w:eastAsia="仿宋"/>
          <w:b/>
          <w:bCs/>
          <w:color w:val="auto"/>
          <w:lang w:val="en-US" w:eastAsia="zh-CN"/>
        </w:rPr>
      </w:pPr>
      <w:bookmarkStart w:id="39" w:name="_Toc78305056"/>
      <w:r>
        <w:rPr>
          <w:rFonts w:hint="eastAsia" w:ascii="仿宋" w:hAnsi="仿宋" w:eastAsia="仿宋"/>
          <w:b/>
          <w:bCs/>
          <w:color w:val="auto"/>
          <w:lang w:val="en-US" w:eastAsia="zh-CN"/>
        </w:rPr>
        <w:t>设备专网系统</w:t>
      </w:r>
      <w:bookmarkEnd w:id="39"/>
    </w:p>
    <w:p w14:paraId="6FB30271">
      <w:pPr>
        <w:ind w:firstLine="480"/>
        <w:rPr>
          <w:rFonts w:hint="eastAsia" w:ascii="仿宋" w:hAnsi="仿宋"/>
          <w:color w:val="auto"/>
          <w:lang w:val="en-US" w:eastAsia="zh-CN"/>
          <w:woUserID w:val="2"/>
        </w:rPr>
      </w:pPr>
      <w:r>
        <w:rPr>
          <w:rFonts w:hint="eastAsia" w:ascii="仿宋" w:hAnsi="仿宋"/>
          <w:color w:val="auto"/>
          <w:lang w:val="en-US" w:eastAsia="zh-CN"/>
          <w:woUserID w:val="2"/>
        </w:rPr>
        <w:t>对于设备网中大部分傻瓜式IP设备，方案中采用交换机管理平台可实现全网扫描、自动纳管；对于各种情况导致的设备假死提供自动检测，远程重启，减少运维工作量；交换机的端口与MAC及设备类型绑定功能，杜绝私接仿冒、对风险终端进行识别阻断。</w:t>
      </w:r>
    </w:p>
    <w:p w14:paraId="77D6E868">
      <w:pPr>
        <w:ind w:firstLine="480"/>
        <w:rPr>
          <w:rFonts w:ascii="仿宋" w:hAnsi="仿宋"/>
          <w:color w:val="auto"/>
        </w:rPr>
      </w:pPr>
      <w:r>
        <w:rPr>
          <w:rFonts w:hint="eastAsia" w:ascii="仿宋" w:hAnsi="仿宋"/>
          <w:color w:val="auto"/>
          <w:lang w:val="en-US" w:eastAsia="zh-CN"/>
          <w:woUserID w:val="2"/>
        </w:rPr>
        <w:t>设备网的重要特征是视频监控的流量传输导致的大流量，网络采用核心-汇聚-接入的三层网络架构设计</w:t>
      </w:r>
      <w:r>
        <w:rPr>
          <w:rFonts w:hint="eastAsia" w:ascii="仿宋" w:hAnsi="仿宋"/>
          <w:color w:val="auto"/>
          <w:lang w:val="en-US" w:eastAsia="zh"/>
          <w:woUserID w:val="2"/>
        </w:rPr>
        <w:t>，</w:t>
      </w:r>
      <w:r>
        <w:rPr>
          <w:rFonts w:hint="eastAsia" w:ascii="仿宋" w:hAnsi="仿宋"/>
          <w:color w:val="auto"/>
        </w:rPr>
        <w:t>在数据机房部署1台核心交换机，汇聚管理间设置</w:t>
      </w:r>
      <w:r>
        <w:rPr>
          <w:rFonts w:hint="eastAsia" w:ascii="仿宋" w:hAnsi="仿宋"/>
          <w:color w:val="auto"/>
          <w:lang w:val="en-US" w:eastAsia="zh-CN"/>
        </w:rPr>
        <w:t>2</w:t>
      </w:r>
      <w:r>
        <w:rPr>
          <w:rFonts w:hint="eastAsia" w:ascii="仿宋" w:hAnsi="仿宋"/>
          <w:color w:val="auto"/>
        </w:rPr>
        <w:t>台汇聚交换机通过万兆光口上连核心交换机，千兆光口下连接入交换；核心-汇聚-接入均采用单链路方式组网。</w:t>
      </w:r>
    </w:p>
    <w:p w14:paraId="6CE43123">
      <w:pPr>
        <w:pStyle w:val="7"/>
        <w:rPr>
          <w:rFonts w:ascii="仿宋" w:hAnsi="仿宋" w:eastAsia="仿宋"/>
          <w:color w:val="auto"/>
        </w:rPr>
      </w:pPr>
      <w:bookmarkStart w:id="40" w:name="_Toc78305059"/>
      <w:bookmarkStart w:id="41" w:name="_Toc27426"/>
      <w:r>
        <w:rPr>
          <w:rFonts w:hint="eastAsia" w:ascii="仿宋" w:hAnsi="仿宋" w:eastAsia="仿宋"/>
          <w:color w:val="auto"/>
        </w:rPr>
        <w:t>主要</w:t>
      </w:r>
      <w:bookmarkEnd w:id="40"/>
      <w:r>
        <w:rPr>
          <w:rFonts w:hint="eastAsia" w:ascii="仿宋" w:hAnsi="仿宋" w:eastAsia="仿宋"/>
          <w:color w:val="auto"/>
          <w:lang w:val="en-US" w:eastAsia="zh-CN"/>
        </w:rPr>
        <w:t>设备性能参数</w:t>
      </w:r>
      <w:bookmarkEnd w:id="41"/>
    </w:p>
    <w:tbl>
      <w:tblPr>
        <w:tblStyle w:val="28"/>
        <w:tblW w:w="431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22"/>
        <w:gridCol w:w="2249"/>
        <w:gridCol w:w="6643"/>
      </w:tblGrid>
      <w:tr w14:paraId="1412BC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F87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5B03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FA8B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28B975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2C2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1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72E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外网计算机网络</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3153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r>
      <w:tr w14:paraId="3EB646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94C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F56F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核心交换机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74BDCC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 交换容量≥51Tbps，包转发率≥38400Mpps（以官网指标最小值为准）；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2.主控引擎与业务板卡完全物理分离, 采用全分布式转发处理架构，独立主控引擎插槽≥2个，独立业务插槽数≥3个；主控引擎故障情况下，不能影响整机转发能力；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3.符合业界主流机柜的尺寸规范要求；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4.支持集中监控板卡、风扇、电源、环境等状态参数；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5.N:1虚拟化：可将2台物理设备虚拟化为1台逻辑设备，虚拟组内设备具备统一的二层及三层转发表项，统一的管理界面，并可实现跨设备链路聚合；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6.支持VXLAN二三层分布式网关，支持EVPN；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7.支持静态路由、RIP、RIPng、OSPF、OSPFv3、BGP、BGP4+、ISIS、ISISv6，支持路由协议多实例，支持GR for OSPF/IS-IS/BGP，支持策略路由；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8.支持IGMPv1/v2/v3、IGMP Snooping 、PIM DM、PIM SM、PIM SSM；支持组播流量控制、支持组播查询器；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9.支持基于GRPC的Telemetry技术，实现对CPU、内存等信息的周期性采集；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1.每台配置主控引擎≥2个、电源≥2个；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2.每台配置千兆电接口≥24个、千兆光接口≥56个、SFP+万兆光接口≥12个，所有网络接口为业务板接口，非主控引擎板接口；</w:t>
            </w:r>
          </w:p>
        </w:tc>
      </w:tr>
      <w:tr w14:paraId="610C8B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6D4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0FAA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汇聚交换机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361C4C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技术参数要求：</w:t>
            </w:r>
          </w:p>
          <w:p w14:paraId="246486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1.提供千兆光接口≥24个，1G/10G SFP+光口≥4个；</w:t>
            </w:r>
          </w:p>
          <w:p w14:paraId="01627D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2.设备可提供1个业务扩展槽，支持同时扩展4个10G或2个100G端口，提供官网截图及链接证明；</w:t>
            </w:r>
          </w:p>
          <w:p w14:paraId="0CFA5A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3.交换容量≥2.4Tbps，包转发率≥660Mpps（以官网指标最小值为准）</w:t>
            </w:r>
          </w:p>
          <w:p w14:paraId="1FC0F9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4.支持在64/128/256/512/1024/1280/1518Bytes下线速转发；</w:t>
            </w:r>
          </w:p>
          <w:p w14:paraId="42F764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5.支持RIPv2，OSPFv2/v3，BGP4/4+，IS-ISv4/v6；</w:t>
            </w:r>
          </w:p>
          <w:p w14:paraId="000D76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6.支持IGMP v1/v2/v3，PIM-SM等组播协议，支持基于IPv4/IPv6五元组、基于源/目的MAC、基于VLAN、基于802.1P优先级的ACL；</w:t>
            </w:r>
          </w:p>
          <w:p w14:paraId="041E27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7.支持虚拟化功能，可将多台物理设备虚拟化为一台逻辑设备统一管理，并且链路故障的收敛时间达到毫秒级；</w:t>
            </w:r>
          </w:p>
          <w:p w14:paraId="31A342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8. 支持基础网络保护策略，限制用户向网络中发送ARP报文、ICMP请求报文、DHCP请求报文的数率，对超过限速阈值的报文进行丢弃处理，能够识别攻击行为，对有攻击行为的用户进行隔离；</w:t>
            </w:r>
          </w:p>
          <w:p w14:paraId="404CD2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9.每台配置电源模块≥2个；</w:t>
            </w:r>
          </w:p>
        </w:tc>
      </w:tr>
      <w:tr w14:paraId="05A456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D6A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DB73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万兆光模块</w:t>
            </w:r>
          </w:p>
        </w:tc>
        <w:tc>
          <w:tcPr>
            <w:tcW w:w="347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2A517F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万兆LC接口模块（1310nm），10km，适用于SFP+接口</w:t>
            </w:r>
          </w:p>
        </w:tc>
      </w:tr>
      <w:tr w14:paraId="0354C1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74B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4</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63F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24口接入交换机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206E87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6.支持基础网络保护机制，支持防ARP攻击、防ICMP攻击。</w:t>
            </w:r>
          </w:p>
        </w:tc>
      </w:tr>
      <w:tr w14:paraId="6B5290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106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718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千兆光模块</w:t>
            </w:r>
          </w:p>
        </w:tc>
        <w:tc>
          <w:tcPr>
            <w:tcW w:w="347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06D7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1000BASE-LX mini GBIC转换模块（1310nm），10km</w:t>
            </w:r>
          </w:p>
        </w:tc>
      </w:tr>
      <w:tr w14:paraId="165E9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A66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w:t>
            </w:r>
          </w:p>
        </w:tc>
        <w:tc>
          <w:tcPr>
            <w:tcW w:w="1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122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内网计算机网络</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3E1C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r>
      <w:tr w14:paraId="0F0B8E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216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32BA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核心交换机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63F31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 交换容量≥51Tbps，包转发率≥38400Mpps（以官网指标最小值为准）；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2.主控引擎与业务板卡完全物理分离,采用全分布式转发处理架构，独立主控引擎插槽≥2个，独立业务插槽数≥3个；主控引擎故障情况下，不能影响整机转发能力；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3.符合业界主流机柜的尺寸规范要求；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4.支持集中监控板卡、风扇、电源、环境等状态参数；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5.N:1虚拟化：可将2台物理设备虚拟化为1台逻辑设备，虚拟组内设备具备统一的二层及三层转发表项，统一的管理界面，并可实现跨设备链路聚合；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6.支持VXLAN二三层分布式网关，支持EVPN；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7.支持静态路由、RIP、RIPng、OSPF、OSPFv3、BGP、BGP4+、ISIS、ISISv6，支持路由协议多实例，支持GR for OSPF/IS-IS/BGP，支持策略路由；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8.支持IGMPv1/v2/v3、IGMP Snooping 、PIM DM、PIM SM、PIM SSM；支持组播流量控制、支持组播查询器；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9.支持基于GRPC的Telemetry技术，实现对CPU、内存等信息的周期性采集；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1.每台配置主控引擎≥2个、电源≥2个；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2.每台配置千兆电接口≥24个、千兆光接口≥56个、SFP+万兆光接口≥12个，所有网络接口为业务板接口，非主控引擎板接口；</w:t>
            </w:r>
          </w:p>
        </w:tc>
      </w:tr>
      <w:tr w14:paraId="3F4275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51C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D23D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汇聚交换机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2411B0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技术参数要求：</w:t>
            </w:r>
          </w:p>
          <w:p w14:paraId="68A59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1.提供千兆光接口≥24个，1G/10G SFP+光口≥4个；</w:t>
            </w:r>
          </w:p>
          <w:p w14:paraId="1DC5FD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2.设备可提供1个业务扩展槽，支持同时扩展4个10G或2个100G端口，提供官网截图及链接证明；</w:t>
            </w:r>
          </w:p>
          <w:p w14:paraId="151D3F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3.交换容量≥2.4Tbps，包转发率≥660Mpps（以官网指标最小值为准）</w:t>
            </w:r>
          </w:p>
          <w:p w14:paraId="63AD4A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4.支持在64/128/256/512/1024/1280/1518Bytes下线速转发；</w:t>
            </w:r>
          </w:p>
          <w:p w14:paraId="0D4AFC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5.支持RIPv2，OSPFv2/v3，BGP4/4+，IS-ISv4/v6；</w:t>
            </w:r>
          </w:p>
          <w:p w14:paraId="586D82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6.支持IGMP v1/v2/v3，PIM-SM等组播协议，支持基于IPv4/IPv6五元组、基于源/目的MAC、基于VLAN、基于802.1P优先级的ACL；</w:t>
            </w:r>
          </w:p>
          <w:p w14:paraId="2E958B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7.支持虚拟化功能，可将多台物理设备虚拟化为一台逻辑设备统一管理，并且链路故障的收敛时间达到毫秒级；</w:t>
            </w:r>
          </w:p>
          <w:p w14:paraId="2C80F5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8. 支持基础网络保护策略，限制用户向网络中发送ARP报文、ICMP请求报文、DHCP请求报文的数率，对超过限速阈值的报文进行丢弃处理，能够识别攻击行为，对有攻击行为的用户进行隔离；</w:t>
            </w:r>
          </w:p>
          <w:p w14:paraId="76BCFB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9.每台配置电源模块≥2个；</w:t>
            </w:r>
          </w:p>
        </w:tc>
      </w:tr>
      <w:tr w14:paraId="059A26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49C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8806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万兆光模块</w:t>
            </w:r>
          </w:p>
        </w:tc>
        <w:tc>
          <w:tcPr>
            <w:tcW w:w="347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95E5F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万兆LC接口模块（1310nm），10km，适用于SFP+接口</w:t>
            </w:r>
          </w:p>
        </w:tc>
      </w:tr>
      <w:tr w14:paraId="381D00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FC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0147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24口POE交换机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27B517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SFP光接口≥4个，支持≥24个电口POE和POE+远程供电，整机POE功率输出≥370W；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p>
        </w:tc>
      </w:tr>
      <w:tr w14:paraId="79AAC1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C4D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D7DC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24口接入交换机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0540C5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6.支持基础网络保护机制，支持防ARP攻击、防ICMP攻击。</w:t>
            </w:r>
          </w:p>
        </w:tc>
      </w:tr>
      <w:tr w14:paraId="30698D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F34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37CA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千兆光模块</w:t>
            </w:r>
          </w:p>
        </w:tc>
        <w:tc>
          <w:tcPr>
            <w:tcW w:w="347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4BB148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1000BASE-LX mini GBIC转换模块（1310nm），10km</w:t>
            </w:r>
          </w:p>
        </w:tc>
      </w:tr>
      <w:tr w14:paraId="2EB28E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373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三</w:t>
            </w:r>
          </w:p>
        </w:tc>
        <w:tc>
          <w:tcPr>
            <w:tcW w:w="1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6B9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设备网计算机网络系统</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C6B3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b/>
                <w:bCs/>
                <w:i w:val="0"/>
                <w:iCs w:val="0"/>
                <w:color w:val="auto"/>
                <w:sz w:val="24"/>
                <w:szCs w:val="24"/>
                <w:u w:val="none"/>
              </w:rPr>
            </w:pPr>
          </w:p>
        </w:tc>
      </w:tr>
      <w:tr w14:paraId="19D9EE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2CF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F315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核心交换机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172BC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1.交换容量≥51Tbps，包转发率≥38400Mpps（以官网指标最小值为准）；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2.主控引擎与业务板卡完全物理分离, 采用全分布式转发处理架构，独立主控引擎插槽≥2个，独立业务插槽数≥3个；主控引擎故障情况下，不能影响整机转发能力；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3.符合业界主流机柜的尺寸规范要求；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4.N:1虚拟化：可将2台物理设备虚拟化为1台逻辑设备，虚拟组内设备具备统一的二层及三层转发表项，统一的管理界面，并可实现跨设备链路聚合；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5.支持静态路由、RIP、RIPng、OSPF、OSPFv3、BGP、BGP4+、ISIS、ISISv6，支持路由协议多实例，支持GR for OSPF/IS-IS/BGP，支持策略路由；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6.支持IGMPv1/v2/v3、IGMP Snooping 、PIM DM、PIM SM、PIM SSM；支持组播流量控制、支持组播查询器；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7.支持针对CPU保护机制的功能，可将送CPU的报文，如ARP报文的速率进行限制；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配置要求：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1.每台配置主控引擎≥2个、电源≥2个；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2.每台配置千兆光电复用接口≥24个、千兆光接口≥48个、SFP+万兆光接口≥8个，所有网络接口为业务板接口，非主控引擎板接口；</w:t>
            </w:r>
          </w:p>
        </w:tc>
      </w:tr>
      <w:tr w14:paraId="54143B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70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05D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汇聚交换机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5E925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技术参数要求：</w:t>
            </w:r>
          </w:p>
          <w:p w14:paraId="20D85F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1.提供千兆光接口≥24个，1G/10G SFP+光口≥4个；</w:t>
            </w:r>
          </w:p>
          <w:p w14:paraId="4CC40F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2.设备可提供1个业务扩展槽，支持同时扩展4个10G或2个100G端口，提供官网截图及链接证明；</w:t>
            </w:r>
          </w:p>
          <w:p w14:paraId="24D244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3.交换容量≥2.4Tbps，包转发率≥660Mpps（以官网指标最小值为准）</w:t>
            </w:r>
          </w:p>
          <w:p w14:paraId="29AE29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4.支持在64/128/256/512/1024/1280/1518Bytes下线速转发；</w:t>
            </w:r>
          </w:p>
          <w:p w14:paraId="3CB90E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5.支持RIPv2，OSPFv2/v3，BGP4/4+，IS-ISv4/v6；</w:t>
            </w:r>
          </w:p>
          <w:p w14:paraId="7D2DDC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6.支持IGMP v1/v2/v3，PIM-SM等组播协议，支持基于IPv4/IPv6五元组、基于源/目的MAC、基于VLAN、基于802.1P优先级的ACL；</w:t>
            </w:r>
          </w:p>
          <w:p w14:paraId="09D796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7.支持虚拟化功能，可将多台物理设备虚拟化为一台逻辑设备统一管理，并且链路故障的收敛时间达到毫秒级；</w:t>
            </w:r>
          </w:p>
          <w:p w14:paraId="157466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8. 支持基础网络保护策略，限制用户向网络中发送ARP报文、ICMP请求报文、DHCP请求报文的数率，对超过限速阈值的报文进行丢弃处理，能够识别攻击行为，对有攻击行为的用户进行隔离；</w:t>
            </w:r>
          </w:p>
          <w:p w14:paraId="46E800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9.每台配置电源模块≥2个；</w:t>
            </w:r>
          </w:p>
        </w:tc>
      </w:tr>
      <w:tr w14:paraId="5D5A7E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C9B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BF77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万兆光模块</w:t>
            </w:r>
          </w:p>
        </w:tc>
        <w:tc>
          <w:tcPr>
            <w:tcW w:w="347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7F2DDF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万兆LC接口模块（1310nm），10km，适用于SFP+接口</w:t>
            </w:r>
          </w:p>
        </w:tc>
      </w:tr>
      <w:tr w14:paraId="23D14D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EF3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DA67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8口交换机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0AE974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技术参数要求：</w:t>
            </w:r>
          </w:p>
          <w:p w14:paraId="6F5A9E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1.固化10/100/1000M以太网电口≥8，千兆光接口≥4个</w:t>
            </w:r>
          </w:p>
          <w:p w14:paraId="7C35F6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2.交换容量≥336Gbps，包转发率≥30Mpps（以官网指标最小值为准）；</w:t>
            </w:r>
          </w:p>
          <w:p w14:paraId="3CB6B7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3.设备采用静音无风扇节能设计；</w:t>
            </w:r>
          </w:p>
          <w:p w14:paraId="272A73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4.要求所投产品端口浪涌抗扰度≥10KV（即具备10KV的防雷能力）；</w:t>
            </w:r>
          </w:p>
          <w:p w14:paraId="05F161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5.支持专门针对CPU的保护机制，能够针对发往CPU处理的各种报文进行流区分和优先级队列分级处理，保护交换机在各种环境下稳定工作</w:t>
            </w:r>
          </w:p>
          <w:p w14:paraId="1351E9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6.支持基础网络保护策略，能够限制用户向网络中发送ARP报文、ICMP请求报文、DHCP请求报文等数据包的数率，对超过限速阈值的报文进行丢弃处理，甚至能够识别攻击行为，对有攻击行为的用户进行隔离。</w:t>
            </w:r>
          </w:p>
          <w:p w14:paraId="656FA7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7.支持生成树协议STP(IEEE 802.1d)，RSTP(IEEE 802.1w)和MSTP(IEEE 802.1s)，完全保证快速收敛，提高容错能力，保证网络的稳定运行和链路的负载均衡，合理使用网络通道，提供冗余链路利用率。</w:t>
            </w:r>
          </w:p>
          <w:p w14:paraId="1272E7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8.支持SNMP、CLI(Telnet/Console)、Syslog、NTP、TFTP、Web</w:t>
            </w:r>
          </w:p>
        </w:tc>
      </w:tr>
      <w:tr w14:paraId="7C1496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534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E1BC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8口光纤终端盒</w:t>
            </w:r>
          </w:p>
        </w:tc>
        <w:tc>
          <w:tcPr>
            <w:tcW w:w="347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30EF9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8口光纤终端盒,优质冷轧钢板整体黑色喷塑 ，含耦合器、尾纤及熔接等</w:t>
            </w:r>
          </w:p>
        </w:tc>
      </w:tr>
      <w:tr w14:paraId="37E828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E77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C882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24口POE交换机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609998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SFP光接口≥4个，支持≥24个电口POE和POE+远程供电，整机POE功率输出≥370W；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p>
        </w:tc>
      </w:tr>
      <w:tr w14:paraId="57824E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76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E88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24口接入交换机</w:t>
            </w:r>
          </w:p>
        </w:tc>
        <w:tc>
          <w:tcPr>
            <w:tcW w:w="3470" w:type="pct"/>
            <w:tcBorders>
              <w:top w:val="single" w:color="000000" w:sz="4" w:space="0"/>
              <w:left w:val="single" w:color="000000" w:sz="4" w:space="0"/>
              <w:bottom w:val="single" w:color="000000" w:sz="4" w:space="0"/>
              <w:right w:val="single" w:color="000000" w:sz="4" w:space="0"/>
            </w:tcBorders>
            <w:shd w:val="clear" w:color="auto" w:fill="auto"/>
            <w:vAlign w:val="bottom"/>
          </w:tcPr>
          <w:p w14:paraId="6EA3E7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1.交换容量≥336Gbps，包转发率≥126Mpps（以官网最小值为准）；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2.固化10/100/1000M以太网端口≥24，1G SFP光接口≥4个；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3.要求所投设备MAC地址≥16K。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4.支持IPv4和IPv6的静态路由、RIP/RIPng、OSPFv2/OSPFv3等三层路由协议；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5.支持CPU保护功能，能限制非法报文对CPU的攻击，保护交换机在各种环境下稳定工作。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6.支持基础网络保护机制，支持防ARP攻击、防ICMP攻击。</w:t>
            </w:r>
          </w:p>
        </w:tc>
      </w:tr>
      <w:tr w14:paraId="6B6650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87A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1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478C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千兆光模块</w:t>
            </w:r>
          </w:p>
        </w:tc>
        <w:tc>
          <w:tcPr>
            <w:tcW w:w="3470" w:type="pct"/>
            <w:tcBorders>
              <w:top w:val="single" w:color="000000" w:sz="4" w:space="0"/>
              <w:left w:val="single" w:color="000000" w:sz="4" w:space="0"/>
              <w:bottom w:val="single" w:color="000000" w:sz="4" w:space="0"/>
              <w:right w:val="single" w:color="000000" w:sz="4" w:space="0"/>
            </w:tcBorders>
            <w:shd w:val="clear" w:color="auto" w:fill="auto"/>
            <w:noWrap/>
            <w:vAlign w:val="bottom"/>
          </w:tcPr>
          <w:p w14:paraId="6D7F3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1000BASE-LX mini GBIC转换模块（1310nm），10km</w:t>
            </w:r>
          </w:p>
        </w:tc>
      </w:tr>
    </w:tbl>
    <w:p w14:paraId="65FA3C13">
      <w:pPr>
        <w:ind w:left="0" w:leftChars="0" w:firstLine="0" w:firstLineChars="0"/>
        <w:rPr>
          <w:color w:val="auto"/>
        </w:rPr>
      </w:pPr>
    </w:p>
    <w:p w14:paraId="79576B37">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2607BD18">
      <w:pPr>
        <w:pStyle w:val="6"/>
        <w:rPr>
          <w:rFonts w:ascii="仿宋" w:hAnsi="仿宋" w:eastAsia="仿宋"/>
          <w:color w:val="auto"/>
        </w:rPr>
      </w:pPr>
      <w:bookmarkStart w:id="42" w:name="_Toc18177"/>
      <w:bookmarkStart w:id="43" w:name="_Toc78305060"/>
      <w:r>
        <w:rPr>
          <w:rFonts w:hint="eastAsia" w:ascii="仿宋" w:hAnsi="仿宋" w:eastAsia="仿宋"/>
          <w:color w:val="auto"/>
          <w:lang w:val="en-US" w:eastAsia="zh-CN"/>
        </w:rPr>
        <w:t>医疗物联网系统</w:t>
      </w:r>
      <w:bookmarkEnd w:id="42"/>
    </w:p>
    <w:p w14:paraId="3B66E295">
      <w:pPr>
        <w:pStyle w:val="7"/>
        <w:rPr>
          <w:rFonts w:ascii="仿宋" w:hAnsi="仿宋" w:eastAsia="仿宋"/>
          <w:color w:val="auto"/>
        </w:rPr>
      </w:pPr>
      <w:bookmarkStart w:id="44" w:name="_Toc14572"/>
      <w:r>
        <w:rPr>
          <w:rFonts w:ascii="仿宋" w:hAnsi="仿宋" w:eastAsia="仿宋"/>
          <w:color w:val="auto"/>
        </w:rPr>
        <w:t>系统</w:t>
      </w:r>
      <w:r>
        <w:rPr>
          <w:rFonts w:hint="eastAsia" w:ascii="仿宋" w:hAnsi="仿宋" w:eastAsia="仿宋"/>
          <w:color w:val="auto"/>
          <w:lang w:val="en-US" w:eastAsia="zh-CN"/>
        </w:rPr>
        <w:t>概述</w:t>
      </w:r>
      <w:bookmarkEnd w:id="44"/>
    </w:p>
    <w:p w14:paraId="1C51F067">
      <w:pPr>
        <w:rPr>
          <w:rFonts w:hint="eastAsia"/>
          <w:color w:val="auto"/>
          <w:woUserID w:val="2"/>
        </w:rPr>
      </w:pPr>
      <w:r>
        <w:rPr>
          <w:rFonts w:hint="default" w:ascii="仿宋" w:hAnsi="仿宋" w:eastAsia="仿宋" w:cs="仿宋"/>
          <w:color w:val="auto"/>
          <w:woUserID w:val="2"/>
        </w:rPr>
        <w:t>2020年5月</w:t>
      </w:r>
      <w:r>
        <w:rPr>
          <w:rFonts w:hint="eastAsia"/>
          <w:color w:val="auto"/>
          <w:woUserID w:val="2"/>
        </w:rPr>
        <w:t>，国家卫生健康委员会发布《国家卫生健康委办公厅关于进一步完善预约诊疗制度加强智慧医院建设的通知》。《通知》明确，以“电子病历”为核心，进一步夯实智慧医疗的信息化基础。进一步推进以电子病历为核心的医院信息化建设，全面提升临床诊疗工作的智慧化程度。</w:t>
      </w:r>
    </w:p>
    <w:p w14:paraId="7BB86F6E">
      <w:pPr>
        <w:rPr>
          <w:rFonts w:hint="eastAsia"/>
          <w:color w:val="auto"/>
          <w:woUserID w:val="2"/>
        </w:rPr>
      </w:pPr>
      <w:r>
        <w:rPr>
          <w:rFonts w:hint="eastAsia"/>
          <w:color w:val="auto"/>
          <w:woUserID w:val="2"/>
        </w:rPr>
        <w:t>建设完善智慧医院系统，充分发挥信息技术在现代医院建设管理中的重要作用，通过“智慧服务”“电子病历”“智慧管理”建设，构建医疗、服务、管理“三位一体”的智慧医院系统，为患者提供更高质量、更高效率、更加安全、更加体贴的医疗服务。</w:t>
      </w:r>
    </w:p>
    <w:p w14:paraId="7F61C256">
      <w:pPr>
        <w:rPr>
          <w:rFonts w:hint="eastAsia"/>
          <w:color w:val="auto"/>
          <w:woUserID w:val="2"/>
        </w:rPr>
      </w:pPr>
      <w:r>
        <w:rPr>
          <w:rFonts w:hint="eastAsia"/>
          <w:b/>
          <w:bCs/>
          <w:color w:val="auto"/>
          <w:woUserID w:val="2"/>
        </w:rPr>
        <w:t>面向患者的“智慧服务”</w:t>
      </w:r>
      <w:r>
        <w:rPr>
          <w:rFonts w:hint="eastAsia"/>
          <w:b/>
          <w:bCs/>
          <w:color w:val="auto"/>
          <w:lang w:eastAsia="zh"/>
          <w:woUserID w:val="2"/>
        </w:rPr>
        <w:t>：</w:t>
      </w:r>
      <w:r>
        <w:rPr>
          <w:rFonts w:hint="eastAsia"/>
          <w:color w:val="auto"/>
          <w:woUserID w:val="2"/>
        </w:rPr>
        <w:t>让患者感受更加方便、快捷的智慧服务，如自助挂号、手机结算，预约诊疗、就医信息推送等门急诊区服务</w:t>
      </w:r>
      <w:r>
        <w:rPr>
          <w:rFonts w:hint="eastAsia"/>
          <w:color w:val="auto"/>
          <w:lang w:eastAsia="zh"/>
          <w:woUserID w:val="2"/>
        </w:rPr>
        <w:t>；</w:t>
      </w:r>
      <w:r>
        <w:rPr>
          <w:rFonts w:hint="eastAsia"/>
          <w:color w:val="auto"/>
          <w:woUserID w:val="2"/>
        </w:rPr>
        <w:t xml:space="preserve">院内导诊、婴儿防盗、电子围栏，人员定位、移动输液、智慧病房等诊疗区服务。 </w:t>
      </w:r>
    </w:p>
    <w:p w14:paraId="298C549C">
      <w:pPr>
        <w:rPr>
          <w:rFonts w:hint="eastAsia"/>
          <w:color w:val="auto"/>
          <w:woUserID w:val="2"/>
        </w:rPr>
      </w:pPr>
      <w:r>
        <w:rPr>
          <w:rFonts w:hint="eastAsia"/>
          <w:b/>
          <w:bCs/>
          <w:color w:val="auto"/>
          <w:woUserID w:val="2"/>
        </w:rPr>
        <w:t>面向医护人员的“智慧诊疗”</w:t>
      </w:r>
      <w:r>
        <w:rPr>
          <w:rFonts w:hint="eastAsia"/>
          <w:b/>
          <w:bCs/>
          <w:color w:val="auto"/>
          <w:lang w:eastAsia="zh"/>
          <w:woUserID w:val="2"/>
        </w:rPr>
        <w:t>：</w:t>
      </w:r>
      <w:r>
        <w:rPr>
          <w:rFonts w:hint="eastAsia"/>
          <w:color w:val="auto"/>
          <w:woUserID w:val="2"/>
        </w:rPr>
        <w:t xml:space="preserve">以电子病历、移动护理等为核心及影像、检验等其他的系统实现互联互通。 </w:t>
      </w:r>
    </w:p>
    <w:p w14:paraId="60D6250F">
      <w:pPr>
        <w:rPr>
          <w:rFonts w:hint="eastAsia"/>
          <w:color w:val="auto"/>
          <w:woUserID w:val="2"/>
        </w:rPr>
      </w:pPr>
      <w:r>
        <w:rPr>
          <w:rFonts w:hint="eastAsia"/>
          <w:b/>
          <w:bCs/>
          <w:color w:val="auto"/>
          <w:woUserID w:val="2"/>
        </w:rPr>
        <w:t>面向医院管理的“智慧管理”</w:t>
      </w:r>
      <w:r>
        <w:rPr>
          <w:rFonts w:hint="eastAsia"/>
          <w:b/>
          <w:bCs/>
          <w:color w:val="auto"/>
          <w:lang w:eastAsia="zh"/>
          <w:woUserID w:val="2"/>
        </w:rPr>
        <w:t>：</w:t>
      </w:r>
      <w:r>
        <w:rPr>
          <w:rFonts w:hint="eastAsia"/>
          <w:color w:val="auto"/>
          <w:woUserID w:val="2"/>
        </w:rPr>
        <w:t xml:space="preserve">用于医院设备的可视化、数据化管理系统。包含医疗、财务、物资管理、网络、后勤管理等。 </w:t>
      </w:r>
    </w:p>
    <w:p w14:paraId="453319EA">
      <w:pPr>
        <w:rPr>
          <w:rFonts w:hint="eastAsia"/>
          <w:color w:val="auto"/>
          <w:woUserID w:val="2"/>
        </w:rPr>
      </w:pPr>
      <w:r>
        <w:rPr>
          <w:rFonts w:hint="eastAsia"/>
          <w:color w:val="auto"/>
          <w:woUserID w:val="2"/>
        </w:rPr>
        <w:t>对于医院无线网</w:t>
      </w:r>
      <w:r>
        <w:rPr>
          <w:rFonts w:hint="eastAsia" w:ascii="仿宋" w:hAnsi="仿宋" w:eastAsia="仿宋" w:cs="仿宋"/>
          <w:color w:val="auto"/>
          <w:woUserID w:val="2"/>
        </w:rPr>
        <w:t>络技术应用，无线信号的覆盖质量直接影响移动医疗工作的进行。随着医院信息化从第一阶段的HIS系统、EMR系统、LIS及RIS等医疗系</w:t>
      </w:r>
      <w:r>
        <w:rPr>
          <w:rFonts w:hint="eastAsia"/>
          <w:color w:val="auto"/>
          <w:woUserID w:val="2"/>
        </w:rPr>
        <w:t>统信息化，到第二阶段临床信息的数据化，不仅能调节医疗资源的配置、改善医疗服务的质量与绩效，还能促进居民的健康与卫生服务的均等化，临床信息健康数据的信息化将给医疗卫生服务领域带来巨大的根本性变革，蕴藏着极其巨大的社会与经济效益。</w:t>
      </w:r>
    </w:p>
    <w:p w14:paraId="6D25792A">
      <w:pPr>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建设</w:t>
      </w:r>
      <w:r>
        <w:rPr>
          <w:rFonts w:hint="eastAsia" w:ascii="仿宋" w:hAnsi="仿宋" w:cs="仿宋"/>
          <w:b/>
          <w:bCs/>
          <w:color w:val="auto"/>
          <w:lang w:eastAsia="zh"/>
          <w:woUserID w:val="2"/>
        </w:rPr>
        <w:t>目标</w:t>
      </w:r>
      <w:r>
        <w:rPr>
          <w:rFonts w:hint="eastAsia" w:ascii="仿宋" w:hAnsi="仿宋" w:eastAsia="仿宋" w:cs="仿宋"/>
          <w:b/>
          <w:bCs/>
          <w:color w:val="auto"/>
          <w:lang w:eastAsia="zh"/>
          <w:woUserID w:val="2"/>
        </w:rPr>
        <w:t>：</w:t>
      </w:r>
    </w:p>
    <w:p w14:paraId="4BD270EF">
      <w:pPr>
        <w:rPr>
          <w:rFonts w:hint="eastAsia" w:eastAsia="仿宋"/>
          <w:color w:val="auto"/>
          <w:lang w:eastAsia="zh"/>
          <w:woUserID w:val="2"/>
        </w:rPr>
      </w:pPr>
      <w:r>
        <w:rPr>
          <w:rFonts w:hint="eastAsia"/>
          <w:color w:val="auto"/>
          <w:woUserID w:val="2"/>
        </w:rPr>
        <w:t>利用先进的无线及物联网技术进一步扩展安徽中医药大学第一附属医院</w:t>
      </w:r>
      <w:r>
        <w:rPr>
          <w:rFonts w:hint="eastAsia"/>
          <w:color w:val="auto"/>
          <w:lang w:eastAsia="zh-CN"/>
          <w:woUserID w:val="2"/>
        </w:rPr>
        <w:t>北区二期</w:t>
      </w:r>
      <w:r>
        <w:rPr>
          <w:rFonts w:hint="eastAsia"/>
          <w:color w:val="auto"/>
          <w:woUserID w:val="2"/>
        </w:rPr>
        <w:t>项目病房的无线信号覆盖范围，使医护人员能够随时随地、方便高效地使用无线网络开展移动医疗业务</w:t>
      </w:r>
      <w:r>
        <w:rPr>
          <w:rFonts w:hint="eastAsia"/>
          <w:color w:val="auto"/>
          <w:lang w:eastAsia="zh"/>
          <w:woUserID w:val="2"/>
        </w:rPr>
        <w:t>。</w:t>
      </w:r>
    </w:p>
    <w:p w14:paraId="2B08D0CF">
      <w:pPr>
        <w:rPr>
          <w:rFonts w:hint="eastAsia"/>
          <w:color w:val="auto"/>
          <w:woUserID w:val="2"/>
        </w:rPr>
      </w:pPr>
      <w:r>
        <w:rPr>
          <w:rFonts w:hint="eastAsia"/>
          <w:color w:val="auto"/>
          <w:woUserID w:val="2"/>
        </w:rPr>
        <w:t>构建一个真正优体验、无卡顿的无线网络，满足移动医疗对无线网络的需求；不断改善人民群众就医体验，推进以电子病历为核心的医院信息化建设，创新发展智慧医院，建立完善预约诊疗制度等改善医疗服务工作。在满足人民群众就医需求等方面发挥积极作用，通过物联网应用的建设，提升医院的智慧化程度，不断增强人民群众就医获得感。</w:t>
      </w:r>
    </w:p>
    <w:p w14:paraId="10400A3D">
      <w:pPr>
        <w:pStyle w:val="7"/>
        <w:rPr>
          <w:rFonts w:ascii="仿宋" w:hAnsi="仿宋" w:eastAsia="仿宋"/>
          <w:color w:val="auto"/>
        </w:rPr>
      </w:pPr>
      <w:bookmarkStart w:id="45" w:name="_Toc7238"/>
      <w:r>
        <w:rPr>
          <w:rFonts w:hint="eastAsia" w:ascii="仿宋" w:hAnsi="仿宋" w:eastAsia="仿宋"/>
          <w:color w:val="auto"/>
        </w:rPr>
        <w:t>系统功能</w:t>
      </w:r>
      <w:bookmarkEnd w:id="45"/>
    </w:p>
    <w:p w14:paraId="40E1B709">
      <w:pPr>
        <w:rPr>
          <w:rFonts w:hint="eastAsia" w:ascii="仿宋" w:hAnsi="仿宋" w:eastAsia="仿宋" w:cs="仿宋"/>
          <w:color w:val="auto"/>
          <w:woUserID w:val="2"/>
        </w:rPr>
      </w:pPr>
      <w:r>
        <w:rPr>
          <w:rFonts w:hint="eastAsia" w:ascii="仿宋" w:hAnsi="仿宋" w:eastAsia="仿宋" w:cs="仿宋"/>
          <w:color w:val="auto"/>
          <w:woUserID w:val="2"/>
        </w:rPr>
        <w:t>信号入室全覆盖：每个房间部署天线设备，避免楼道部署时出现的信号穿墙衰减问题，信号无盲区。</w:t>
      </w:r>
    </w:p>
    <w:p w14:paraId="38ADA470">
      <w:pPr>
        <w:rPr>
          <w:rFonts w:hint="eastAsia" w:ascii="仿宋" w:hAnsi="仿宋" w:eastAsia="仿宋" w:cs="仿宋"/>
          <w:color w:val="auto"/>
          <w:woUserID w:val="2"/>
        </w:rPr>
      </w:pPr>
      <w:r>
        <w:rPr>
          <w:rFonts w:hint="eastAsia" w:ascii="仿宋" w:hAnsi="仿宋" w:eastAsia="仿宋" w:cs="仿宋"/>
          <w:color w:val="auto"/>
          <w:woUserID w:val="2"/>
        </w:rPr>
        <w:t>内网零漫游不丢包：将所有内网中心AP下的智分模块和天线虚拟逻辑成一个大AP，实现同一内网中心AP下，终端移动过程中无漫游，不存在漫游切换产生的丢包问题，移动用网无延迟。</w:t>
      </w:r>
    </w:p>
    <w:p w14:paraId="10FCAD58">
      <w:pPr>
        <w:rPr>
          <w:rFonts w:hint="eastAsia" w:ascii="仿宋" w:hAnsi="仿宋" w:eastAsia="仿宋" w:cs="仿宋"/>
          <w:color w:val="auto"/>
          <w:woUserID w:val="2"/>
        </w:rPr>
      </w:pPr>
      <w:r>
        <w:rPr>
          <w:rFonts w:hint="eastAsia" w:ascii="仿宋" w:hAnsi="仿宋" w:eastAsia="仿宋" w:cs="仿宋"/>
          <w:color w:val="auto"/>
          <w:woUserID w:val="2"/>
        </w:rPr>
        <w:t>外网稳定快速接入：每个中心AP覆盖8个房间，一个AP最大可接入的终端数高达1024个，采用802.11ax，可以在拥挤的无线环境中为更多的</w:t>
      </w:r>
      <w:r>
        <w:rPr>
          <w:rFonts w:hint="eastAsia" w:ascii="仿宋" w:hAnsi="仿宋" w:cs="仿宋"/>
          <w:color w:val="auto"/>
          <w:lang w:eastAsia="zh-CN"/>
          <w:woUserID w:val="2"/>
        </w:rPr>
        <w:t>使用者</w:t>
      </w:r>
      <w:r>
        <w:rPr>
          <w:rFonts w:hint="eastAsia" w:ascii="仿宋" w:hAnsi="仿宋" w:eastAsia="仿宋" w:cs="仿宋"/>
          <w:color w:val="auto"/>
          <w:woUserID w:val="2"/>
        </w:rPr>
        <w:t>提供更高的数据吞吐量。</w:t>
      </w:r>
    </w:p>
    <w:p w14:paraId="35EB0566">
      <w:pPr>
        <w:rPr>
          <w:rFonts w:hint="eastAsia" w:ascii="仿宋" w:hAnsi="仿宋" w:eastAsia="仿宋" w:cs="仿宋"/>
          <w:color w:val="auto"/>
          <w:woUserID w:val="2"/>
        </w:rPr>
      </w:pPr>
      <w:r>
        <w:rPr>
          <w:rFonts w:hint="eastAsia" w:ascii="仿宋" w:hAnsi="仿宋" w:eastAsia="仿宋" w:cs="仿宋"/>
          <w:color w:val="auto"/>
          <w:woUserID w:val="2"/>
        </w:rPr>
        <w:t>立体安全保障：从接入认证（医疗设备：MAC白名单、智能PSK；医护人员：内对接Radius/AD/数据库、移动办公OA软件等；病人及家属：采用二维码、短信。）、权限管控（不同的终端、不同的位置、不同的时间段使用时，获得不一样的访问权限。）、上网行为审计（外网拒绝行为、以及上网流量与时长控制）、无线安全防御等多个维度保障网络的安全性。</w:t>
      </w:r>
    </w:p>
    <w:p w14:paraId="720FCA91">
      <w:pPr>
        <w:rPr>
          <w:rFonts w:hint="eastAsia" w:ascii="仿宋" w:hAnsi="仿宋" w:eastAsia="仿宋" w:cs="仿宋"/>
          <w:color w:val="auto"/>
          <w:woUserID w:val="2"/>
        </w:rPr>
      </w:pPr>
      <w:r>
        <w:rPr>
          <w:rFonts w:hint="eastAsia" w:ascii="仿宋" w:hAnsi="仿宋" w:eastAsia="仿宋" w:cs="仿宋"/>
          <w:color w:val="auto"/>
          <w:woUserID w:val="2"/>
        </w:rPr>
        <w:t>医疗数据有线传输：</w:t>
      </w:r>
    </w:p>
    <w:p w14:paraId="07298535">
      <w:pPr>
        <w:rPr>
          <w:rFonts w:hint="eastAsia" w:ascii="仿宋" w:hAnsi="仿宋" w:eastAsia="仿宋" w:cs="仿宋"/>
          <w:color w:val="auto"/>
          <w:woUserID w:val="2"/>
        </w:rPr>
      </w:pPr>
      <w:r>
        <w:rPr>
          <w:rFonts w:hint="eastAsia" w:ascii="仿宋" w:hAnsi="仿宋" w:eastAsia="仿宋" w:cs="仿宋"/>
          <w:color w:val="auto"/>
          <w:woUserID w:val="2"/>
        </w:rPr>
        <w:t>当前，医院里移动PACS影像、专家远程会诊、VR设备等高清视频应用都在增加网络的负担。而这意味着医院内将流动大量视频数据，这是以前网络中不会产生的数据洪潮。它们带来的网络压力，以及多种终端体系形成的复杂网络架构，远非传统网络解决方案所能承受。</w:t>
      </w:r>
    </w:p>
    <w:p w14:paraId="405E4FD4">
      <w:pPr>
        <w:rPr>
          <w:rFonts w:hint="eastAsia" w:ascii="仿宋" w:hAnsi="仿宋" w:eastAsia="仿宋" w:cs="仿宋"/>
          <w:color w:val="auto"/>
          <w:woUserID w:val="2"/>
        </w:rPr>
      </w:pPr>
      <w:r>
        <w:rPr>
          <w:rFonts w:hint="eastAsia" w:ascii="仿宋" w:hAnsi="仿宋" w:eastAsia="仿宋" w:cs="仿宋"/>
          <w:color w:val="auto"/>
          <w:woUserID w:val="2"/>
        </w:rPr>
        <w:t>除通过Wi-Fi 6提升传输速率外，还需要智能选路、单边加速和无线攻击防护等技术，提高医院访问速度，提升</w:t>
      </w:r>
      <w:r>
        <w:rPr>
          <w:rFonts w:hint="eastAsia" w:ascii="仿宋" w:hAnsi="仿宋" w:cs="仿宋"/>
          <w:color w:val="auto"/>
          <w:lang w:eastAsia="zh-CN"/>
          <w:woUserID w:val="2"/>
        </w:rPr>
        <w:t>使用者</w:t>
      </w:r>
      <w:r>
        <w:rPr>
          <w:rFonts w:hint="eastAsia" w:ascii="仿宋" w:hAnsi="仿宋" w:eastAsia="仿宋" w:cs="仿宋"/>
          <w:color w:val="auto"/>
          <w:woUserID w:val="2"/>
        </w:rPr>
        <w:t>体验；同时还有动态带宽分配，当无线接入点带宽不足时，无线网络的保证带宽将按照权重对所在接入点带宽进行分配；业务网络，可配置较大权重，用于保证办公应用的正常业务通信；非重要网络，例如访客网络，可以配置权重较小，用于限制非重要网络的上网带宽，以免影响其他无线网络。</w:t>
      </w:r>
    </w:p>
    <w:p w14:paraId="5AE136EC">
      <w:pPr>
        <w:rPr>
          <w:rFonts w:hint="eastAsia" w:ascii="仿宋" w:hAnsi="仿宋" w:eastAsia="仿宋" w:cs="仿宋"/>
          <w:color w:val="auto"/>
          <w:woUserID w:val="2"/>
        </w:rPr>
      </w:pPr>
      <w:r>
        <w:rPr>
          <w:rFonts w:hint="eastAsia" w:ascii="仿宋" w:hAnsi="仿宋" w:eastAsia="仿宋" w:cs="仿宋"/>
          <w:color w:val="auto"/>
          <w:woUserID w:val="2"/>
        </w:rPr>
        <w:t>动态带宽分配，当无线接入点带宽不足时，带宽将按照权重对接入点带宽进行分配；业务网络，可配置较大权重，用于保障办公应用；访客等非重要网络，可限制上网带宽。</w:t>
      </w:r>
    </w:p>
    <w:p w14:paraId="5A5A0A26">
      <w:pPr>
        <w:rPr>
          <w:rFonts w:hint="eastAsia" w:ascii="仿宋" w:hAnsi="仿宋" w:eastAsia="仿宋" w:cs="仿宋"/>
          <w:color w:val="auto"/>
          <w:woUserID w:val="2"/>
        </w:rPr>
      </w:pPr>
      <w:r>
        <w:rPr>
          <w:rFonts w:hint="eastAsia" w:ascii="仿宋" w:hAnsi="仿宋" w:eastAsia="仿宋" w:cs="仿宋"/>
          <w:color w:val="auto"/>
          <w:woUserID w:val="2"/>
        </w:rPr>
        <w:t>智能选路，要求建设基于2.4G和5.8G的双频段进行智能双频负载，2.4G和5G之间可实现自动负载，引导5G终端优先接入干扰比较小的5G网络，提升无线接入质量。</w:t>
      </w:r>
    </w:p>
    <w:p w14:paraId="3C2ADE23">
      <w:pPr>
        <w:rPr>
          <w:rFonts w:hint="eastAsia" w:ascii="仿宋" w:hAnsi="仿宋" w:eastAsia="仿宋" w:cs="仿宋"/>
          <w:color w:val="auto"/>
          <w:woUserID w:val="2"/>
        </w:rPr>
      </w:pPr>
      <w:r>
        <w:rPr>
          <w:rFonts w:hint="eastAsia" w:ascii="仿宋" w:hAnsi="仿宋" w:eastAsia="仿宋" w:cs="仿宋"/>
          <w:color w:val="auto"/>
          <w:woUserID w:val="2"/>
        </w:rPr>
        <w:t>DoS/WIPS/WIDS/防病毒等无线攻击防护技术，避免因网络攻击和病毒导致的网速下降，极大提高</w:t>
      </w:r>
      <w:r>
        <w:rPr>
          <w:rFonts w:hint="eastAsia" w:ascii="仿宋" w:hAnsi="仿宋" w:cs="仿宋"/>
          <w:color w:val="auto"/>
          <w:lang w:eastAsia="zh-CN"/>
          <w:woUserID w:val="2"/>
        </w:rPr>
        <w:t>使用者</w:t>
      </w:r>
      <w:r>
        <w:rPr>
          <w:rFonts w:hint="eastAsia" w:ascii="仿宋" w:hAnsi="仿宋" w:eastAsia="仿宋" w:cs="仿宋"/>
          <w:color w:val="auto"/>
          <w:woUserID w:val="2"/>
        </w:rPr>
        <w:t>访问速度，提升</w:t>
      </w:r>
      <w:r>
        <w:rPr>
          <w:rFonts w:hint="eastAsia" w:ascii="仿宋" w:hAnsi="仿宋" w:cs="仿宋"/>
          <w:color w:val="auto"/>
          <w:lang w:eastAsia="zh-CN"/>
          <w:woUserID w:val="2"/>
        </w:rPr>
        <w:t>使用者</w:t>
      </w:r>
      <w:r>
        <w:rPr>
          <w:rFonts w:hint="eastAsia" w:ascii="仿宋" w:hAnsi="仿宋" w:eastAsia="仿宋" w:cs="仿宋"/>
          <w:color w:val="auto"/>
          <w:woUserID w:val="2"/>
        </w:rPr>
        <w:t>体验。</w:t>
      </w:r>
    </w:p>
    <w:p w14:paraId="2D59BE41">
      <w:pPr>
        <w:rPr>
          <w:rFonts w:hint="eastAsia" w:ascii="仿宋" w:hAnsi="仿宋" w:eastAsia="仿宋" w:cs="仿宋"/>
          <w:color w:val="auto"/>
          <w:woUserID w:val="2"/>
        </w:rPr>
      </w:pPr>
      <w:r>
        <w:rPr>
          <w:rFonts w:hint="eastAsia" w:ascii="仿宋" w:hAnsi="仿宋" w:eastAsia="仿宋" w:cs="仿宋"/>
          <w:color w:val="auto"/>
          <w:woUserID w:val="2"/>
        </w:rPr>
        <w:t>立体安全防护及终端准入：</w:t>
      </w:r>
    </w:p>
    <w:p w14:paraId="413CE8F4">
      <w:pPr>
        <w:rPr>
          <w:rFonts w:hint="eastAsia" w:ascii="仿宋" w:hAnsi="仿宋" w:eastAsia="仿宋" w:cs="仿宋"/>
          <w:color w:val="auto"/>
          <w:woUserID w:val="2"/>
        </w:rPr>
      </w:pPr>
      <w:r>
        <w:rPr>
          <w:rFonts w:hint="eastAsia" w:ascii="仿宋" w:hAnsi="仿宋" w:eastAsia="仿宋" w:cs="仿宋"/>
          <w:color w:val="auto"/>
          <w:woUserID w:val="2"/>
        </w:rPr>
        <w:t>医院部分设备无法安装杀毒软件，具有感染病毒的风险，需要通过无线AP等终端对流量特征进行采集，控制器对内网流量特征的分析，对于分析结果符合攻击特征的流量，发起流量的终端连接的交换机端口将及时阻塞，从而实现风险隔离，避免勒索、挖矿病毒等在内网传播，感染相邻区域主机；内部流量安全隔离，攻击可溯源，有日志可查询，发现隐藏风险。</w:t>
      </w:r>
    </w:p>
    <w:p w14:paraId="280D82A2">
      <w:pPr>
        <w:rPr>
          <w:rFonts w:hint="eastAsia" w:ascii="仿宋" w:hAnsi="仿宋" w:eastAsia="仿宋" w:cs="仿宋"/>
          <w:color w:val="auto"/>
          <w:woUserID w:val="2"/>
        </w:rPr>
      </w:pPr>
      <w:r>
        <w:rPr>
          <w:rFonts w:hint="eastAsia" w:ascii="仿宋" w:hAnsi="仿宋" w:eastAsia="仿宋" w:cs="仿宋"/>
          <w:color w:val="auto"/>
          <w:woUserID w:val="2"/>
        </w:rPr>
        <w:t>医疗终端一般支持WPA/WPA2 -PSK、WAPI认证，从医疗数据安全性考虑，医院内网采用WAPI国密安全协议，保证医院无线局域网安全。终端类型智能识别与安全准入，智能识别苹果、安卓、Windows Phone、笔记本、台式机等无线终端，医院内网只允许医疗终端接入，避免非法终端接入，减少网络风险，保护内网资源安全。</w:t>
      </w:r>
    </w:p>
    <w:p w14:paraId="093230A7">
      <w:pPr>
        <w:rPr>
          <w:rFonts w:hint="eastAsia" w:ascii="仿宋" w:hAnsi="仿宋" w:eastAsia="仿宋" w:cs="仿宋"/>
          <w:color w:val="auto"/>
          <w:woUserID w:val="2"/>
        </w:rPr>
      </w:pPr>
      <w:r>
        <w:rPr>
          <w:rFonts w:hint="eastAsia" w:ascii="仿宋" w:hAnsi="仿宋" w:eastAsia="仿宋" w:cs="仿宋"/>
          <w:color w:val="auto"/>
          <w:woUserID w:val="2"/>
        </w:rPr>
        <w:t>无线环境运维：</w:t>
      </w:r>
    </w:p>
    <w:p w14:paraId="0394396F">
      <w:pPr>
        <w:rPr>
          <w:rFonts w:hint="eastAsia" w:ascii="仿宋" w:hAnsi="仿宋" w:eastAsia="仿宋" w:cs="仿宋"/>
          <w:color w:val="auto"/>
          <w:woUserID w:val="2"/>
        </w:rPr>
      </w:pPr>
      <w:r>
        <w:rPr>
          <w:rFonts w:hint="eastAsia" w:ascii="仿宋" w:hAnsi="仿宋" w:eastAsia="仿宋" w:cs="仿宋"/>
          <w:color w:val="auto"/>
          <w:woUserID w:val="2"/>
        </w:rPr>
        <w:t>医院病房无线网络部署通常面临以下几个问题：1）环境复杂：医院病房结构复杂，门口带有卫生间，导致无线信号的覆盖环境复杂；2）经验部署：无线网络布点时大部分工程师根据经验进行部署，容易出现干扰和盲区等问题；3）体验不佳：移动医护PDA使用过程中通常因为问题丢包而导致卡顿，等待时间长等情况，体验不佳。</w:t>
      </w:r>
    </w:p>
    <w:p w14:paraId="2EEF76D4">
      <w:pPr>
        <w:rPr>
          <w:rFonts w:hint="eastAsia" w:ascii="仿宋" w:hAnsi="仿宋" w:eastAsia="仿宋" w:cs="仿宋"/>
          <w:color w:val="auto"/>
          <w:woUserID w:val="2"/>
        </w:rPr>
      </w:pPr>
      <w:r>
        <w:rPr>
          <w:rFonts w:hint="eastAsia" w:ascii="仿宋" w:hAnsi="仿宋" w:eastAsia="仿宋" w:cs="仿宋"/>
          <w:color w:val="auto"/>
          <w:woUserID w:val="2"/>
        </w:rPr>
        <w:t>移动推车、PDA在使用过程中出现掉线和无法访问业务系统等问题。无法快速定位到底是终端设备问题、链路问题还是系统问题，迟迟无法恢复业务；Turbo Sense AP模拟终端功能，实时感知移动推车、移动护理PDA、监护仪等终端连接各业务系统情况，故障点一目了然，助力业务快速恢复。</w:t>
      </w:r>
    </w:p>
    <w:p w14:paraId="43EEA779">
      <w:pPr>
        <w:rPr>
          <w:rFonts w:hint="eastAsia" w:ascii="仿宋" w:hAnsi="仿宋" w:eastAsia="仿宋" w:cs="仿宋"/>
          <w:color w:val="auto"/>
          <w:woUserID w:val="2"/>
        </w:rPr>
      </w:pPr>
      <w:r>
        <w:rPr>
          <w:rFonts w:hint="eastAsia" w:ascii="仿宋" w:hAnsi="仿宋" w:eastAsia="仿宋" w:cs="仿宋"/>
          <w:color w:val="auto"/>
          <w:woUserID w:val="2"/>
        </w:rPr>
        <w:t>当PDA、移动推车等移动过程中出现弱信号导致请求数据缓慢或链接不上时，及时启动网络优化，不影响正常使用；通过AP独立的AI芯片，定时网优，日常信息收集，在</w:t>
      </w:r>
      <w:r>
        <w:rPr>
          <w:rFonts w:hint="eastAsia" w:ascii="仿宋" w:hAnsi="仿宋" w:cs="仿宋"/>
          <w:color w:val="auto"/>
          <w:lang w:eastAsia="zh-CN"/>
          <w:woUserID w:val="2"/>
        </w:rPr>
        <w:t>使用者</w:t>
      </w:r>
      <w:r>
        <w:rPr>
          <w:rFonts w:hint="eastAsia" w:ascii="仿宋" w:hAnsi="仿宋" w:eastAsia="仿宋" w:cs="仿宋"/>
          <w:color w:val="auto"/>
          <w:woUserID w:val="2"/>
        </w:rPr>
        <w:t>接入较少时进行调优（如半夜）避免影响</w:t>
      </w:r>
      <w:r>
        <w:rPr>
          <w:rFonts w:hint="eastAsia" w:ascii="仿宋" w:hAnsi="仿宋" w:cs="仿宋"/>
          <w:color w:val="auto"/>
          <w:lang w:eastAsia="zh-CN"/>
          <w:woUserID w:val="2"/>
        </w:rPr>
        <w:t>使用者</w:t>
      </w:r>
      <w:r>
        <w:rPr>
          <w:rFonts w:hint="eastAsia" w:ascii="仿宋" w:hAnsi="仿宋" w:eastAsia="仿宋" w:cs="仿宋"/>
          <w:color w:val="auto"/>
          <w:woUserID w:val="2"/>
        </w:rPr>
        <w:t>使用网络，也无需工程师熬夜。</w:t>
      </w:r>
    </w:p>
    <w:p w14:paraId="68E9511F">
      <w:pPr>
        <w:rPr>
          <w:rFonts w:hint="eastAsia" w:ascii="仿宋" w:hAnsi="仿宋" w:eastAsia="仿宋" w:cs="仿宋"/>
          <w:color w:val="auto"/>
          <w:woUserID w:val="2"/>
        </w:rPr>
      </w:pPr>
      <w:r>
        <w:rPr>
          <w:rFonts w:hint="eastAsia" w:ascii="仿宋" w:hAnsi="仿宋" w:eastAsia="仿宋" w:cs="仿宋"/>
          <w:color w:val="auto"/>
          <w:woUserID w:val="2"/>
        </w:rPr>
        <w:t>对于</w:t>
      </w:r>
      <w:r>
        <w:rPr>
          <w:rFonts w:hint="eastAsia" w:ascii="仿宋" w:hAnsi="仿宋" w:eastAsia="仿宋" w:cs="仿宋"/>
          <w:color w:val="auto"/>
          <w:lang w:eastAsia="zh"/>
          <w:woUserID w:val="2"/>
        </w:rPr>
        <w:t>上述</w:t>
      </w:r>
      <w:r>
        <w:rPr>
          <w:rFonts w:hint="eastAsia" w:ascii="仿宋" w:hAnsi="仿宋" w:eastAsia="仿宋" w:cs="仿宋"/>
          <w:color w:val="auto"/>
          <w:woUserID w:val="2"/>
        </w:rPr>
        <w:t xml:space="preserve">无线物联网扩展中遇到的问题，可以通过以下解决： </w:t>
      </w:r>
    </w:p>
    <w:p w14:paraId="748160DC">
      <w:pPr>
        <w:rPr>
          <w:rFonts w:hint="eastAsia" w:ascii="仿宋" w:hAnsi="仿宋" w:eastAsia="仿宋" w:cs="仿宋"/>
          <w:color w:val="auto"/>
          <w:woUserID w:val="2"/>
        </w:rPr>
      </w:pPr>
      <w:r>
        <w:rPr>
          <w:rFonts w:hint="eastAsia" w:ascii="仿宋" w:hAnsi="仿宋" w:eastAsia="仿宋" w:cs="仿宋"/>
          <w:color w:val="auto"/>
          <w:lang w:eastAsia="zh"/>
          <w:woUserID w:val="2"/>
        </w:rPr>
        <w:t>（</w:t>
      </w:r>
      <w:r>
        <w:rPr>
          <w:rFonts w:hint="eastAsia" w:ascii="仿宋" w:hAnsi="仿宋" w:eastAsia="仿宋" w:cs="仿宋"/>
          <w:color w:val="auto"/>
          <w:woUserID w:val="2"/>
        </w:rPr>
        <w:t>1</w:t>
      </w:r>
      <w:r>
        <w:rPr>
          <w:rFonts w:hint="eastAsia" w:ascii="仿宋" w:hAnsi="仿宋" w:eastAsia="仿宋" w:cs="仿宋"/>
          <w:color w:val="auto"/>
          <w:lang w:eastAsia="zh"/>
          <w:woUserID w:val="2"/>
        </w:rPr>
        <w:t>）</w:t>
      </w:r>
      <w:r>
        <w:rPr>
          <w:rFonts w:hint="eastAsia" w:ascii="仿宋" w:hAnsi="仿宋" w:eastAsia="仿宋" w:cs="仿宋"/>
          <w:color w:val="auto"/>
          <w:woUserID w:val="2"/>
        </w:rPr>
        <w:t>不同物联网协议覆盖范围不同的问题：以Wi-Fi信号为基础，基于需求选择不同的不同物联网板块插卡覆盖，对于覆盖范围比Wi-Fi小的协议如蓝牙、RFID，可以通过级联多个物联网关进行信号补充。</w:t>
      </w:r>
    </w:p>
    <w:p w14:paraId="3EAFCB3A">
      <w:pPr>
        <w:rPr>
          <w:rFonts w:hint="eastAsia" w:ascii="仿宋" w:hAnsi="仿宋" w:eastAsia="仿宋" w:cs="仿宋"/>
          <w:color w:val="auto"/>
          <w:woUserID w:val="2"/>
        </w:rPr>
      </w:pPr>
      <w:r>
        <w:rPr>
          <w:rFonts w:hint="eastAsia" w:ascii="仿宋" w:hAnsi="仿宋" w:eastAsia="仿宋" w:cs="仿宋"/>
          <w:color w:val="auto"/>
          <w:lang w:eastAsia="zh"/>
          <w:woUserID w:val="2"/>
        </w:rPr>
        <w:t>（</w:t>
      </w:r>
      <w:r>
        <w:rPr>
          <w:rFonts w:hint="eastAsia" w:ascii="仿宋" w:hAnsi="仿宋" w:eastAsia="仿宋" w:cs="仿宋"/>
          <w:color w:val="auto"/>
          <w:woUserID w:val="2"/>
        </w:rPr>
        <w:t>2</w:t>
      </w:r>
      <w:r>
        <w:rPr>
          <w:rFonts w:hint="eastAsia" w:ascii="仿宋" w:hAnsi="仿宋" w:eastAsia="仿宋" w:cs="仿宋"/>
          <w:color w:val="auto"/>
          <w:lang w:eastAsia="zh"/>
          <w:woUserID w:val="2"/>
        </w:rPr>
        <w:t>）</w:t>
      </w:r>
      <w:r>
        <w:rPr>
          <w:rFonts w:hint="eastAsia" w:ascii="仿宋" w:hAnsi="仿宋" w:eastAsia="仿宋" w:cs="仿宋"/>
          <w:color w:val="auto"/>
          <w:woUserID w:val="2"/>
        </w:rPr>
        <w:t>对于干扰问题，可以用信道划分和调节发包占空比的方式解决:</w:t>
      </w:r>
    </w:p>
    <w:p w14:paraId="6E47FA2D">
      <w:pPr>
        <w:rPr>
          <w:rFonts w:hint="eastAsia" w:ascii="仿宋" w:hAnsi="仿宋" w:eastAsia="仿宋" w:cs="仿宋"/>
          <w:color w:val="auto"/>
          <w:woUserID w:val="2"/>
        </w:rPr>
      </w:pPr>
      <w:r>
        <w:rPr>
          <w:rFonts w:hint="eastAsia" w:ascii="仿宋" w:hAnsi="仿宋" w:eastAsia="仿宋" w:cs="仿宋"/>
          <w:color w:val="auto"/>
          <w:woUserID w:val="2"/>
        </w:rPr>
        <w:t>1）信道划分：将Wi-Fi、ZigBee、蓝牙信道的中心频点错开，避免碰撞。</w:t>
      </w:r>
    </w:p>
    <w:p w14:paraId="6C93AB2D">
      <w:pPr>
        <w:rPr>
          <w:rFonts w:hint="eastAsia" w:ascii="仿宋" w:hAnsi="仿宋" w:eastAsia="仿宋" w:cs="仿宋"/>
          <w:color w:val="auto"/>
          <w:woUserID w:val="2"/>
        </w:rPr>
      </w:pPr>
      <w:r>
        <w:rPr>
          <w:rFonts w:hint="eastAsia" w:ascii="仿宋" w:hAnsi="仿宋" w:eastAsia="仿宋" w:cs="仿宋"/>
          <w:color w:val="auto"/>
          <w:woUserID w:val="2"/>
        </w:rPr>
        <w:t>2）发包占空比：对Wi-Fi、ZigBee、蓝牙速率按不同的业务级别进行限速，避免单一协议频繁发包占用空口资源，保障物联业务和Wi-Fi业务都能有公平的发包机会。</w:t>
      </w:r>
    </w:p>
    <w:p w14:paraId="2282463B">
      <w:pPr>
        <w:rPr>
          <w:rFonts w:hint="eastAsia" w:ascii="仿宋" w:hAnsi="仿宋" w:eastAsia="仿宋" w:cs="仿宋"/>
          <w:color w:val="auto"/>
          <w:woUserID w:val="2"/>
        </w:rPr>
      </w:pPr>
      <w:r>
        <w:rPr>
          <w:rFonts w:hint="eastAsia" w:ascii="仿宋" w:hAnsi="仿宋" w:eastAsia="仿宋" w:cs="仿宋"/>
          <w:color w:val="auto"/>
          <w:woUserID w:val="2"/>
        </w:rPr>
        <w:t>另外，物联网网关和AC</w:t>
      </w:r>
      <w:r>
        <w:rPr>
          <w:rFonts w:hint="eastAsia" w:ascii="仿宋" w:hAnsi="仿宋" w:eastAsia="仿宋" w:cs="仿宋"/>
          <w:color w:val="auto"/>
          <w:lang w:eastAsia="zh"/>
          <w:woUserID w:val="2"/>
        </w:rPr>
        <w:t>，</w:t>
      </w:r>
      <w:r>
        <w:rPr>
          <w:rFonts w:hint="eastAsia" w:ascii="仿宋" w:hAnsi="仿宋" w:eastAsia="仿宋" w:cs="仿宋"/>
          <w:color w:val="auto"/>
          <w:woUserID w:val="2"/>
        </w:rPr>
        <w:t>提供异构、异源、多模（Wi-Fi+RFID+zigbee+LAN）、多频（13.56MHZ、433MHZ、470Mhz、800MHZ、2.4GHZ等）接入，有线网、无线局域网与传感网的异构融合。</w:t>
      </w:r>
    </w:p>
    <w:p w14:paraId="5E43DCB1">
      <w:pPr>
        <w:rPr>
          <w:rFonts w:hint="eastAsia" w:ascii="仿宋" w:hAnsi="仿宋" w:eastAsia="仿宋" w:cs="仿宋"/>
          <w:color w:val="auto"/>
          <w:woUserID w:val="2"/>
        </w:rPr>
      </w:pPr>
      <w:r>
        <w:rPr>
          <w:rFonts w:hint="eastAsia" w:ascii="仿宋" w:hAnsi="仿宋" w:eastAsia="仿宋" w:cs="仿宋"/>
          <w:color w:val="auto"/>
          <w:woUserID w:val="2"/>
        </w:rPr>
        <w:t>物联网网关同时整合了Wi-Fi覆盖与RFID收发的功能。可以既实现信息多频多通道的发送和接收，又可以接收与RFID标签通讯。大大简化了医疗服务机构在整体网络架设与设计方面的复杂性。</w:t>
      </w:r>
    </w:p>
    <w:p w14:paraId="5185BAE3">
      <w:pPr>
        <w:pStyle w:val="7"/>
        <w:rPr>
          <w:rFonts w:hint="eastAsia" w:ascii="仿宋" w:hAnsi="仿宋" w:eastAsia="仿宋"/>
          <w:color w:val="auto"/>
          <w:lang w:eastAsia="zh"/>
        </w:rPr>
      </w:pPr>
      <w:bookmarkStart w:id="46" w:name="_Toc10708"/>
      <w:r>
        <w:rPr>
          <w:rFonts w:hint="eastAsia" w:ascii="仿宋" w:hAnsi="仿宋" w:eastAsia="仿宋"/>
          <w:color w:val="auto"/>
          <w:lang w:val="en-US" w:eastAsia="zh-CN"/>
        </w:rPr>
        <w:t>技术要求</w:t>
      </w:r>
      <w:bookmarkEnd w:id="46"/>
    </w:p>
    <w:p w14:paraId="1B6B729D">
      <w:pPr>
        <w:pStyle w:val="8"/>
        <w:rPr>
          <w:rFonts w:hint="eastAsia" w:ascii="仿宋" w:hAnsi="仿宋" w:eastAsia="仿宋"/>
          <w:b/>
          <w:bCs w:val="0"/>
          <w:color w:val="auto"/>
          <w:lang w:eastAsia="zh"/>
          <w:woUserID w:val="2"/>
        </w:rPr>
      </w:pPr>
      <w:r>
        <w:rPr>
          <w:rFonts w:hint="eastAsia" w:ascii="仿宋" w:hAnsi="仿宋" w:eastAsia="仿宋"/>
          <w:b/>
          <w:bCs w:val="0"/>
          <w:color w:val="auto"/>
          <w:lang w:val="en-US" w:eastAsia="zh-CN"/>
          <w:woUserID w:val="2"/>
        </w:rPr>
        <w:t>医疗物联网业务分析</w:t>
      </w:r>
    </w:p>
    <w:p w14:paraId="67FED70D">
      <w:pPr>
        <w:rPr>
          <w:rFonts w:hint="eastAsia"/>
          <w:b w:val="0"/>
          <w:bCs w:val="0"/>
          <w:color w:val="auto"/>
          <w:lang w:eastAsia="zh"/>
          <w:woUserID w:val="2"/>
        </w:rPr>
      </w:pPr>
      <w:r>
        <w:rPr>
          <w:rFonts w:hint="eastAsia"/>
          <w:b w:val="0"/>
          <w:bCs w:val="0"/>
          <w:color w:val="auto"/>
          <w:lang w:eastAsia="zh"/>
          <w:woUserID w:val="2"/>
        </w:rPr>
        <w:t>医院的核心业务区域包括病房等区域，医护的办公区域互联网也需要纳入考虑。</w:t>
      </w:r>
    </w:p>
    <w:p w14:paraId="4E6112A1">
      <w:pPr>
        <w:rPr>
          <w:rFonts w:hint="eastAsia"/>
          <w:b w:val="0"/>
          <w:bCs w:val="0"/>
          <w:color w:val="auto"/>
          <w:lang w:eastAsia="zh"/>
          <w:woUserID w:val="2"/>
        </w:rPr>
      </w:pPr>
      <w:r>
        <w:rPr>
          <w:rFonts w:hint="eastAsia"/>
          <w:b w:val="0"/>
          <w:bCs w:val="0"/>
          <w:color w:val="auto"/>
          <w:lang w:eastAsia="zh"/>
          <w:woUserID w:val="2"/>
        </w:rPr>
        <w:t>住院病区无线覆盖：目前在住院病房的无线业务主要可分为护士业务、医生业务和患者业务，其中护士业务主要为移动护理，医生业务主要为移动查房，患者业务主要为上网和监护等。</w:t>
      </w:r>
    </w:p>
    <w:p w14:paraId="71D357CB">
      <w:pPr>
        <w:rPr>
          <w:rFonts w:hint="eastAsia"/>
          <w:b w:val="0"/>
          <w:bCs w:val="0"/>
          <w:color w:val="auto"/>
          <w:lang w:eastAsia="zh"/>
          <w:woUserID w:val="2"/>
        </w:rPr>
      </w:pPr>
      <w:r>
        <w:rPr>
          <w:rFonts w:hint="eastAsia"/>
          <w:b w:val="0"/>
          <w:bCs w:val="0"/>
          <w:color w:val="auto"/>
          <w:lang w:eastAsia="zh"/>
          <w:woUserID w:val="2"/>
        </w:rPr>
        <w:t>护士业务：</w:t>
      </w:r>
    </w:p>
    <w:p w14:paraId="37D6109D">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患者信息识别、录入、采集（PDA）</w:t>
      </w:r>
    </w:p>
    <w:p w14:paraId="2E308985">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患者普通生命体征监控（传统手段+物联网）</w:t>
      </w:r>
    </w:p>
    <w:p w14:paraId="0CF61096">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输液管理、记录、执行（PDA+物联网）</w:t>
      </w:r>
    </w:p>
    <w:p w14:paraId="19B3FBC8">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智慧病床监控（物联网）</w:t>
      </w:r>
    </w:p>
    <w:p w14:paraId="7434C1A9">
      <w:pPr>
        <w:rPr>
          <w:rFonts w:hint="eastAsia"/>
          <w:b w:val="0"/>
          <w:bCs w:val="0"/>
          <w:color w:val="auto"/>
          <w:lang w:eastAsia="zh"/>
          <w:woUserID w:val="2"/>
        </w:rPr>
      </w:pPr>
      <w:r>
        <w:rPr>
          <w:rFonts w:hint="eastAsia"/>
          <w:b w:val="0"/>
          <w:bCs w:val="0"/>
          <w:color w:val="auto"/>
          <w:lang w:eastAsia="zh"/>
          <w:woUserID w:val="2"/>
        </w:rPr>
        <w:t>医生业务：</w:t>
      </w:r>
    </w:p>
    <w:p w14:paraId="1F770242">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调用相关影像资料</w:t>
      </w:r>
    </w:p>
    <w:p w14:paraId="7AE33714">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 xml:space="preserve">患者状况巡检 </w:t>
      </w:r>
    </w:p>
    <w:p w14:paraId="26697982">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 xml:space="preserve">病例信息录入 </w:t>
      </w:r>
    </w:p>
    <w:p w14:paraId="57721984">
      <w:pPr>
        <w:rPr>
          <w:rFonts w:hint="eastAsia"/>
          <w:b w:val="0"/>
          <w:bCs w:val="0"/>
          <w:color w:val="auto"/>
          <w:lang w:eastAsia="zh"/>
          <w:woUserID w:val="2"/>
        </w:rPr>
      </w:pPr>
      <w:r>
        <w:rPr>
          <w:rFonts w:hint="eastAsia"/>
          <w:b w:val="0"/>
          <w:bCs w:val="0"/>
          <w:color w:val="auto"/>
          <w:lang w:eastAsia="zh"/>
          <w:woUserID w:val="2"/>
        </w:rPr>
        <w:t>患者业务：</w:t>
      </w:r>
    </w:p>
    <w:p w14:paraId="2F5DEE05">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上网（Wi-Fi）</w:t>
      </w:r>
    </w:p>
    <w:p w14:paraId="4EA879E2">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生命体征监护（物联网）</w:t>
      </w:r>
    </w:p>
    <w:p w14:paraId="265BA882">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病房呼叫（物联网）</w:t>
      </w:r>
    </w:p>
    <w:p w14:paraId="21ADE42A">
      <w:pPr>
        <w:numPr>
          <w:ilvl w:val="0"/>
          <w:numId w:val="6"/>
        </w:numPr>
        <w:tabs>
          <w:tab w:val="clear" w:pos="420"/>
        </w:tabs>
        <w:ind w:left="0" w:leftChars="0" w:firstLine="480" w:firstLineChars="200"/>
        <w:rPr>
          <w:rFonts w:hint="eastAsia"/>
          <w:b w:val="0"/>
          <w:bCs w:val="0"/>
          <w:color w:val="auto"/>
          <w:lang w:eastAsia="zh"/>
          <w:woUserID w:val="2"/>
        </w:rPr>
      </w:pPr>
      <w:r>
        <w:rPr>
          <w:rFonts w:hint="eastAsia"/>
          <w:b w:val="0"/>
          <w:bCs w:val="0"/>
          <w:color w:val="auto"/>
          <w:lang w:eastAsia="zh"/>
          <w:woUserID w:val="2"/>
        </w:rPr>
        <w:t>综合信息查询（智能终端，Wi-Fi）</w:t>
      </w:r>
    </w:p>
    <w:p w14:paraId="08D2622F">
      <w:pPr>
        <w:numPr>
          <w:ilvl w:val="0"/>
          <w:numId w:val="0"/>
        </w:numPr>
        <w:ind w:leftChars="20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（1）移动护理</w:t>
      </w:r>
    </w:p>
    <w:p w14:paraId="757E3FD7">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早期护士工作站由于有线网络限制，不方便移动。工作站主要业务是记录医嘱执行情况和病人生命体征记录。护士要先到病床前测体温、量血压，进行生命体征的数据采集。由于每个护士负责的病人多，一般是将医护记录先记录在纸上，然后再将纸上的数据录入到计算机里。过去医嘱执行情况也没有严格记录，一般是转抄医嘱。实际上基于这种工作站终端的信息录入方式，医院HIS系统和病房的管理模式并没有实现数字化衔接，从医生、护士办公室到病人床前这一段“路程”没有实现数字化。</w:t>
      </w:r>
    </w:p>
    <w:p w14:paraId="727A4E33">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护士在日常发药、注射、输液工作开展过程中，需要严格遵守三查七对查对制度（三查：摆药后查，服药注射处置前查、服药注射处置后查；七对：对床号，姓名，药名，剂量，浓度，时间，方法）。传统的工作中，查对工作通过人工完成，增加人工的时间成本，同时增加人工查对的差错率。为了提高效率，引入移动护理系统几乎是每个医院的选择。移动护理系统通过信息化技术，来提高护士工作效率，同时实现三查七对“零差错”。</w:t>
      </w:r>
    </w:p>
    <w:p w14:paraId="7AE82701">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移动护理系统是指以无线网络为依托，使用手持数据终端（PDA，也叫EDA），将医院各种信息管理系统通过无线网络与PDA连接，实现护理人员在病床边实时输入、查询、修改病人的基本信息、医嘱信息、生命体征等功能。可快速检索病人的护理、营养、检查、化验等临床检查报告信息。移动护理系统还将二维条码标识技术应用于病人腕带，通过PDA附加的条码识别设备扫描腕带信息，准确地完成出入院、临床治疗、检查、手术、急救等不同情况下的病人识别。</w:t>
      </w:r>
    </w:p>
    <w:p w14:paraId="69893F35">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移动护理系统的开展将能够带来以下的价值：</w:t>
      </w:r>
    </w:p>
    <w:p w14:paraId="37682783">
      <w:pPr>
        <w:numPr>
          <w:ilvl w:val="0"/>
          <w:numId w:val="0"/>
        </w:numPr>
        <w:ind w:leftChars="200"/>
        <w:rPr>
          <w:rFonts w:hint="eastAsia"/>
          <w:b/>
          <w:bCs/>
          <w:color w:val="auto"/>
          <w:lang w:eastAsia="zh"/>
          <w:woUserID w:val="2"/>
        </w:rPr>
      </w:pPr>
      <w:r>
        <w:rPr>
          <w:rFonts w:hint="eastAsia"/>
          <w:b/>
          <w:bCs/>
          <w:color w:val="auto"/>
          <w:lang w:eastAsia="zh"/>
          <w:woUserID w:val="2"/>
        </w:rPr>
        <w:t>保障临床护理的安全性</w:t>
      </w:r>
    </w:p>
    <w:p w14:paraId="7A227E77">
      <w:pPr>
        <w:rPr>
          <w:rFonts w:hint="eastAsia"/>
          <w:color w:val="auto"/>
          <w:lang w:eastAsia="zh"/>
          <w:woUserID w:val="2"/>
        </w:rPr>
      </w:pPr>
      <w:r>
        <w:rPr>
          <w:rFonts w:hint="eastAsia"/>
          <w:color w:val="auto"/>
          <w:lang w:eastAsia="zh"/>
          <w:woUserID w:val="2"/>
        </w:rPr>
        <w:t>每一位患者佩戴唯一的条码腕带，其中包括患者基本信息及重要医学信息，供患者在接受各种医疗服务时进行身份确认，实现准确高效的身份确认。</w:t>
      </w:r>
    </w:p>
    <w:p w14:paraId="60DEC0B1">
      <w:pPr>
        <w:numPr>
          <w:ilvl w:val="0"/>
          <w:numId w:val="0"/>
        </w:numPr>
        <w:ind w:leftChars="200"/>
        <w:rPr>
          <w:rFonts w:hint="eastAsia"/>
          <w:b/>
          <w:bCs/>
          <w:color w:val="auto"/>
          <w:lang w:eastAsia="zh"/>
          <w:woUserID w:val="2"/>
        </w:rPr>
      </w:pPr>
      <w:r>
        <w:rPr>
          <w:rFonts w:hint="eastAsia"/>
          <w:b/>
          <w:bCs/>
          <w:color w:val="auto"/>
          <w:lang w:eastAsia="zh"/>
          <w:woUserID w:val="2"/>
        </w:rPr>
        <w:t>提升护理管理水平</w:t>
      </w:r>
    </w:p>
    <w:p w14:paraId="46A0F61E">
      <w:pPr>
        <w:rPr>
          <w:rFonts w:hint="eastAsia"/>
          <w:color w:val="auto"/>
          <w:lang w:eastAsia="zh"/>
          <w:woUserID w:val="2"/>
        </w:rPr>
      </w:pPr>
      <w:r>
        <w:rPr>
          <w:rFonts w:hint="eastAsia"/>
          <w:color w:val="auto"/>
          <w:lang w:eastAsia="zh"/>
          <w:woUserID w:val="2"/>
        </w:rPr>
        <w:t>移动护理系统真正做到了无纸化、无线化办公。床旁信息系统可及时录入避免了反复转抄带来的差错。</w:t>
      </w:r>
    </w:p>
    <w:p w14:paraId="063AF067">
      <w:pPr>
        <w:numPr>
          <w:ilvl w:val="0"/>
          <w:numId w:val="0"/>
        </w:numPr>
        <w:ind w:leftChars="200"/>
        <w:rPr>
          <w:rFonts w:hint="eastAsia"/>
          <w:b/>
          <w:bCs/>
          <w:color w:val="auto"/>
          <w:lang w:eastAsia="zh"/>
          <w:woUserID w:val="2"/>
        </w:rPr>
      </w:pPr>
      <w:r>
        <w:rPr>
          <w:rFonts w:hint="eastAsia"/>
          <w:b/>
          <w:bCs/>
          <w:color w:val="auto"/>
          <w:lang w:eastAsia="zh"/>
          <w:woUserID w:val="2"/>
        </w:rPr>
        <w:t>实时监控护理质量</w:t>
      </w:r>
    </w:p>
    <w:p w14:paraId="1F0C1040">
      <w:pPr>
        <w:rPr>
          <w:rFonts w:hint="eastAsia"/>
          <w:color w:val="auto"/>
          <w:lang w:eastAsia="zh"/>
          <w:woUserID w:val="2"/>
        </w:rPr>
      </w:pPr>
      <w:r>
        <w:rPr>
          <w:rFonts w:hint="eastAsia"/>
          <w:color w:val="auto"/>
          <w:lang w:eastAsia="zh"/>
          <w:woUserID w:val="2"/>
        </w:rPr>
        <w:t>实现了实时采集病人医嘱信息，落实医嘱实际执行情况，明确执行项目的实际执行时间和执行人，真正做到了护理质量的实时监控。</w:t>
      </w:r>
    </w:p>
    <w:p w14:paraId="5D4FF062">
      <w:pPr>
        <w:numPr>
          <w:ilvl w:val="0"/>
          <w:numId w:val="0"/>
        </w:numPr>
        <w:ind w:leftChars="200"/>
        <w:rPr>
          <w:rFonts w:hint="eastAsia"/>
          <w:b/>
          <w:bCs/>
          <w:color w:val="auto"/>
          <w:lang w:eastAsia="zh"/>
          <w:woUserID w:val="2"/>
        </w:rPr>
      </w:pPr>
      <w:r>
        <w:rPr>
          <w:rFonts w:hint="eastAsia"/>
          <w:b/>
          <w:bCs/>
          <w:color w:val="auto"/>
          <w:lang w:eastAsia="zh"/>
          <w:woUserID w:val="2"/>
        </w:rPr>
        <w:t>有效规范护理行为</w:t>
      </w:r>
    </w:p>
    <w:p w14:paraId="6807CF84">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将每条医嘱与医嘱的实际执行人形成了一对一的对应关系，不但能规范护士的行为，同时也为护理人员的工作业绩考核提供了可靠的数据资料。</w:t>
      </w:r>
    </w:p>
    <w:p w14:paraId="59BA5074">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护理数据通过WLAN无线数据网络和移动终端直接在患者床边采集和录入，这不仅提高了护理效率和质量，还增加了医护人员与患者的亲和力，使患者得到更多的护理。将PDA、条码腕带等技术手段应用于临床护理，给医院管理带来的成效将体现在多个方面：一是帮助护士正确执行医嘱；二是全程追踪医疗服务过程；三是为医护人员的绩效考核提供客观的依据。其根本目的是降低出错率，提高医疗服务质量，体现以病人为中心这一核心原则。</w:t>
      </w:r>
    </w:p>
    <w:p w14:paraId="7C51AFAD">
      <w:pPr>
        <w:numPr>
          <w:ilvl w:val="0"/>
          <w:numId w:val="0"/>
        </w:numPr>
        <w:ind w:leftChars="20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（2）移动查房</w:t>
      </w:r>
    </w:p>
    <w:p w14:paraId="10C19416">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在传统有线网络条件下，医生查房主要靠纸质病历和病人临床检验检测报告，或医生工作站上事先调阅病人电子病历和临床检验检测结果，记住病区病人的主要病史、生命体征数据，待查房时，凭记忆呈现病人情况。第一种方式，查房前有时需要临时打印病人的最新临床数据并随身携带，增加了查房的工作量；第二种方式，则极容易因记忆不全甚至错误造成医疗事故。</w:t>
      </w:r>
    </w:p>
    <w:p w14:paraId="3E83FE6A">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在病区建设WLAN无线数据网络后，医生不再受有线网络的限制，可以携带移动信息终端（如移动信息车、PAD、笔记本电脑等）到病区，利用WLAN登陆医生工作站，随时调阅电子病历，迅速地获取患者最新的住院信息、病史、检验检查结果和其他生命体征信息，从而获得高效率、高质量的床边探视和护理。医生还可以根据查房情况，及时将信息录入计算机，并根据病情变化当即开出检验、检查、治疗和其它医嘱，避免了查房后再次转抄医嘱或凭记忆补开医嘱、记录病程，造成重复工作甚至错误情况发生。</w:t>
      </w:r>
    </w:p>
    <w:p w14:paraId="4C10E7B1">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移动查房系统实现与医院现有HIS、EMR、PACS、RIS、LIS等系统的无缝集成，将病人信息从医生办公室带到了病人床旁。医生在查房时能够快速的调阅患者的既往病历、体温单、检验检查、影像报告、医嘱数据等资料，医生查房时可进行查房记录的书写与操作，查房医嘱的及时下达等多元化操作。为了实现24小时心电监护的需求，同时考虑到随身便携性，现在的心电监护仪，都采用超低功耗WLAN芯片，这类芯片本身由于对功耗的要求，一般都不支持漫游，因此，对于移动过程中要求不能漫游。</w:t>
      </w:r>
    </w:p>
    <w:p w14:paraId="0D80EDCB">
      <w:pPr>
        <w:rPr>
          <w:rFonts w:hint="default" w:ascii="仿宋" w:hAnsi="仿宋" w:eastAsia="仿宋" w:cs="仿宋"/>
          <w:color w:val="auto"/>
          <w:lang w:eastAsia="zh"/>
          <w:woUserID w:val="2"/>
        </w:rPr>
      </w:pPr>
      <w:r>
        <w:rPr>
          <w:rFonts w:hint="default" w:ascii="仿宋" w:hAnsi="仿宋" w:eastAsia="仿宋" w:cs="仿宋"/>
          <w:color w:val="auto"/>
          <w:lang w:eastAsia="zh"/>
          <w:woUserID w:val="2"/>
        </w:rPr>
        <w:t>移动查房的开展将能够带来以下价值：</w:t>
      </w:r>
    </w:p>
    <w:p w14:paraId="18FDDDB3">
      <w:pPr>
        <w:numPr>
          <w:ilvl w:val="0"/>
          <w:numId w:val="0"/>
        </w:numPr>
        <w:ind w:leftChars="20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提高病床流转率</w:t>
      </w:r>
    </w:p>
    <w:p w14:paraId="658F4ABD">
      <w:pPr>
        <w:rPr>
          <w:rFonts w:hint="eastAsia"/>
          <w:color w:val="auto"/>
          <w:lang w:eastAsia="zh"/>
          <w:woUserID w:val="2"/>
        </w:rPr>
      </w:pPr>
      <w:r>
        <w:rPr>
          <w:rFonts w:hint="eastAsia"/>
          <w:color w:val="auto"/>
          <w:lang w:eastAsia="zh"/>
          <w:woUserID w:val="2"/>
        </w:rPr>
        <w:t>医生在患者床旁完成数据的查询，医嘱的下达；护士可以非常及时在下一轮医嘱执行的时候对病人采取相应的护理，为患者诊疗争取了宝贵的时间，有效提高患者满意度缩短等待时间，从而提高病床流转率。</w:t>
      </w:r>
    </w:p>
    <w:p w14:paraId="49CA8E54">
      <w:pPr>
        <w:rPr>
          <w:rFonts w:hint="eastAsia"/>
          <w:b/>
          <w:bCs/>
          <w:color w:val="auto"/>
          <w:lang w:eastAsia="zh"/>
          <w:woUserID w:val="2"/>
        </w:rPr>
      </w:pPr>
      <w:r>
        <w:rPr>
          <w:rFonts w:hint="eastAsia"/>
          <w:b/>
          <w:bCs/>
          <w:color w:val="auto"/>
          <w:lang w:eastAsia="zh"/>
          <w:woUserID w:val="2"/>
        </w:rPr>
        <w:t>提高医生工作效率、降低工作强度</w:t>
      </w:r>
    </w:p>
    <w:p w14:paraId="334A21DE">
      <w:pPr>
        <w:rPr>
          <w:rFonts w:hint="eastAsia"/>
          <w:color w:val="auto"/>
          <w:lang w:eastAsia="zh"/>
          <w:woUserID w:val="2"/>
        </w:rPr>
      </w:pPr>
      <w:r>
        <w:rPr>
          <w:rFonts w:hint="eastAsia"/>
          <w:color w:val="auto"/>
          <w:lang w:eastAsia="zh"/>
          <w:woUserID w:val="2"/>
        </w:rPr>
        <w:t>患者床旁完成数据的查询，医嘱的下达，不仅减轻了查房医生的负担，提高了查房效率。把医生从繁杂的程序中解放出来，有更多的时间给医生用于培训学习，从而提高医疗水平。</w:t>
      </w:r>
    </w:p>
    <w:p w14:paraId="0F4CD4BC">
      <w:pPr>
        <w:rPr>
          <w:rFonts w:hint="eastAsia"/>
          <w:b/>
          <w:bCs/>
          <w:color w:val="auto"/>
          <w:lang w:eastAsia="zh"/>
          <w:woUserID w:val="2"/>
        </w:rPr>
      </w:pPr>
      <w:r>
        <w:rPr>
          <w:rFonts w:hint="eastAsia"/>
          <w:b/>
          <w:bCs/>
          <w:color w:val="auto"/>
          <w:lang w:eastAsia="zh"/>
          <w:woUserID w:val="2"/>
        </w:rPr>
        <w:t>优化诊疗流程，提高临床诊疗安全性</w:t>
      </w:r>
    </w:p>
    <w:p w14:paraId="1CD81CC9">
      <w:pPr>
        <w:rPr>
          <w:rFonts w:hint="eastAsia"/>
          <w:color w:val="auto"/>
          <w:lang w:eastAsia="zh"/>
          <w:woUserID w:val="2"/>
        </w:rPr>
      </w:pPr>
      <w:r>
        <w:rPr>
          <w:rFonts w:hint="eastAsia"/>
          <w:color w:val="auto"/>
          <w:lang w:eastAsia="zh"/>
          <w:woUserID w:val="2"/>
        </w:rPr>
        <w:t>借助先进的信息化手段，可以使查房过程执行得更规范，通过用药提示和药品禁忌提示，有效提高了临床用药的安全性，避免一些临床用药错误的事件发生，患者医疗过程更加安全。</w:t>
      </w:r>
    </w:p>
    <w:p w14:paraId="2CC0FC9B">
      <w:pPr>
        <w:numPr>
          <w:ilvl w:val="0"/>
          <w:numId w:val="0"/>
        </w:numPr>
        <w:ind w:leftChars="20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（3）特点分析</w:t>
      </w:r>
    </w:p>
    <w:tbl>
      <w:tblPr>
        <w:tblStyle w:val="28"/>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28" w:type="dxa"/>
          <w:left w:w="108" w:type="dxa"/>
          <w:bottom w:w="28" w:type="dxa"/>
          <w:right w:w="108" w:type="dxa"/>
        </w:tblCellMar>
      </w:tblPr>
      <w:tblGrid>
        <w:gridCol w:w="1118"/>
        <w:gridCol w:w="1144"/>
        <w:gridCol w:w="1534"/>
        <w:gridCol w:w="1658"/>
        <w:gridCol w:w="2905"/>
      </w:tblGrid>
      <w:tr w14:paraId="381F6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21A41BF4">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4" w:right="0" w:hanging="554" w:hangingChars="263"/>
              <w:jc w:val="center"/>
              <w:rPr>
                <w:rFonts w:hint="default" w:ascii="仿宋" w:hAnsi="仿宋" w:eastAsia="仿宋" w:cs="Times New Roman"/>
                <w:b/>
                <w:bCs w:val="0"/>
                <w:color w:val="auto"/>
                <w:kern w:val="2"/>
                <w:sz w:val="21"/>
                <w:szCs w:val="21"/>
                <w:woUserID w:val="2"/>
              </w:rPr>
            </w:pPr>
            <w:r>
              <w:rPr>
                <w:rFonts w:hint="default" w:ascii="仿宋" w:hAnsi="仿宋" w:eastAsia="仿宋" w:cs="仿宋"/>
                <w:b/>
                <w:bCs w:val="0"/>
                <w:snapToGrid/>
                <w:color w:val="auto"/>
                <w:kern w:val="2"/>
                <w:sz w:val="21"/>
                <w:szCs w:val="21"/>
                <w:lang w:val="en-US" w:eastAsia="zh-CN" w:bidi="ar"/>
                <w:woUserID w:val="2"/>
              </w:rPr>
              <w:t>业务</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7990676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60" w:right="0" w:hanging="660" w:hangingChars="313"/>
              <w:jc w:val="center"/>
              <w:rPr>
                <w:rFonts w:hint="default" w:ascii="仿宋" w:hAnsi="仿宋" w:eastAsia="仿宋" w:cs="Times New Roman"/>
                <w:b/>
                <w:bCs w:val="0"/>
                <w:color w:val="auto"/>
                <w:kern w:val="2"/>
                <w:sz w:val="21"/>
                <w:szCs w:val="21"/>
                <w:woUserID w:val="2"/>
              </w:rPr>
            </w:pPr>
            <w:r>
              <w:rPr>
                <w:rFonts w:hint="default" w:ascii="仿宋" w:hAnsi="仿宋" w:eastAsia="仿宋" w:cs="仿宋"/>
                <w:b/>
                <w:bCs w:val="0"/>
                <w:snapToGrid/>
                <w:color w:val="auto"/>
                <w:kern w:val="2"/>
                <w:sz w:val="21"/>
                <w:szCs w:val="21"/>
                <w:lang w:val="en-US" w:eastAsia="zh-CN" w:bidi="ar"/>
                <w:woUserID w:val="2"/>
              </w:rPr>
              <w:t>人员</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51C148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30" w:right="0" w:hanging="630" w:hangingChars="299"/>
              <w:jc w:val="center"/>
              <w:rPr>
                <w:rFonts w:hint="default" w:ascii="仿宋" w:hAnsi="仿宋" w:eastAsia="仿宋" w:cs="Times New Roman"/>
                <w:b/>
                <w:bCs w:val="0"/>
                <w:color w:val="auto"/>
                <w:kern w:val="2"/>
                <w:sz w:val="21"/>
                <w:szCs w:val="21"/>
                <w:woUserID w:val="2"/>
              </w:rPr>
            </w:pPr>
            <w:r>
              <w:rPr>
                <w:rFonts w:hint="default" w:ascii="仿宋" w:hAnsi="仿宋" w:eastAsia="仿宋" w:cs="仿宋"/>
                <w:b/>
                <w:bCs w:val="0"/>
                <w:snapToGrid/>
                <w:color w:val="auto"/>
                <w:kern w:val="2"/>
                <w:sz w:val="21"/>
                <w:szCs w:val="21"/>
                <w:lang w:val="en-US" w:eastAsia="zh-CN" w:bidi="ar"/>
                <w:woUserID w:val="2"/>
              </w:rPr>
              <w:t>终端</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A65CDB1">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26" w:right="0" w:hanging="626" w:hangingChars="297"/>
              <w:jc w:val="center"/>
              <w:rPr>
                <w:rFonts w:hint="default" w:ascii="仿宋" w:hAnsi="仿宋" w:eastAsia="仿宋" w:cs="Times New Roman"/>
                <w:b/>
                <w:bCs w:val="0"/>
                <w:color w:val="auto"/>
                <w:kern w:val="2"/>
                <w:sz w:val="21"/>
                <w:szCs w:val="21"/>
                <w:woUserID w:val="2"/>
              </w:rPr>
            </w:pPr>
            <w:r>
              <w:rPr>
                <w:rFonts w:hint="default" w:ascii="仿宋" w:hAnsi="仿宋" w:eastAsia="仿宋" w:cs="仿宋"/>
                <w:b/>
                <w:bCs w:val="0"/>
                <w:snapToGrid/>
                <w:color w:val="auto"/>
                <w:kern w:val="2"/>
                <w:sz w:val="21"/>
                <w:szCs w:val="21"/>
                <w:lang w:val="en-US" w:eastAsia="zh-CN" w:bidi="ar"/>
                <w:woUserID w:val="2"/>
              </w:rPr>
              <w:t>业务需求</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7B7D010">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83" w:right="0" w:hanging="683" w:hangingChars="324"/>
              <w:jc w:val="center"/>
              <w:rPr>
                <w:rFonts w:hint="default" w:ascii="仿宋" w:hAnsi="仿宋" w:eastAsia="仿宋" w:cs="Times New Roman"/>
                <w:b/>
                <w:bCs w:val="0"/>
                <w:color w:val="auto"/>
                <w:kern w:val="2"/>
                <w:sz w:val="21"/>
                <w:szCs w:val="21"/>
                <w:woUserID w:val="2"/>
              </w:rPr>
            </w:pPr>
            <w:r>
              <w:rPr>
                <w:rFonts w:hint="default" w:ascii="仿宋" w:hAnsi="仿宋" w:eastAsia="仿宋" w:cs="仿宋"/>
                <w:b/>
                <w:bCs w:val="0"/>
                <w:snapToGrid/>
                <w:color w:val="auto"/>
                <w:kern w:val="2"/>
                <w:sz w:val="21"/>
                <w:szCs w:val="21"/>
                <w:lang w:val="en-US" w:eastAsia="zh-CN" w:bidi="ar"/>
                <w:woUserID w:val="2"/>
              </w:rPr>
              <w:t>对网络需求</w:t>
            </w:r>
          </w:p>
        </w:tc>
      </w:tr>
      <w:tr w14:paraId="32669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54A94FD7">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移动护理</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09B7C1C">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护士</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72CF7AAF">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PDA手持终端</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5F5E0CAD">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移动性强，移动过程业务不中断，交互过程不超过2s</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F7C4118">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信号覆盖好，移动漫游不丢包，最好无漫游</w:t>
            </w:r>
          </w:p>
        </w:tc>
      </w:tr>
      <w:tr w14:paraId="1EC96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34C2E133">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移动查房</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015A9ED">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医生</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69935AE7">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PAD、笔记本电脑</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6E2F4B1">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业务交互、下载影像数据，一张CT图片下载不超过1s</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DA7E2B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信号好，高吞吐率，移动漫游不丢包或无漫游</w:t>
            </w:r>
          </w:p>
        </w:tc>
      </w:tr>
      <w:tr w14:paraId="40C77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002B03FE">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体征监测</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694809C">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病人</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4D2AAB70">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便携遥测设备、生命状态监护仪，移动输液器</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37B52024">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移动性强</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08574457">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信号好，移动漫游不丢包，最好无漫游，网络具备物联网扩展能力</w:t>
            </w:r>
          </w:p>
        </w:tc>
      </w:tr>
      <w:tr w14:paraId="0BD30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53"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7F8BB978">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552" w:right="0" w:hanging="552" w:hangingChars="26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上网业务</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0DA12CE9">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657" w:right="0" w:hanging="657" w:hangingChars="313"/>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在场人员</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122FA3BD">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手机、平板</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F19A93E">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高密度接入、并发要求高，打开网页不开顿</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5E8C59A">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认证审核、接入能力强，不影响内网业务，内网安全隔离</w:t>
            </w:r>
          </w:p>
        </w:tc>
      </w:tr>
      <w:tr w14:paraId="4325B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28" w:hRule="atLeast"/>
          <w:jc w:val="center"/>
        </w:trPr>
        <w:tc>
          <w:tcPr>
            <w:tcW w:w="1118" w:type="dxa"/>
            <w:tcBorders>
              <w:top w:val="single" w:color="auto" w:sz="4" w:space="0"/>
              <w:left w:val="single" w:color="auto" w:sz="4" w:space="0"/>
              <w:bottom w:val="single" w:color="auto" w:sz="4" w:space="0"/>
              <w:right w:val="single" w:color="auto" w:sz="4" w:space="0"/>
            </w:tcBorders>
            <w:shd w:val="clear" w:color="auto" w:fill="auto"/>
            <w:tcMar>
              <w:top w:w="57" w:type="dxa"/>
              <w:bottom w:w="57" w:type="dxa"/>
            </w:tcMar>
            <w:vAlign w:val="center"/>
          </w:tcPr>
          <w:p w14:paraId="123B1883">
            <w:pPr>
              <w:keepNext w:val="0"/>
              <w:keepLines w:val="0"/>
              <w:widowControl w:val="0"/>
              <w:suppressLineNumbers w:val="0"/>
              <w:tabs>
                <w:tab w:val="left" w:pos="167"/>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门急诊医生工作站</w:t>
            </w:r>
          </w:p>
        </w:tc>
        <w:tc>
          <w:tcPr>
            <w:tcW w:w="114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70B3036B">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门急诊医生</w:t>
            </w:r>
          </w:p>
        </w:tc>
        <w:tc>
          <w:tcPr>
            <w:tcW w:w="1534"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4C067233">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台式电脑</w:t>
            </w:r>
          </w:p>
        </w:tc>
        <w:tc>
          <w:tcPr>
            <w:tcW w:w="1658"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23FD1686">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位置固定、带宽要求高</w:t>
            </w:r>
          </w:p>
        </w:tc>
        <w:tc>
          <w:tcPr>
            <w:tcW w:w="2905" w:type="dxa"/>
            <w:tcBorders>
              <w:top w:val="single" w:color="auto" w:sz="4" w:space="0"/>
              <w:left w:val="nil"/>
              <w:bottom w:val="single" w:color="auto" w:sz="4" w:space="0"/>
              <w:right w:val="single" w:color="auto" w:sz="4" w:space="0"/>
            </w:tcBorders>
            <w:shd w:val="clear" w:color="auto" w:fill="auto"/>
            <w:tcMar>
              <w:top w:w="57" w:type="dxa"/>
              <w:bottom w:w="57" w:type="dxa"/>
            </w:tcMar>
            <w:vAlign w:val="center"/>
          </w:tcPr>
          <w:p w14:paraId="0F92BB3B">
            <w:pPr>
              <w:keepNext w:val="0"/>
              <w:keepLines w:val="0"/>
              <w:widowControl w:val="0"/>
              <w:suppressLineNumbers w:val="0"/>
              <w:tabs>
                <w:tab w:val="left" w:pos="1701"/>
              </w:tabs>
              <w:adjustRightInd w:val="0"/>
              <w:snapToGrid w:val="0"/>
              <w:spacing w:before="50" w:beforeLines="0" w:beforeAutospacing="0" w:after="0" w:afterLines="0" w:afterAutospacing="0" w:line="288" w:lineRule="auto"/>
              <w:ind w:left="0" w:leftChars="0" w:right="0" w:firstLine="0" w:firstLineChars="0"/>
              <w:jc w:val="center"/>
              <w:rPr>
                <w:rFonts w:hint="default" w:ascii="仿宋" w:hAnsi="仿宋" w:eastAsia="仿宋" w:cs="Times New Roman"/>
                <w:color w:val="auto"/>
                <w:kern w:val="2"/>
                <w:sz w:val="21"/>
                <w:szCs w:val="21"/>
                <w:woUserID w:val="2"/>
              </w:rPr>
            </w:pPr>
            <w:r>
              <w:rPr>
                <w:rFonts w:hint="default" w:ascii="仿宋" w:hAnsi="仿宋" w:eastAsia="仿宋" w:cs="仿宋"/>
                <w:snapToGrid/>
                <w:color w:val="auto"/>
                <w:kern w:val="2"/>
                <w:sz w:val="21"/>
                <w:szCs w:val="21"/>
                <w:lang w:val="en-US" w:eastAsia="zh-CN" w:bidi="ar"/>
                <w:woUserID w:val="2"/>
              </w:rPr>
              <w:t>网络稳定，业务流量需要更高带宽，下载和上传病人信息无明显等待</w:t>
            </w:r>
          </w:p>
        </w:tc>
      </w:tr>
    </w:tbl>
    <w:p w14:paraId="08E28E07">
      <w:pPr>
        <w:pStyle w:val="8"/>
        <w:rPr>
          <w:rFonts w:ascii="仿宋" w:hAnsi="仿宋" w:eastAsia="仿宋"/>
          <w:b/>
          <w:bCs w:val="0"/>
          <w:color w:val="auto"/>
          <w:woUserID w:val="2"/>
        </w:rPr>
      </w:pPr>
      <w:r>
        <w:rPr>
          <w:rFonts w:hint="eastAsia" w:ascii="仿宋" w:hAnsi="仿宋" w:eastAsia="仿宋"/>
          <w:b/>
          <w:bCs w:val="0"/>
          <w:color w:val="auto"/>
          <w:lang w:val="en-US" w:eastAsia="zh-CN"/>
          <w:woUserID w:val="2"/>
        </w:rPr>
        <w:t>医疗物联网</w:t>
      </w:r>
      <w:r>
        <w:rPr>
          <w:rFonts w:hint="eastAsia" w:ascii="仿宋" w:hAnsi="仿宋" w:eastAsia="仿宋"/>
          <w:b/>
          <w:bCs w:val="0"/>
          <w:color w:val="auto"/>
          <w:lang w:eastAsia="zh"/>
          <w:woUserID w:val="2"/>
        </w:rPr>
        <w:t>组网概述</w:t>
      </w:r>
    </w:p>
    <w:p w14:paraId="5F2C9E23">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1）</w:t>
      </w:r>
      <w:r>
        <w:rPr>
          <w:rFonts w:hint="eastAsia" w:ascii="仿宋" w:hAnsi="仿宋"/>
          <w:color w:val="auto"/>
          <w:lang w:eastAsia="zh"/>
          <w:woUserID w:val="2"/>
        </w:rPr>
        <w:t>内</w:t>
      </w:r>
      <w:r>
        <w:rPr>
          <w:rFonts w:hint="eastAsia" w:ascii="仿宋" w:hAnsi="仿宋"/>
          <w:color w:val="auto"/>
          <w:lang w:eastAsia="zh"/>
        </w:rPr>
        <w:t>网</w:t>
      </w:r>
    </w:p>
    <w:p w14:paraId="45981CA8">
      <w:pPr>
        <w:ind w:firstLine="480"/>
        <w:rPr>
          <w:rFonts w:hint="eastAsia" w:ascii="仿宋" w:hAnsi="仿宋"/>
          <w:color w:val="auto"/>
          <w:lang w:eastAsia="zh"/>
        </w:rPr>
      </w:pPr>
      <w:r>
        <w:rPr>
          <w:rFonts w:hint="eastAsia" w:ascii="仿宋" w:hAnsi="仿宋"/>
          <w:color w:val="auto"/>
          <w:lang w:eastAsia="zh"/>
          <w:woUserID w:val="2"/>
        </w:rPr>
        <w:t>内</w:t>
      </w:r>
      <w:r>
        <w:rPr>
          <w:rFonts w:hint="eastAsia" w:ascii="仿宋" w:hAnsi="仿宋"/>
          <w:color w:val="auto"/>
          <w:lang w:eastAsia="zh"/>
        </w:rPr>
        <w:t>网无线覆盖手术室和ICU、病房，满足医疗移动小车、病房移动护理的稳定使用，需要无线内网实现无缝漫游，满足切换时不因网络丢包过多而造成业务中断的需求。</w:t>
      </w:r>
    </w:p>
    <w:p w14:paraId="044156E8">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2）办公外网</w:t>
      </w:r>
    </w:p>
    <w:p w14:paraId="329A6CAD">
      <w:pPr>
        <w:ind w:firstLine="480"/>
        <w:rPr>
          <w:rFonts w:hint="eastAsia" w:ascii="仿宋" w:hAnsi="仿宋"/>
          <w:color w:val="auto"/>
          <w:lang w:eastAsia="zh"/>
        </w:rPr>
      </w:pPr>
      <w:r>
        <w:rPr>
          <w:rFonts w:hint="eastAsia" w:ascii="仿宋" w:hAnsi="仿宋"/>
          <w:color w:val="auto"/>
          <w:lang w:eastAsia="zh"/>
        </w:rPr>
        <w:t>门诊大厅等医院公共区域，需要实现办公外网无线全院覆盖，方便患者无线上网，实现院内移动端的挂号、缴费、检查预约、排队签到等功能。</w:t>
      </w:r>
    </w:p>
    <w:p w14:paraId="5E4A479D">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3）控制器</w:t>
      </w:r>
    </w:p>
    <w:p w14:paraId="5E881D15">
      <w:pPr>
        <w:ind w:firstLine="480"/>
        <w:rPr>
          <w:rFonts w:hint="eastAsia" w:ascii="仿宋" w:hAnsi="仿宋"/>
          <w:color w:val="auto"/>
          <w:lang w:eastAsia="zh"/>
        </w:rPr>
      </w:pPr>
      <w:r>
        <w:rPr>
          <w:rFonts w:hint="eastAsia" w:ascii="仿宋" w:hAnsi="仿宋"/>
          <w:color w:val="auto"/>
          <w:lang w:eastAsia="zh"/>
        </w:rPr>
        <w:t>由于无线内网外网逻辑隔离；为了保证无线网络的可靠性，无线控制器采用双机热备部署方式，确保无线网络承载的业务不中断。</w:t>
      </w:r>
    </w:p>
    <w:p w14:paraId="0A92F05E">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4）物联网</w:t>
      </w:r>
    </w:p>
    <w:p w14:paraId="17211316">
      <w:pPr>
        <w:ind w:firstLine="480"/>
        <w:rPr>
          <w:rFonts w:hint="eastAsia" w:ascii="仿宋" w:hAnsi="仿宋"/>
          <w:color w:val="auto"/>
          <w:lang w:eastAsia="zh"/>
        </w:rPr>
      </w:pPr>
      <w:r>
        <w:rPr>
          <w:rFonts w:hint="eastAsia" w:ascii="仿宋" w:hAnsi="仿宋"/>
          <w:color w:val="auto"/>
          <w:lang w:eastAsia="zh"/>
        </w:rPr>
        <w:t>无线AP还具备物联网网关扩展能力，可以通过外挂物联网设备进行扩展物联网，避免重复施工。同时，三网合一控制器，节省成本的同时简化运维，系统内置物联网扩展平台，可平滑扩展医疗器械资产管理、人员定位、物联网病房等一系列物联网应用，真正做到资产利旧。</w:t>
      </w:r>
    </w:p>
    <w:p w14:paraId="50CC3542">
      <w:pPr>
        <w:pStyle w:val="8"/>
        <w:rPr>
          <w:rFonts w:hint="eastAsia" w:ascii="仿宋" w:hAnsi="仿宋" w:eastAsia="仿宋"/>
          <w:b/>
          <w:bCs w:val="0"/>
          <w:color w:val="auto"/>
          <w:lang w:val="en-US" w:eastAsia="zh-CN"/>
          <w:woUserID w:val="2"/>
        </w:rPr>
      </w:pPr>
      <w:r>
        <w:rPr>
          <w:rFonts w:hint="eastAsia" w:ascii="仿宋" w:hAnsi="仿宋" w:eastAsia="仿宋"/>
          <w:b/>
          <w:bCs w:val="0"/>
          <w:color w:val="auto"/>
          <w:lang w:val="en-US" w:eastAsia="zh-CN"/>
          <w:woUserID w:val="2"/>
        </w:rPr>
        <w:t>医疗物联网</w:t>
      </w:r>
      <w:r>
        <w:rPr>
          <w:rFonts w:hint="eastAsia" w:ascii="仿宋" w:hAnsi="仿宋" w:eastAsia="仿宋"/>
          <w:b/>
          <w:bCs w:val="0"/>
          <w:color w:val="auto"/>
          <w:lang w:val="en-US" w:eastAsia="zh"/>
          <w:woUserID w:val="2"/>
        </w:rPr>
        <w:t>总体方案</w:t>
      </w:r>
    </w:p>
    <w:p w14:paraId="31FB8462">
      <w:pPr>
        <w:ind w:firstLine="480"/>
        <w:rPr>
          <w:rFonts w:hint="eastAsia" w:ascii="仿宋" w:hAnsi="仿宋"/>
          <w:color w:val="auto"/>
          <w:lang w:eastAsia="zh"/>
        </w:rPr>
      </w:pPr>
      <w:r>
        <w:rPr>
          <w:rFonts w:hint="eastAsia" w:ascii="仿宋" w:hAnsi="仿宋"/>
          <w:color w:val="auto"/>
          <w:lang w:eastAsia="zh"/>
        </w:rPr>
        <w:t>本次无线网络系统由中心AP、分体AP、外网AP、物联网网关、天线等设备通过馈线连接组成，实现</w:t>
      </w:r>
      <w:r>
        <w:rPr>
          <w:rFonts w:hint="eastAsia" w:ascii="仿宋" w:hAnsi="仿宋"/>
          <w:color w:val="auto"/>
          <w:lang w:val="en-US" w:eastAsia="zh-CN"/>
        </w:rPr>
        <w:t>内网、外网</w:t>
      </w:r>
      <w:r>
        <w:rPr>
          <w:rFonts w:hint="eastAsia" w:ascii="仿宋" w:hAnsi="仿宋"/>
          <w:color w:val="auto"/>
          <w:lang w:eastAsia="zh"/>
        </w:rPr>
        <w:t>无线网络和物联网信号</w:t>
      </w:r>
      <w:r>
        <w:rPr>
          <w:rFonts w:hint="eastAsia" w:ascii="仿宋" w:hAnsi="仿宋"/>
          <w:color w:val="auto"/>
          <w:lang w:val="en-US" w:eastAsia="zh-CN"/>
        </w:rPr>
        <w:t>的</w:t>
      </w:r>
      <w:r>
        <w:rPr>
          <w:rFonts w:hint="eastAsia" w:ascii="仿宋" w:hAnsi="仿宋"/>
          <w:color w:val="auto"/>
          <w:lang w:eastAsia="zh"/>
        </w:rPr>
        <w:t>全域</w:t>
      </w:r>
      <w:r>
        <w:rPr>
          <w:rFonts w:hint="eastAsia" w:ascii="仿宋" w:hAnsi="仿宋"/>
          <w:color w:val="auto"/>
          <w:lang w:val="en-US" w:eastAsia="zh-CN"/>
        </w:rPr>
        <w:t>安全</w:t>
      </w:r>
      <w:r>
        <w:rPr>
          <w:rFonts w:hint="eastAsia" w:ascii="仿宋" w:hAnsi="仿宋"/>
          <w:color w:val="auto"/>
          <w:lang w:eastAsia="zh"/>
        </w:rPr>
        <w:t>覆盖。</w:t>
      </w:r>
    </w:p>
    <w:p w14:paraId="4393E64B">
      <w:pPr>
        <w:ind w:firstLine="480"/>
        <w:rPr>
          <w:rFonts w:hint="eastAsia" w:ascii="仿宋" w:hAnsi="仿宋"/>
          <w:color w:val="auto"/>
          <w:lang w:val="en-US" w:eastAsia="zh-CN"/>
        </w:rPr>
      </w:pPr>
      <w:r>
        <w:rPr>
          <w:rFonts w:hint="eastAsia" w:ascii="仿宋" w:hAnsi="仿宋"/>
          <w:color w:val="auto"/>
          <w:lang w:val="en-US" w:eastAsia="zh-CN"/>
        </w:rPr>
        <w:t>无线网络控制系统需要满足互联互通、电子病历评级要求。</w:t>
      </w:r>
    </w:p>
    <w:p w14:paraId="52B8896F">
      <w:pPr>
        <w:ind w:firstLine="480"/>
        <w:rPr>
          <w:rFonts w:hint="eastAsia" w:ascii="仿宋" w:hAnsi="仿宋"/>
          <w:color w:val="FF0000"/>
          <w:lang w:eastAsia="zh"/>
        </w:rPr>
      </w:pPr>
      <w:r>
        <w:rPr>
          <w:rFonts w:hint="eastAsia" w:ascii="仿宋" w:hAnsi="仿宋"/>
          <w:color w:val="FF0000"/>
          <w:lang w:val="en-US" w:eastAsia="zh-CN"/>
        </w:rPr>
        <w:t>主流建设方案为主分 AP、AP+馈线、馈线等模式，图纸示例和技术规范书为AP+馈线模式，仅为示例。 即使同为主分 AP 方案，设备列表也不尽相同。故各投标人，根据自己的实际情况，选择符合要求的投标方案及建设方案。</w:t>
      </w:r>
    </w:p>
    <w:p w14:paraId="281EF856">
      <w:pPr>
        <w:pStyle w:val="2"/>
        <w:rPr>
          <w:rFonts w:hint="default"/>
          <w:lang w:val="en-US" w:eastAsia="zh-CN"/>
        </w:rPr>
      </w:pPr>
    </w:p>
    <w:p w14:paraId="120A3B28">
      <w:pPr>
        <w:ind w:left="0" w:leftChars="0" w:firstLine="0" w:firstLineChars="0"/>
        <w:jc w:val="center"/>
        <w:rPr>
          <w:rFonts w:hint="eastAsia"/>
          <w:color w:val="auto"/>
          <w:lang w:eastAsia="zh"/>
          <w:woUserID w:val="2"/>
        </w:rPr>
      </w:pPr>
      <w:r>
        <w:rPr>
          <w:rFonts w:hint="eastAsia"/>
          <w:color w:val="auto"/>
          <w:lang w:eastAsia="zh"/>
          <w:woUserID w:val="2"/>
        </w:rPr>
        <w:drawing>
          <wp:inline distT="0" distB="0" distL="114300" distR="114300">
            <wp:extent cx="5276850" cy="25908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5"/>
                    <a:stretch>
                      <a:fillRect/>
                    </a:stretch>
                  </pic:blipFill>
                  <pic:spPr>
                    <a:xfrm>
                      <a:off x="0" y="0"/>
                      <a:ext cx="5276850" cy="2590800"/>
                    </a:xfrm>
                    <a:prstGeom prst="rect">
                      <a:avLst/>
                    </a:prstGeom>
                  </pic:spPr>
                </pic:pic>
              </a:graphicData>
            </a:graphic>
          </wp:inline>
        </w:drawing>
      </w:r>
    </w:p>
    <w:p w14:paraId="78665CD4">
      <w:pPr>
        <w:ind w:firstLine="480"/>
        <w:rPr>
          <w:rFonts w:hint="eastAsia" w:ascii="仿宋" w:hAnsi="仿宋"/>
          <w:color w:val="auto"/>
          <w:lang w:eastAsia="zh"/>
        </w:rPr>
      </w:pPr>
      <w:r>
        <w:rPr>
          <w:rFonts w:hint="eastAsia" w:ascii="仿宋" w:hAnsi="仿宋"/>
          <w:color w:val="auto"/>
          <w:lang w:eastAsia="zh"/>
        </w:rPr>
        <w:t>在每楼层放置双空间流Wi-Fi无线AP，可以有效覆盖医院无线业务的使用，具有信号强，覆盖面积大、传输快、吞吐量大等特点。新一代AP方案采用本体无线接入设备+分体入室部署的方案，应用在医院病区内多房间无线WIFI覆盖，以及对WIFI带宽、漫游、物联网等要求的特殊场景。分体AP还支持扩展当前主流的物联网传感技术，RFID、ZigBee、蓝牙等，医院可以根据自身信息化发展的不同阶段灵活扩展物联网应用。</w:t>
      </w:r>
    </w:p>
    <w:p w14:paraId="3A58A4A1">
      <w:pPr>
        <w:ind w:firstLine="480"/>
        <w:rPr>
          <w:rFonts w:hint="eastAsia" w:ascii="仿宋" w:hAnsi="仿宋"/>
          <w:color w:val="auto"/>
          <w:lang w:eastAsia="zh"/>
          <w:woUserID w:val="2"/>
        </w:rPr>
      </w:pPr>
      <w:r>
        <w:rPr>
          <w:rFonts w:hint="eastAsia" w:ascii="仿宋" w:hAnsi="仿宋"/>
          <w:color w:val="auto"/>
          <w:lang w:eastAsia="zh"/>
          <w:woUserID w:val="2"/>
        </w:rPr>
        <w:t>（</w:t>
      </w:r>
      <w:r>
        <w:rPr>
          <w:rFonts w:hint="eastAsia" w:ascii="仿宋" w:hAnsi="仿宋"/>
          <w:color w:val="auto"/>
          <w:lang w:eastAsia="zh"/>
        </w:rPr>
        <w:t>1</w:t>
      </w:r>
      <w:r>
        <w:rPr>
          <w:rFonts w:hint="eastAsia" w:ascii="仿宋" w:hAnsi="仿宋"/>
          <w:color w:val="auto"/>
          <w:lang w:eastAsia="zh"/>
          <w:woUserID w:val="2"/>
        </w:rPr>
        <w:t>）</w:t>
      </w:r>
      <w:r>
        <w:rPr>
          <w:rFonts w:hint="eastAsia" w:ascii="仿宋" w:hAnsi="仿宋"/>
          <w:color w:val="auto"/>
          <w:lang w:eastAsia="zh"/>
        </w:rPr>
        <w:t>根据当前医院业务需求和网络规划，此次无线网络为</w:t>
      </w:r>
      <w:r>
        <w:rPr>
          <w:rFonts w:hint="eastAsia" w:ascii="仿宋" w:hAnsi="仿宋"/>
          <w:color w:val="auto"/>
          <w:lang w:eastAsia="zh"/>
          <w:woUserID w:val="2"/>
        </w:rPr>
        <w:t>安徽中医药大学第一附属医院</w:t>
      </w:r>
      <w:r>
        <w:rPr>
          <w:rFonts w:hint="eastAsia" w:ascii="仿宋" w:hAnsi="仿宋"/>
          <w:color w:val="auto"/>
          <w:lang w:eastAsia="zh-CN"/>
          <w:woUserID w:val="2"/>
        </w:rPr>
        <w:t>北区二期</w:t>
      </w:r>
      <w:r>
        <w:rPr>
          <w:rFonts w:hint="eastAsia" w:ascii="仿宋" w:hAnsi="仿宋"/>
          <w:color w:val="auto"/>
          <w:lang w:eastAsia="zh"/>
          <w:woUserID w:val="2"/>
        </w:rPr>
        <w:t>项目</w:t>
      </w:r>
      <w:r>
        <w:rPr>
          <w:rFonts w:hint="eastAsia" w:ascii="仿宋" w:hAnsi="仿宋"/>
          <w:color w:val="auto"/>
          <w:lang w:eastAsia="zh"/>
        </w:rPr>
        <w:t>内网无线建设考虑满足未来医院的内网医疗业务</w:t>
      </w:r>
      <w:r>
        <w:rPr>
          <w:rFonts w:hint="eastAsia" w:ascii="仿宋" w:hAnsi="仿宋"/>
          <w:color w:val="auto"/>
          <w:lang w:eastAsia="zh"/>
          <w:woUserID w:val="2"/>
        </w:rPr>
        <w:t>；</w:t>
      </w:r>
    </w:p>
    <w:p w14:paraId="474C2690">
      <w:pPr>
        <w:ind w:firstLine="480"/>
        <w:rPr>
          <w:rFonts w:hint="eastAsia" w:ascii="仿宋" w:hAnsi="仿宋"/>
          <w:color w:val="auto"/>
          <w:lang w:eastAsia="zh"/>
          <w:woUserID w:val="2"/>
        </w:rPr>
      </w:pPr>
      <w:r>
        <w:rPr>
          <w:rFonts w:hint="eastAsia" w:ascii="仿宋" w:hAnsi="仿宋"/>
          <w:color w:val="auto"/>
          <w:lang w:eastAsia="zh"/>
          <w:woUserID w:val="2"/>
        </w:rPr>
        <w:t>（</w:t>
      </w:r>
      <w:r>
        <w:rPr>
          <w:rFonts w:hint="eastAsia" w:ascii="仿宋" w:hAnsi="仿宋"/>
          <w:color w:val="auto"/>
          <w:lang w:eastAsia="zh"/>
        </w:rPr>
        <w:t>2</w:t>
      </w:r>
      <w:r>
        <w:rPr>
          <w:rFonts w:hint="eastAsia" w:ascii="仿宋" w:hAnsi="仿宋"/>
          <w:color w:val="auto"/>
          <w:lang w:eastAsia="zh"/>
          <w:woUserID w:val="2"/>
        </w:rPr>
        <w:t>）</w:t>
      </w:r>
      <w:r>
        <w:rPr>
          <w:rFonts w:hint="eastAsia" w:ascii="仿宋" w:hAnsi="仿宋"/>
          <w:color w:val="auto"/>
          <w:lang w:eastAsia="zh"/>
        </w:rPr>
        <w:t>为了保证后期移动查房、移动医护等业务需求，本次建设的无线网络系统满足目标区域无线优质信号全覆盖，无线信号强度≥-65dbm，丢包率≤1%，在整个部署区域，无线网络支持实现发射统一SSID</w:t>
      </w:r>
      <w:r>
        <w:rPr>
          <w:rFonts w:hint="eastAsia" w:ascii="仿宋" w:hAnsi="仿宋"/>
          <w:color w:val="auto"/>
          <w:lang w:eastAsia="zh"/>
          <w:woUserID w:val="2"/>
        </w:rPr>
        <w:t>；</w:t>
      </w:r>
    </w:p>
    <w:p w14:paraId="0385018B">
      <w:pPr>
        <w:ind w:firstLine="480"/>
        <w:rPr>
          <w:rFonts w:hint="eastAsia" w:ascii="仿宋" w:hAnsi="仿宋"/>
          <w:color w:val="auto"/>
          <w:lang w:eastAsia="zh"/>
          <w:woUserID w:val="2"/>
        </w:rPr>
      </w:pPr>
      <w:r>
        <w:rPr>
          <w:rFonts w:hint="eastAsia" w:ascii="仿宋" w:hAnsi="仿宋"/>
          <w:color w:val="auto"/>
          <w:lang w:eastAsia="zh"/>
          <w:woUserID w:val="2"/>
        </w:rPr>
        <w:t>（</w:t>
      </w:r>
      <w:r>
        <w:rPr>
          <w:rFonts w:hint="eastAsia" w:ascii="仿宋" w:hAnsi="仿宋"/>
          <w:color w:val="auto"/>
          <w:lang w:eastAsia="zh"/>
        </w:rPr>
        <w:t>3</w:t>
      </w:r>
      <w:r>
        <w:rPr>
          <w:rFonts w:hint="eastAsia" w:ascii="仿宋" w:hAnsi="仿宋"/>
          <w:color w:val="auto"/>
          <w:lang w:eastAsia="zh"/>
          <w:woUserID w:val="2"/>
        </w:rPr>
        <w:t>）</w:t>
      </w:r>
      <w:r>
        <w:rPr>
          <w:rFonts w:hint="eastAsia" w:ascii="仿宋" w:hAnsi="仿宋"/>
          <w:color w:val="auto"/>
          <w:lang w:eastAsia="zh"/>
        </w:rPr>
        <w:t>内网无线中心AP下属的天线虚拟逻辑成一个大AP，实现同一中心AP下，终端移动过程中无漫游，不存在漫游切换产生的丢包问题，保障临床业务稳定运行</w:t>
      </w:r>
      <w:r>
        <w:rPr>
          <w:rFonts w:hint="eastAsia" w:ascii="仿宋" w:hAnsi="仿宋"/>
          <w:color w:val="auto"/>
          <w:lang w:eastAsia="zh"/>
          <w:woUserID w:val="2"/>
        </w:rPr>
        <w:t>；</w:t>
      </w:r>
    </w:p>
    <w:p w14:paraId="19F43716">
      <w:pPr>
        <w:ind w:firstLine="480"/>
        <w:rPr>
          <w:rFonts w:hint="eastAsia" w:ascii="仿宋" w:hAnsi="仿宋"/>
          <w:color w:val="auto"/>
          <w:lang w:eastAsia="zh"/>
          <w:woUserID w:val="2"/>
        </w:rPr>
      </w:pPr>
      <w:r>
        <w:rPr>
          <w:rFonts w:hint="eastAsia" w:ascii="仿宋" w:hAnsi="仿宋"/>
          <w:color w:val="auto"/>
          <w:lang w:eastAsia="zh"/>
          <w:woUserID w:val="2"/>
        </w:rPr>
        <w:t>（</w:t>
      </w:r>
      <w:r>
        <w:rPr>
          <w:rFonts w:hint="eastAsia" w:ascii="仿宋" w:hAnsi="仿宋"/>
          <w:color w:val="auto"/>
          <w:lang w:eastAsia="zh"/>
        </w:rPr>
        <w:t>4</w:t>
      </w:r>
      <w:r>
        <w:rPr>
          <w:rFonts w:hint="eastAsia" w:ascii="仿宋" w:hAnsi="仿宋"/>
          <w:color w:val="auto"/>
          <w:lang w:eastAsia="zh"/>
          <w:woUserID w:val="2"/>
        </w:rPr>
        <w:t>）</w:t>
      </w:r>
      <w:r>
        <w:rPr>
          <w:rFonts w:hint="eastAsia" w:ascii="仿宋" w:hAnsi="仿宋"/>
          <w:color w:val="auto"/>
          <w:lang w:eastAsia="zh"/>
        </w:rPr>
        <w:t>本次项目</w:t>
      </w:r>
      <w:r>
        <w:rPr>
          <w:rFonts w:hint="eastAsia" w:ascii="仿宋" w:hAnsi="仿宋"/>
          <w:color w:val="auto"/>
          <w:lang w:eastAsia="zh"/>
          <w:woUserID w:val="2"/>
        </w:rPr>
        <w:t>建设</w:t>
      </w:r>
      <w:r>
        <w:rPr>
          <w:rFonts w:hint="eastAsia" w:ascii="仿宋" w:hAnsi="仿宋"/>
          <w:color w:val="auto"/>
          <w:lang w:eastAsia="zh"/>
        </w:rPr>
        <w:t>中所有功能产品，如交换机、中心AP、分体AP、天线、馈线等设备</w:t>
      </w:r>
      <w:r>
        <w:rPr>
          <w:rFonts w:hint="eastAsia" w:ascii="仿宋" w:hAnsi="仿宋"/>
          <w:color w:val="auto"/>
          <w:lang w:eastAsia="zh"/>
          <w:woUserID w:val="2"/>
        </w:rPr>
        <w:t>需</w:t>
      </w:r>
      <w:r>
        <w:rPr>
          <w:rFonts w:hint="eastAsia" w:ascii="仿宋" w:hAnsi="仿宋"/>
          <w:color w:val="auto"/>
          <w:lang w:eastAsia="zh"/>
        </w:rPr>
        <w:t>为通用部件，不产生产品壁垒</w:t>
      </w:r>
      <w:r>
        <w:rPr>
          <w:rFonts w:hint="eastAsia" w:ascii="仿宋" w:hAnsi="仿宋"/>
          <w:color w:val="auto"/>
          <w:lang w:eastAsia="zh"/>
          <w:woUserID w:val="2"/>
        </w:rPr>
        <w:t>；</w:t>
      </w:r>
    </w:p>
    <w:p w14:paraId="2B963AB6">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5</w:t>
      </w:r>
      <w:r>
        <w:rPr>
          <w:rFonts w:hint="eastAsia" w:ascii="仿宋" w:hAnsi="仿宋"/>
          <w:color w:val="auto"/>
          <w:lang w:eastAsia="zh"/>
          <w:woUserID w:val="2"/>
        </w:rPr>
        <w:t>）</w:t>
      </w:r>
      <w:r>
        <w:rPr>
          <w:rFonts w:hint="eastAsia" w:ascii="仿宋" w:hAnsi="仿宋"/>
          <w:color w:val="auto"/>
          <w:lang w:eastAsia="zh"/>
        </w:rPr>
        <w:t>为了方便网络运维管理，网络使用专业网络控制器对无线网络设备实施管理，主要功能包括</w:t>
      </w:r>
      <w:r>
        <w:rPr>
          <w:rFonts w:hint="eastAsia" w:ascii="仿宋" w:hAnsi="仿宋"/>
          <w:color w:val="auto"/>
          <w:lang w:eastAsia="zh"/>
          <w:woUserID w:val="2"/>
        </w:rPr>
        <w:t>：</w:t>
      </w:r>
      <w:r>
        <w:rPr>
          <w:rFonts w:hint="eastAsia" w:ascii="仿宋" w:hAnsi="仿宋"/>
          <w:color w:val="auto"/>
          <w:lang w:eastAsia="zh"/>
        </w:rPr>
        <w:t>自动发现和显示网络的拓扑结构和设备、生成和修改网络设备配置参数、网络状态监控、设备视图管理等;</w:t>
      </w:r>
    </w:p>
    <w:p w14:paraId="7CF47E6E">
      <w:pPr>
        <w:ind w:firstLine="480"/>
        <w:rPr>
          <w:rFonts w:hint="eastAsia" w:ascii="仿宋" w:hAnsi="仿宋"/>
          <w:color w:val="auto"/>
          <w:lang w:eastAsia="zh"/>
          <w:woUserID w:val="2"/>
        </w:rPr>
      </w:pPr>
      <w:r>
        <w:rPr>
          <w:rFonts w:hint="eastAsia" w:ascii="仿宋" w:hAnsi="仿宋"/>
          <w:color w:val="auto"/>
          <w:lang w:eastAsia="zh"/>
          <w:woUserID w:val="2"/>
        </w:rPr>
        <w:t>（</w:t>
      </w:r>
      <w:r>
        <w:rPr>
          <w:rFonts w:hint="eastAsia" w:ascii="仿宋" w:hAnsi="仿宋"/>
          <w:color w:val="auto"/>
          <w:lang w:eastAsia="zh"/>
        </w:rPr>
        <w:t>6</w:t>
      </w:r>
      <w:r>
        <w:rPr>
          <w:rFonts w:hint="eastAsia" w:ascii="仿宋" w:hAnsi="仿宋"/>
          <w:color w:val="auto"/>
          <w:lang w:eastAsia="zh"/>
          <w:woUserID w:val="2"/>
        </w:rPr>
        <w:t>）</w:t>
      </w:r>
      <w:r>
        <w:rPr>
          <w:rFonts w:hint="eastAsia" w:ascii="仿宋" w:hAnsi="仿宋"/>
          <w:color w:val="auto"/>
          <w:lang w:eastAsia="zh"/>
        </w:rPr>
        <w:t>无线网络设备均为国内产品，无线网络SSID检测发射设备也为国内产品，且根据建设目的，本次项目</w:t>
      </w:r>
      <w:r>
        <w:rPr>
          <w:rFonts w:hint="eastAsia" w:ascii="仿宋" w:hAnsi="仿宋"/>
          <w:color w:val="auto"/>
          <w:lang w:eastAsia="zh"/>
          <w:woUserID w:val="2"/>
        </w:rPr>
        <w:t>应</w:t>
      </w:r>
      <w:r>
        <w:rPr>
          <w:rFonts w:hint="eastAsia" w:ascii="仿宋" w:hAnsi="仿宋"/>
          <w:color w:val="auto"/>
          <w:lang w:eastAsia="zh"/>
        </w:rPr>
        <w:t>符合互联互通、电子病历、三级等保、密评等相关要求</w:t>
      </w:r>
      <w:r>
        <w:rPr>
          <w:rFonts w:hint="eastAsia" w:ascii="仿宋" w:hAnsi="仿宋"/>
          <w:color w:val="auto"/>
          <w:lang w:eastAsia="zh"/>
          <w:woUserID w:val="2"/>
        </w:rPr>
        <w:t>；</w:t>
      </w:r>
    </w:p>
    <w:p w14:paraId="25061C81">
      <w:pPr>
        <w:ind w:firstLine="480"/>
        <w:rPr>
          <w:rFonts w:hint="eastAsia" w:ascii="仿宋" w:hAnsi="仿宋"/>
          <w:color w:val="auto"/>
          <w:lang w:eastAsia="zh"/>
        </w:rPr>
      </w:pPr>
      <w:r>
        <w:rPr>
          <w:rFonts w:hint="eastAsia" w:ascii="仿宋" w:hAnsi="仿宋"/>
          <w:color w:val="auto"/>
          <w:lang w:eastAsia="zh"/>
          <w:woUserID w:val="2"/>
        </w:rPr>
        <w:t>（</w:t>
      </w:r>
      <w:r>
        <w:rPr>
          <w:rFonts w:hint="eastAsia" w:ascii="仿宋" w:hAnsi="仿宋"/>
          <w:color w:val="auto"/>
          <w:lang w:eastAsia="zh"/>
        </w:rPr>
        <w:t>7</w:t>
      </w:r>
      <w:r>
        <w:rPr>
          <w:rFonts w:hint="eastAsia" w:ascii="仿宋" w:hAnsi="仿宋"/>
          <w:color w:val="auto"/>
          <w:lang w:eastAsia="zh"/>
          <w:woUserID w:val="2"/>
        </w:rPr>
        <w:t>）</w:t>
      </w:r>
      <w:r>
        <w:rPr>
          <w:rFonts w:hint="eastAsia" w:ascii="仿宋" w:hAnsi="仿宋"/>
          <w:color w:val="auto"/>
          <w:lang w:eastAsia="zh"/>
        </w:rPr>
        <w:t>信号发射等在房顶的装置为无源设备，当天线连接出现故障时能精确定位出现故障的天线，馈线的接入状态可在平台直观呈现，并同步推送相关告警信息给相关运维人员。</w:t>
      </w:r>
    </w:p>
    <w:p w14:paraId="42B9D87F">
      <w:pPr>
        <w:ind w:firstLine="480"/>
        <w:rPr>
          <w:rFonts w:hint="eastAsia" w:ascii="仿宋" w:hAnsi="仿宋"/>
          <w:color w:val="auto"/>
          <w:lang w:val="en-US" w:eastAsia="zh"/>
          <w:woUserID w:val="2"/>
        </w:rPr>
      </w:pPr>
      <w:r>
        <w:rPr>
          <w:rFonts w:hint="eastAsia" w:ascii="仿宋" w:hAnsi="仿宋"/>
          <w:color w:val="auto"/>
          <w:lang w:val="en-US" w:eastAsia="zh-CN"/>
          <w:woUserID w:val="2"/>
        </w:rPr>
        <w:t>注：本方案仅供参考，</w:t>
      </w:r>
      <w:r>
        <w:rPr>
          <w:rFonts w:hint="eastAsia" w:ascii="仿宋" w:hAnsi="仿宋"/>
          <w:color w:val="auto"/>
          <w:lang w:val="en-US" w:eastAsia="zh"/>
          <w:woUserID w:val="2"/>
        </w:rPr>
        <w:t>本次无线物联网需要</w:t>
      </w:r>
      <w:r>
        <w:rPr>
          <w:rFonts w:hint="eastAsia" w:ascii="仿宋" w:hAnsi="仿宋"/>
          <w:color w:val="auto"/>
          <w:lang w:val="en-US" w:eastAsia="zh-CN"/>
          <w:woUserID w:val="2"/>
        </w:rPr>
        <w:t>从</w:t>
      </w:r>
      <w:r>
        <w:rPr>
          <w:rFonts w:hint="eastAsia" w:ascii="仿宋" w:hAnsi="仿宋"/>
          <w:color w:val="auto"/>
          <w:lang w:val="en-US" w:eastAsia="zh"/>
          <w:woUserID w:val="2"/>
        </w:rPr>
        <w:t>覆盖范围、信号强度、漫游效果、带宽、并发数量、安全防护、运维管理、物联网应用等方面进行</w:t>
      </w:r>
      <w:r>
        <w:rPr>
          <w:rFonts w:hint="eastAsia" w:ascii="仿宋" w:hAnsi="仿宋"/>
          <w:color w:val="auto"/>
          <w:lang w:val="en-US" w:eastAsia="zh-CN"/>
          <w:woUserID w:val="2"/>
        </w:rPr>
        <w:t>达到建设要求。可采用</w:t>
      </w:r>
      <w:r>
        <w:rPr>
          <w:rFonts w:hint="eastAsia" w:ascii="仿宋" w:hAnsi="仿宋"/>
          <w:color w:val="auto"/>
          <w:lang w:val="en-US" w:eastAsia="zh"/>
          <w:woUserID w:val="2"/>
        </w:rPr>
        <w:t>AP入室部署、馈线</w:t>
      </w:r>
      <w:r>
        <w:rPr>
          <w:rFonts w:hint="eastAsia" w:ascii="仿宋" w:hAnsi="仿宋"/>
          <w:color w:val="auto"/>
          <w:lang w:val="en-US" w:eastAsia="zh-CN"/>
          <w:woUserID w:val="2"/>
        </w:rPr>
        <w:t>等其他</w:t>
      </w:r>
      <w:r>
        <w:rPr>
          <w:rFonts w:hint="eastAsia" w:ascii="仿宋" w:hAnsi="仿宋"/>
          <w:color w:val="auto"/>
          <w:lang w:val="en-US" w:eastAsia="zh"/>
          <w:woUserID w:val="2"/>
        </w:rPr>
        <w:t>技术路线</w:t>
      </w:r>
    </w:p>
    <w:p w14:paraId="3C16B577">
      <w:pPr>
        <w:pStyle w:val="7"/>
        <w:rPr>
          <w:rFonts w:ascii="仿宋" w:hAnsi="仿宋" w:eastAsia="仿宋"/>
          <w:color w:val="auto"/>
        </w:rPr>
      </w:pPr>
      <w:bookmarkStart w:id="47" w:name="_Toc29064"/>
      <w:r>
        <w:rPr>
          <w:rFonts w:hint="eastAsia" w:ascii="仿宋" w:hAnsi="仿宋" w:eastAsia="仿宋"/>
          <w:color w:val="auto"/>
        </w:rPr>
        <w:t>主要</w:t>
      </w:r>
      <w:r>
        <w:rPr>
          <w:rFonts w:hint="eastAsia" w:ascii="仿宋" w:hAnsi="仿宋" w:eastAsia="仿宋"/>
          <w:color w:val="auto"/>
          <w:lang w:val="en-US" w:eastAsia="zh-CN"/>
        </w:rPr>
        <w:t>设备性能参数</w:t>
      </w:r>
      <w:bookmarkEnd w:id="47"/>
    </w:p>
    <w:tbl>
      <w:tblPr>
        <w:tblStyle w:val="28"/>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54"/>
        <w:gridCol w:w="1826"/>
        <w:gridCol w:w="6628"/>
      </w:tblGrid>
      <w:tr w14:paraId="06EEE9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B52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2EBC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DFD2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6A4BA4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E0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4AF5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中心AP</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0D2F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1.业务端口：SFP 光口≥1 个，光口速率≥1000Mbps,千兆以太网口≥1 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2.管理端口：RJ-45Console 管理口≥1 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3.一个中心AP，需支持≥100业务终端并发接入能力；内外网性能不互相影响，并发打流需和独立打流性能保持一致；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4.无线协议：2.4G 和 5G 射频最高支持 802.11ax 协议，兼容 802.11a/b/g/n/ac协议；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5.接入速率：中心 AP 整机采用双射频设计，2.4G 最大传输速率≥500Mbps，5G最大传输速率≥2400Mbps，整机最大传输速率≥2.9Gbps；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7.单个中心AP搭配配件即可实现≥60个约20㎡房间提供无线覆盖，实现病区整层楼覆盖无死角，房间内信号强度不低于-65dBm；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8.为保障移动医护业务连续性，通过一个中心单元提供整个楼层的无线信号覆盖，PDA、手推车等终端移动过程无漫游动作，从而实现数据零丢包（非漫游协议优化、同频组网等软件技术实现）；</w:t>
            </w:r>
          </w:p>
        </w:tc>
      </w:tr>
      <w:tr w14:paraId="3E208F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4C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DC60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分体AP</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09A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1.产品需支持802.11ax 协议，兼容802.11a/b/g/n/ac协议，支持2.4G和5G同时工作；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2.上行天线射频接口数≥1个，下行天线射频接口数≥8个；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3.发射功率：2.4G≤12 dBm ; 5G≤12 dBm；</w:t>
            </w:r>
          </w:p>
        </w:tc>
      </w:tr>
      <w:tr w14:paraId="663C57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0C5F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CD4B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吸顶AP</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ADA6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1.支持802.11ax 协议，兼容802.11a/b/g/n/ac协议；支持5条空间流，整机最大接入速率不低于3Gbps；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2.千兆以太网口≥1个，RJ-45 Console口≥1个；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3.支持3个射频接入，其中两个5GHz射频，一个可以灵活选择2.4GHz或5GHz，最大支持两个5GHz射频工作；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4.支持对无线网络提供的服务进行检测，包括终端接入、DHCP、网关、DNS、网络地址等阶段的网络波动和质量检测，并以时光轴的方式进行展示具体时间点的检测情况；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5.内置独立扫描硬件射频，可在不影响业务接入前提下进行无线环境数据采集以供整网调优，同时支持实时检测反制环境非法Wi-Fi；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6.支持Fat和Fit 两种工作模式，根据网络规划的需要，可以灵活地在Fat和Fit两种工作模式中切换，同时可以根据应用需求，选择工作模式；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7.支持AP零配置，支持二三层发现、DHCP Option43、DNS、域名等多种自动发现机制；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可以自行对无线网络提供的服务进行检测，包括网络接入、DHCP、网关、DNS、网络地址等阶段的时延和质量检测，并以时光轴的方式进行展示具体时间点的检测情况，可以24小时周期性检测并第一时间告警运维人员，可以引导运维人员怎么排查故障到最终解决问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9.外部安全感知平台可拉取本系统用户信息，当安全探针和态势感知平台识别异常终端并加入黑名单，本系统会同步安全感知平台黑名单；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10.无线AP可以实现记录内网终端流量访问路径、识别异常终端访问行为、呈现全网异常访问趋势、下发策略阻断风险终端访问动作的全周期东西向流量安全可视化管控；</w:t>
            </w:r>
          </w:p>
        </w:tc>
      </w:tr>
      <w:tr w14:paraId="2728EE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1AB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F059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天线</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E840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1.安装方式：吊顶安装；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2.接口：接口≥2；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3.工作频段：提供2.4G及5G双频信号覆盖，保障不同频段内网终端接入兼容性；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4.工作环境：-40℃～70℃；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5.馈线类型：要求提供成品线；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6.内外网无线信号传输完全独立，不可共用传输馈线，做到设备级物理隔离；</w:t>
            </w:r>
          </w:p>
        </w:tc>
      </w:tr>
      <w:tr w14:paraId="1FC49C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8B7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F4A1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5米双轨馈线</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D15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1.接口：RP-SMA-J接口≥2、RP-SMA-K接口≥2；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2.工作频段：0-6000MHz；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3.工作温度：-10℃～55℃；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4.长度：不低于5米；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5.馈线类型：要求提供成品线；</w:t>
            </w:r>
          </w:p>
        </w:tc>
      </w:tr>
      <w:tr w14:paraId="74FCBC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0E9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F0F3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10米双轨馈线</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9513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1.接口：RP-SMA-J接口≥2、RP-SMA-K接口≥2；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2.工作频段：0-6000MHz；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3.工作温度：-10℃～55℃；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4.长度：不低于10米；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5.馈线类型：要求提供成品线；</w:t>
            </w:r>
          </w:p>
        </w:tc>
      </w:tr>
      <w:tr w14:paraId="5695B4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BF3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39DD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15米双轨馈线</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810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1.接口：RP-SMA-J接口≥2、RP-SMA-K接口≥2；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2.工作频段：0-6000MHz；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3.工作温度：-10℃～55℃；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4.长度：不低于15米；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5.馈线类型：要求提供成品线；</w:t>
            </w:r>
          </w:p>
        </w:tc>
      </w:tr>
      <w:tr w14:paraId="4BF96B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990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CFCF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18米单轨馈线</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5DA3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1.接口：RP-SMA-J接口≥2；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2.工作频段：0-6000MHz；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3.工作温度：-10℃～55℃；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4.长度：不低于18米；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5.馈线类型：要求提供成品线；</w:t>
            </w:r>
          </w:p>
        </w:tc>
      </w:tr>
      <w:tr w14:paraId="00C6A9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E8F9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4F2C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35米单轨馈线</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9B9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1.接口：RP-SMA-J接口≥2；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2.工作频段：0-6000MHz；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3.工作温度：-10℃～55℃；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4.长度：不低于35米；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5.馈线类型：要求提供成品线；</w:t>
            </w:r>
          </w:p>
        </w:tc>
      </w:tr>
      <w:tr w14:paraId="7094B6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12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E65E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射频负载</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C127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射频负载，可用于空闲时保护设备接口；</w:t>
            </w:r>
          </w:p>
        </w:tc>
      </w:tr>
      <w:tr w14:paraId="70C11C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C22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9280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24口POE交换机</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1BF6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1.千兆电口≥24个， 千兆光口≥4个；Console口≥1个；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2.交换容量≥600Gbps/6Tbps，包转发率≥120Mpps/170Mpps；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3.支持通过网络控制器查看交换机面板端口工作状态，通过端口颜色显示状态即可判断端口是否在线工作；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4.支持MAC地址自动学习；支持源MAC地址过滤；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5.支持通过在网络控制器的Web页面对交换机进行可视化管理查看，包括交换机的端口状态及配置、vlan信息；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6.支持IGMP v1/v2/v3 Snooping，支持STP、RSTP、MSTP协议；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7.支持通过网络控制器查看交换机面板端口工作状态，通过端口颜色显示状态即可判断端口是否在线工作;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8.支持端口聚合，支持手工和静态LACP，支持静态路由，支持DHCP Server;</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9.支持以下上线方式:支持二层广播自动发现网络控制器;支持配置静态IP地址三层发现网络控制器;支持DHCP Option43方式发现网络控制器;支持DNS域名发现网络控制器;提供功能截图证明;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10.支持通过网络控制器跨广域网、NAT远程管理智能交换机；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11.支持通过网络控制器一键替换“按钮”即可完成故障设备替换，提供功能截图证明；</w:t>
            </w:r>
          </w:p>
        </w:tc>
      </w:tr>
      <w:tr w14:paraId="166DBF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C27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830F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汇聚交换机</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6F59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1.千兆SFP光口≥24个，千兆Combo口≥4个，SFP+万兆光口≥4个，Console口≥1个；</w:t>
            </w:r>
          </w:p>
          <w:p w14:paraId="6D03A7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2.支持全线速转发，交换容量≥432Gbps/4.32Tbps，包转发率≥156Mpps/168Mpps；</w:t>
            </w:r>
          </w:p>
          <w:p w14:paraId="23683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3.为提高设备的稳定运行，采用电源冗余设计，支持交流/直流 1+1 冗余，整机功耗最大功耗≤45W；</w:t>
            </w:r>
          </w:p>
          <w:p w14:paraId="0679A1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4.支持一键升级、定时升级网络中的网络设备；支持分级分权功能，实现分布区域，统一管理等；</w:t>
            </w:r>
          </w:p>
          <w:p w14:paraId="011E93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5.支持对于匹配 ACL 的流量进行重标记从而实现流量监管；基于交换机端口出方向和入方向进行报文转发速率设置；</w:t>
            </w:r>
          </w:p>
        </w:tc>
      </w:tr>
      <w:tr w14:paraId="2DA0D0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C10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0B55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千兆光模块</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F317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SFP 千兆单模光模块，单模，1310nm，最大传输距离 10km，接头类型：LC；</w:t>
            </w:r>
          </w:p>
        </w:tc>
      </w:tr>
      <w:tr w14:paraId="10BA9A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EC4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B7B0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万兆光模块</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435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SFP+ 万兆单模光模块，单模，1310nm，最大传输距离 10km，接头类型：LC；</w:t>
            </w:r>
          </w:p>
        </w:tc>
      </w:tr>
      <w:tr w14:paraId="50F0E5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4A0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9E68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物联网网关</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D13E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1.为保障更好的物联联通性，并简化实施部署，支持可按需接入物联网板卡，可按需进行多协议物联网组网覆盖，例如支持灵活拓展蓝牙、LoRa/LoRaWAN、ZigBee、RFID等多种物联网协议；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2.可与LoRaWan、Zigbee标准化传感器快速组网，可实现部署简单，降低部署成本；</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3.支持与部分AP组网上线实现整体组网部署，组网更简单；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4.为保障医院现有设备能够稳定接入网关，内置≥2个物联板卡槽位，可同时拓展蓝牙和LoRA协议，保障长短距协议覆盖，且每种协议需兼容不少于2个物联应用厂商；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5.为降低物联网建设成本，可通过1个物联网关提供整层楼64个点位物联信号覆盖，通过复用馈线及天线通路，实现整层楼的物联信号入室；</w:t>
            </w:r>
          </w:p>
        </w:tc>
      </w:tr>
      <w:tr w14:paraId="1129A0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B41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AF2E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网络控制器</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7D61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1.千兆以太网口数≥5，并需提供1个RJ-45 Console管理口，提供USB接口数≥2，用于外接硬件设备；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2.支持公有云和私有云两种部署方式，按照实际需求搭配承载的带宽及其他相关资源；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3.支持查看信号质量差的AP的TOP N，分析维度包括AP的信号利用率、噪声值、重传率、误码率趋势；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4.结合无线AP支持配置采用独立射频WIPS模糊或精准反制非法接入点并实时检测、告警及反制，过程中不影响用户正常网络接入;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5.支持通过在管理平台的Web页面对交换机进行可视化管理查看，包括交换机的端口状态及配置、vlan信息、交换机面板端口接入状态、交换机容量、端口负载、供电负载；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6.管理无线AP和交换机可以实现记录内网终端流量访问路径、识别异常终端访问行为下发策略阻断风险终端访问动作的东西向流量安全可视化管控，提供功能截图；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7.支持从不安全终端数、终端类型异常、终端位置异常、终端地址异常等维度查看接入终端安全事件；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8.对接内部系统结合802.1X、Web认证方式接入网络，支持批量的形式导入、导出认证信息实现高效的认证管理，自身最大可创建超过60000个用户认证的账号信息；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可以自行对无线网络提供的服务进行检测，包括网络接入、DHCP、网关、DNS、网络地址等阶段的时延和质量检测，并以时光轴的方式进行展示具体时间点的检测情况，可以24小时周期性检测并第一时间告警运维人员，可以引导运维人员怎么排查故障到最终解决问题；提供CNAS、CMA检测报告；</w:t>
            </w:r>
          </w:p>
        </w:tc>
      </w:tr>
      <w:tr w14:paraId="39CF25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E0B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9927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统一认证平台</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FBA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1.要求本地化部署，非云化方案，并提供系统安装所需的硬件资源和本次项目所需的所有软件授权数量；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2.支持802.1x、Portal、MAC地址认证、CA证书认证、802.1X WEP等内部认证；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3.支持二维码审核认证、短信认证、APP认证、临时访客账号等外来访客认证方式；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4.支持关联RADIUS、微软AD域、LDAP、数据库（Oracle、MySQL、MS-SQL）、Portal2.0、AS等外置认证服务器，实现802.1x、Portal等第三方认证，此功能支持实际测试；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5.支持账号自注册认证方式，通过手机号码白名单来自助设置账号密码，并且支持通过手机号码找回密码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6.支持限制同一个账号在多个终端同时登录，可以根据实际情况设置阈值，达到上限后禁止新终端接入或强迫最早接入的终端下线；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7.支持Portal认证页面自定义，包括页面展示信息、页面标题、文字描述、免责声明等信息；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8.支持短信认证的有效期设置和短信验证码的有效期设置，在短信认证有效期内，不用重新认证，在验证码有效期内，不用重新获取验证码；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9.为了保证系统安全，要求采用本地化部署方式，并提供系统安装所需的硬件资源和本次项目所需的所有软件授权数量；</w:t>
            </w:r>
          </w:p>
        </w:tc>
      </w:tr>
      <w:tr w14:paraId="2CD5CF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923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9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517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无线审计组件</w:t>
            </w:r>
          </w:p>
        </w:tc>
        <w:tc>
          <w:tcPr>
            <w:tcW w:w="3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400C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1.要求本地化部署，非云化方案，并提供系统安装所需的硬件资源和本次项目所需的所有软件授权数量；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2.支持应用识别，能识别不低于7000种的网络应用，可识别邮件、游戏、P2P流媒体、WEB流媒体、金融交易、办公OA、移动终端应用等主流应用；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3.支持无线网络在本地转发部署模式下实现应用识别以及无线网络审计功能；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4.支持基于多元化应用识别管控，包括用户、接入位置、终端类型、终端MAC地址、时间段；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5.支持上网行为审计，可审计用户访问的URL、网络应用类型、FTP上传和下载的文件名、TELNET执行的命令等；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6.支持免审计策略，排除指定用户，对该用户的上网行为不进行审计；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7.支持支持记录用户注册信息、IP、终端MAC、时间、访问的目的IP等信息；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8.支持与本地公安网监平台对接，按网监要求将审计数据上传至公安的网监平台；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9.为了保证系统安全，要求采用本地化部署方式;</w:t>
            </w:r>
          </w:p>
        </w:tc>
      </w:tr>
    </w:tbl>
    <w:p w14:paraId="6CABC993">
      <w:pPr>
        <w:ind w:left="0" w:leftChars="0" w:firstLine="0" w:firstLineChars="0"/>
      </w:pPr>
    </w:p>
    <w:p w14:paraId="77BF99C9">
      <w:pPr>
        <w:ind w:firstLine="0" w:firstLineChars="0"/>
        <w:rPr>
          <w:rFonts w:hint="eastAsia"/>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17C8B1EC">
      <w:pPr>
        <w:pStyle w:val="6"/>
        <w:rPr>
          <w:rFonts w:ascii="仿宋" w:hAnsi="仿宋" w:eastAsia="仿宋"/>
          <w:color w:val="auto"/>
        </w:rPr>
      </w:pPr>
      <w:bookmarkStart w:id="48" w:name="_Toc17352"/>
      <w:bookmarkStart w:id="49" w:name="_Toc78305089"/>
      <w:r>
        <w:rPr>
          <w:rFonts w:hint="eastAsia" w:ascii="仿宋" w:hAnsi="仿宋" w:eastAsia="仿宋"/>
          <w:color w:val="auto"/>
        </w:rPr>
        <w:t>机房工程系统</w:t>
      </w:r>
      <w:bookmarkEnd w:id="48"/>
      <w:bookmarkEnd w:id="49"/>
    </w:p>
    <w:p w14:paraId="6E4C8F1F">
      <w:pPr>
        <w:pStyle w:val="7"/>
        <w:rPr>
          <w:rFonts w:ascii="仿宋" w:hAnsi="仿宋" w:eastAsia="仿宋"/>
          <w:color w:val="auto"/>
        </w:rPr>
      </w:pPr>
      <w:bookmarkStart w:id="50" w:name="_Toc78305090"/>
      <w:bookmarkStart w:id="51" w:name="_Toc8609"/>
      <w:r>
        <w:rPr>
          <w:rFonts w:ascii="仿宋" w:hAnsi="仿宋" w:eastAsia="仿宋"/>
          <w:color w:val="auto"/>
        </w:rPr>
        <w:t>系统</w:t>
      </w:r>
      <w:bookmarkEnd w:id="50"/>
      <w:r>
        <w:rPr>
          <w:rFonts w:hint="eastAsia" w:ascii="仿宋" w:hAnsi="仿宋" w:eastAsia="仿宋"/>
          <w:color w:val="auto"/>
          <w:lang w:val="en-US" w:eastAsia="zh-CN"/>
        </w:rPr>
        <w:t>概述</w:t>
      </w:r>
      <w:bookmarkEnd w:id="51"/>
    </w:p>
    <w:p w14:paraId="66FC77E5">
      <w:pPr>
        <w:ind w:firstLine="480"/>
        <w:rPr>
          <w:rFonts w:hint="eastAsia" w:ascii="仿宋" w:hAnsi="仿宋"/>
          <w:color w:val="auto"/>
        </w:rPr>
      </w:pPr>
      <w:r>
        <w:rPr>
          <w:rFonts w:hint="eastAsia" w:ascii="仿宋" w:hAnsi="仿宋"/>
          <w:color w:val="auto"/>
        </w:rPr>
        <w:t>随着计算机系统技术和设备的不断更新换代，安装计算机设备的场地技术，即设备间工程也在不断地推陈出新。所采用的新材料、设备、工艺和技术，其目的是为了更好地保证设备间的温度、洁净度、照度、防静电、防干扰、防雷电、及时监控等，能充分满足计算机设备的安全可靠地运行，延长计算机系统使用寿命的要求，同时又要给系统管理员创造一个舒适、典雅的环境。因此，在设计上要求充分考虑设备布局、功能划分、整体效果、装饰风格，体现现代设备间的特点和风貌。</w:t>
      </w:r>
    </w:p>
    <w:p w14:paraId="5FC32C2F">
      <w:pPr>
        <w:ind w:firstLine="480"/>
        <w:rPr>
          <w:rFonts w:hint="eastAsia" w:ascii="仿宋" w:hAnsi="仿宋"/>
          <w:color w:val="auto"/>
        </w:rPr>
      </w:pPr>
      <w:r>
        <w:rPr>
          <w:rFonts w:hint="eastAsia" w:ascii="仿宋" w:hAnsi="仿宋"/>
          <w:color w:val="auto"/>
        </w:rPr>
        <w:t>本次机房参照《数据中心设计规范》（GB50174-2017）标准建设，充分利用、整合现有资源，按照“实用可靠、有效适度、经济节约、技术先进”的总体原则实施。在机房设计过程中充分考虑方便今后的运行维护，并能有效降低机房运行及维护成本。</w:t>
      </w:r>
    </w:p>
    <w:p w14:paraId="2B0DDFE6">
      <w:pPr>
        <w:pStyle w:val="7"/>
        <w:rPr>
          <w:rFonts w:hint="eastAsia" w:ascii="仿宋" w:hAnsi="仿宋" w:eastAsia="仿宋"/>
          <w:color w:val="auto"/>
        </w:rPr>
      </w:pPr>
      <w:bookmarkStart w:id="52" w:name="_Toc22582"/>
      <w:r>
        <w:rPr>
          <w:rFonts w:ascii="仿宋" w:hAnsi="仿宋" w:eastAsia="仿宋"/>
          <w:color w:val="auto"/>
        </w:rPr>
        <w:t>系统</w:t>
      </w:r>
      <w:r>
        <w:rPr>
          <w:rFonts w:hint="eastAsia" w:ascii="仿宋" w:hAnsi="仿宋" w:eastAsia="仿宋"/>
          <w:color w:val="auto"/>
          <w:lang w:val="en-US" w:eastAsia="zh-CN"/>
        </w:rPr>
        <w:t>功能</w:t>
      </w:r>
      <w:bookmarkEnd w:id="52"/>
    </w:p>
    <w:p w14:paraId="1DA67949">
      <w:pPr>
        <w:ind w:firstLine="480"/>
        <w:rPr>
          <w:rFonts w:hint="eastAsia" w:ascii="仿宋" w:hAnsi="仿宋"/>
          <w:color w:val="auto"/>
        </w:rPr>
      </w:pPr>
      <w:r>
        <w:rPr>
          <w:rFonts w:hint="eastAsia" w:ascii="仿宋" w:hAnsi="仿宋"/>
          <w:color w:val="auto"/>
        </w:rPr>
        <w:t>机房建设等级主要参考国家规范和标准。为规范机房设计，确保电子信息系统的安全、稳定、可靠地运行，做到技术先进、经济合理、安全使用、节能环保，国家相关部门于2018年1月1日起实施了GB50174-2017《数据中心设计规范》。</w:t>
      </w:r>
    </w:p>
    <w:p w14:paraId="101173CD">
      <w:pPr>
        <w:ind w:firstLine="480"/>
        <w:rPr>
          <w:rFonts w:hint="eastAsia" w:ascii="仿宋" w:hAnsi="仿宋"/>
          <w:color w:val="auto"/>
        </w:rPr>
      </w:pPr>
      <w:r>
        <w:rPr>
          <w:rFonts w:hint="eastAsia" w:ascii="仿宋" w:hAnsi="仿宋"/>
          <w:color w:val="auto"/>
        </w:rPr>
        <w:t>GB50174-2017《数据中心设计规范》标准中定义了数据中心的3级设计标准的详细内容。新规范将电子信息系统机房根据使用性质、管理要求及其在经济和社会中的重要性划分为A、B、C三级。具体划分方法如下：</w:t>
      </w:r>
    </w:p>
    <w:p w14:paraId="701D01D4">
      <w:pPr>
        <w:ind w:firstLine="480"/>
        <w:rPr>
          <w:rFonts w:hint="eastAsia" w:ascii="仿宋" w:hAnsi="仿宋"/>
          <w:color w:val="auto"/>
        </w:rPr>
      </w:pPr>
      <w:r>
        <w:rPr>
          <w:rFonts w:hint="eastAsia" w:ascii="仿宋" w:hAnsi="仿宋"/>
          <w:color w:val="auto"/>
        </w:rPr>
        <w:t>A级：电子信息系统运行中断将造成重大的经济损失或电子信息系统运行中断将造成公共场所秩序严重混乱。</w:t>
      </w:r>
    </w:p>
    <w:p w14:paraId="3397A9AA">
      <w:pPr>
        <w:ind w:firstLine="480"/>
        <w:rPr>
          <w:rFonts w:hint="eastAsia" w:ascii="仿宋" w:hAnsi="仿宋"/>
          <w:color w:val="auto"/>
        </w:rPr>
      </w:pPr>
      <w:r>
        <w:rPr>
          <w:rFonts w:hint="eastAsia" w:ascii="仿宋" w:hAnsi="仿宋"/>
          <w:color w:val="auto"/>
        </w:rPr>
        <w:t>B级：电子信息系统运行中断将造成较大的经济损失或电子信息系统运行中断将造成公共场所秩序混乱。</w:t>
      </w:r>
    </w:p>
    <w:p w14:paraId="4B71530B">
      <w:pPr>
        <w:ind w:firstLine="480"/>
        <w:rPr>
          <w:rFonts w:hint="eastAsia" w:ascii="仿宋" w:hAnsi="仿宋"/>
          <w:color w:val="auto"/>
        </w:rPr>
      </w:pPr>
      <w:r>
        <w:rPr>
          <w:rFonts w:hint="eastAsia" w:ascii="仿宋" w:hAnsi="仿宋"/>
          <w:color w:val="auto"/>
        </w:rPr>
        <w:t>C级：不属于A级或B级的数据中心应为C级。</w:t>
      </w:r>
    </w:p>
    <w:p w14:paraId="4703A289">
      <w:pPr>
        <w:ind w:firstLine="480"/>
        <w:rPr>
          <w:rFonts w:hint="eastAsia" w:ascii="仿宋" w:hAnsi="仿宋"/>
          <w:color w:val="auto"/>
        </w:rPr>
      </w:pPr>
      <w:r>
        <w:rPr>
          <w:rFonts w:hint="eastAsia" w:ascii="仿宋" w:hAnsi="仿宋"/>
          <w:color w:val="auto"/>
        </w:rPr>
        <w:t>依据安徽中医药大学第一附属医院</w:t>
      </w:r>
      <w:r>
        <w:rPr>
          <w:rFonts w:hint="eastAsia" w:ascii="仿宋" w:hAnsi="仿宋"/>
          <w:color w:val="auto"/>
          <w:lang w:eastAsia="zh-CN"/>
        </w:rPr>
        <w:t>北区二期</w:t>
      </w:r>
      <w:r>
        <w:rPr>
          <w:rFonts w:hint="eastAsia" w:ascii="仿宋" w:hAnsi="仿宋"/>
          <w:color w:val="auto"/>
        </w:rPr>
        <w:t>的业务需求和数据中心建设标准，并结合近几年的数据中心建设趋势，在保障医院业务对高可靠性要求的前提下，考虑其经济性和灵活性，因此本项目</w:t>
      </w:r>
      <w:r>
        <w:rPr>
          <w:rFonts w:hint="eastAsia" w:ascii="仿宋" w:hAnsi="仿宋"/>
          <w:color w:val="auto"/>
          <w:lang w:val="en-US" w:eastAsia="zh-CN"/>
        </w:rPr>
        <w:t>数据</w:t>
      </w:r>
      <w:r>
        <w:rPr>
          <w:rFonts w:hint="eastAsia" w:ascii="仿宋" w:hAnsi="仿宋"/>
          <w:color w:val="auto"/>
        </w:rPr>
        <w:t>机房的建设等级规划为：</w:t>
      </w:r>
      <w:r>
        <w:rPr>
          <w:rFonts w:hint="eastAsia" w:ascii="仿宋" w:hAnsi="仿宋"/>
          <w:color w:val="auto"/>
          <w:lang w:val="en-US" w:eastAsia="zh-CN"/>
        </w:rPr>
        <w:t>C</w:t>
      </w:r>
      <w:r>
        <w:rPr>
          <w:rFonts w:hint="eastAsia" w:ascii="仿宋" w:hAnsi="仿宋"/>
          <w:color w:val="auto"/>
        </w:rPr>
        <w:t>级，以满足业务需求。</w:t>
      </w:r>
    </w:p>
    <w:p w14:paraId="4F6396D7">
      <w:pPr>
        <w:ind w:firstLine="480"/>
        <w:rPr>
          <w:rFonts w:hint="eastAsia" w:ascii="仿宋" w:hAnsi="仿宋"/>
          <w:color w:val="auto"/>
        </w:rPr>
      </w:pPr>
      <w:r>
        <w:rPr>
          <w:rFonts w:hint="eastAsia" w:ascii="仿宋" w:hAnsi="仿宋"/>
          <w:color w:val="auto"/>
        </w:rPr>
        <w:t>本次项目机房规划主要包括中</w:t>
      </w:r>
      <w:r>
        <w:rPr>
          <w:rFonts w:hint="eastAsia" w:ascii="仿宋" w:hAnsi="仿宋"/>
          <w:color w:val="auto"/>
          <w:lang w:val="en-US" w:eastAsia="zh-CN"/>
        </w:rPr>
        <w:t>医技综合楼二层数据</w:t>
      </w:r>
      <w:r>
        <w:rPr>
          <w:rFonts w:hint="eastAsia" w:ascii="仿宋" w:hAnsi="仿宋"/>
          <w:color w:val="auto"/>
        </w:rPr>
        <w:t>机房</w:t>
      </w:r>
      <w:r>
        <w:rPr>
          <w:rFonts w:hint="eastAsia" w:ascii="仿宋" w:hAnsi="仿宋"/>
          <w:color w:val="auto"/>
          <w:lang w:eastAsia="zh-CN"/>
        </w:rPr>
        <w:t>，</w:t>
      </w:r>
      <w:r>
        <w:rPr>
          <w:rFonts w:hint="eastAsia" w:ascii="仿宋" w:hAnsi="仿宋"/>
          <w:color w:val="auto"/>
        </w:rPr>
        <w:t>作为电子信息设备处理、存储、交换和传输设备的场所。机房建设内容包括以下几个部分：</w:t>
      </w:r>
    </w:p>
    <w:p w14:paraId="5DF180D3">
      <w:pPr>
        <w:ind w:firstLine="480"/>
        <w:rPr>
          <w:rFonts w:hint="eastAsia" w:ascii="仿宋" w:hAnsi="仿宋" w:eastAsia="仿宋"/>
          <w:color w:val="auto"/>
          <w:lang w:val="en-US" w:eastAsia="zh-CN"/>
        </w:rPr>
      </w:pPr>
      <w:r>
        <w:rPr>
          <w:rFonts w:hint="eastAsia" w:ascii="仿宋" w:hAnsi="仿宋"/>
          <w:color w:val="auto"/>
          <w:lang w:val="en-US" w:eastAsia="zh-CN"/>
        </w:rPr>
        <w:t>1）装饰装修系统</w:t>
      </w:r>
    </w:p>
    <w:p w14:paraId="6CF34305">
      <w:pPr>
        <w:ind w:firstLine="480"/>
        <w:rPr>
          <w:rFonts w:hint="default" w:ascii="仿宋" w:hAnsi="仿宋" w:eastAsia="仿宋"/>
          <w:color w:val="auto"/>
          <w:lang w:val="en-US" w:eastAsia="zh-CN"/>
        </w:rPr>
      </w:pPr>
      <w:r>
        <w:rPr>
          <w:rFonts w:hint="eastAsia" w:ascii="仿宋" w:hAnsi="仿宋"/>
          <w:color w:val="auto"/>
          <w:lang w:val="en-US" w:eastAsia="zh-CN"/>
        </w:rPr>
        <w:t>2</w:t>
      </w:r>
      <w:r>
        <w:rPr>
          <w:rFonts w:hint="eastAsia" w:ascii="仿宋" w:hAnsi="仿宋"/>
          <w:color w:val="auto"/>
        </w:rPr>
        <w:t>）</w:t>
      </w:r>
      <w:r>
        <w:rPr>
          <w:rFonts w:hint="eastAsia" w:ascii="仿宋" w:hAnsi="仿宋"/>
          <w:color w:val="auto"/>
          <w:lang w:val="en-US" w:eastAsia="zh-CN"/>
        </w:rPr>
        <w:t>供配电系统</w:t>
      </w:r>
    </w:p>
    <w:p w14:paraId="44047BCC">
      <w:pPr>
        <w:ind w:firstLine="480"/>
        <w:rPr>
          <w:rFonts w:ascii="仿宋" w:hAnsi="仿宋"/>
          <w:color w:val="auto"/>
        </w:rPr>
      </w:pPr>
      <w:r>
        <w:rPr>
          <w:rFonts w:hint="eastAsia" w:ascii="仿宋" w:hAnsi="仿宋"/>
          <w:color w:val="auto"/>
          <w:lang w:val="en-US" w:eastAsia="zh-CN"/>
        </w:rPr>
        <w:t>3</w:t>
      </w:r>
      <w:r>
        <w:rPr>
          <w:rFonts w:hint="eastAsia" w:ascii="仿宋" w:hAnsi="仿宋"/>
          <w:color w:val="auto"/>
        </w:rPr>
        <w:t>）UPS不间断电源系统</w:t>
      </w:r>
    </w:p>
    <w:p w14:paraId="32F1916E">
      <w:pPr>
        <w:ind w:firstLine="480"/>
        <w:rPr>
          <w:rFonts w:ascii="仿宋" w:hAnsi="仿宋"/>
          <w:color w:val="auto"/>
        </w:rPr>
      </w:pPr>
      <w:r>
        <w:rPr>
          <w:rFonts w:hint="eastAsia" w:ascii="仿宋" w:hAnsi="仿宋"/>
          <w:color w:val="auto"/>
          <w:lang w:val="en-US" w:eastAsia="zh-CN"/>
        </w:rPr>
        <w:t>4</w:t>
      </w:r>
      <w:r>
        <w:rPr>
          <w:rFonts w:hint="eastAsia" w:ascii="仿宋" w:hAnsi="仿宋"/>
          <w:color w:val="auto"/>
        </w:rPr>
        <w:t>）防雷与接地系统</w:t>
      </w:r>
    </w:p>
    <w:p w14:paraId="1C518B86">
      <w:pPr>
        <w:ind w:firstLine="480"/>
        <w:rPr>
          <w:rFonts w:hint="eastAsia" w:ascii="仿宋" w:hAnsi="仿宋"/>
          <w:color w:val="auto"/>
          <w:lang w:val="en-US" w:eastAsia="zh-CN"/>
        </w:rPr>
      </w:pPr>
      <w:r>
        <w:rPr>
          <w:rFonts w:hint="eastAsia" w:ascii="仿宋" w:hAnsi="仿宋"/>
          <w:color w:val="auto"/>
          <w:lang w:val="en-US" w:eastAsia="zh-CN"/>
        </w:rPr>
        <w:t>5）空气调节系统</w:t>
      </w:r>
    </w:p>
    <w:p w14:paraId="211C289E">
      <w:pPr>
        <w:ind w:firstLine="480"/>
        <w:rPr>
          <w:rFonts w:hint="eastAsia" w:ascii="仿宋" w:hAnsi="仿宋"/>
          <w:color w:val="auto"/>
          <w:lang w:val="en-US" w:eastAsia="zh-CN"/>
        </w:rPr>
      </w:pPr>
      <w:r>
        <w:rPr>
          <w:rFonts w:hint="eastAsia" w:ascii="仿宋" w:hAnsi="仿宋"/>
          <w:color w:val="auto"/>
          <w:lang w:val="en-US" w:eastAsia="zh-CN"/>
        </w:rPr>
        <w:t>6）灾害防护系统</w:t>
      </w:r>
    </w:p>
    <w:p w14:paraId="60DF4372">
      <w:pPr>
        <w:ind w:firstLine="480"/>
        <w:rPr>
          <w:rFonts w:hint="eastAsia" w:ascii="仿宋" w:hAnsi="仿宋"/>
          <w:color w:val="auto"/>
          <w:lang w:val="en-US" w:eastAsia="zh-CN"/>
        </w:rPr>
      </w:pPr>
      <w:r>
        <w:rPr>
          <w:rFonts w:hint="eastAsia" w:ascii="仿宋" w:hAnsi="仿宋"/>
          <w:color w:val="auto"/>
          <w:lang w:val="en-US" w:eastAsia="zh-CN"/>
        </w:rPr>
        <w:t>7）弱电井UPS供电</w:t>
      </w:r>
    </w:p>
    <w:p w14:paraId="38CD420F">
      <w:pPr>
        <w:ind w:firstLine="480"/>
        <w:rPr>
          <w:rFonts w:hint="default" w:ascii="仿宋" w:hAnsi="仿宋"/>
          <w:color w:val="auto"/>
          <w:lang w:val="en-US" w:eastAsia="zh-CN"/>
        </w:rPr>
      </w:pPr>
      <w:r>
        <w:rPr>
          <w:rFonts w:hint="eastAsia" w:ascii="仿宋" w:hAnsi="仿宋"/>
          <w:color w:val="auto"/>
          <w:lang w:val="en-US" w:eastAsia="zh-CN"/>
        </w:rPr>
        <w:t>8）网络安全</w:t>
      </w:r>
    </w:p>
    <w:p w14:paraId="70B4819A">
      <w:pPr>
        <w:ind w:firstLine="480"/>
        <w:rPr>
          <w:rFonts w:hint="eastAsia" w:ascii="仿宋" w:hAnsi="仿宋"/>
          <w:color w:val="auto"/>
          <w:lang w:val="en-US" w:eastAsia="zh-CN"/>
        </w:rPr>
      </w:pPr>
      <w:r>
        <w:rPr>
          <w:rFonts w:hint="eastAsia" w:ascii="仿宋" w:hAnsi="仿宋"/>
          <w:color w:val="auto"/>
          <w:lang w:val="en-US" w:eastAsia="zh-CN"/>
        </w:rPr>
        <w:t>9）人工智能设备</w:t>
      </w:r>
    </w:p>
    <w:p w14:paraId="7A14ACBD">
      <w:pPr>
        <w:pStyle w:val="7"/>
        <w:rPr>
          <w:rFonts w:hint="eastAsia" w:ascii="仿宋" w:hAnsi="仿宋" w:eastAsia="仿宋"/>
          <w:color w:val="auto"/>
          <w:lang w:val="en-US" w:eastAsia="zh-CN"/>
        </w:rPr>
      </w:pPr>
      <w:bookmarkStart w:id="53" w:name="_Toc6729"/>
      <w:r>
        <w:rPr>
          <w:rFonts w:hint="eastAsia" w:ascii="仿宋" w:hAnsi="仿宋" w:eastAsia="仿宋"/>
          <w:color w:val="auto"/>
          <w:lang w:val="en-US" w:eastAsia="zh-CN"/>
        </w:rPr>
        <w:t>技术要求</w:t>
      </w:r>
      <w:bookmarkEnd w:id="53"/>
    </w:p>
    <w:p w14:paraId="12714A47">
      <w:pPr>
        <w:pStyle w:val="8"/>
        <w:rPr>
          <w:rFonts w:hint="default" w:ascii="仿宋" w:hAnsi="仿宋" w:eastAsia="仿宋"/>
          <w:b/>
          <w:bCs w:val="0"/>
          <w:color w:val="auto"/>
          <w:lang w:val="en-US" w:eastAsia="zh-CN"/>
          <w:woUserID w:val="2"/>
        </w:rPr>
      </w:pPr>
      <w:r>
        <w:rPr>
          <w:rFonts w:hint="default" w:ascii="仿宋" w:hAnsi="仿宋" w:eastAsia="仿宋"/>
          <w:b/>
          <w:bCs w:val="0"/>
          <w:color w:val="auto"/>
          <w:lang w:val="en-US" w:eastAsia="zh-CN"/>
          <w:woUserID w:val="2"/>
        </w:rPr>
        <w:t>装饰装修</w:t>
      </w:r>
      <w:r>
        <w:rPr>
          <w:rFonts w:hint="eastAsia" w:ascii="仿宋" w:hAnsi="仿宋" w:eastAsia="仿宋"/>
          <w:b/>
          <w:bCs w:val="0"/>
          <w:color w:val="auto"/>
          <w:lang w:val="en-US" w:eastAsia="zh"/>
          <w:woUserID w:val="2"/>
        </w:rPr>
        <w:t>系统</w:t>
      </w:r>
    </w:p>
    <w:p w14:paraId="327D8A56">
      <w:pPr>
        <w:ind w:firstLine="480"/>
        <w:rPr>
          <w:rFonts w:hint="default" w:ascii="仿宋" w:hAnsi="仿宋"/>
          <w:color w:val="auto"/>
          <w:lang w:val="en-US" w:eastAsia="zh-CN"/>
          <w:woUserID w:val="1"/>
        </w:rPr>
      </w:pPr>
      <w:r>
        <w:rPr>
          <w:rFonts w:hint="default" w:ascii="仿宋" w:hAnsi="仿宋"/>
          <w:color w:val="auto"/>
          <w:lang w:val="en-US" w:eastAsia="zh-CN"/>
          <w:woUserID w:val="1"/>
        </w:rPr>
        <w:t>机房装饰需遵循“绿色、环保”的基本原则，满足安全性、可靠性、灵活性、扩展性、美观舒适、经济合理等要求，以及相关建设标准要求，并注重各专业的综合配合协调与衔接和机房工艺环境专业特性的保障。</w:t>
      </w:r>
    </w:p>
    <w:p w14:paraId="31B5FF3D">
      <w:pPr>
        <w:ind w:firstLine="480"/>
        <w:rPr>
          <w:rFonts w:hint="default" w:ascii="仿宋" w:hAnsi="仿宋"/>
          <w:color w:val="auto"/>
          <w:lang w:val="en-US" w:eastAsia="zh-CN"/>
          <w:woUserID w:val="1"/>
        </w:rPr>
      </w:pPr>
      <w:r>
        <w:rPr>
          <w:rFonts w:hint="default" w:ascii="仿宋" w:hAnsi="仿宋"/>
          <w:color w:val="auto"/>
          <w:lang w:val="en-US" w:eastAsia="zh-CN"/>
          <w:woUserID w:val="1"/>
        </w:rPr>
        <w:t>机房装饰工程直接决定了整个数据机房的外观形象，本方案采取明快、现代的设计风格。另外，由于计算机机房在功能方面的特殊性，使得计算机机房的装修设计除了必须遵循美观、实用等一般性原则外，还必须满足机房对环境（包括温湿度、照度、洁净度、电磁屏蔽等）的特殊要求。</w:t>
      </w:r>
    </w:p>
    <w:p w14:paraId="1878EEAC">
      <w:pPr>
        <w:ind w:firstLine="480"/>
        <w:rPr>
          <w:rFonts w:hint="eastAsia" w:ascii="仿宋" w:hAnsi="仿宋"/>
          <w:color w:val="auto"/>
          <w:lang w:val="en-US" w:eastAsia="zh-CN"/>
          <w:woUserID w:val="1"/>
        </w:rPr>
      </w:pPr>
      <w:r>
        <w:rPr>
          <w:rFonts w:hint="eastAsia" w:ascii="仿宋" w:hAnsi="仿宋"/>
          <w:color w:val="auto"/>
          <w:lang w:val="en-US" w:eastAsia="zh-CN"/>
          <w:woUserID w:val="1"/>
        </w:rPr>
        <w:t>机房装修主要原则：</w:t>
      </w:r>
    </w:p>
    <w:p w14:paraId="0AE46AE3">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机房的装饰设计将满足GB50174-2017《数据中心设计规范》对计算机机房的洁净度和特殊介质的存放要求。</w:t>
      </w:r>
    </w:p>
    <w:p w14:paraId="021DFD38">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充分考虑各类服务器设备、网络系统、空调系统、UPS系统等设备安全运行的前提下，达到美观、大方的风格，富有现代感。</w:t>
      </w:r>
    </w:p>
    <w:p w14:paraId="262E8B94">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机房装饰用材选用气密性好、不起尘、易清洁、符合环保要求、在温度和湿度变化作用下变形小、具有表面静电耗散性能的材料，并满足防火、防潮的要求。充分考虑环保因素，有利于工作人员的自身健康。</w:t>
      </w:r>
    </w:p>
    <w:p w14:paraId="471AB67D">
      <w:pPr>
        <w:numPr>
          <w:ilvl w:val="0"/>
          <w:numId w:val="7"/>
        </w:numPr>
        <w:spacing w:line="360" w:lineRule="auto"/>
        <w:ind w:left="0" w:firstLine="480" w:firstLineChars="200"/>
        <w:rPr>
          <w:rFonts w:hint="default"/>
          <w:color w:val="auto"/>
          <w:lang w:val="en-US" w:eastAsia="zh-CN"/>
        </w:rPr>
      </w:pPr>
      <w:r>
        <w:rPr>
          <w:rFonts w:ascii="仿宋" w:hAnsi="仿宋" w:eastAsia="仿宋"/>
          <w:color w:val="auto"/>
          <w:sz w:val="24"/>
          <w:lang w:val="zh-CN"/>
        </w:rPr>
        <w:t>机房内所有材料均为不燃或难燃材料。</w:t>
      </w:r>
    </w:p>
    <w:p w14:paraId="33AD434D">
      <w:pPr>
        <w:ind w:firstLine="480"/>
        <w:rPr>
          <w:rFonts w:hint="default" w:ascii="仿宋" w:hAnsi="仿宋"/>
          <w:b/>
          <w:bCs/>
          <w:color w:val="auto"/>
          <w:lang w:val="en-US" w:eastAsia="zh-CN"/>
          <w:woUserID w:val="1"/>
        </w:rPr>
      </w:pPr>
      <w:r>
        <w:rPr>
          <w:rFonts w:hint="default" w:ascii="仿宋" w:hAnsi="仿宋"/>
          <w:b/>
          <w:bCs/>
          <w:color w:val="auto"/>
          <w:lang w:val="en-US" w:eastAsia="zh-CN"/>
          <w:woUserID w:val="1"/>
        </w:rPr>
        <w:t>1、吊顶工程</w:t>
      </w:r>
    </w:p>
    <w:p w14:paraId="0A5A079E">
      <w:pPr>
        <w:spacing w:line="360" w:lineRule="auto"/>
        <w:ind w:firstLine="480" w:firstLineChars="200"/>
        <w:rPr>
          <w:rFonts w:hint="default" w:ascii="仿宋" w:hAnsi="仿宋"/>
          <w:color w:val="auto"/>
          <w:lang w:val="en-US" w:eastAsia="zh-CN"/>
          <w:woUserID w:val="1"/>
        </w:rPr>
      </w:pPr>
      <w:r>
        <w:rPr>
          <w:rFonts w:ascii="仿宋" w:hAnsi="仿宋" w:eastAsia="仿宋"/>
          <w:color w:val="auto"/>
          <w:sz w:val="24"/>
          <w:lang w:val="zh-CN"/>
        </w:rPr>
        <w:t>吊顶是机房中重要的组成部分，由于机房顶部安装着强电、弱电的线槽和管线、空调系统风管以及新风管道等，因此机房吊顶具有隐藏顶棚内各类管线的作用，机房内嵌入式灯具、风口、消防报警探测器、摄像机等均安装在吊顶面层上。</w:t>
      </w:r>
    </w:p>
    <w:p w14:paraId="71337FA1">
      <w:pPr>
        <w:ind w:firstLine="480"/>
        <w:rPr>
          <w:rFonts w:hint="default" w:ascii="仿宋" w:hAnsi="仿宋"/>
          <w:color w:val="auto"/>
          <w:lang w:val="en-US" w:eastAsia="zh-CN"/>
          <w:woUserID w:val="1"/>
        </w:rPr>
      </w:pPr>
      <w:r>
        <w:rPr>
          <w:rFonts w:hint="eastAsia" w:ascii="仿宋" w:hAnsi="仿宋"/>
          <w:color w:val="auto"/>
          <w:lang w:val="en-US" w:eastAsia="zh-CN"/>
          <w:woUserID w:val="1"/>
        </w:rPr>
        <w:t>本项目</w:t>
      </w:r>
      <w:r>
        <w:rPr>
          <w:rFonts w:hint="default" w:ascii="仿宋" w:hAnsi="仿宋"/>
          <w:color w:val="auto"/>
          <w:lang w:val="en-US" w:eastAsia="zh-CN"/>
          <w:woUserID w:val="1"/>
        </w:rPr>
        <w:t>机房区顶棚刷防尘漆</w:t>
      </w:r>
      <w:r>
        <w:rPr>
          <w:rFonts w:hint="eastAsia" w:ascii="仿宋" w:hAnsi="仿宋"/>
          <w:color w:val="auto"/>
          <w:lang w:val="en-US" w:eastAsia="zh-CN"/>
          <w:woUserID w:val="1"/>
        </w:rPr>
        <w:t>处理</w:t>
      </w:r>
      <w:r>
        <w:rPr>
          <w:rFonts w:hint="default" w:ascii="仿宋" w:hAnsi="仿宋"/>
          <w:color w:val="auto"/>
          <w:lang w:val="en-US" w:eastAsia="zh-CN"/>
          <w:woUserID w:val="1"/>
        </w:rPr>
        <w:t>。吊顶采用300*1200*0.8mm微孔</w:t>
      </w:r>
      <w:r>
        <w:rPr>
          <w:rFonts w:hint="eastAsia" w:ascii="仿宋" w:hAnsi="仿宋"/>
          <w:color w:val="auto"/>
          <w:lang w:val="en-US" w:eastAsia="zh-CN"/>
          <w:woUserID w:val="1"/>
        </w:rPr>
        <w:t>吸引铝板</w:t>
      </w:r>
      <w:r>
        <w:rPr>
          <w:rFonts w:hint="default" w:ascii="仿宋" w:hAnsi="仿宋"/>
          <w:color w:val="auto"/>
          <w:lang w:val="en-US" w:eastAsia="zh-CN"/>
          <w:woUserID w:val="1"/>
        </w:rPr>
        <w:t>，</w:t>
      </w:r>
      <w:r>
        <w:rPr>
          <w:rFonts w:hint="eastAsia" w:ascii="仿宋" w:hAnsi="仿宋"/>
          <w:color w:val="auto"/>
          <w:lang w:val="en-US" w:eastAsia="zh-CN"/>
          <w:woUserID w:val="1"/>
        </w:rPr>
        <w:t>防火性能A级，</w:t>
      </w:r>
      <w:r>
        <w:rPr>
          <w:rFonts w:hint="default" w:ascii="仿宋" w:hAnsi="仿宋"/>
          <w:color w:val="auto"/>
          <w:lang w:val="en-US" w:eastAsia="zh-CN"/>
          <w:woUserID w:val="1"/>
        </w:rPr>
        <w:t>U50主</w:t>
      </w:r>
      <w:r>
        <w:rPr>
          <w:rFonts w:hint="eastAsia" w:ascii="仿宋" w:hAnsi="仿宋"/>
          <w:color w:val="auto"/>
          <w:lang w:val="en-US" w:eastAsia="zh-CN"/>
          <w:woUserID w:val="1"/>
        </w:rPr>
        <w:t>龙骨上安装</w:t>
      </w:r>
      <w:r>
        <w:rPr>
          <w:rFonts w:hint="default" w:ascii="仿宋" w:hAnsi="仿宋"/>
          <w:color w:val="auto"/>
          <w:lang w:val="en-US" w:eastAsia="zh-CN"/>
          <w:woUserID w:val="1"/>
        </w:rPr>
        <w:t>，</w:t>
      </w:r>
      <w:r>
        <w:rPr>
          <w:rFonts w:hint="eastAsia" w:ascii="仿宋" w:hAnsi="仿宋"/>
          <w:color w:val="auto"/>
          <w:lang w:val="en-US" w:eastAsia="zh-CN"/>
          <w:woUserID w:val="1"/>
        </w:rPr>
        <w:t>主龙骨</w:t>
      </w:r>
      <w:r>
        <w:rPr>
          <w:rFonts w:hint="default" w:ascii="仿宋" w:hAnsi="仿宋"/>
          <w:color w:val="auto"/>
          <w:lang w:val="en-US" w:eastAsia="zh-CN"/>
          <w:woUserID w:val="1"/>
        </w:rPr>
        <w:t>间距≤1200mm，配套Ф8吊筋，安装高度距地面防静电地板不少于3.0米，吊顶四周与墙面采用L型收边条装饰。</w:t>
      </w:r>
    </w:p>
    <w:p w14:paraId="6F9895C0">
      <w:pPr>
        <w:ind w:firstLine="480"/>
        <w:rPr>
          <w:rFonts w:hint="default" w:ascii="仿宋" w:hAnsi="仿宋"/>
          <w:b/>
          <w:bCs/>
          <w:color w:val="auto"/>
          <w:lang w:val="en-US" w:eastAsia="zh-CN"/>
          <w:woUserID w:val="1"/>
        </w:rPr>
      </w:pPr>
      <w:r>
        <w:rPr>
          <w:rFonts w:hint="default" w:ascii="仿宋" w:hAnsi="仿宋"/>
          <w:b/>
          <w:bCs/>
          <w:color w:val="auto"/>
          <w:lang w:val="en-US" w:eastAsia="zh-CN"/>
          <w:woUserID w:val="1"/>
        </w:rPr>
        <w:t>2、墙柱面工程</w:t>
      </w:r>
    </w:p>
    <w:p w14:paraId="07DB2E33">
      <w:pPr>
        <w:spacing w:line="360" w:lineRule="auto"/>
        <w:ind w:firstLine="480" w:firstLineChars="200"/>
        <w:rPr>
          <w:rFonts w:hint="default" w:ascii="仿宋" w:hAnsi="仿宋"/>
          <w:color w:val="auto"/>
          <w:lang w:val="en-US" w:eastAsia="zh-CN"/>
          <w:woUserID w:val="1"/>
        </w:rPr>
      </w:pPr>
      <w:r>
        <w:rPr>
          <w:rFonts w:ascii="仿宋" w:hAnsi="仿宋" w:eastAsia="仿宋"/>
          <w:color w:val="auto"/>
          <w:sz w:val="24"/>
          <w:lang w:val="zh-CN"/>
        </w:rPr>
        <w:t>机房内墙装修的目的是保护墙体、防静电、屏蔽，隔音保证室内使用条件，创造一个舒适、美观而整洁的环境。其装饰风格应与机房装饰风格协调一致。</w:t>
      </w:r>
    </w:p>
    <w:p w14:paraId="682D6459">
      <w:pPr>
        <w:keepNext w:val="0"/>
        <w:keepLines w:val="0"/>
        <w:widowControl w:val="0"/>
        <w:suppressLineNumbers w:val="0"/>
        <w:spacing w:before="0" w:beforeAutospacing="0" w:after="0" w:afterAutospacing="0" w:line="360" w:lineRule="auto"/>
        <w:ind w:left="0" w:right="0" w:firstLine="480" w:firstLineChars="200"/>
        <w:jc w:val="both"/>
        <w:rPr>
          <w:rFonts w:hint="default" w:ascii="仿宋" w:hAnsi="仿宋"/>
          <w:color w:val="auto"/>
          <w:lang w:val="en-US" w:eastAsia="zh-CN"/>
          <w:woUserID w:val="1"/>
        </w:rPr>
      </w:pPr>
      <w:r>
        <w:rPr>
          <w:rFonts w:hint="default" w:ascii="仿宋" w:hAnsi="仿宋"/>
          <w:color w:val="auto"/>
          <w:lang w:val="en-US" w:eastAsia="zh-CN"/>
          <w:woUserID w:val="1"/>
        </w:rPr>
        <w:t>本项目机房墙柱面</w:t>
      </w:r>
      <w:r>
        <w:rPr>
          <w:rFonts w:hint="default" w:ascii="仿宋" w:hAnsi="仿宋" w:eastAsia="仿宋" w:cs="仿宋"/>
          <w:color w:val="auto"/>
          <w:kern w:val="2"/>
          <w:sz w:val="24"/>
          <w:szCs w:val="24"/>
          <w:lang w:val="en-US" w:eastAsia="zh-CN" w:bidi="ar"/>
          <w:woUserID w:val="1"/>
        </w:rPr>
        <w:t>刷白色环保乳胶漆两遍处理</w:t>
      </w:r>
      <w:r>
        <w:rPr>
          <w:rFonts w:hint="default" w:ascii="仿宋" w:hAnsi="仿宋"/>
          <w:color w:val="auto"/>
          <w:lang w:val="en-US" w:eastAsia="zh-CN"/>
          <w:woUserID w:val="1"/>
        </w:rPr>
        <w:t>。</w:t>
      </w:r>
    </w:p>
    <w:p w14:paraId="7E9A9914">
      <w:pPr>
        <w:ind w:firstLine="480"/>
        <w:rPr>
          <w:rFonts w:hint="default" w:ascii="仿宋" w:hAnsi="仿宋"/>
          <w:color w:val="auto"/>
          <w:lang w:val="en-US" w:eastAsia="zh-CN"/>
          <w:woUserID w:val="1"/>
        </w:rPr>
      </w:pPr>
      <w:r>
        <w:rPr>
          <w:rFonts w:hint="default" w:ascii="仿宋" w:hAnsi="仿宋"/>
          <w:color w:val="auto"/>
          <w:lang w:val="en-US" w:eastAsia="zh-CN"/>
          <w:woUserID w:val="1"/>
        </w:rPr>
        <w:t>墙、柱面与地面防静电地板接口处采用100mm高不锈钢踢脚线装饰，表面不锈钢厚度1.</w:t>
      </w:r>
      <w:r>
        <w:rPr>
          <w:rFonts w:hint="eastAsia" w:ascii="仿宋" w:hAnsi="仿宋"/>
          <w:color w:val="auto"/>
          <w:lang w:val="en-US" w:eastAsia="zh-CN"/>
          <w:woUserID w:val="1"/>
        </w:rPr>
        <w:t>0</w:t>
      </w:r>
      <w:r>
        <w:rPr>
          <w:rFonts w:hint="default" w:ascii="仿宋" w:hAnsi="仿宋"/>
          <w:color w:val="auto"/>
          <w:lang w:val="en-US" w:eastAsia="zh-CN"/>
          <w:woUserID w:val="1"/>
        </w:rPr>
        <w:t>mm，保证压延成型后平如镜面，光线折射后无凹凸的视觉效果。</w:t>
      </w:r>
    </w:p>
    <w:p w14:paraId="2979A88E">
      <w:pPr>
        <w:ind w:firstLine="480"/>
        <w:rPr>
          <w:rFonts w:hint="default" w:ascii="仿宋" w:hAnsi="仿宋"/>
          <w:b/>
          <w:bCs/>
          <w:color w:val="auto"/>
          <w:lang w:val="en-US" w:eastAsia="zh-CN"/>
          <w:woUserID w:val="1"/>
        </w:rPr>
      </w:pPr>
      <w:r>
        <w:rPr>
          <w:rFonts w:hint="default" w:ascii="仿宋" w:hAnsi="仿宋"/>
          <w:b/>
          <w:bCs/>
          <w:color w:val="auto"/>
          <w:lang w:val="en-US" w:eastAsia="zh-CN"/>
          <w:woUserID w:val="1"/>
        </w:rPr>
        <w:t>3、地面工程</w:t>
      </w:r>
    </w:p>
    <w:p w14:paraId="064E4089">
      <w:pPr>
        <w:ind w:firstLine="480"/>
        <w:rPr>
          <w:rFonts w:hint="default" w:ascii="仿宋" w:hAnsi="仿宋"/>
          <w:color w:val="auto"/>
          <w:lang w:val="en-US" w:eastAsia="zh-CN"/>
          <w:woUserID w:val="1"/>
        </w:rPr>
      </w:pPr>
      <w:r>
        <w:rPr>
          <w:rFonts w:ascii="仿宋" w:hAnsi="仿宋" w:eastAsia="仿宋"/>
          <w:color w:val="auto"/>
          <w:sz w:val="24"/>
          <w:lang w:val="zh-CN"/>
        </w:rPr>
        <w:t>机房活动地板是个很重要的结构件之一，在活动地板上可安装各类智能化核心设备等设备，而在地板下的空间则可用来敷设联结各设备的电源、网络互联管线、集成监控信号线管等设施。</w:t>
      </w:r>
    </w:p>
    <w:p w14:paraId="5291E7CE">
      <w:pPr>
        <w:ind w:firstLine="480"/>
        <w:rPr>
          <w:rFonts w:hint="default" w:ascii="仿宋" w:hAnsi="仿宋"/>
          <w:color w:val="auto"/>
          <w:lang w:val="en-US" w:eastAsia="zh-CN"/>
          <w:woUserID w:val="1"/>
        </w:rPr>
      </w:pPr>
      <w:r>
        <w:rPr>
          <w:rFonts w:hint="default" w:ascii="仿宋" w:hAnsi="仿宋"/>
          <w:color w:val="auto"/>
          <w:lang w:val="en-US" w:eastAsia="zh-CN"/>
          <w:woUserID w:val="1"/>
        </w:rPr>
        <w:t>本项目机房区域安装全钢防静电地板，架空高度0.3m；机房入口处采用台阶处理。</w:t>
      </w:r>
    </w:p>
    <w:p w14:paraId="7AF52914">
      <w:pPr>
        <w:ind w:firstLine="480"/>
        <w:rPr>
          <w:rFonts w:hint="eastAsia" w:ascii="仿宋" w:hAnsi="仿宋" w:eastAsia="仿宋"/>
          <w:color w:val="auto"/>
          <w:lang w:val="en-US" w:eastAsia="zh"/>
          <w:woUserID w:val="1"/>
        </w:rPr>
      </w:pPr>
      <w:r>
        <w:rPr>
          <w:rFonts w:hint="default" w:ascii="仿宋" w:hAnsi="仿宋"/>
          <w:color w:val="auto"/>
          <w:lang w:val="en-US" w:eastAsia="zh-CN"/>
          <w:woUserID w:val="1"/>
        </w:rPr>
        <w:t>（1）防静电地板应符合现行国家标准的要求，具有防火、环保、耐污、耐磨等性能，规格选择为600*600*35m，架设高度不少于0.3米</w:t>
      </w:r>
      <w:r>
        <w:rPr>
          <w:rFonts w:hint="eastAsia" w:ascii="仿宋" w:hAnsi="仿宋"/>
          <w:color w:val="auto"/>
          <w:lang w:val="en-US" w:eastAsia="zh"/>
          <w:woUserID w:val="1"/>
        </w:rPr>
        <w:t>。</w:t>
      </w:r>
    </w:p>
    <w:p w14:paraId="7380A425">
      <w:pPr>
        <w:ind w:firstLine="480"/>
        <w:rPr>
          <w:rFonts w:hint="default" w:ascii="仿宋" w:hAnsi="仿宋"/>
          <w:color w:val="auto"/>
          <w:lang w:val="en-US" w:eastAsia="zh-CN"/>
          <w:woUserID w:val="1"/>
        </w:rPr>
      </w:pPr>
      <w:r>
        <w:rPr>
          <w:rFonts w:hint="default" w:ascii="仿宋" w:hAnsi="仿宋"/>
          <w:color w:val="auto"/>
          <w:lang w:val="en-US" w:eastAsia="zh-CN"/>
          <w:woUserID w:val="1"/>
        </w:rPr>
        <w:t>（2）机房地面采用静电泄放和接地构造等工艺处理；在地板下沿门口及空调机组周围做挡水围堰，围堰内底部作防漏处渗处理，并设置坡度和地漏及漏水报警系统，防止外界水患及空调机漏水影响机房使用。</w:t>
      </w:r>
    </w:p>
    <w:p w14:paraId="7F5B96F3">
      <w:pPr>
        <w:ind w:firstLine="480"/>
        <w:rPr>
          <w:rFonts w:hint="default" w:ascii="仿宋" w:hAnsi="仿宋"/>
          <w:color w:val="auto"/>
          <w:lang w:val="en-US" w:eastAsia="zh-CN"/>
          <w:woUserID w:val="1"/>
        </w:rPr>
      </w:pPr>
      <w:r>
        <w:rPr>
          <w:rFonts w:hint="default" w:ascii="仿宋" w:hAnsi="仿宋"/>
          <w:color w:val="auto"/>
          <w:lang w:val="en-US" w:eastAsia="zh-CN"/>
          <w:woUserID w:val="1"/>
        </w:rPr>
        <w:t>（3）所有机房外围护墙面与外界连接的孔洞、管道（包括线井），如线槽、线管、风管穿越楼板处孔洞在施工完毕后全部用防火材料封堵，防止鼠害、虫害发生。</w:t>
      </w:r>
    </w:p>
    <w:p w14:paraId="30695212">
      <w:pPr>
        <w:ind w:firstLine="480"/>
        <w:rPr>
          <w:rFonts w:hint="default" w:ascii="仿宋" w:hAnsi="仿宋"/>
          <w:b/>
          <w:bCs/>
          <w:color w:val="auto"/>
          <w:lang w:val="en-US" w:eastAsia="zh-CN"/>
          <w:woUserID w:val="1"/>
        </w:rPr>
      </w:pPr>
      <w:r>
        <w:rPr>
          <w:rFonts w:hint="default" w:ascii="仿宋" w:hAnsi="仿宋"/>
          <w:b/>
          <w:bCs/>
          <w:color w:val="auto"/>
          <w:lang w:val="en-US" w:eastAsia="zh-CN"/>
          <w:woUserID w:val="1"/>
        </w:rPr>
        <w:t>4、门窗工程</w:t>
      </w:r>
    </w:p>
    <w:p w14:paraId="1FA72A61">
      <w:pPr>
        <w:ind w:firstLine="480"/>
        <w:rPr>
          <w:rFonts w:hint="default" w:ascii="仿宋" w:hAnsi="仿宋"/>
          <w:color w:val="auto"/>
          <w:lang w:val="en-US" w:eastAsia="zh-CN"/>
          <w:woUserID w:val="1"/>
        </w:rPr>
      </w:pPr>
      <w:r>
        <w:rPr>
          <w:rFonts w:hint="default" w:ascii="仿宋" w:hAnsi="仿宋"/>
          <w:color w:val="auto"/>
          <w:lang w:val="en-US" w:eastAsia="zh-CN"/>
          <w:woUserID w:val="1"/>
        </w:rPr>
        <w:t>机房出入口采用甲级钢制防火门，规格1500*2200，门体包括门楣、门五金、门锁、门吸、闭门器等配件。机房门体规格保证机房内最大设备的进出。</w:t>
      </w:r>
    </w:p>
    <w:p w14:paraId="204DFE11">
      <w:pPr>
        <w:ind w:firstLine="480"/>
        <w:rPr>
          <w:rFonts w:hint="default" w:ascii="仿宋" w:hAnsi="仿宋"/>
          <w:color w:val="auto"/>
          <w:lang w:val="en-US" w:eastAsia="zh-CN"/>
          <w:woUserID w:val="1"/>
        </w:rPr>
      </w:pPr>
      <w:r>
        <w:rPr>
          <w:rFonts w:hint="default" w:ascii="仿宋" w:hAnsi="仿宋"/>
          <w:color w:val="auto"/>
          <w:lang w:val="en-US" w:eastAsia="zh-CN"/>
          <w:woUserID w:val="1"/>
        </w:rPr>
        <w:t>机房门体遵循消防规范的规定，所有防火门均朝疏散方向开启。</w:t>
      </w:r>
    </w:p>
    <w:p w14:paraId="64660DA4">
      <w:pPr>
        <w:ind w:firstLine="480"/>
        <w:rPr>
          <w:rFonts w:hint="default" w:ascii="仿宋" w:hAnsi="仿宋"/>
          <w:b/>
          <w:bCs/>
          <w:color w:val="auto"/>
          <w:lang w:val="en-US" w:eastAsia="zh-CN"/>
          <w:woUserID w:val="1"/>
        </w:rPr>
      </w:pPr>
      <w:r>
        <w:rPr>
          <w:rFonts w:hint="default" w:ascii="仿宋" w:hAnsi="仿宋"/>
          <w:b/>
          <w:bCs/>
          <w:color w:val="auto"/>
          <w:lang w:val="en-US" w:eastAsia="zh-CN"/>
          <w:woUserID w:val="1"/>
        </w:rPr>
        <w:t>5、隐蔽工程部分</w:t>
      </w:r>
    </w:p>
    <w:p w14:paraId="4C0C48F7">
      <w:pPr>
        <w:ind w:firstLine="480"/>
        <w:rPr>
          <w:rFonts w:hint="default" w:ascii="仿宋" w:hAnsi="仿宋"/>
          <w:color w:val="auto"/>
          <w:lang w:val="en-US" w:eastAsia="zh-CN"/>
          <w:woUserID w:val="1"/>
        </w:rPr>
      </w:pPr>
      <w:r>
        <w:rPr>
          <w:rFonts w:hint="default" w:ascii="仿宋" w:hAnsi="仿宋"/>
          <w:color w:val="auto"/>
          <w:lang w:val="en-US" w:eastAsia="zh-CN"/>
          <w:woUserID w:val="1"/>
        </w:rPr>
        <w:t>本项目机房设计时，将与结构、水电、暖通、弱电等各工种配合，做好孔洞、设备、管线等隐蔽工程的预埋工作。对于装饰工程中的隐蔽工程，将严格按国家标准对隐蔽部分材料采取以下措施：</w:t>
      </w:r>
    </w:p>
    <w:p w14:paraId="6629CAA8">
      <w:pPr>
        <w:ind w:firstLine="480"/>
        <w:rPr>
          <w:rFonts w:hint="eastAsia" w:ascii="仿宋" w:hAnsi="仿宋" w:eastAsia="仿宋"/>
          <w:color w:val="auto"/>
          <w:lang w:val="en-US" w:eastAsia="zh"/>
          <w:woUserID w:val="1"/>
        </w:rPr>
      </w:pPr>
      <w:r>
        <w:rPr>
          <w:rFonts w:hint="default" w:ascii="仿宋" w:hAnsi="仿宋"/>
          <w:color w:val="auto"/>
          <w:lang w:val="en-US" w:eastAsia="zh-CN"/>
          <w:woUserID w:val="1"/>
        </w:rPr>
        <w:t>（1）墙体部分作防潮、防火处理</w:t>
      </w:r>
      <w:r>
        <w:rPr>
          <w:rFonts w:hint="eastAsia" w:ascii="仿宋" w:hAnsi="仿宋"/>
          <w:color w:val="auto"/>
          <w:lang w:val="en-US" w:eastAsia="zh"/>
          <w:woUserID w:val="1"/>
        </w:rPr>
        <w:t>。</w:t>
      </w:r>
    </w:p>
    <w:p w14:paraId="1B9E2003">
      <w:pPr>
        <w:ind w:firstLine="480"/>
        <w:rPr>
          <w:rFonts w:hint="default" w:ascii="仿宋" w:hAnsi="仿宋"/>
          <w:color w:val="auto"/>
          <w:lang w:val="en-US" w:eastAsia="zh-CN"/>
          <w:woUserID w:val="1"/>
        </w:rPr>
      </w:pPr>
      <w:r>
        <w:rPr>
          <w:rFonts w:hint="default" w:ascii="仿宋" w:hAnsi="仿宋"/>
          <w:color w:val="auto"/>
          <w:lang w:val="en-US" w:eastAsia="zh-CN"/>
          <w:woUserID w:val="1"/>
        </w:rPr>
        <w:t>（2）部分非阻燃材料涂刷防火涂料，各种涂料符合环保要求。</w:t>
      </w:r>
    </w:p>
    <w:p w14:paraId="0178784D">
      <w:pPr>
        <w:ind w:firstLine="480"/>
        <w:rPr>
          <w:rFonts w:hint="default" w:ascii="仿宋" w:hAnsi="仿宋"/>
          <w:color w:val="auto"/>
          <w:lang w:val="en-US" w:eastAsia="zh-CN"/>
          <w:woUserID w:val="1"/>
        </w:rPr>
      </w:pPr>
      <w:r>
        <w:rPr>
          <w:rFonts w:hint="default" w:ascii="仿宋" w:hAnsi="仿宋"/>
          <w:color w:val="auto"/>
          <w:lang w:val="en-US" w:eastAsia="zh-CN"/>
          <w:woUserID w:val="1"/>
        </w:rPr>
        <w:t>（3）所有隐蔽用材符合机房用材性能指标，做到不起尘、阻燃、绝燃、不会产生静电、牢固耐用并无病虫害发生。</w:t>
      </w:r>
    </w:p>
    <w:p w14:paraId="1BCCE920">
      <w:pPr>
        <w:ind w:firstLine="480"/>
        <w:rPr>
          <w:rFonts w:hint="default" w:ascii="仿宋" w:hAnsi="仿宋"/>
          <w:color w:val="auto"/>
          <w:lang w:val="en-US" w:eastAsia="zh-CN"/>
          <w:woUserID w:val="1"/>
        </w:rPr>
      </w:pPr>
      <w:r>
        <w:rPr>
          <w:rFonts w:hint="default" w:ascii="仿宋" w:hAnsi="仿宋"/>
          <w:color w:val="auto"/>
          <w:lang w:val="en-US" w:eastAsia="zh-CN"/>
          <w:woUserID w:val="1"/>
        </w:rPr>
        <w:t>（4）防静电地板下的走线线槽、管路、桥架和插座应悬空地面上5～8cm。</w:t>
      </w:r>
    </w:p>
    <w:p w14:paraId="3EBCD958">
      <w:pPr>
        <w:ind w:firstLine="480"/>
        <w:rPr>
          <w:rFonts w:hint="default" w:ascii="仿宋" w:hAnsi="仿宋"/>
          <w:color w:val="auto"/>
          <w:lang w:val="en-US" w:eastAsia="zh-CN"/>
          <w:woUserID w:val="1"/>
        </w:rPr>
      </w:pPr>
      <w:r>
        <w:rPr>
          <w:rFonts w:hint="default" w:ascii="仿宋" w:hAnsi="仿宋"/>
          <w:color w:val="auto"/>
          <w:lang w:val="en-US" w:eastAsia="zh-CN"/>
          <w:woUserID w:val="1"/>
        </w:rPr>
        <w:t>（5）在与机房外部相通部分安装防鼠器，做好防鼠设施。</w:t>
      </w:r>
    </w:p>
    <w:p w14:paraId="4215F1F5">
      <w:pPr>
        <w:pStyle w:val="8"/>
        <w:rPr>
          <w:rFonts w:hint="eastAsia" w:ascii="仿宋" w:hAnsi="仿宋" w:eastAsia="仿宋"/>
          <w:b/>
          <w:bCs w:val="0"/>
          <w:color w:val="auto"/>
          <w:lang w:val="en-US" w:eastAsia="zh-CN"/>
          <w:woUserID w:val="2"/>
        </w:rPr>
      </w:pPr>
      <w:bookmarkStart w:id="54" w:name="_Toc78305092"/>
      <w:r>
        <w:rPr>
          <w:rFonts w:hint="eastAsia" w:ascii="仿宋" w:hAnsi="仿宋" w:eastAsia="仿宋"/>
          <w:b/>
          <w:bCs w:val="0"/>
          <w:color w:val="auto"/>
          <w:lang w:val="en-US" w:eastAsia="zh-CN"/>
          <w:woUserID w:val="2"/>
        </w:rPr>
        <w:t>供配电</w:t>
      </w:r>
      <w:bookmarkEnd w:id="54"/>
      <w:r>
        <w:rPr>
          <w:rFonts w:hint="eastAsia" w:ascii="仿宋" w:hAnsi="仿宋" w:eastAsia="仿宋"/>
          <w:b/>
          <w:bCs w:val="0"/>
          <w:color w:val="auto"/>
          <w:lang w:val="en-US" w:eastAsia="zh-CN"/>
          <w:woUserID w:val="2"/>
        </w:rPr>
        <w:t>系统</w:t>
      </w:r>
    </w:p>
    <w:p w14:paraId="181270E6">
      <w:pPr>
        <w:rPr>
          <w:rFonts w:hint="eastAsia"/>
          <w:color w:val="auto"/>
          <w:woUserID w:val="2"/>
        </w:rPr>
      </w:pPr>
      <w:r>
        <w:rPr>
          <w:rFonts w:hint="eastAsia"/>
          <w:color w:val="auto"/>
          <w:woUserID w:val="2"/>
        </w:rPr>
        <w:t>机房的建设必须建立一个良好的供配电系统，在这个系统中不仅要解决计算机设备</w:t>
      </w:r>
      <w:r>
        <w:rPr>
          <w:rFonts w:hint="eastAsia"/>
          <w:color w:val="auto"/>
          <w:lang w:eastAsia="zh"/>
          <w:woUserID w:val="2"/>
        </w:rPr>
        <w:t>（</w:t>
      </w:r>
      <w:r>
        <w:rPr>
          <w:rFonts w:hint="eastAsia"/>
          <w:color w:val="auto"/>
          <w:woUserID w:val="2"/>
        </w:rPr>
        <w:t>主机、程控、网络、电脑、终端等</w:t>
      </w:r>
      <w:r>
        <w:rPr>
          <w:rFonts w:hint="eastAsia"/>
          <w:color w:val="auto"/>
          <w:lang w:eastAsia="zh"/>
          <w:woUserID w:val="2"/>
        </w:rPr>
        <w:t>）</w:t>
      </w:r>
      <w:r>
        <w:rPr>
          <w:rFonts w:hint="eastAsia"/>
          <w:color w:val="auto"/>
          <w:woUserID w:val="2"/>
        </w:rPr>
        <w:t>用电的问题，还要解决保障计算机设备正常运行的其它附属设备</w:t>
      </w:r>
      <w:r>
        <w:rPr>
          <w:rFonts w:hint="eastAsia"/>
          <w:color w:val="auto"/>
          <w:lang w:eastAsia="zh"/>
          <w:woUserID w:val="2"/>
        </w:rPr>
        <w:t>（</w:t>
      </w:r>
      <w:r>
        <w:rPr>
          <w:rFonts w:hint="eastAsia"/>
          <w:color w:val="auto"/>
          <w:woUserID w:val="2"/>
        </w:rPr>
        <w:t>计算机空调、机房照明等系统</w:t>
      </w:r>
      <w:r>
        <w:rPr>
          <w:rFonts w:hint="eastAsia"/>
          <w:color w:val="auto"/>
          <w:lang w:eastAsia="zh"/>
          <w:woUserID w:val="2"/>
        </w:rPr>
        <w:t>）</w:t>
      </w:r>
      <w:r>
        <w:rPr>
          <w:rFonts w:hint="eastAsia"/>
          <w:color w:val="auto"/>
          <w:woUserID w:val="2"/>
        </w:rPr>
        <w:t>的供配电问题。</w:t>
      </w:r>
    </w:p>
    <w:p w14:paraId="15FDC92A">
      <w:pPr>
        <w:rPr>
          <w:rFonts w:hint="eastAsia"/>
          <w:color w:val="auto"/>
          <w:woUserID w:val="2"/>
        </w:rPr>
      </w:pPr>
      <w:r>
        <w:rPr>
          <w:rFonts w:hint="eastAsia"/>
          <w:color w:val="auto"/>
          <w:woUserID w:val="2"/>
        </w:rPr>
        <w:t>机房内的电气施工应选择优质电缆、线槽和插座。插座应分</w:t>
      </w:r>
      <w:r>
        <w:rPr>
          <w:rFonts w:hint="eastAsia" w:ascii="仿宋" w:hAnsi="仿宋" w:eastAsia="仿宋" w:cs="仿宋"/>
          <w:color w:val="auto"/>
          <w:woUserID w:val="2"/>
        </w:rPr>
        <w:t>为市电、UPS及</w:t>
      </w:r>
      <w:r>
        <w:rPr>
          <w:rFonts w:hint="eastAsia"/>
          <w:color w:val="auto"/>
          <w:woUserID w:val="2"/>
        </w:rPr>
        <w:t>主要设备专用的防水插座，并注明易区别的标志。照明应选择机房专用的无眩光高级灯具。主要设备专用的防水插座，并注明易区别的标志。</w:t>
      </w:r>
    </w:p>
    <w:p w14:paraId="255EFE25">
      <w:pPr>
        <w:rPr>
          <w:color w:val="auto"/>
        </w:rPr>
      </w:pPr>
      <w:r>
        <w:rPr>
          <w:rFonts w:hint="eastAsia"/>
          <w:color w:val="auto"/>
          <w:woUserID w:val="2"/>
        </w:rPr>
        <w:t>机房供配电系统是机房安全运行动力保证，机房往往采用机房专用配电柜来规范机房供配电系统，保证机房供配电系统的安全、合理。</w:t>
      </w:r>
    </w:p>
    <w:p w14:paraId="78D7CE3A">
      <w:pPr>
        <w:pStyle w:val="43"/>
        <w:numPr>
          <w:ilvl w:val="0"/>
          <w:numId w:val="5"/>
        </w:numPr>
        <w:ind w:left="426" w:firstLineChars="0"/>
        <w:rPr>
          <w:rFonts w:ascii="仿宋" w:hAnsi="仿宋"/>
          <w:b/>
          <w:color w:val="auto"/>
          <w:u w:val="single"/>
        </w:rPr>
      </w:pPr>
      <w:r>
        <w:rPr>
          <w:rFonts w:hint="eastAsia" w:ascii="仿宋" w:hAnsi="仿宋"/>
          <w:b/>
          <w:color w:val="auto"/>
          <w:u w:val="single"/>
        </w:rPr>
        <w:t>系统要求</w:t>
      </w:r>
    </w:p>
    <w:p w14:paraId="665B93FB">
      <w:pPr>
        <w:ind w:firstLine="480"/>
        <w:rPr>
          <w:rFonts w:hint="eastAsia" w:ascii="仿宋" w:hAnsi="仿宋"/>
          <w:color w:val="auto"/>
          <w:woUserID w:val="2"/>
        </w:rPr>
      </w:pPr>
      <w:r>
        <w:rPr>
          <w:rFonts w:hint="eastAsia" w:ascii="仿宋" w:hAnsi="仿宋"/>
          <w:color w:val="auto"/>
          <w:woUserID w:val="2"/>
        </w:rPr>
        <w:t>供配电是整个工程中的重中之重。因此一定要保证万无一失，供电可靠，质量稳定。保障整个系统供电安全、稳定。</w:t>
      </w:r>
    </w:p>
    <w:p w14:paraId="2552ED69">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依据</w:t>
      </w:r>
      <w:r>
        <w:rPr>
          <w:rFonts w:ascii="仿宋" w:hAnsi="仿宋" w:eastAsia="仿宋"/>
          <w:color w:val="auto"/>
          <w:sz w:val="24"/>
        </w:rPr>
        <w:t>GB50174-2017《数据中心设计规范》</w:t>
      </w:r>
      <w:r>
        <w:rPr>
          <w:rFonts w:ascii="仿宋" w:hAnsi="仿宋" w:eastAsia="仿宋"/>
          <w:color w:val="auto"/>
          <w:sz w:val="24"/>
          <w:lang w:val="zh-CN"/>
        </w:rPr>
        <w:t>规定，</w:t>
      </w:r>
      <w:r>
        <w:rPr>
          <w:rFonts w:ascii="仿宋" w:hAnsi="仿宋" w:eastAsia="仿宋"/>
          <w:color w:val="auto"/>
          <w:sz w:val="24"/>
        </w:rPr>
        <w:t>电子信息设备交流供电电源质量应满足下表要求：</w:t>
      </w:r>
    </w:p>
    <w:tbl>
      <w:tblPr>
        <w:tblStyle w:val="2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46"/>
        <w:gridCol w:w="2839"/>
        <w:gridCol w:w="3427"/>
      </w:tblGrid>
      <w:tr w14:paraId="3555C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65232E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稳态电压偏移范围（%）</w:t>
            </w:r>
          </w:p>
        </w:tc>
        <w:tc>
          <w:tcPr>
            <w:tcW w:w="1492" w:type="pct"/>
            <w:noWrap w:val="0"/>
            <w:vAlign w:val="center"/>
          </w:tcPr>
          <w:p w14:paraId="4AE557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＋7～－10</w:t>
            </w:r>
          </w:p>
        </w:tc>
        <w:tc>
          <w:tcPr>
            <w:tcW w:w="1801" w:type="pct"/>
            <w:noWrap w:val="0"/>
            <w:vAlign w:val="center"/>
          </w:tcPr>
          <w:p w14:paraId="6A181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交流供电时</w:t>
            </w:r>
          </w:p>
        </w:tc>
      </w:tr>
      <w:tr w14:paraId="0566B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27B9C2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稳态频率偏移范围（Hz）</w:t>
            </w:r>
          </w:p>
        </w:tc>
        <w:tc>
          <w:tcPr>
            <w:tcW w:w="1492" w:type="pct"/>
            <w:noWrap w:val="0"/>
            <w:vAlign w:val="center"/>
          </w:tcPr>
          <w:p w14:paraId="50F075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±0.5</w:t>
            </w:r>
          </w:p>
        </w:tc>
        <w:tc>
          <w:tcPr>
            <w:tcW w:w="1801" w:type="pct"/>
            <w:noWrap w:val="0"/>
            <w:vAlign w:val="center"/>
          </w:tcPr>
          <w:p w14:paraId="2C18DD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交流供电时</w:t>
            </w:r>
          </w:p>
        </w:tc>
      </w:tr>
      <w:tr w14:paraId="59185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1329ED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输入电压波形失真度（%）</w:t>
            </w:r>
          </w:p>
        </w:tc>
        <w:tc>
          <w:tcPr>
            <w:tcW w:w="1492" w:type="pct"/>
            <w:noWrap w:val="0"/>
            <w:vAlign w:val="center"/>
          </w:tcPr>
          <w:p w14:paraId="0B7ECE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≤5</w:t>
            </w:r>
          </w:p>
        </w:tc>
        <w:tc>
          <w:tcPr>
            <w:tcW w:w="1801" w:type="pct"/>
            <w:noWrap w:val="0"/>
            <w:vAlign w:val="center"/>
          </w:tcPr>
          <w:p w14:paraId="3BD760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电子信息设备正常工作时</w:t>
            </w:r>
          </w:p>
        </w:tc>
      </w:tr>
      <w:tr w14:paraId="33A17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706" w:type="pct"/>
            <w:noWrap w:val="0"/>
            <w:vAlign w:val="center"/>
          </w:tcPr>
          <w:p w14:paraId="200AB3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允许断电持续时间（ms）</w:t>
            </w:r>
          </w:p>
        </w:tc>
        <w:tc>
          <w:tcPr>
            <w:tcW w:w="1492" w:type="pct"/>
            <w:noWrap w:val="0"/>
            <w:vAlign w:val="center"/>
          </w:tcPr>
          <w:p w14:paraId="0A8362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0～10</w:t>
            </w:r>
          </w:p>
        </w:tc>
        <w:tc>
          <w:tcPr>
            <w:tcW w:w="1801" w:type="pct"/>
            <w:noWrap w:val="0"/>
            <w:vAlign w:val="center"/>
          </w:tcPr>
          <w:p w14:paraId="6750E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eastAsia="仿宋"/>
                <w:color w:val="auto"/>
                <w:kern w:val="0"/>
                <w:sz w:val="24"/>
              </w:rPr>
            </w:pPr>
            <w:r>
              <w:rPr>
                <w:rFonts w:hint="default" w:ascii="仿宋" w:hAnsi="仿宋" w:eastAsia="仿宋"/>
                <w:color w:val="auto"/>
                <w:kern w:val="0"/>
                <w:sz w:val="24"/>
              </w:rPr>
              <w:t>不同电源之间进行切换时</w:t>
            </w:r>
          </w:p>
        </w:tc>
      </w:tr>
    </w:tbl>
    <w:p w14:paraId="25F2DC79">
      <w:pPr>
        <w:ind w:firstLine="480"/>
        <w:rPr>
          <w:rFonts w:hint="eastAsia" w:ascii="仿宋" w:hAnsi="仿宋"/>
          <w:color w:val="auto"/>
        </w:rPr>
      </w:pPr>
      <w:r>
        <w:rPr>
          <w:rFonts w:hint="eastAsia" w:ascii="仿宋" w:hAnsi="仿宋"/>
          <w:color w:val="auto"/>
        </w:rPr>
        <w:t>参照B级数据中心机房建设要求，宜由双重电源供电，从大楼低压配电室引两路独立的市电电源回路作为机房的专用供电回路，此部分电缆由大楼强电单位敷设至机房。</w:t>
      </w:r>
    </w:p>
    <w:p w14:paraId="6E9A00B0">
      <w:pPr>
        <w:ind w:firstLine="480"/>
        <w:rPr>
          <w:rFonts w:hint="eastAsia" w:ascii="仿宋" w:hAnsi="仿宋"/>
          <w:color w:val="auto"/>
        </w:rPr>
      </w:pPr>
      <w:r>
        <w:rPr>
          <w:rFonts w:hint="eastAsia" w:ascii="仿宋" w:hAnsi="仿宋"/>
          <w:color w:val="auto"/>
          <w:woUserID w:val="2"/>
        </w:rPr>
        <w:t>机房设备包括计算机主机、服务器、小型机、网络设备、通讯设备，监控设备等。由于这些设备进行数据的实时处理、实时传递，关系重大，所以对电源的质量与可靠性要求最高。系统考虑采用UPS不间断电源，最大限度满足设备对供电电源质量的要求。</w:t>
      </w:r>
    </w:p>
    <w:p w14:paraId="002D7FD4">
      <w:pPr>
        <w:ind w:firstLine="480"/>
        <w:rPr>
          <w:rFonts w:hint="eastAsia" w:ascii="仿宋" w:hAnsi="仿宋"/>
          <w:color w:val="auto"/>
        </w:rPr>
      </w:pPr>
      <w:r>
        <w:rPr>
          <w:rFonts w:hint="eastAsia" w:ascii="仿宋" w:hAnsi="仿宋"/>
          <w:color w:val="auto"/>
        </w:rPr>
        <w:t>本工程机房供电系统分为不间断电源系统和市电系统两部分。在设计上，各个系统的控制都采取独立控制方式，这样减少各系统的相互影响。而且在单个系统中出现故障都不会产生对整个系统的影响。</w:t>
      </w:r>
    </w:p>
    <w:p w14:paraId="3492024F">
      <w:pPr>
        <w:pStyle w:val="43"/>
        <w:numPr>
          <w:ilvl w:val="0"/>
          <w:numId w:val="5"/>
        </w:numPr>
        <w:ind w:left="426" w:firstLineChars="0"/>
        <w:rPr>
          <w:color w:val="auto"/>
        </w:rPr>
      </w:pPr>
      <w:r>
        <w:rPr>
          <w:rFonts w:hint="eastAsia" w:ascii="仿宋" w:hAnsi="仿宋"/>
          <w:b/>
          <w:color w:val="auto"/>
          <w:u w:val="single"/>
          <w:lang w:val="en-US" w:eastAsia="zh-CN"/>
        </w:rPr>
        <w:t>供电回路</w:t>
      </w:r>
    </w:p>
    <w:p w14:paraId="74E56BB8">
      <w:pPr>
        <w:ind w:firstLine="480"/>
        <w:rPr>
          <w:rFonts w:ascii="仿宋" w:hAnsi="仿宋"/>
          <w:color w:val="auto"/>
        </w:rPr>
      </w:pPr>
      <w:r>
        <w:rPr>
          <w:rFonts w:hint="eastAsia" w:ascii="仿宋" w:hAnsi="仿宋"/>
          <w:color w:val="auto"/>
        </w:rPr>
        <w:t>UPS回路：机房UPS供电电源经UPS稳频、稳压、调整电压波形后为计算机设备、网络设备、安防设备等供电，同时也为UPS后备电池充电；当遇到市电供电线路断电时，UPS后备电池立即放电，经UPS逆变后给计算机设备不间断供电。</w:t>
      </w:r>
    </w:p>
    <w:p w14:paraId="0F242E52">
      <w:pPr>
        <w:ind w:firstLine="480"/>
        <w:rPr>
          <w:rFonts w:hint="eastAsia" w:ascii="仿宋" w:hAnsi="仿宋"/>
          <w:color w:val="auto"/>
        </w:rPr>
      </w:pPr>
      <w:r>
        <w:rPr>
          <w:rFonts w:hint="eastAsia" w:ascii="仿宋" w:hAnsi="仿宋"/>
          <w:color w:val="auto"/>
        </w:rPr>
        <w:t>市电回路：插座、空调、照明、新风、排烟及其他具有电冲击性及感性和容性的设备使用，对不同相位分配均衡负载。</w:t>
      </w:r>
    </w:p>
    <w:p w14:paraId="10B2D807">
      <w:pPr>
        <w:spacing w:line="360" w:lineRule="auto"/>
        <w:ind w:firstLine="480" w:firstLineChars="200"/>
        <w:rPr>
          <w:rFonts w:ascii="仿宋" w:hAnsi="仿宋" w:eastAsia="仿宋"/>
          <w:color w:val="auto"/>
          <w:sz w:val="24"/>
          <w:lang w:val="zh-CN"/>
        </w:rPr>
      </w:pPr>
      <w:r>
        <w:rPr>
          <w:rFonts w:hint="eastAsia" w:ascii="仿宋" w:hAnsi="仿宋"/>
          <w:color w:val="auto"/>
          <w:sz w:val="24"/>
          <w:lang w:val="en-US" w:eastAsia="zh-CN"/>
        </w:rPr>
        <w:t>1）</w:t>
      </w:r>
      <w:r>
        <w:rPr>
          <w:rFonts w:ascii="仿宋" w:hAnsi="仿宋" w:eastAsia="仿宋"/>
          <w:color w:val="auto"/>
          <w:sz w:val="24"/>
          <w:lang w:val="zh-CN"/>
        </w:rPr>
        <w:t>由于这些计算机设备、网络设备进行数据的实时处理与实时传递，关系重大，所以对电源的质量与可靠性的要求较高。因此对这方面的供电采用UPS电源，UPS切换具备延时功能，防止市电瞬间闪断。这样既能保证计算机设备的供电质量，又能保证不间断供电。</w:t>
      </w:r>
    </w:p>
    <w:p w14:paraId="726CB4DC">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2）机房内的其它非计算机专用设备，如机房照明、空调、维修插座等具有一定感性负载的设备，这部分设备通常启动电流较大，易产生高次谐波等冲击脉冲，影响电压的稳定性，导致电压波形畸变，从而影响计算机等设备的安全用电。对于这部分供电系统设计专用市电回路供电。</w:t>
      </w:r>
    </w:p>
    <w:p w14:paraId="70D8A438">
      <w:pPr>
        <w:spacing w:line="360" w:lineRule="auto"/>
        <w:ind w:firstLine="480" w:firstLineChars="200"/>
        <w:rPr>
          <w:color w:val="auto"/>
        </w:rPr>
      </w:pPr>
      <w:r>
        <w:rPr>
          <w:rFonts w:ascii="仿宋" w:hAnsi="仿宋" w:eastAsia="仿宋"/>
          <w:color w:val="auto"/>
          <w:sz w:val="24"/>
          <w:lang w:val="zh-CN"/>
        </w:rPr>
        <w:t>在整个供配电系统设计中，严格按照“科学合理、技术先进、经济适用”的原则，考虑远期机房电源扩充，给电力供电系统留有相应的冗余量。</w:t>
      </w:r>
    </w:p>
    <w:p w14:paraId="73129BFB">
      <w:pPr>
        <w:pStyle w:val="43"/>
        <w:numPr>
          <w:ilvl w:val="0"/>
          <w:numId w:val="5"/>
        </w:numPr>
        <w:ind w:left="426" w:firstLineChars="0"/>
        <w:rPr>
          <w:rFonts w:ascii="仿宋" w:hAnsi="仿宋"/>
          <w:b/>
          <w:color w:val="auto"/>
          <w:u w:val="single"/>
        </w:rPr>
      </w:pPr>
      <w:r>
        <w:rPr>
          <w:rFonts w:hint="eastAsia" w:ascii="仿宋" w:hAnsi="仿宋"/>
          <w:b/>
          <w:color w:val="auto"/>
          <w:u w:val="single"/>
        </w:rPr>
        <w:t>配电设备</w:t>
      </w:r>
    </w:p>
    <w:p w14:paraId="7F28EBCF">
      <w:pPr>
        <w:ind w:firstLine="480"/>
        <w:rPr>
          <w:rFonts w:ascii="仿宋" w:hAnsi="仿宋"/>
          <w:color w:val="auto"/>
        </w:rPr>
      </w:pPr>
      <w:r>
        <w:rPr>
          <w:rFonts w:ascii="仿宋" w:hAnsi="仿宋"/>
          <w:color w:val="auto"/>
        </w:rPr>
        <w:t>1</w:t>
      </w:r>
      <w:r>
        <w:rPr>
          <w:rFonts w:hint="eastAsia" w:ascii="仿宋" w:hAnsi="仿宋"/>
          <w:color w:val="auto"/>
        </w:rPr>
        <w:t>）市电配电部分具备消防联动的脱扣功能，满足机房区域市电照明、插座、空调、等使用要求，</w:t>
      </w:r>
      <w:r>
        <w:rPr>
          <w:rFonts w:ascii="仿宋" w:hAnsi="仿宋"/>
          <w:color w:val="auto"/>
        </w:rPr>
        <w:t>UPS</w:t>
      </w:r>
      <w:r>
        <w:rPr>
          <w:rFonts w:hint="eastAsia" w:ascii="仿宋" w:hAnsi="仿宋"/>
          <w:color w:val="auto"/>
        </w:rPr>
        <w:t>配电部分满足机房内计算机设备、网络设备等设备的使用要求。</w:t>
      </w:r>
    </w:p>
    <w:p w14:paraId="69C80788">
      <w:pPr>
        <w:ind w:firstLine="480"/>
        <w:rPr>
          <w:rFonts w:ascii="仿宋" w:hAnsi="仿宋"/>
          <w:color w:val="auto"/>
        </w:rPr>
      </w:pPr>
      <w:r>
        <w:rPr>
          <w:rFonts w:ascii="仿宋" w:hAnsi="仿宋"/>
          <w:color w:val="auto"/>
        </w:rPr>
        <w:t>2</w:t>
      </w:r>
      <w:r>
        <w:rPr>
          <w:rFonts w:hint="eastAsia" w:ascii="仿宋" w:hAnsi="仿宋"/>
          <w:color w:val="auto"/>
        </w:rPr>
        <w:t>）配电柜</w:t>
      </w:r>
      <w:r>
        <w:rPr>
          <w:rFonts w:ascii="仿宋" w:hAnsi="仿宋"/>
          <w:color w:val="auto"/>
        </w:rPr>
        <w:t>/</w:t>
      </w:r>
      <w:r>
        <w:rPr>
          <w:rFonts w:hint="eastAsia" w:ascii="仿宋" w:hAnsi="仿宋"/>
          <w:color w:val="auto"/>
        </w:rPr>
        <w:t>箱均采用自动空气开关控制，设置过负荷及短路、防雷保护，主机房配电柜设有电压、电流的检测指示，并有相关的指示报警等功能，同时具有独立的零、地汇流排。</w:t>
      </w:r>
    </w:p>
    <w:p w14:paraId="4D97645B">
      <w:pPr>
        <w:ind w:firstLine="480"/>
        <w:rPr>
          <w:rFonts w:ascii="仿宋" w:hAnsi="仿宋"/>
          <w:color w:val="auto"/>
        </w:rPr>
      </w:pPr>
      <w:r>
        <w:rPr>
          <w:rFonts w:ascii="仿宋" w:hAnsi="仿宋"/>
          <w:color w:val="auto"/>
        </w:rPr>
        <w:t>3</w:t>
      </w:r>
      <w:r>
        <w:rPr>
          <w:rFonts w:hint="eastAsia" w:ascii="仿宋" w:hAnsi="仿宋"/>
          <w:color w:val="auto"/>
        </w:rPr>
        <w:t>）配电柜</w:t>
      </w:r>
      <w:r>
        <w:rPr>
          <w:rFonts w:ascii="仿宋" w:hAnsi="仿宋"/>
          <w:color w:val="auto"/>
        </w:rPr>
        <w:t>/</w:t>
      </w:r>
      <w:r>
        <w:rPr>
          <w:rFonts w:hint="eastAsia" w:ascii="仿宋" w:hAnsi="仿宋"/>
          <w:color w:val="auto"/>
        </w:rPr>
        <w:t>箱中的引入引出线均编上号，表明线路的去向、功用，方便控制、设备管理及检修。</w:t>
      </w:r>
    </w:p>
    <w:p w14:paraId="350ABDD2">
      <w:pPr>
        <w:ind w:firstLine="480"/>
        <w:rPr>
          <w:rFonts w:ascii="仿宋" w:hAnsi="仿宋"/>
          <w:color w:val="auto"/>
        </w:rPr>
      </w:pPr>
      <w:r>
        <w:rPr>
          <w:rFonts w:ascii="仿宋" w:hAnsi="仿宋"/>
          <w:color w:val="auto"/>
        </w:rPr>
        <w:t>4</w:t>
      </w:r>
      <w:r>
        <w:rPr>
          <w:rFonts w:hint="eastAsia" w:ascii="仿宋" w:hAnsi="仿宋"/>
          <w:color w:val="auto"/>
        </w:rPr>
        <w:t>）配电柜作为供配电系统的核心，是保证各设备安全、可靠运行的前提，考虑今后的扩展要求，配电柜均留出一定的备用容量。</w:t>
      </w:r>
    </w:p>
    <w:p w14:paraId="39D9170D">
      <w:pPr>
        <w:ind w:firstLine="480"/>
        <w:rPr>
          <w:rFonts w:ascii="仿宋" w:hAnsi="仿宋"/>
          <w:color w:val="auto"/>
        </w:rPr>
      </w:pPr>
      <w:r>
        <w:rPr>
          <w:rFonts w:ascii="仿宋" w:hAnsi="仿宋"/>
          <w:color w:val="auto"/>
        </w:rPr>
        <w:t>5</w:t>
      </w:r>
      <w:r>
        <w:rPr>
          <w:rFonts w:hint="eastAsia" w:ascii="仿宋" w:hAnsi="仿宋"/>
          <w:color w:val="auto"/>
        </w:rPr>
        <w:t>）配电柜内需有应急开关。当机房内出现严重事故或者意外火灾时，应能立刻切断空调电源等，且市电总空开能与机房消防系统联动。</w:t>
      </w:r>
    </w:p>
    <w:p w14:paraId="78E1054B">
      <w:pPr>
        <w:pStyle w:val="43"/>
        <w:numPr>
          <w:ilvl w:val="0"/>
          <w:numId w:val="5"/>
        </w:numPr>
        <w:ind w:left="426" w:firstLineChars="0"/>
        <w:rPr>
          <w:rFonts w:ascii="仿宋" w:hAnsi="仿宋"/>
          <w:b/>
          <w:color w:val="auto"/>
          <w:u w:val="single"/>
        </w:rPr>
      </w:pPr>
      <w:r>
        <w:rPr>
          <w:rFonts w:hint="eastAsia" w:ascii="仿宋" w:hAnsi="仿宋"/>
          <w:b/>
          <w:color w:val="auto"/>
          <w:u w:val="single"/>
        </w:rPr>
        <w:t>配电线路</w:t>
      </w:r>
    </w:p>
    <w:p w14:paraId="3AA315CE">
      <w:pPr>
        <w:ind w:firstLine="480"/>
        <w:rPr>
          <w:rFonts w:ascii="仿宋" w:hAnsi="仿宋"/>
          <w:color w:val="auto"/>
        </w:rPr>
      </w:pPr>
      <w:r>
        <w:rPr>
          <w:rFonts w:hint="eastAsia" w:ascii="仿宋" w:hAnsi="仿宋"/>
          <w:color w:val="auto"/>
        </w:rPr>
        <w:t>机房区供电线路采用放射式配电方式，分类后直接配至各用电设备，不同类别分路控制。机房的电力电缆采用线管机房顶部铺设，并与弱电桥架分开铺设，保持间距，避免交叉。管道采取分层架空布置互不交叉，每个回路采用独立的电管安装。</w:t>
      </w:r>
    </w:p>
    <w:p w14:paraId="6405306E">
      <w:pPr>
        <w:ind w:firstLine="480"/>
        <w:rPr>
          <w:rFonts w:ascii="仿宋" w:hAnsi="仿宋"/>
          <w:color w:val="auto"/>
        </w:rPr>
      </w:pPr>
      <w:r>
        <w:rPr>
          <w:rFonts w:ascii="仿宋" w:hAnsi="仿宋"/>
          <w:color w:val="auto"/>
        </w:rPr>
        <w:t>1</w:t>
      </w:r>
      <w:r>
        <w:rPr>
          <w:rFonts w:hint="eastAsia" w:ascii="仿宋" w:hAnsi="仿宋"/>
          <w:color w:val="auto"/>
        </w:rPr>
        <w:t>）照明及辅助插座线缆选用WDZA-BYJ低压无卤阻燃单股铜芯线缆。</w:t>
      </w:r>
    </w:p>
    <w:p w14:paraId="6E0234FF">
      <w:pPr>
        <w:ind w:firstLine="480"/>
        <w:rPr>
          <w:rFonts w:ascii="仿宋" w:hAnsi="仿宋"/>
          <w:color w:val="auto"/>
        </w:rPr>
      </w:pPr>
      <w:r>
        <w:rPr>
          <w:rFonts w:hint="eastAsia" w:ascii="仿宋" w:hAnsi="仿宋"/>
          <w:color w:val="auto"/>
          <w:lang w:val="en-US" w:eastAsia="zh-CN"/>
        </w:rPr>
        <w:t>2</w:t>
      </w:r>
      <w:r>
        <w:rPr>
          <w:rFonts w:hint="eastAsia" w:ascii="仿宋" w:hAnsi="仿宋"/>
          <w:color w:val="auto"/>
        </w:rPr>
        <w:t>）计算机和网络设备供电线缆采用WDZA-YJYR低压无卤阻燃单根多芯软铜缆。</w:t>
      </w:r>
    </w:p>
    <w:p w14:paraId="74B739BA">
      <w:pPr>
        <w:ind w:firstLine="480"/>
        <w:rPr>
          <w:rFonts w:ascii="仿宋" w:hAnsi="仿宋"/>
          <w:color w:val="auto"/>
        </w:rPr>
      </w:pPr>
      <w:r>
        <w:rPr>
          <w:rFonts w:hint="eastAsia" w:ascii="仿宋" w:hAnsi="仿宋"/>
          <w:color w:val="auto"/>
          <w:lang w:val="en-US" w:eastAsia="zh-CN"/>
        </w:rPr>
        <w:t>3</w:t>
      </w:r>
      <w:r>
        <w:rPr>
          <w:rFonts w:hint="eastAsia" w:ascii="仿宋" w:hAnsi="仿宋"/>
          <w:color w:val="auto"/>
        </w:rPr>
        <w:t>）UPS电源设备供电线缆采用WDZA-YJY低压无卤阻燃单根多芯铜缆。</w:t>
      </w:r>
    </w:p>
    <w:p w14:paraId="4D0EB46A">
      <w:pPr>
        <w:pStyle w:val="43"/>
        <w:numPr>
          <w:ilvl w:val="0"/>
          <w:numId w:val="5"/>
        </w:numPr>
        <w:ind w:left="426" w:firstLineChars="0"/>
        <w:rPr>
          <w:rFonts w:ascii="仿宋" w:hAnsi="仿宋"/>
          <w:b/>
          <w:color w:val="auto"/>
          <w:u w:val="single"/>
        </w:rPr>
      </w:pPr>
      <w:r>
        <w:rPr>
          <w:rFonts w:hint="eastAsia" w:ascii="仿宋" w:hAnsi="仿宋"/>
          <w:b/>
          <w:color w:val="auto"/>
          <w:u w:val="single"/>
        </w:rPr>
        <w:t>插座安装</w:t>
      </w:r>
    </w:p>
    <w:p w14:paraId="6A59830B">
      <w:pPr>
        <w:ind w:firstLine="480"/>
        <w:rPr>
          <w:rFonts w:ascii="仿宋" w:hAnsi="仿宋"/>
          <w:color w:val="auto"/>
        </w:rPr>
      </w:pPr>
      <w:r>
        <w:rPr>
          <w:rFonts w:hint="eastAsia" w:ascii="仿宋" w:hAnsi="仿宋"/>
          <w:color w:val="auto"/>
        </w:rPr>
        <w:t>本工程中计算机负载配电线路按国标并留有余量。</w:t>
      </w:r>
    </w:p>
    <w:p w14:paraId="6E1DBBA0">
      <w:pPr>
        <w:ind w:firstLine="480"/>
        <w:rPr>
          <w:rFonts w:ascii="仿宋" w:hAnsi="仿宋"/>
          <w:color w:val="auto"/>
        </w:rPr>
      </w:pPr>
      <w:r>
        <w:rPr>
          <w:rFonts w:ascii="仿宋" w:hAnsi="仿宋"/>
          <w:color w:val="auto"/>
        </w:rPr>
        <w:t>1</w:t>
      </w:r>
      <w:r>
        <w:rPr>
          <w:rFonts w:hint="eastAsia" w:ascii="仿宋" w:hAnsi="仿宋"/>
          <w:color w:val="auto"/>
        </w:rPr>
        <w:t>）普通插座：机房市电维修插座采用10A五孔插座，市电维修插座安装在高于地板面300毫米的墙壁上，间隔约3米一个。</w:t>
      </w:r>
      <w:r>
        <w:rPr>
          <w:rFonts w:hint="eastAsia" w:ascii="仿宋" w:hAnsi="仿宋"/>
          <w:color w:val="auto"/>
          <w:lang w:val="en-US" w:eastAsia="zh-CN"/>
        </w:rPr>
        <w:t>地面</w:t>
      </w:r>
      <w:r>
        <w:rPr>
          <w:rFonts w:hint="eastAsia" w:ascii="仿宋" w:hAnsi="仿宋"/>
          <w:color w:val="auto"/>
        </w:rPr>
        <w:t>设置1</w:t>
      </w:r>
      <w:r>
        <w:rPr>
          <w:rFonts w:hint="eastAsia" w:ascii="仿宋" w:hAnsi="仿宋"/>
          <w:color w:val="auto"/>
          <w:lang w:val="en-US" w:eastAsia="zh-CN"/>
        </w:rPr>
        <w:t>0</w:t>
      </w:r>
      <w:r>
        <w:rPr>
          <w:rFonts w:hint="eastAsia" w:ascii="仿宋" w:hAnsi="仿宋"/>
          <w:color w:val="auto"/>
        </w:rPr>
        <w:t>A三孔插座安装在地板下，由市电供电，市电供电插座采用常规乳白色面板。</w:t>
      </w:r>
      <w:r>
        <w:rPr>
          <w:rFonts w:hint="eastAsia" w:ascii="仿宋" w:hAnsi="仿宋"/>
          <w:color w:val="auto"/>
          <w:lang w:val="en-US" w:eastAsia="zh-CN"/>
        </w:rPr>
        <w:t>空调插座采用16A三孔。</w:t>
      </w:r>
    </w:p>
    <w:p w14:paraId="382EE212">
      <w:pPr>
        <w:ind w:firstLine="480"/>
        <w:rPr>
          <w:rFonts w:ascii="仿宋" w:hAnsi="仿宋"/>
          <w:color w:val="auto"/>
        </w:rPr>
      </w:pPr>
      <w:r>
        <w:rPr>
          <w:rFonts w:ascii="仿宋" w:hAnsi="仿宋"/>
          <w:color w:val="auto"/>
        </w:rPr>
        <w:t>2</w:t>
      </w:r>
      <w:r>
        <w:rPr>
          <w:rFonts w:hint="eastAsia" w:ascii="仿宋" w:hAnsi="仿宋"/>
          <w:color w:val="auto"/>
        </w:rPr>
        <w:t>）工业连接器插座：机房内各机柜供电配置</w:t>
      </w:r>
      <w:r>
        <w:rPr>
          <w:rFonts w:hint="eastAsia" w:ascii="仿宋" w:hAnsi="仿宋"/>
          <w:color w:val="auto"/>
          <w:lang w:val="en-US" w:eastAsia="zh-CN"/>
        </w:rPr>
        <w:t>10位三孔10A</w:t>
      </w:r>
      <w:r>
        <w:rPr>
          <w:rFonts w:hint="eastAsia" w:ascii="仿宋" w:hAnsi="仿宋"/>
          <w:color w:val="auto"/>
        </w:rPr>
        <w:t>PDU。</w:t>
      </w:r>
    </w:p>
    <w:p w14:paraId="769A09FC">
      <w:pPr>
        <w:pStyle w:val="43"/>
        <w:numPr>
          <w:ilvl w:val="0"/>
          <w:numId w:val="5"/>
        </w:numPr>
        <w:ind w:left="426" w:firstLineChars="0"/>
        <w:rPr>
          <w:rFonts w:ascii="仿宋" w:hAnsi="仿宋"/>
          <w:b/>
          <w:color w:val="auto"/>
          <w:u w:val="single"/>
        </w:rPr>
      </w:pPr>
      <w:r>
        <w:rPr>
          <w:rFonts w:hint="eastAsia" w:ascii="仿宋" w:hAnsi="仿宋"/>
          <w:b/>
          <w:color w:val="auto"/>
          <w:u w:val="single"/>
        </w:rPr>
        <w:t>机房照明</w:t>
      </w:r>
    </w:p>
    <w:p w14:paraId="787A249A">
      <w:pPr>
        <w:ind w:firstLine="480"/>
        <w:rPr>
          <w:rFonts w:ascii="仿宋" w:hAnsi="仿宋"/>
          <w:color w:val="auto"/>
        </w:rPr>
      </w:pPr>
      <w:r>
        <w:rPr>
          <w:rFonts w:hint="eastAsia" w:ascii="仿宋" w:hAnsi="仿宋"/>
          <w:color w:val="auto"/>
        </w:rPr>
        <w:t>机房市电照明</w:t>
      </w:r>
      <w:r>
        <w:rPr>
          <w:rFonts w:hint="eastAsia" w:ascii="仿宋" w:hAnsi="仿宋"/>
          <w:color w:val="auto"/>
          <w:lang w:val="en-US" w:eastAsia="zh-CN"/>
        </w:rPr>
        <w:t>系统</w:t>
      </w:r>
      <w:r>
        <w:rPr>
          <w:rFonts w:hint="eastAsia" w:ascii="仿宋" w:hAnsi="仿宋"/>
          <w:color w:val="auto"/>
        </w:rPr>
        <w:t>灯具采用300*1200mmL</w:t>
      </w:r>
      <w:r>
        <w:rPr>
          <w:rFonts w:ascii="仿宋" w:hAnsi="仿宋"/>
          <w:color w:val="auto"/>
        </w:rPr>
        <w:t>ED平板灯</w:t>
      </w:r>
      <w:r>
        <w:rPr>
          <w:rFonts w:hint="eastAsia" w:ascii="仿宋" w:hAnsi="仿宋"/>
          <w:color w:val="auto"/>
          <w:lang w:eastAsia="zh-CN"/>
        </w:rPr>
        <w:t>，</w:t>
      </w:r>
      <w:r>
        <w:rPr>
          <w:rFonts w:ascii="仿宋" w:hAnsi="仿宋" w:eastAsia="仿宋"/>
          <w:color w:val="auto"/>
          <w:sz w:val="24"/>
          <w:lang w:val="zh-CN"/>
        </w:rPr>
        <w:t>在机房内部适当位置均匀布置，使光照均匀，有效避免眩光引起工作人员的不舒适等现象。</w:t>
      </w:r>
      <w:r>
        <w:rPr>
          <w:rFonts w:hint="eastAsia" w:ascii="仿宋" w:hAnsi="仿宋"/>
          <w:color w:val="auto"/>
          <w:lang w:val="en-US" w:eastAsia="zh-CN"/>
        </w:rPr>
        <w:t>配置双联单控翘板开关。</w:t>
      </w:r>
    </w:p>
    <w:p w14:paraId="77060F40">
      <w:pPr>
        <w:pStyle w:val="8"/>
        <w:rPr>
          <w:rFonts w:hint="eastAsia" w:ascii="仿宋" w:hAnsi="仿宋" w:eastAsia="仿宋"/>
          <w:b/>
          <w:bCs w:val="0"/>
          <w:color w:val="auto"/>
          <w:lang w:val="en-US" w:eastAsia="zh-CN"/>
          <w:woUserID w:val="2"/>
        </w:rPr>
      </w:pPr>
      <w:bookmarkStart w:id="55" w:name="_Toc78305093"/>
      <w:r>
        <w:rPr>
          <w:rFonts w:hint="eastAsia" w:ascii="仿宋" w:hAnsi="仿宋" w:eastAsia="仿宋"/>
          <w:b/>
          <w:bCs w:val="0"/>
          <w:color w:val="auto"/>
          <w:lang w:val="en-US" w:eastAsia="zh-CN"/>
          <w:woUserID w:val="2"/>
        </w:rPr>
        <w:t>UPS不间断电源系统</w:t>
      </w:r>
      <w:bookmarkEnd w:id="55"/>
    </w:p>
    <w:p w14:paraId="12D3A44A">
      <w:pPr>
        <w:ind w:firstLine="480"/>
        <w:rPr>
          <w:rFonts w:hint="eastAsia" w:ascii="仿宋" w:hAnsi="仿宋"/>
          <w:color w:val="auto"/>
        </w:rPr>
      </w:pPr>
      <w:r>
        <w:rPr>
          <w:rFonts w:ascii="仿宋" w:hAnsi="仿宋" w:eastAsia="仿宋"/>
          <w:color w:val="auto"/>
          <w:sz w:val="24"/>
          <w:lang w:val="zh-CN"/>
        </w:rPr>
        <w:t>电子信息系统机房的建设必须要建立一个可靠的、综合性强的供电系统，在这个系统中不仅要解决计算机设备的用电问题，同时还要解决发生重大供电事故时的应急用电问题等。</w:t>
      </w:r>
      <w:r>
        <w:rPr>
          <w:rFonts w:hint="eastAsia" w:ascii="仿宋" w:hAnsi="仿宋"/>
          <w:color w:val="auto"/>
        </w:rPr>
        <w:t>为了保证计算机设备、</w:t>
      </w:r>
      <w:r>
        <w:rPr>
          <w:rFonts w:hint="eastAsia" w:ascii="仿宋" w:hAnsi="仿宋"/>
          <w:color w:val="auto"/>
          <w:lang w:val="en-US" w:eastAsia="zh-CN"/>
        </w:rPr>
        <w:t>通讯设备、</w:t>
      </w:r>
      <w:r>
        <w:rPr>
          <w:rFonts w:hint="eastAsia" w:ascii="仿宋" w:hAnsi="仿宋"/>
          <w:color w:val="auto"/>
        </w:rPr>
        <w:t>网络设备的可靠运行，机房内需设置UPS电源系统，UPS电源系统是连接在输入电源和负载之间，为重要负载提供不受电网干扰、稳压、稳频的电力供应的电源设备，在市电掉电后，UPS设备依靠配置的电池可继续给负载提供一段时间的供电。</w:t>
      </w:r>
    </w:p>
    <w:p w14:paraId="627B0794">
      <w:pPr>
        <w:ind w:firstLine="480"/>
        <w:rPr>
          <w:rFonts w:hint="eastAsia" w:ascii="仿宋" w:hAnsi="仿宋"/>
          <w:color w:val="auto"/>
          <w:woUserID w:val="2"/>
        </w:rPr>
      </w:pPr>
      <w:r>
        <w:rPr>
          <w:rFonts w:hint="eastAsia" w:ascii="仿宋" w:hAnsi="仿宋"/>
          <w:color w:val="auto"/>
          <w:woUserID w:val="2"/>
        </w:rPr>
        <w:t>UPS不间断电源系统是为了改善弱电设备供电电源的质量，保证计算机网络及其他安防设备系统的运行安全。UPS系统主要起到三个作用：</w:t>
      </w:r>
    </w:p>
    <w:p w14:paraId="4442E37E">
      <w:pPr>
        <w:ind w:firstLine="480"/>
        <w:rPr>
          <w:rFonts w:hint="eastAsia" w:ascii="仿宋" w:hAnsi="仿宋"/>
          <w:color w:val="auto"/>
          <w:woUserID w:val="2"/>
        </w:rPr>
      </w:pPr>
      <w:r>
        <w:rPr>
          <w:rFonts w:hint="eastAsia" w:ascii="仿宋" w:hAnsi="仿宋"/>
          <w:color w:val="auto"/>
          <w:woUserID w:val="2"/>
        </w:rPr>
        <w:t>首先，提供后备电源，防止突然断电造成的损害；</w:t>
      </w:r>
    </w:p>
    <w:p w14:paraId="4740C150">
      <w:pPr>
        <w:ind w:firstLine="480"/>
        <w:rPr>
          <w:rFonts w:hint="eastAsia" w:ascii="仿宋" w:hAnsi="仿宋"/>
          <w:color w:val="auto"/>
          <w:woUserID w:val="2"/>
        </w:rPr>
      </w:pPr>
      <w:r>
        <w:rPr>
          <w:rFonts w:hint="eastAsia" w:ascii="仿宋" w:hAnsi="仿宋"/>
          <w:color w:val="auto"/>
          <w:woUserID w:val="2"/>
        </w:rPr>
        <w:t>其次，是消除“污染”，对电源系统中的浪涌、噪声、电压下降等现象予以改进，改善了电源质量；</w:t>
      </w:r>
    </w:p>
    <w:p w14:paraId="06954133">
      <w:pPr>
        <w:ind w:firstLine="480"/>
        <w:rPr>
          <w:rFonts w:hint="eastAsia" w:ascii="仿宋" w:hAnsi="仿宋"/>
          <w:color w:val="auto"/>
        </w:rPr>
      </w:pPr>
      <w:r>
        <w:rPr>
          <w:rFonts w:hint="eastAsia" w:ascii="仿宋" w:hAnsi="仿宋"/>
          <w:color w:val="auto"/>
          <w:woUserID w:val="2"/>
        </w:rPr>
        <w:t>第三，对整个数据经过的路径进行保护，提高网络的可用性。</w:t>
      </w:r>
    </w:p>
    <w:p w14:paraId="596168AB">
      <w:pPr>
        <w:ind w:firstLine="480"/>
        <w:rPr>
          <w:rFonts w:ascii="仿宋" w:hAnsi="仿宋"/>
          <w:color w:val="auto"/>
        </w:rPr>
      </w:pPr>
      <w:r>
        <w:rPr>
          <w:rFonts w:hint="eastAsia" w:ascii="仿宋" w:hAnsi="仿宋"/>
          <w:color w:val="auto"/>
        </w:rPr>
        <w:t>安徽中医药大学第一附属医院</w:t>
      </w:r>
      <w:r>
        <w:rPr>
          <w:rFonts w:hint="eastAsia" w:ascii="仿宋" w:hAnsi="仿宋"/>
          <w:color w:val="auto"/>
          <w:lang w:eastAsia="zh-CN"/>
        </w:rPr>
        <w:t>北区二期</w:t>
      </w:r>
      <w:r>
        <w:rPr>
          <w:rFonts w:hint="eastAsia" w:ascii="仿宋" w:hAnsi="仿宋"/>
          <w:color w:val="auto"/>
        </w:rPr>
        <w:t>智能化工程设计</w:t>
      </w:r>
      <w:r>
        <w:rPr>
          <w:rFonts w:hint="eastAsia" w:ascii="仿宋" w:hAnsi="仿宋"/>
          <w:color w:val="auto"/>
          <w:lang w:val="en-US" w:eastAsia="zh-CN"/>
        </w:rPr>
        <w:t>1</w:t>
      </w:r>
      <w:r>
        <w:rPr>
          <w:rFonts w:hint="eastAsia" w:ascii="仿宋" w:hAnsi="仿宋"/>
          <w:color w:val="auto"/>
        </w:rPr>
        <w:t>台</w:t>
      </w:r>
      <w:r>
        <w:rPr>
          <w:rFonts w:ascii="仿宋" w:hAnsi="仿宋"/>
          <w:color w:val="auto"/>
        </w:rPr>
        <w:t>150</w:t>
      </w:r>
      <w:r>
        <w:rPr>
          <w:rFonts w:hint="eastAsia" w:ascii="仿宋" w:hAnsi="仿宋"/>
          <w:color w:val="auto"/>
        </w:rPr>
        <w:t>KVA</w:t>
      </w:r>
      <w:r>
        <w:rPr>
          <w:rFonts w:ascii="仿宋" w:hAnsi="仿宋"/>
          <w:color w:val="auto"/>
        </w:rPr>
        <w:t>容量</w:t>
      </w:r>
      <w:r>
        <w:rPr>
          <w:rFonts w:hint="eastAsia" w:ascii="仿宋" w:hAnsi="仿宋"/>
          <w:color w:val="auto"/>
        </w:rPr>
        <w:t>UPS主机，考虑经济性，每台主机暂时先配置</w:t>
      </w:r>
      <w:r>
        <w:rPr>
          <w:rFonts w:hint="eastAsia" w:ascii="仿宋" w:hAnsi="仿宋"/>
          <w:color w:val="auto"/>
          <w:lang w:val="en-US" w:eastAsia="zh-CN"/>
        </w:rPr>
        <w:t>3</w:t>
      </w:r>
      <w:r>
        <w:rPr>
          <w:rFonts w:hint="eastAsia" w:ascii="仿宋" w:hAnsi="仿宋"/>
          <w:color w:val="auto"/>
        </w:rPr>
        <w:t>个</w:t>
      </w:r>
      <w:r>
        <w:rPr>
          <w:rFonts w:hint="eastAsia" w:ascii="仿宋" w:hAnsi="仿宋"/>
          <w:color w:val="auto"/>
          <w:lang w:val="en-US" w:eastAsia="zh-CN"/>
        </w:rPr>
        <w:t>30</w:t>
      </w:r>
      <w:r>
        <w:rPr>
          <w:rFonts w:hint="eastAsia" w:ascii="仿宋" w:hAnsi="仿宋"/>
          <w:color w:val="auto"/>
        </w:rPr>
        <w:t>KVA功率模块，给机房内的计算机设备、服务器、网络设备等供电。</w:t>
      </w:r>
    </w:p>
    <w:p w14:paraId="64A16531">
      <w:pPr>
        <w:pStyle w:val="8"/>
        <w:rPr>
          <w:rFonts w:hint="eastAsia" w:ascii="仿宋" w:hAnsi="仿宋" w:eastAsia="仿宋"/>
          <w:b/>
          <w:bCs w:val="0"/>
          <w:color w:val="auto"/>
          <w:lang w:val="en-US" w:eastAsia="zh-CN"/>
          <w:woUserID w:val="2"/>
        </w:rPr>
      </w:pPr>
      <w:bookmarkStart w:id="56" w:name="_Toc78305094"/>
      <w:r>
        <w:rPr>
          <w:rFonts w:hint="eastAsia" w:ascii="仿宋" w:hAnsi="仿宋" w:eastAsia="仿宋"/>
          <w:b/>
          <w:bCs w:val="0"/>
          <w:color w:val="auto"/>
          <w:lang w:val="en-US" w:eastAsia="zh-CN"/>
          <w:woUserID w:val="2"/>
        </w:rPr>
        <w:t>机房防雷接地系统</w:t>
      </w:r>
      <w:bookmarkEnd w:id="56"/>
    </w:p>
    <w:p w14:paraId="2EBFBA7B">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系统概述</w:t>
      </w:r>
    </w:p>
    <w:p w14:paraId="255D24EF">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随着信息技术的迅猛发展，集成电路芯片的元器件越做越小，工作电压越来越低，雷电越来越频繁地通过电源线路或电磁感应侵入到这些敏感的电子设备。雷击可能造成的危害有：</w:t>
      </w:r>
    </w:p>
    <w:p w14:paraId="2B387651">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（1）模拟或数字信号丢失，电子设备进行误操作；</w:t>
      </w:r>
    </w:p>
    <w:p w14:paraId="3E357D86">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（2）元器件性能降低，集成电路板被击坏；</w:t>
      </w:r>
    </w:p>
    <w:p w14:paraId="362EBE24">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（3）设备彻底损坏，系统完全瘫痪。</w:t>
      </w:r>
    </w:p>
    <w:p w14:paraId="74370C39">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机房防雷不同于传统的建筑防雷：机房防雷主要是抑制雷电瞬间过压和雷击电磁脉冲（LEMP）。</w:t>
      </w:r>
    </w:p>
    <w:p w14:paraId="6E98D0CA">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雷电引入分析</w:t>
      </w:r>
    </w:p>
    <w:p w14:paraId="67019830">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从现场察看，能够引入机房内部线路的电流和操作过电压主要有：</w:t>
      </w:r>
    </w:p>
    <w:p w14:paraId="2D6267B4">
      <w:pPr>
        <w:spacing w:line="360" w:lineRule="auto"/>
        <w:ind w:firstLine="480" w:firstLineChars="200"/>
        <w:rPr>
          <w:rFonts w:ascii="仿宋" w:hAnsi="仿宋" w:eastAsia="仿宋"/>
          <w:color w:val="auto"/>
          <w:sz w:val="24"/>
          <w:lang w:val="zh-CN"/>
        </w:rPr>
      </w:pPr>
      <w:r>
        <w:rPr>
          <w:rFonts w:hint="eastAsia" w:ascii="仿宋" w:hAnsi="仿宋"/>
          <w:color w:val="auto"/>
          <w:sz w:val="24"/>
          <w:lang w:val="zh-CN"/>
        </w:rPr>
        <w:t>（</w:t>
      </w:r>
      <w:r>
        <w:rPr>
          <w:rFonts w:ascii="仿宋" w:hAnsi="仿宋" w:eastAsia="仿宋"/>
          <w:color w:val="auto"/>
          <w:sz w:val="24"/>
          <w:lang w:val="zh-CN"/>
        </w:rPr>
        <w:t>1）雷电的“绕击”现象引起的对内部设备的感应雷击。这种绕击电流往往为10KA左右，避雷针接闪器无尖吸引它，它的先导可能闪击该建筑旁侧的某个部位，机房内的电子设备就会被感应雷电流击坏。</w:t>
      </w:r>
    </w:p>
    <w:p w14:paraId="2F781041">
      <w:pPr>
        <w:spacing w:line="360" w:lineRule="auto"/>
        <w:ind w:firstLine="480" w:firstLineChars="200"/>
        <w:rPr>
          <w:rFonts w:ascii="仿宋" w:hAnsi="仿宋" w:eastAsia="仿宋"/>
          <w:color w:val="auto"/>
          <w:sz w:val="24"/>
          <w:lang w:val="zh-CN"/>
        </w:rPr>
      </w:pPr>
      <w:r>
        <w:rPr>
          <w:rFonts w:hint="eastAsia" w:ascii="仿宋" w:hAnsi="仿宋"/>
          <w:color w:val="auto"/>
          <w:sz w:val="24"/>
          <w:lang w:val="zh-CN"/>
        </w:rPr>
        <w:t>（</w:t>
      </w:r>
      <w:r>
        <w:rPr>
          <w:rFonts w:ascii="仿宋" w:hAnsi="仿宋" w:eastAsia="仿宋"/>
          <w:color w:val="auto"/>
          <w:sz w:val="24"/>
          <w:lang w:val="zh-CN"/>
        </w:rPr>
        <w:t>2）户外线路遭到直接雷击后，线路中的大电流窜入建筑内部，从而引起对内部设备的损坏，或当雷雨云之间、雷雨云对大地之间放电时，雷闪电流的高频电磁场对暴露在空间的电源线、信号线、数据线感应过电压，传至设备，使之损坏。</w:t>
      </w:r>
    </w:p>
    <w:p w14:paraId="24B35928">
      <w:pPr>
        <w:spacing w:line="360" w:lineRule="auto"/>
        <w:ind w:firstLine="480" w:firstLineChars="200"/>
        <w:rPr>
          <w:rFonts w:ascii="仿宋" w:hAnsi="仿宋" w:eastAsia="仿宋"/>
          <w:color w:val="auto"/>
          <w:sz w:val="24"/>
          <w:lang w:val="zh-CN"/>
        </w:rPr>
      </w:pPr>
      <w:r>
        <w:rPr>
          <w:rFonts w:hint="eastAsia" w:ascii="仿宋" w:hAnsi="仿宋"/>
          <w:color w:val="auto"/>
          <w:sz w:val="24"/>
          <w:lang w:val="zh-CN"/>
        </w:rPr>
        <w:t>（</w:t>
      </w:r>
      <w:r>
        <w:rPr>
          <w:rFonts w:ascii="仿宋" w:hAnsi="仿宋" w:eastAsia="仿宋"/>
          <w:color w:val="auto"/>
          <w:sz w:val="24"/>
          <w:lang w:val="zh-CN"/>
        </w:rPr>
        <w:t>3）雷电流引起的“地电位反击”建筑附近，遭直接雷击，入地雷电流使地电位骤然升高，以电阻方式耦合至中线或地线破坏设备。</w:t>
      </w:r>
    </w:p>
    <w:p w14:paraId="24FCA63A">
      <w:pPr>
        <w:spacing w:line="360" w:lineRule="auto"/>
        <w:ind w:firstLine="480" w:firstLineChars="200"/>
        <w:rPr>
          <w:rFonts w:ascii="仿宋" w:hAnsi="仿宋" w:eastAsia="仿宋"/>
          <w:color w:val="auto"/>
          <w:sz w:val="24"/>
          <w:lang w:val="zh-CN"/>
        </w:rPr>
      </w:pPr>
      <w:r>
        <w:rPr>
          <w:rFonts w:hint="eastAsia" w:ascii="仿宋" w:hAnsi="仿宋"/>
          <w:color w:val="auto"/>
          <w:sz w:val="24"/>
          <w:lang w:val="zh-CN"/>
        </w:rPr>
        <w:t>（</w:t>
      </w:r>
      <w:r>
        <w:rPr>
          <w:rFonts w:ascii="仿宋" w:hAnsi="仿宋" w:eastAsia="仿宋"/>
          <w:color w:val="auto"/>
          <w:sz w:val="24"/>
          <w:lang w:val="zh-CN"/>
        </w:rPr>
        <w:t>4）操作过电压引起的危害，这大多发生在大型设备的开关、输电线路的短路、周围大容量运行时产生的工业干扰或操作过电压在电源线上会产生5000-6000V、3KA的浪涌过电压及浪涌电流，它们窜入建筑内同样会产生很大的破坏性后果。</w:t>
      </w:r>
    </w:p>
    <w:p w14:paraId="7240A149">
      <w:pPr>
        <w:spacing w:line="360" w:lineRule="auto"/>
        <w:ind w:firstLine="480" w:firstLineChars="200"/>
        <w:rPr>
          <w:rFonts w:hint="eastAsia"/>
          <w:color w:val="auto"/>
          <w:lang w:val="en-US" w:eastAsia="zh-CN"/>
        </w:rPr>
      </w:pPr>
      <w:r>
        <w:rPr>
          <w:rFonts w:ascii="仿宋" w:hAnsi="仿宋" w:eastAsia="仿宋"/>
          <w:color w:val="auto"/>
          <w:sz w:val="24"/>
          <w:lang w:val="zh-CN"/>
        </w:rPr>
        <w:t>从以上引入的雷电流的分析中可以得出：在整个机房电子设备防雷系统工程中，除了有良好的避雷针、下引线和地网系统外，同时必须在电源系统、数据信号系统进行可靠、有效的防护工作，并具有可靠的接地装置。</w:t>
      </w:r>
    </w:p>
    <w:p w14:paraId="0C9BE7B8">
      <w:pPr>
        <w:pStyle w:val="43"/>
        <w:numPr>
          <w:ilvl w:val="0"/>
          <w:numId w:val="5"/>
        </w:numPr>
        <w:ind w:left="426" w:firstLineChars="0"/>
        <w:rPr>
          <w:rFonts w:ascii="仿宋" w:hAnsi="仿宋"/>
          <w:b/>
          <w:color w:val="auto"/>
          <w:u w:val="single"/>
        </w:rPr>
      </w:pPr>
      <w:r>
        <w:rPr>
          <w:rFonts w:hint="eastAsia" w:ascii="仿宋" w:hAnsi="仿宋"/>
          <w:b/>
          <w:color w:val="auto"/>
          <w:u w:val="single"/>
        </w:rPr>
        <w:t>防雷系统</w:t>
      </w:r>
    </w:p>
    <w:p w14:paraId="230BDC56">
      <w:pPr>
        <w:ind w:firstLine="480"/>
        <w:rPr>
          <w:rFonts w:ascii="仿宋" w:hAnsi="仿宋"/>
          <w:color w:val="auto"/>
        </w:rPr>
      </w:pPr>
      <w:r>
        <w:rPr>
          <w:rFonts w:hint="eastAsia" w:ascii="仿宋" w:hAnsi="仿宋"/>
          <w:color w:val="auto"/>
        </w:rPr>
        <w:t>本次按照</w:t>
      </w:r>
      <w:r>
        <w:rPr>
          <w:rFonts w:hint="eastAsia" w:ascii="仿宋" w:hAnsi="仿宋"/>
          <w:color w:val="auto"/>
          <w:lang w:val="en-US" w:eastAsia="zh-CN"/>
        </w:rPr>
        <w:t>三</w:t>
      </w:r>
      <w:r>
        <w:rPr>
          <w:rFonts w:hint="eastAsia" w:ascii="仿宋" w:hAnsi="仿宋"/>
          <w:color w:val="auto"/>
        </w:rPr>
        <w:t>级电源防雷系统进行设计，第一级防雷由电气专业负责实施，本次设计仅需考虑二、三级防雷。</w:t>
      </w:r>
    </w:p>
    <w:p w14:paraId="5406FD64">
      <w:pPr>
        <w:ind w:firstLine="480"/>
        <w:rPr>
          <w:rFonts w:ascii="仿宋" w:hAnsi="仿宋"/>
          <w:color w:val="auto"/>
        </w:rPr>
      </w:pPr>
      <w:r>
        <w:rPr>
          <w:rFonts w:hint="eastAsia" w:ascii="仿宋" w:hAnsi="仿宋"/>
          <w:color w:val="auto"/>
          <w:lang w:val="en-US" w:eastAsia="zh-CN"/>
        </w:rPr>
        <w:t>1</w:t>
      </w:r>
      <w:r>
        <w:rPr>
          <w:rFonts w:hint="eastAsia" w:ascii="仿宋" w:hAnsi="仿宋"/>
          <w:color w:val="auto"/>
        </w:rPr>
        <w:t>）在机房UPS主机输入端各安装一组单相/三相电源防雷器，作为机房电源系统的第</w:t>
      </w:r>
      <w:r>
        <w:rPr>
          <w:rFonts w:hint="eastAsia" w:ascii="仿宋" w:hAnsi="仿宋"/>
          <w:color w:val="auto"/>
          <w:lang w:val="en-US" w:eastAsia="zh-CN"/>
        </w:rPr>
        <w:t>二</w:t>
      </w:r>
      <w:r>
        <w:rPr>
          <w:rFonts w:hint="eastAsia" w:ascii="仿宋" w:hAnsi="仿宋"/>
          <w:color w:val="auto"/>
        </w:rPr>
        <w:t>级防雷保护措施。</w:t>
      </w:r>
    </w:p>
    <w:p w14:paraId="37EE6702">
      <w:pPr>
        <w:ind w:firstLine="480"/>
        <w:rPr>
          <w:rFonts w:ascii="仿宋" w:hAnsi="仿宋"/>
          <w:color w:val="auto"/>
        </w:rPr>
      </w:pPr>
      <w:r>
        <w:rPr>
          <w:rFonts w:hint="eastAsia" w:ascii="仿宋" w:hAnsi="仿宋"/>
          <w:color w:val="auto"/>
          <w:lang w:val="en-US" w:eastAsia="zh-CN"/>
        </w:rPr>
        <w:t>2</w:t>
      </w:r>
      <w:r>
        <w:rPr>
          <w:rFonts w:hint="eastAsia" w:ascii="仿宋" w:hAnsi="仿宋"/>
          <w:color w:val="auto"/>
        </w:rPr>
        <w:t>）在UPS主机输出端/UPS列头柜端各安装一组单相/三相电源防雷器，作为机房电源系统的第</w:t>
      </w:r>
      <w:r>
        <w:rPr>
          <w:rFonts w:hint="eastAsia" w:ascii="仿宋" w:hAnsi="仿宋"/>
          <w:color w:val="auto"/>
          <w:lang w:val="en-US" w:eastAsia="zh-CN"/>
        </w:rPr>
        <w:t>三</w:t>
      </w:r>
      <w:r>
        <w:rPr>
          <w:rFonts w:hint="eastAsia" w:ascii="仿宋" w:hAnsi="仿宋"/>
          <w:color w:val="auto"/>
        </w:rPr>
        <w:t>级防雷保护措施。</w:t>
      </w:r>
    </w:p>
    <w:p w14:paraId="741E60EE">
      <w:pPr>
        <w:pStyle w:val="43"/>
        <w:numPr>
          <w:ilvl w:val="0"/>
          <w:numId w:val="5"/>
        </w:numPr>
        <w:ind w:left="426" w:firstLineChars="0"/>
        <w:rPr>
          <w:rFonts w:ascii="仿宋" w:hAnsi="仿宋"/>
          <w:b/>
          <w:color w:val="auto"/>
          <w:u w:val="single"/>
        </w:rPr>
      </w:pPr>
      <w:r>
        <w:rPr>
          <w:rFonts w:hint="eastAsia" w:ascii="仿宋" w:hAnsi="仿宋"/>
          <w:b/>
          <w:color w:val="auto"/>
          <w:u w:val="single"/>
        </w:rPr>
        <w:t>接地系统</w:t>
      </w:r>
    </w:p>
    <w:p w14:paraId="79E2281C">
      <w:pPr>
        <w:spacing w:line="360" w:lineRule="auto"/>
        <w:ind w:firstLine="480" w:firstLineChars="200"/>
        <w:rPr>
          <w:rFonts w:ascii="仿宋" w:hAnsi="仿宋" w:eastAsia="仿宋"/>
          <w:color w:val="auto"/>
          <w:sz w:val="24"/>
          <w:lang w:val="zh-CN"/>
        </w:rPr>
      </w:pPr>
      <w:r>
        <w:rPr>
          <w:rFonts w:ascii="仿宋" w:hAnsi="仿宋" w:eastAsia="仿宋"/>
          <w:color w:val="auto"/>
          <w:sz w:val="24"/>
          <w:lang w:val="zh-CN"/>
        </w:rPr>
        <w:t>防雷器件首先起到的作用是对雷电流的吸收和泄放作用，同时也是一种“等电位连接器”。在雷击发生的瞬间内，迅速启动响应，保证设备、大地、建筑物及其附属设备之搭接构成一等电位体，从而避免过电压的损坏，实现均压等电位的关键就是整个机房的地线系统。所以说接地系统在系统防雷中非常重要的。</w:t>
      </w:r>
    </w:p>
    <w:p w14:paraId="74E77222">
      <w:pPr>
        <w:spacing w:line="360" w:lineRule="auto"/>
        <w:ind w:firstLine="484" w:firstLineChars="202"/>
        <w:rPr>
          <w:rFonts w:ascii="仿宋" w:hAnsi="仿宋" w:eastAsia="仿宋"/>
          <w:color w:val="auto"/>
          <w:sz w:val="24"/>
        </w:rPr>
      </w:pPr>
      <w:r>
        <w:rPr>
          <w:rFonts w:ascii="仿宋" w:hAnsi="仿宋" w:eastAsia="仿宋"/>
          <w:color w:val="auto"/>
          <w:sz w:val="24"/>
        </w:rPr>
        <w:t>机房的地线系统由交流工作接地、安全保护地，直流工作接地和防雷接地四部分组成。</w:t>
      </w:r>
    </w:p>
    <w:p w14:paraId="2612D6A6">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交流工作接地，接地电阻不应大于4Ω；</w:t>
      </w:r>
    </w:p>
    <w:p w14:paraId="50DF88B1">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安全保护接地，接地电阻不应大于4Ω；</w:t>
      </w:r>
    </w:p>
    <w:p w14:paraId="5D4F6E0D">
      <w:pPr>
        <w:numPr>
          <w:ilvl w:val="0"/>
          <w:numId w:val="7"/>
        </w:numPr>
        <w:spacing w:line="360" w:lineRule="auto"/>
        <w:ind w:left="0" w:firstLine="480" w:firstLineChars="200"/>
        <w:rPr>
          <w:rFonts w:ascii="仿宋" w:hAnsi="仿宋" w:eastAsia="仿宋"/>
          <w:color w:val="auto"/>
          <w:sz w:val="24"/>
          <w:lang w:val="zh-CN"/>
        </w:rPr>
      </w:pPr>
      <w:r>
        <w:rPr>
          <w:rFonts w:ascii="仿宋" w:hAnsi="仿宋" w:eastAsia="仿宋"/>
          <w:color w:val="auto"/>
          <w:sz w:val="24"/>
          <w:lang w:val="zh-CN"/>
        </w:rPr>
        <w:t>直流工作接地，接地电阻应按计算机系统具体要求确定；</w:t>
      </w:r>
    </w:p>
    <w:p w14:paraId="444BC31F">
      <w:pPr>
        <w:numPr>
          <w:ilvl w:val="0"/>
          <w:numId w:val="7"/>
        </w:numPr>
        <w:spacing w:line="360" w:lineRule="auto"/>
        <w:ind w:left="0" w:firstLine="480" w:firstLineChars="200"/>
        <w:rPr>
          <w:rFonts w:hint="eastAsia" w:ascii="仿宋" w:hAnsi="仿宋"/>
          <w:color w:val="auto"/>
        </w:rPr>
      </w:pPr>
      <w:r>
        <w:rPr>
          <w:rFonts w:ascii="仿宋" w:hAnsi="仿宋" w:eastAsia="仿宋"/>
          <w:color w:val="auto"/>
          <w:sz w:val="24"/>
          <w:lang w:val="zh-CN"/>
        </w:rPr>
        <w:t>防雷接地，应按现行国家标准《建筑防雷设计规范》执行。</w:t>
      </w:r>
    </w:p>
    <w:p w14:paraId="6FE7AD30">
      <w:pPr>
        <w:ind w:firstLine="480"/>
        <w:rPr>
          <w:rFonts w:ascii="仿宋" w:hAnsi="仿宋"/>
          <w:color w:val="auto"/>
        </w:rPr>
      </w:pPr>
      <w:r>
        <w:rPr>
          <w:rFonts w:hint="eastAsia" w:ascii="仿宋" w:hAnsi="仿宋"/>
          <w:color w:val="auto"/>
        </w:rPr>
        <w:t>交流接地、安全保护地、直流工作接地、防雷接地等公用一组接地装置。机房四周用∠40*40*4mm角钢做一套抗静电保护地，将计算机设备的金属外壳、UPS金属外壳、金属地板支架、及金属框架、设施管路就近连接至该保护地，采用线径不小于6mm2，同时与机房安全工作接地、防雷地等以最短距离形成结构相连。设备机柜下</w:t>
      </w:r>
      <w:r>
        <w:rPr>
          <w:rFonts w:hint="eastAsia" w:ascii="仿宋" w:hAnsi="仿宋" w:eastAsia="仿宋" w:cs="仿宋"/>
          <w:color w:val="auto"/>
        </w:rPr>
        <w:t>方采用25mm²</w:t>
      </w:r>
      <w:r>
        <w:rPr>
          <w:rFonts w:hint="eastAsia" w:ascii="仿宋" w:hAnsi="仿宋" w:cs="仿宋"/>
          <w:color w:val="auto"/>
        </w:rPr>
        <w:t>铜编织带组成等电位接地网络</w:t>
      </w:r>
      <w:r>
        <w:rPr>
          <w:rFonts w:hint="eastAsia" w:ascii="仿宋" w:hAnsi="仿宋"/>
          <w:color w:val="auto"/>
        </w:rPr>
        <w:t>,安全工作接地、防雷地等以最短距离形成结构相连，并用50mm2铜芯线引至大楼联合接地端子。</w:t>
      </w:r>
    </w:p>
    <w:p w14:paraId="37494351">
      <w:pPr>
        <w:ind w:firstLine="480"/>
        <w:rPr>
          <w:rFonts w:ascii="仿宋" w:hAnsi="仿宋"/>
          <w:color w:val="auto"/>
        </w:rPr>
      </w:pPr>
      <w:r>
        <w:rPr>
          <w:rFonts w:hint="eastAsia" w:ascii="仿宋" w:hAnsi="仿宋"/>
          <w:color w:val="auto"/>
        </w:rPr>
        <w:t>本机房的接地系统为联合接地方式，采用大楼联合接地桩，需检测大楼联合接地桩，接地电阻R≤1Ω，检测合格后方可使用。</w:t>
      </w:r>
    </w:p>
    <w:p w14:paraId="64375126">
      <w:pPr>
        <w:ind w:firstLine="480"/>
        <w:rPr>
          <w:rFonts w:ascii="仿宋" w:hAnsi="仿宋"/>
          <w:color w:val="auto"/>
        </w:rPr>
      </w:pPr>
      <w:r>
        <w:rPr>
          <w:rFonts w:hint="eastAsia" w:ascii="仿宋" w:hAnsi="仿宋"/>
          <w:color w:val="auto"/>
        </w:rPr>
        <w:t>要求选用的防雷产品完全满足机房电源系统要求，通过第三方的防雷检测。</w:t>
      </w:r>
    </w:p>
    <w:p w14:paraId="2ED67535">
      <w:pPr>
        <w:pStyle w:val="8"/>
        <w:rPr>
          <w:rFonts w:hint="eastAsia" w:ascii="仿宋" w:hAnsi="仿宋" w:eastAsia="仿宋"/>
          <w:b/>
          <w:bCs w:val="0"/>
          <w:color w:val="auto"/>
          <w:lang w:val="en-US" w:eastAsia="zh-CN"/>
          <w:woUserID w:val="2"/>
        </w:rPr>
      </w:pPr>
      <w:bookmarkStart w:id="57" w:name="_Toc78305095"/>
      <w:r>
        <w:rPr>
          <w:rFonts w:hint="eastAsia" w:ascii="仿宋" w:hAnsi="仿宋" w:eastAsia="仿宋"/>
          <w:b/>
          <w:bCs w:val="0"/>
          <w:color w:val="auto"/>
          <w:lang w:val="en-US" w:eastAsia="zh-CN"/>
          <w:woUserID w:val="2"/>
        </w:rPr>
        <w:t>空气调节系统</w:t>
      </w:r>
      <w:bookmarkEnd w:id="57"/>
    </w:p>
    <w:p w14:paraId="5F8CF5B7">
      <w:pPr>
        <w:ind w:firstLine="480"/>
        <w:rPr>
          <w:rFonts w:ascii="仿宋" w:hAnsi="仿宋"/>
          <w:color w:val="auto"/>
        </w:rPr>
      </w:pPr>
      <w:r>
        <w:rPr>
          <w:rFonts w:hint="eastAsia" w:ascii="仿宋" w:hAnsi="仿宋"/>
          <w:color w:val="auto"/>
        </w:rPr>
        <w:t>为了保证计算机系统稳定可靠、稳定运行的工作环境，</w:t>
      </w:r>
      <w:r>
        <w:rPr>
          <w:rFonts w:hint="eastAsia" w:ascii="仿宋" w:hAnsi="仿宋"/>
          <w:color w:val="auto"/>
          <w:lang w:val="en-US" w:eastAsia="zh-CN"/>
        </w:rPr>
        <w:t>数据</w:t>
      </w:r>
      <w:r>
        <w:rPr>
          <w:rFonts w:hint="eastAsia" w:ascii="仿宋" w:hAnsi="仿宋"/>
          <w:color w:val="auto"/>
        </w:rPr>
        <w:t>机房内有网络设备、服务器设备等核心设备，对机房环境温湿度</w:t>
      </w:r>
      <w:r>
        <w:rPr>
          <w:rFonts w:hint="eastAsia" w:ascii="仿宋" w:hAnsi="仿宋"/>
          <w:color w:val="auto"/>
          <w:lang w:val="en-US" w:eastAsia="zh-CN"/>
        </w:rPr>
        <w:t>有</w:t>
      </w:r>
      <w:r>
        <w:rPr>
          <w:rFonts w:hint="eastAsia" w:ascii="仿宋" w:hAnsi="仿宋"/>
          <w:color w:val="auto"/>
        </w:rPr>
        <w:t>严格要求，</w:t>
      </w:r>
      <w:r>
        <w:rPr>
          <w:rFonts w:hint="eastAsia" w:ascii="仿宋" w:hAnsi="仿宋"/>
          <w:color w:val="auto"/>
          <w:lang w:val="en-US" w:eastAsia="zh-CN"/>
        </w:rPr>
        <w:t>本项目数据机房</w:t>
      </w:r>
      <w:r>
        <w:rPr>
          <w:rFonts w:hint="eastAsia" w:ascii="仿宋" w:hAnsi="仿宋"/>
          <w:color w:val="auto"/>
        </w:rPr>
        <w:t>设置1台普通柜式空调用于环境温度调节。</w:t>
      </w:r>
    </w:p>
    <w:p w14:paraId="21FC161C">
      <w:pPr>
        <w:pStyle w:val="8"/>
        <w:rPr>
          <w:rFonts w:hint="eastAsia" w:ascii="仿宋" w:hAnsi="仿宋" w:eastAsia="仿宋"/>
          <w:b/>
          <w:bCs w:val="0"/>
          <w:color w:val="auto"/>
          <w:lang w:val="en-US" w:eastAsia="zh-CN"/>
          <w:woUserID w:val="2"/>
        </w:rPr>
      </w:pPr>
      <w:bookmarkStart w:id="58" w:name="_Toc78305101"/>
      <w:r>
        <w:rPr>
          <w:rFonts w:hint="eastAsia" w:ascii="仿宋" w:hAnsi="仿宋" w:eastAsia="仿宋"/>
          <w:b/>
          <w:bCs w:val="0"/>
          <w:color w:val="auto"/>
          <w:lang w:val="en-US" w:eastAsia="zh-CN"/>
          <w:woUserID w:val="2"/>
        </w:rPr>
        <w:t>灾害防护系统</w:t>
      </w:r>
      <w:bookmarkEnd w:id="58"/>
    </w:p>
    <w:p w14:paraId="048D1A2B">
      <w:pPr>
        <w:pStyle w:val="43"/>
        <w:numPr>
          <w:ilvl w:val="0"/>
          <w:numId w:val="5"/>
        </w:numPr>
        <w:ind w:left="426" w:firstLineChars="0"/>
        <w:rPr>
          <w:rFonts w:hint="eastAsia" w:ascii="仿宋" w:hAnsi="仿宋"/>
          <w:b/>
          <w:color w:val="auto"/>
          <w:u w:val="single"/>
          <w:lang w:eastAsia="zh-CN"/>
        </w:rPr>
      </w:pPr>
      <w:r>
        <w:rPr>
          <w:rFonts w:hint="eastAsia" w:ascii="仿宋" w:hAnsi="仿宋"/>
          <w:b/>
          <w:color w:val="auto"/>
          <w:u w:val="single"/>
        </w:rPr>
        <w:t>承重处理</w:t>
      </w:r>
    </w:p>
    <w:p w14:paraId="0F4FFFE5">
      <w:pPr>
        <w:rPr>
          <w:rFonts w:hint="eastAsia" w:ascii="仿宋" w:hAnsi="仿宋" w:eastAsia="仿宋"/>
          <w:color w:val="auto"/>
        </w:rPr>
      </w:pPr>
      <w:r>
        <w:rPr>
          <w:rFonts w:hint="eastAsia" w:ascii="仿宋" w:hAnsi="仿宋" w:eastAsia="仿宋"/>
          <w:color w:val="auto"/>
        </w:rPr>
        <w:t>按照《数据中心设计规范》GB50174-2017规定，主机房、电源室的楼板荷载按不低于10KN/㎡设计；电池室的楼板荷载按不低于16KN/㎡设计。若机房承重达不到规范要求，由建筑物土建单位或有资质的专业公司对机房区域做加固处理。另外根据设备实际载荷情况，在机房区的空调机组、UPS主机、电池、机柜、配电柜及列头柜等设备地板下用L50角钢/10#槽钢制作安装支架。</w:t>
      </w:r>
    </w:p>
    <w:p w14:paraId="0C710DF2">
      <w:pPr>
        <w:pStyle w:val="43"/>
        <w:numPr>
          <w:ilvl w:val="0"/>
          <w:numId w:val="5"/>
        </w:numPr>
        <w:ind w:left="426" w:firstLineChars="0"/>
        <w:rPr>
          <w:rFonts w:hint="eastAsia" w:ascii="仿宋" w:hAnsi="仿宋"/>
          <w:b/>
          <w:color w:val="auto"/>
          <w:u w:val="single"/>
        </w:rPr>
      </w:pPr>
      <w:r>
        <w:rPr>
          <w:rFonts w:hint="eastAsia" w:ascii="仿宋" w:hAnsi="仿宋"/>
          <w:b/>
          <w:color w:val="auto"/>
          <w:u w:val="single"/>
        </w:rPr>
        <w:t>防水、防鼠处理</w:t>
      </w:r>
    </w:p>
    <w:p w14:paraId="7A7E5625">
      <w:pPr>
        <w:rPr>
          <w:rFonts w:hint="eastAsia" w:ascii="仿宋" w:hAnsi="仿宋" w:eastAsia="仿宋"/>
          <w:color w:val="auto"/>
        </w:rPr>
      </w:pPr>
      <w:r>
        <w:rPr>
          <w:rFonts w:hint="eastAsia" w:ascii="仿宋" w:hAnsi="仿宋"/>
          <w:color w:val="auto"/>
          <w:lang w:eastAsia="zh"/>
          <w:woUserID w:val="2"/>
        </w:rPr>
        <w:t>（</w:t>
      </w:r>
      <w:r>
        <w:rPr>
          <w:rFonts w:hint="eastAsia" w:ascii="仿宋" w:hAnsi="仿宋" w:eastAsia="仿宋"/>
          <w:color w:val="auto"/>
        </w:rPr>
        <w:t>1</w:t>
      </w:r>
      <w:r>
        <w:rPr>
          <w:rFonts w:hint="eastAsia" w:ascii="仿宋" w:hAnsi="仿宋"/>
          <w:color w:val="auto"/>
          <w:lang w:eastAsia="zh"/>
          <w:woUserID w:val="2"/>
        </w:rPr>
        <w:t>）</w:t>
      </w:r>
      <w:r>
        <w:rPr>
          <w:rFonts w:hint="eastAsia" w:ascii="仿宋" w:hAnsi="仿宋" w:eastAsia="仿宋"/>
          <w:color w:val="auto"/>
        </w:rPr>
        <w:t>空调下地面采用防水涂料做好防水处理，并做好恢复保护措施；</w:t>
      </w:r>
    </w:p>
    <w:p w14:paraId="4998BD20">
      <w:pPr>
        <w:rPr>
          <w:rFonts w:hint="eastAsia" w:ascii="仿宋" w:hAnsi="仿宋" w:eastAsia="仿宋"/>
          <w:color w:val="auto"/>
        </w:rPr>
      </w:pPr>
      <w:r>
        <w:rPr>
          <w:rFonts w:hint="eastAsia" w:ascii="仿宋" w:hAnsi="仿宋"/>
          <w:color w:val="auto"/>
          <w:lang w:eastAsia="zh"/>
          <w:woUserID w:val="2"/>
        </w:rPr>
        <w:t>（</w:t>
      </w:r>
      <w:r>
        <w:rPr>
          <w:rFonts w:hint="eastAsia" w:ascii="仿宋" w:hAnsi="仿宋" w:eastAsia="仿宋"/>
          <w:color w:val="auto"/>
        </w:rPr>
        <w:t>2</w:t>
      </w:r>
      <w:r>
        <w:rPr>
          <w:rFonts w:hint="eastAsia" w:ascii="仿宋" w:hAnsi="仿宋"/>
          <w:color w:val="auto"/>
          <w:lang w:eastAsia="zh"/>
          <w:woUserID w:val="2"/>
        </w:rPr>
        <w:t>）</w:t>
      </w:r>
      <w:r>
        <w:rPr>
          <w:rFonts w:hint="eastAsia" w:ascii="仿宋" w:hAnsi="仿宋" w:eastAsia="仿宋"/>
          <w:color w:val="auto"/>
        </w:rPr>
        <w:t>机房内有水源的地方采用防水涂料做防水处理，做好恢复保护措施；</w:t>
      </w:r>
    </w:p>
    <w:p w14:paraId="4D4B656A">
      <w:pPr>
        <w:rPr>
          <w:rFonts w:hint="eastAsia" w:ascii="仿宋" w:hAnsi="仿宋" w:eastAsia="仿宋"/>
          <w:color w:val="auto"/>
        </w:rPr>
      </w:pPr>
      <w:r>
        <w:rPr>
          <w:rFonts w:hint="eastAsia" w:ascii="仿宋" w:hAnsi="仿宋"/>
          <w:color w:val="auto"/>
          <w:lang w:eastAsia="zh"/>
          <w:woUserID w:val="2"/>
        </w:rPr>
        <w:t>（</w:t>
      </w:r>
      <w:r>
        <w:rPr>
          <w:rFonts w:hint="eastAsia" w:ascii="仿宋" w:hAnsi="仿宋" w:eastAsia="仿宋"/>
          <w:color w:val="auto"/>
        </w:rPr>
        <w:t>3</w:t>
      </w:r>
      <w:r>
        <w:rPr>
          <w:rFonts w:hint="eastAsia" w:ascii="仿宋" w:hAnsi="仿宋"/>
          <w:color w:val="auto"/>
          <w:lang w:eastAsia="zh"/>
          <w:woUserID w:val="2"/>
        </w:rPr>
        <w:t>）</w:t>
      </w:r>
      <w:r>
        <w:rPr>
          <w:rFonts w:hint="eastAsia" w:ascii="仿宋" w:hAnsi="仿宋" w:eastAsia="仿宋"/>
          <w:color w:val="auto"/>
        </w:rPr>
        <w:t>外墙及外墙玻璃窗采用防水涂料做防水处理，并做好恢复保护措施；</w:t>
      </w:r>
    </w:p>
    <w:p w14:paraId="0AC4CC0F">
      <w:pPr>
        <w:rPr>
          <w:rFonts w:hint="eastAsia" w:ascii="仿宋" w:hAnsi="仿宋" w:eastAsia="仿宋"/>
          <w:color w:val="auto"/>
        </w:rPr>
      </w:pPr>
      <w:r>
        <w:rPr>
          <w:rFonts w:hint="eastAsia" w:ascii="仿宋" w:hAnsi="仿宋"/>
          <w:color w:val="auto"/>
          <w:lang w:val="en-US" w:eastAsia="zh"/>
          <w:woUserID w:val="2"/>
        </w:rPr>
        <w:t>（</w:t>
      </w:r>
      <w:r>
        <w:rPr>
          <w:rFonts w:hint="eastAsia" w:ascii="仿宋" w:hAnsi="仿宋"/>
          <w:color w:val="auto"/>
          <w:lang w:val="en-US" w:eastAsia="zh-CN"/>
        </w:rPr>
        <w:t>4</w:t>
      </w:r>
      <w:r>
        <w:rPr>
          <w:rFonts w:hint="eastAsia" w:ascii="仿宋" w:hAnsi="仿宋"/>
          <w:color w:val="auto"/>
          <w:lang w:val="en-US" w:eastAsia="zh"/>
          <w:woUserID w:val="2"/>
        </w:rPr>
        <w:t>）</w:t>
      </w:r>
      <w:r>
        <w:rPr>
          <w:rFonts w:hint="eastAsia" w:ascii="仿宋" w:hAnsi="仿宋" w:eastAsia="仿宋"/>
          <w:color w:val="auto"/>
        </w:rPr>
        <w:t>机房区其它给排水管道采用防水处理，并做好恢复保护措施；</w:t>
      </w:r>
    </w:p>
    <w:p w14:paraId="5F3DA90C">
      <w:pPr>
        <w:rPr>
          <w:rFonts w:hint="eastAsia" w:ascii="仿宋" w:hAnsi="仿宋" w:eastAsia="仿宋"/>
          <w:color w:val="auto"/>
        </w:rPr>
      </w:pPr>
      <w:r>
        <w:rPr>
          <w:rFonts w:hint="eastAsia" w:ascii="仿宋" w:hAnsi="仿宋"/>
          <w:color w:val="auto"/>
          <w:lang w:val="en-US" w:eastAsia="zh"/>
          <w:woUserID w:val="2"/>
        </w:rPr>
        <w:t>（</w:t>
      </w:r>
      <w:r>
        <w:rPr>
          <w:rFonts w:hint="eastAsia" w:ascii="仿宋" w:hAnsi="仿宋"/>
          <w:color w:val="auto"/>
          <w:lang w:val="en-US" w:eastAsia="zh-CN"/>
        </w:rPr>
        <w:t>5</w:t>
      </w:r>
      <w:r>
        <w:rPr>
          <w:rFonts w:hint="eastAsia" w:ascii="仿宋" w:hAnsi="仿宋"/>
          <w:color w:val="auto"/>
          <w:lang w:val="en-US" w:eastAsia="zh"/>
          <w:woUserID w:val="2"/>
        </w:rPr>
        <w:t>）</w:t>
      </w:r>
      <w:r>
        <w:rPr>
          <w:rFonts w:hint="eastAsia" w:ascii="仿宋" w:hAnsi="仿宋" w:eastAsia="仿宋"/>
          <w:color w:val="auto"/>
        </w:rPr>
        <w:t>机房内所有线缆均穿金属线槽和金属钢管架空敷设；</w:t>
      </w:r>
    </w:p>
    <w:p w14:paraId="11CA173C">
      <w:pPr>
        <w:rPr>
          <w:rFonts w:hint="eastAsia" w:ascii="仿宋" w:hAnsi="仿宋" w:eastAsia="仿宋"/>
          <w:color w:val="auto"/>
        </w:rPr>
      </w:pPr>
      <w:r>
        <w:rPr>
          <w:rFonts w:hint="eastAsia" w:ascii="仿宋" w:hAnsi="仿宋"/>
          <w:color w:val="auto"/>
          <w:lang w:val="en-US" w:eastAsia="zh"/>
          <w:woUserID w:val="2"/>
        </w:rPr>
        <w:t>（</w:t>
      </w:r>
      <w:r>
        <w:rPr>
          <w:rFonts w:hint="eastAsia" w:ascii="仿宋" w:hAnsi="仿宋"/>
          <w:color w:val="auto"/>
          <w:lang w:val="en-US" w:eastAsia="zh-CN"/>
        </w:rPr>
        <w:t>6</w:t>
      </w:r>
      <w:r>
        <w:rPr>
          <w:rFonts w:hint="eastAsia" w:ascii="仿宋" w:hAnsi="仿宋"/>
          <w:color w:val="auto"/>
          <w:lang w:val="en-US" w:eastAsia="zh"/>
          <w:woUserID w:val="2"/>
        </w:rPr>
        <w:t>）</w:t>
      </w:r>
      <w:r>
        <w:rPr>
          <w:rFonts w:hint="eastAsia" w:ascii="仿宋" w:hAnsi="仿宋" w:eastAsia="仿宋"/>
          <w:color w:val="auto"/>
        </w:rPr>
        <w:t>封堵好机房与外界交界处的洞孔；</w:t>
      </w:r>
    </w:p>
    <w:p w14:paraId="04892265">
      <w:pPr>
        <w:rPr>
          <w:rFonts w:hint="eastAsia" w:ascii="仿宋" w:hAnsi="仿宋" w:eastAsia="仿宋"/>
          <w:color w:val="auto"/>
        </w:rPr>
      </w:pPr>
      <w:r>
        <w:rPr>
          <w:rFonts w:hint="eastAsia" w:ascii="仿宋" w:hAnsi="仿宋"/>
          <w:color w:val="auto"/>
          <w:lang w:val="en-US" w:eastAsia="zh"/>
          <w:woUserID w:val="2"/>
        </w:rPr>
        <w:t>（</w:t>
      </w:r>
      <w:r>
        <w:rPr>
          <w:rFonts w:hint="eastAsia" w:ascii="仿宋" w:hAnsi="仿宋"/>
          <w:color w:val="auto"/>
          <w:lang w:val="en-US" w:eastAsia="zh-CN"/>
        </w:rPr>
        <w:t>7</w:t>
      </w:r>
      <w:r>
        <w:rPr>
          <w:rFonts w:hint="eastAsia" w:ascii="仿宋" w:hAnsi="仿宋"/>
          <w:color w:val="auto"/>
          <w:lang w:val="en-US" w:eastAsia="zh"/>
          <w:woUserID w:val="2"/>
        </w:rPr>
        <w:t>）</w:t>
      </w:r>
      <w:r>
        <w:rPr>
          <w:rFonts w:hint="eastAsia" w:ascii="仿宋" w:hAnsi="仿宋" w:eastAsia="仿宋"/>
          <w:color w:val="auto"/>
        </w:rPr>
        <w:t>在机房内地板下设置超声波驱鼠器。</w:t>
      </w:r>
    </w:p>
    <w:p w14:paraId="05E621B7">
      <w:pPr>
        <w:rPr>
          <w:rFonts w:hint="default" w:ascii="仿宋" w:hAnsi="仿宋" w:eastAsia="仿宋"/>
          <w:color w:val="auto"/>
          <w:lang w:val="en-US" w:eastAsia="zh-CN"/>
        </w:rPr>
      </w:pPr>
      <w:r>
        <w:rPr>
          <w:rFonts w:hint="eastAsia" w:ascii="仿宋" w:hAnsi="仿宋"/>
          <w:color w:val="auto"/>
          <w:lang w:val="en-US" w:eastAsia="zh"/>
          <w:woUserID w:val="2"/>
        </w:rPr>
        <w:t>（</w:t>
      </w:r>
      <w:r>
        <w:rPr>
          <w:rFonts w:hint="eastAsia" w:ascii="仿宋" w:hAnsi="仿宋"/>
          <w:color w:val="auto"/>
          <w:lang w:val="en-US" w:eastAsia="zh-CN"/>
        </w:rPr>
        <w:t>8</w:t>
      </w:r>
      <w:r>
        <w:rPr>
          <w:rFonts w:hint="eastAsia" w:ascii="仿宋" w:hAnsi="仿宋"/>
          <w:color w:val="auto"/>
          <w:lang w:val="en-US" w:eastAsia="zh"/>
          <w:woUserID w:val="2"/>
        </w:rPr>
        <w:t>）</w:t>
      </w:r>
      <w:r>
        <w:rPr>
          <w:rFonts w:hint="eastAsia" w:ascii="仿宋" w:hAnsi="仿宋"/>
          <w:color w:val="auto"/>
          <w:lang w:val="en-US" w:eastAsia="zh-CN"/>
        </w:rPr>
        <w:t>在机房门口位置沿地板下做一周100mm宽*80mm高的防水围堰，以防发生水患并能及时排水，并对围堰内的地面及四周做防水处理。</w:t>
      </w:r>
    </w:p>
    <w:p w14:paraId="4EBBD19D">
      <w:pPr>
        <w:pStyle w:val="8"/>
        <w:rPr>
          <w:rFonts w:hint="eastAsia" w:ascii="仿宋" w:hAnsi="仿宋" w:eastAsia="仿宋"/>
          <w:b/>
          <w:bCs w:val="0"/>
          <w:color w:val="auto"/>
          <w:lang w:val="en-US" w:eastAsia="zh-CN"/>
          <w:woUserID w:val="2"/>
        </w:rPr>
      </w:pPr>
      <w:r>
        <w:rPr>
          <w:rFonts w:hint="eastAsia" w:ascii="仿宋" w:hAnsi="仿宋" w:eastAsia="仿宋"/>
          <w:b/>
          <w:bCs w:val="0"/>
          <w:color w:val="auto"/>
          <w:lang w:val="en-US" w:eastAsia="zh-CN"/>
          <w:woUserID w:val="2"/>
        </w:rPr>
        <w:t>弱电井UPS供电</w:t>
      </w:r>
    </w:p>
    <w:p w14:paraId="154AE6B3">
      <w:pPr>
        <w:rPr>
          <w:rFonts w:hint="eastAsia" w:ascii="仿宋" w:hAnsi="仿宋"/>
          <w:color w:val="auto"/>
          <w:lang w:val="en-US" w:eastAsia="zh-CN"/>
        </w:rPr>
      </w:pPr>
      <w:r>
        <w:rPr>
          <w:rFonts w:hint="eastAsia" w:ascii="仿宋" w:hAnsi="仿宋"/>
          <w:color w:val="auto"/>
          <w:lang w:val="en-US" w:eastAsia="zh-CN"/>
        </w:rPr>
        <w:t>本项目在前端各弱电井配置UPS配电箱，由机房UPS统一供电，为弱电间内各设备供电。</w:t>
      </w:r>
    </w:p>
    <w:p w14:paraId="06036962">
      <w:pPr>
        <w:pStyle w:val="8"/>
        <w:rPr>
          <w:rFonts w:hint="eastAsia" w:ascii="仿宋" w:hAnsi="仿宋" w:eastAsia="仿宋"/>
          <w:b/>
          <w:bCs w:val="0"/>
          <w:color w:val="auto"/>
          <w:lang w:val="en-US" w:eastAsia="zh-CN"/>
          <w:woUserID w:val="2"/>
        </w:rPr>
      </w:pPr>
      <w:bookmarkStart w:id="59" w:name="_Toc78305058"/>
      <w:r>
        <w:rPr>
          <w:rFonts w:hint="eastAsia" w:ascii="仿宋" w:hAnsi="仿宋" w:eastAsia="仿宋"/>
          <w:b/>
          <w:bCs w:val="0"/>
          <w:color w:val="auto"/>
          <w:lang w:val="en-US" w:eastAsia="zh-CN"/>
          <w:woUserID w:val="2"/>
        </w:rPr>
        <w:t>网络安全</w:t>
      </w:r>
      <w:bookmarkEnd w:id="59"/>
    </w:p>
    <w:p w14:paraId="1236AC5C">
      <w:pPr>
        <w:pStyle w:val="43"/>
        <w:numPr>
          <w:ilvl w:val="0"/>
          <w:numId w:val="5"/>
        </w:numPr>
        <w:ind w:left="426" w:firstLineChars="0"/>
        <w:rPr>
          <w:rFonts w:hint="default" w:ascii="仿宋" w:hAnsi="仿宋" w:eastAsia="仿宋" w:cs="Times New Roman"/>
          <w:color w:val="auto"/>
          <w:kern w:val="2"/>
          <w:sz w:val="24"/>
          <w:szCs w:val="20"/>
          <w:lang w:val="en-US" w:eastAsia="zh-CN" w:bidi="ar-SA"/>
          <w:woUserID w:val="1"/>
        </w:rPr>
      </w:pPr>
      <w:r>
        <w:rPr>
          <w:rFonts w:hint="eastAsia" w:ascii="仿宋" w:hAnsi="仿宋"/>
          <w:b/>
          <w:color w:val="auto"/>
          <w:u w:val="single"/>
          <w:lang w:val="en-US" w:eastAsia="zh-CN"/>
        </w:rPr>
        <w:t>系统概述</w:t>
      </w:r>
    </w:p>
    <w:p w14:paraId="253ACE2E">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安徽中医药大学第一附属医院（北区）作为</w:t>
      </w:r>
      <w:r>
        <w:rPr>
          <w:rFonts w:hint="eastAsia" w:ascii="仿宋" w:hAnsi="仿宋" w:cs="Times New Roman"/>
          <w:color w:val="auto"/>
          <w:kern w:val="2"/>
          <w:sz w:val="24"/>
          <w:szCs w:val="20"/>
          <w:lang w:val="en-US" w:eastAsia="zh-CN" w:bidi="ar-SA"/>
          <w:woUserID w:val="1"/>
        </w:rPr>
        <w:t>北区二期</w:t>
      </w:r>
      <w:r>
        <w:rPr>
          <w:rFonts w:hint="default" w:ascii="仿宋" w:hAnsi="仿宋" w:eastAsia="仿宋" w:cs="Times New Roman"/>
          <w:color w:val="auto"/>
          <w:kern w:val="2"/>
          <w:sz w:val="24"/>
          <w:szCs w:val="20"/>
          <w:lang w:val="en-US" w:eastAsia="zh-CN" w:bidi="ar-SA"/>
          <w:woUserID w:val="1"/>
        </w:rPr>
        <w:t>和区域医疗中心的重要组成部分，近年来持续推进“一院多区”战略布局，重点打造中西医结合诊疗、中医药科研创新等特色功能板块。新院区总建筑面积达5.4万平方米，规划床位720张，配套部署CT、MRI、移动DR等智能化医疗设备82台（套），并依托平战结合、新旧融合的医疗信息化架构，实现医联体数据共享、远程诊疗等核心业务场景的数字化升级。随着医院北区二期工程的推进，其承载的电子病历系统、影像归档系统（PACS）及智能化诊疗平台的数据交互复杂度显著提升，涉及患者隐私信息、中医诊疗方案、科研数据等敏感内容的全流程管理面临多重安全风险。‌</w:t>
      </w:r>
    </w:p>
    <w:p w14:paraId="03EA34CF">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依据《中华人民共和国网络安全法》《医疗卫生机构网络安全管理办法》以及GB/T 22239-2019《信息安全技术 网络安全等级保护基本要求》等政策法规，医疗卫生行业作为关系国计民生的重要领域，其信息系统需按照等级保护2.0标准开展安全建设。医院的信息系统承载患者诊疗数据、医院运营管理等核心业务，涉及大量敏感个人信息和公共卫生数据，一旦遭受网络攻击、数据泄露或系统瘫痪，将直接威胁患者安全、影响医疗秩序甚至引发社会风险。在此过程中，数据传输、存储和共享环节面临多重安全隐患，例如勒索病毒攻击、内部人员违规操作、外部恶意入侵等。通过三级等保建设，可系统性提升医院网络架构的安全性，建立覆盖物理环境、网络通信、应用数据的多层次防护体系，确保关键业务系统通过安全测评并持续合规运行。</w:t>
      </w:r>
    </w:p>
    <w:p w14:paraId="145C4EEA">
      <w:pPr>
        <w:ind w:left="0" w:leftChars="0" w:firstLine="480" w:firstLineChars="200"/>
        <w:rPr>
          <w:rFonts w:hint="default" w:ascii="仿宋" w:hAnsi="仿宋" w:eastAsia="仿宋" w:cs="Times New Roman"/>
          <w:color w:val="auto"/>
          <w:kern w:val="2"/>
          <w:sz w:val="24"/>
          <w:szCs w:val="20"/>
          <w:lang w:val="en-US" w:eastAsia="zh-CN" w:bidi="ar-SA"/>
        </w:rPr>
      </w:pPr>
      <w:r>
        <w:rPr>
          <w:rFonts w:hint="default" w:ascii="仿宋" w:hAnsi="仿宋" w:eastAsia="仿宋" w:cs="Times New Roman"/>
          <w:color w:val="auto"/>
          <w:kern w:val="2"/>
          <w:sz w:val="24"/>
          <w:szCs w:val="20"/>
          <w:lang w:val="en-US" w:eastAsia="zh-CN" w:bidi="ar-SA"/>
          <w:woUserID w:val="1"/>
        </w:rPr>
        <w:t>此外，三级等保的实施将助力医院满足行业监管要求，为智慧医院建设提供坚实的安全底座。通过完善数据加密、访问控制、日志审计等机制，保障患者隐私信息在跨机构调阅、科研分析等场景下的合法合规使用，同时支撑医院参与医联体协作、互联网医疗等创新业务，推动医疗服务数字化转型与高质量发展。未来，医院将以等保建设为契机，持续提升信息安全治理能力，为患者提供更高效、更安全的智慧医疗服务。</w:t>
      </w:r>
    </w:p>
    <w:p w14:paraId="347A49EC">
      <w:pPr>
        <w:pStyle w:val="43"/>
        <w:numPr>
          <w:ilvl w:val="0"/>
          <w:numId w:val="5"/>
        </w:numPr>
        <w:ind w:left="426" w:firstLineChars="0"/>
        <w:rPr>
          <w:rFonts w:hint="eastAsia" w:ascii="仿宋" w:hAnsi="仿宋"/>
          <w:b/>
          <w:color w:val="auto"/>
          <w:u w:val="single"/>
          <w:lang w:val="en-US" w:eastAsia="zh-CN"/>
        </w:rPr>
      </w:pPr>
      <w:r>
        <w:rPr>
          <w:rFonts w:hint="eastAsia" w:ascii="仿宋" w:hAnsi="仿宋"/>
          <w:b/>
          <w:color w:val="auto"/>
          <w:u w:val="single"/>
          <w:lang w:val="en-US" w:eastAsia="zh-CN"/>
        </w:rPr>
        <w:t>总体设计</w:t>
      </w:r>
    </w:p>
    <w:p w14:paraId="24F8CCD7">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（1）</w:t>
      </w:r>
      <w:r>
        <w:rPr>
          <w:rFonts w:hint="default" w:ascii="仿宋" w:hAnsi="仿宋" w:eastAsia="仿宋" w:cs="Times New Roman"/>
          <w:b/>
          <w:bCs/>
          <w:color w:val="auto"/>
          <w:kern w:val="2"/>
          <w:sz w:val="24"/>
          <w:szCs w:val="20"/>
          <w:lang w:val="en-US" w:eastAsia="zh-CN" w:bidi="ar-SA"/>
          <w:woUserID w:val="1"/>
        </w:rPr>
        <w:t>拓扑图</w:t>
      </w:r>
    </w:p>
    <w:p w14:paraId="28D8D708">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下图为本次网络拓扑图:</w:t>
      </w:r>
    </w:p>
    <w:p w14:paraId="6330DE98">
      <w:pPr>
        <w:ind w:left="0" w:leftChars="0" w:firstLine="0" w:firstLineChars="0"/>
        <w:jc w:val="center"/>
        <w:rPr>
          <w:rFonts w:hint="eastAsia" w:ascii="仿宋" w:hAnsi="仿宋" w:eastAsia="仿宋" w:cs="Times New Roman"/>
          <w:color w:val="auto"/>
          <w:kern w:val="2"/>
          <w:sz w:val="24"/>
          <w:szCs w:val="20"/>
          <w:lang w:val="en-US" w:eastAsia="zh" w:bidi="ar-SA"/>
          <w:woUserID w:val="1"/>
        </w:rPr>
      </w:pPr>
      <w:r>
        <w:rPr>
          <w:rFonts w:hint="eastAsia" w:ascii="仿宋" w:hAnsi="仿宋" w:eastAsia="仿宋" w:cs="Times New Roman"/>
          <w:color w:val="auto"/>
          <w:kern w:val="2"/>
          <w:sz w:val="24"/>
          <w:szCs w:val="20"/>
          <w:lang w:val="en-US" w:eastAsia="zh" w:bidi="ar-SA"/>
          <w:woUserID w:val="1"/>
        </w:rPr>
        <w:drawing>
          <wp:inline distT="0" distB="0" distL="114300" distR="114300">
            <wp:extent cx="5447030" cy="3038475"/>
            <wp:effectExtent l="0" t="0" r="127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6"/>
                    <a:stretch>
                      <a:fillRect/>
                    </a:stretch>
                  </pic:blipFill>
                  <pic:spPr>
                    <a:xfrm>
                      <a:off x="0" y="0"/>
                      <a:ext cx="5447030" cy="3038475"/>
                    </a:xfrm>
                    <a:prstGeom prst="rect">
                      <a:avLst/>
                    </a:prstGeom>
                  </pic:spPr>
                </pic:pic>
              </a:graphicData>
            </a:graphic>
          </wp:inline>
        </w:drawing>
      </w:r>
    </w:p>
    <w:p w14:paraId="0FC3CA8A">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（2）</w:t>
      </w:r>
      <w:r>
        <w:rPr>
          <w:rFonts w:hint="default" w:ascii="仿宋" w:hAnsi="仿宋" w:cs="Times New Roman"/>
          <w:b/>
          <w:bCs/>
          <w:color w:val="auto"/>
          <w:kern w:val="2"/>
          <w:sz w:val="24"/>
          <w:szCs w:val="20"/>
          <w:lang w:val="en-US" w:eastAsia="zh-CN" w:bidi="ar-SA"/>
          <w:woUserID w:val="1"/>
        </w:rPr>
        <w:t>设计目标</w:t>
      </w:r>
    </w:p>
    <w:p w14:paraId="40D7CB90">
      <w:pPr>
        <w:spacing w:line="360" w:lineRule="auto"/>
        <w:ind w:firstLine="480"/>
        <w:rPr>
          <w:rFonts w:ascii="仿宋" w:hAnsi="仿宋" w:eastAsia="仿宋"/>
          <w:color w:val="FF0000"/>
          <w:sz w:val="24"/>
          <w:szCs w:val="24"/>
          <w:lang w:val="zh-CN"/>
        </w:rPr>
      </w:pPr>
      <w:r>
        <w:rPr>
          <w:rFonts w:ascii="仿宋" w:hAnsi="仿宋" w:eastAsia="仿宋"/>
          <w:color w:val="auto"/>
          <w:sz w:val="24"/>
          <w:szCs w:val="24"/>
          <w:lang w:val="zh-CN"/>
        </w:rPr>
        <w:t>医院医疗业务系统网络安全建设工作的总体目标是：“遵循国家网络安全等级保护有关法规规定和标准规范，通过全面开展网络安全等级保护定级备案、建设整改和等级测评工作，进一步完善网络安全管理体系和技术防护体系，增强网络安全保护意识，明确网络安全保障重点，落实网络安全责任，切实提高网络安全防护能力，为其业务顺利开展和信息化健康发展提供可靠保障。”</w:t>
      </w:r>
    </w:p>
    <w:p w14:paraId="71607373">
      <w:pPr>
        <w:ind w:left="0" w:leftChars="0" w:firstLine="0" w:firstLineChars="0"/>
        <w:jc w:val="center"/>
        <w:rPr>
          <w:rFonts w:hint="eastAsia" w:ascii="仿宋" w:hAnsi="仿宋" w:eastAsia="仿宋" w:cs="Times New Roman"/>
          <w:color w:val="auto"/>
          <w:kern w:val="2"/>
          <w:sz w:val="24"/>
          <w:szCs w:val="20"/>
          <w:lang w:val="en-US" w:eastAsia="zh" w:bidi="ar-SA"/>
          <w:woUserID w:val="1"/>
        </w:rPr>
      </w:pPr>
      <w:r>
        <w:rPr>
          <w:rFonts w:hint="eastAsia" w:ascii="仿宋" w:hAnsi="仿宋" w:eastAsia="仿宋" w:cs="Times New Roman"/>
          <w:color w:val="auto"/>
          <w:kern w:val="2"/>
          <w:sz w:val="24"/>
          <w:szCs w:val="20"/>
          <w:lang w:val="en-US" w:eastAsia="zh" w:bidi="ar-SA"/>
          <w:woUserID w:val="1"/>
        </w:rPr>
        <w:drawing>
          <wp:inline distT="0" distB="0" distL="114300" distR="114300">
            <wp:extent cx="5854700" cy="2766695"/>
            <wp:effectExtent l="0" t="0" r="12700" b="146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7"/>
                    <a:stretch>
                      <a:fillRect/>
                    </a:stretch>
                  </pic:blipFill>
                  <pic:spPr>
                    <a:xfrm>
                      <a:off x="0" y="0"/>
                      <a:ext cx="5854700" cy="2766695"/>
                    </a:xfrm>
                    <a:prstGeom prst="rect">
                      <a:avLst/>
                    </a:prstGeom>
                  </pic:spPr>
                </pic:pic>
              </a:graphicData>
            </a:graphic>
          </wp:inline>
        </w:drawing>
      </w:r>
    </w:p>
    <w:p w14:paraId="447EFC04">
      <w:pPr>
        <w:ind w:left="0" w:leftChars="0" w:firstLine="0" w:firstLineChars="0"/>
        <w:jc w:val="center"/>
        <w:rPr>
          <w:rFonts w:hint="eastAsia" w:ascii="仿宋" w:hAnsi="仿宋" w:eastAsia="仿宋" w:cs="Times New Roman"/>
          <w:color w:val="auto"/>
          <w:kern w:val="2"/>
          <w:sz w:val="24"/>
          <w:szCs w:val="20"/>
          <w:lang w:val="en-US" w:eastAsia="zh" w:bidi="ar-SA"/>
          <w:woUserID w:val="1"/>
        </w:rPr>
      </w:pPr>
    </w:p>
    <w:p w14:paraId="23B740EB">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其他设计原则：</w:t>
      </w:r>
    </w:p>
    <w:p w14:paraId="74313C58">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紧密结合实际原则</w:t>
      </w:r>
    </w:p>
    <w:p w14:paraId="4F1E301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现状及需求分析过程需要紧密结合各定级对象的实际情况，防止与实际情况脱节。</w:t>
      </w:r>
    </w:p>
    <w:p w14:paraId="6C4CEA4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参考并符合政策法规原则</w:t>
      </w:r>
    </w:p>
    <w:p w14:paraId="77D8F09B">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在现状及需求分析阶段充分参考国内网络安全建设法律法规以及国际标准和最佳实践，保证需求分析结论的符合性，以满足后期的总体设计内容的合规性；</w:t>
      </w:r>
    </w:p>
    <w:p w14:paraId="4A940BB7">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统一规划、分步实施原则</w:t>
      </w:r>
    </w:p>
    <w:p w14:paraId="0EFE8575">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等级保护建设过程按照项目管理思想和项目的实际需要，实行统一规划、分步实施；</w:t>
      </w:r>
    </w:p>
    <w:p w14:paraId="633F4099">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分层防护、综合防范的原则</w:t>
      </w:r>
    </w:p>
    <w:p w14:paraId="72300B2A">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任何安全措施都不是绝对安全的，都可能被攻破。为预防攻破一层或一类保护的攻击行为而导致对整个系统的破坏，需要合理规划和综合采用多种有效措施，进行多层和多重保护；</w:t>
      </w:r>
    </w:p>
    <w:p w14:paraId="694B8FE3">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需求、风险、代价平衡的原则</w:t>
      </w:r>
    </w:p>
    <w:p w14:paraId="4F65FE98">
      <w:pPr>
        <w:pStyle w:val="43"/>
        <w:numPr>
          <w:ilvl w:val="0"/>
          <w:numId w:val="5"/>
        </w:numPr>
        <w:ind w:left="426" w:firstLineChars="0"/>
        <w:rPr>
          <w:rFonts w:hint="default" w:ascii="仿宋" w:hAnsi="仿宋"/>
          <w:b/>
          <w:color w:val="auto"/>
          <w:u w:val="single"/>
          <w:lang w:val="en-US" w:eastAsia="zh-CN"/>
        </w:rPr>
      </w:pPr>
      <w:r>
        <w:rPr>
          <w:rFonts w:hint="default" w:ascii="仿宋" w:hAnsi="仿宋"/>
          <w:b/>
          <w:color w:val="auto"/>
          <w:u w:val="single"/>
          <w:lang w:val="en-US" w:eastAsia="zh-CN"/>
        </w:rPr>
        <w:t>详细设计</w:t>
      </w:r>
    </w:p>
    <w:p w14:paraId="3F23A3E7">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（1）</w:t>
      </w:r>
      <w:r>
        <w:rPr>
          <w:rFonts w:hint="default" w:ascii="仿宋" w:hAnsi="仿宋" w:cs="Times New Roman"/>
          <w:b/>
          <w:bCs/>
          <w:color w:val="auto"/>
          <w:kern w:val="2"/>
          <w:sz w:val="24"/>
          <w:szCs w:val="20"/>
          <w:lang w:val="en-US" w:eastAsia="zh-CN" w:bidi="ar-SA"/>
          <w:woUserID w:val="1"/>
        </w:rPr>
        <w:t>终端准入控制</w:t>
      </w:r>
    </w:p>
    <w:p w14:paraId="697BA35B">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终端准入控制，从而满足上网审计合规，满足《网络安全法》和公安部82号令的要求。除此之外，通过审计能力，能够实现封堵娱乐应用提高全员工作效率，能够禁止上网违法访问和不良言论，同时保障关键业务的流量需求，如邮件、视频会议等。实现对全网终端、应用、数据和流量的可视可控，能够智能感知终端违规接入、敏感数据泄漏、上网违规行为等内部风险，从而有效解决上网管控、终端准入管控和数据泄漏管控的场景问题。提供主要功能如下：</w:t>
      </w:r>
    </w:p>
    <w:p w14:paraId="346EEED7">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终端安全检查</w:t>
      </w:r>
    </w:p>
    <w:p w14:paraId="64862EB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1</w:t>
      </w:r>
      <w:r>
        <w:rPr>
          <w:rFonts w:hint="eastAsia" w:ascii="仿宋" w:hAnsi="仿宋" w:eastAsia="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支持补丁检查、杀毒软件安装检查、操作系统检查、文件要求检查、注册表项检查、软件配置检查等；并且可设定检查不通过的终端不能接入网络，同时提醒终端客户即时进行修复；</w:t>
      </w:r>
    </w:p>
    <w:p w14:paraId="79F5EABB">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2</w:t>
      </w:r>
      <w:r>
        <w:rPr>
          <w:rFonts w:hint="eastAsia" w:ascii="仿宋" w:hAnsi="仿宋" w:eastAsia="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可根据需求编写脚本，并通过控制台下发执行，扩展实现各种个性化需求。</w:t>
      </w:r>
    </w:p>
    <w:p w14:paraId="649C0A5F">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接入认证</w:t>
      </w:r>
    </w:p>
    <w:p w14:paraId="6198ADE1">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1</w:t>
      </w:r>
      <w:r>
        <w:rPr>
          <w:rFonts w:hint="eastAsia" w:ascii="仿宋" w:hAnsi="仿宋" w:eastAsia="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二层接入认证，支持802.1x认证、MAB认证；</w:t>
      </w:r>
    </w:p>
    <w:p w14:paraId="0510FF15">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2</w:t>
      </w:r>
      <w:r>
        <w:rPr>
          <w:rFonts w:hint="eastAsia" w:ascii="仿宋" w:hAnsi="仿宋" w:eastAsia="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三层接入认证，支持本地密码认证、第三方认证、短信认证、微信认证、二维码认证等多种认证方式；</w:t>
      </w:r>
    </w:p>
    <w:p w14:paraId="345892A9">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3</w:t>
      </w:r>
      <w:r>
        <w:rPr>
          <w:rFonts w:hint="eastAsia" w:ascii="仿宋" w:hAnsi="仿宋" w:eastAsia="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可覆盖正式员工认证、哑终端认证、访客认证。</w:t>
      </w:r>
    </w:p>
    <w:p w14:paraId="2DCEDFE9">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非法外联管控</w:t>
      </w:r>
    </w:p>
    <w:p w14:paraId="43F9DF0A">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1</w:t>
      </w:r>
      <w:r>
        <w:rPr>
          <w:rFonts w:hint="eastAsia" w:ascii="仿宋" w:hAnsi="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事前预防：提供IP白名单和黑名单配置，终端只能访问与白名单的资源，严格禁止非法外联；</w:t>
      </w:r>
    </w:p>
    <w:p w14:paraId="608F5BA7">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2</w:t>
      </w:r>
      <w:r>
        <w:rPr>
          <w:rFonts w:hint="eastAsia" w:ascii="仿宋" w:hAnsi="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事中阻断：在通过IP黑白名单配置禁止外联的前提下，定时检测非法外联，可以进行重启、关机、断网、隔离、警告、上报、告警等功能</w:t>
      </w:r>
    </w:p>
    <w:p w14:paraId="1A28A4A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eastAsia" w:ascii="仿宋" w:hAnsi="仿宋" w:eastAsia="仿宋" w:cs="Times New Roman"/>
          <w:color w:val="auto"/>
          <w:kern w:val="2"/>
          <w:sz w:val="24"/>
          <w:szCs w:val="20"/>
          <w:lang w:val="en-US" w:eastAsia="zh-CN" w:bidi="ar-SA"/>
          <w:woUserID w:val="1"/>
        </w:rPr>
        <w:t>3）</w:t>
      </w:r>
      <w:r>
        <w:rPr>
          <w:rFonts w:hint="default" w:ascii="仿宋" w:hAnsi="仿宋" w:eastAsia="仿宋" w:cs="Times New Roman"/>
          <w:color w:val="auto"/>
          <w:kern w:val="2"/>
          <w:sz w:val="24"/>
          <w:szCs w:val="20"/>
          <w:lang w:val="en-US" w:eastAsia="zh-CN" w:bidi="ar-SA"/>
          <w:woUserID w:val="1"/>
        </w:rPr>
        <w:t>外设检测</w:t>
      </w:r>
    </w:p>
    <w:p w14:paraId="097B8A7A">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U盘管控：U盘可配置告警/可读/可读写/拒绝4种管控类型；便捷设备邮件告警/拒绝/允许；</w:t>
      </w:r>
    </w:p>
    <w:p w14:paraId="07A0023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WIFI、4G无线上网卡外联管控：即使使用wifi、4G无线上网卡，通过准入小助手可以检测和禁网卡，也只能访问指定的网段通信；</w:t>
      </w:r>
    </w:p>
    <w:p w14:paraId="5D1A1399">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违规外联行为审计：检测终端计算机是否发生违规外联行为，并将外联行为进行及时的审计和上报；</w:t>
      </w:r>
    </w:p>
    <w:p w14:paraId="20D55892">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用户管理</w:t>
      </w:r>
    </w:p>
    <w:p w14:paraId="5BA99673">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支持对接多种用户源，包含内置账户、AD域用户、邮件服务器用户验证、LDAP服务器用户验证、RADIUS服务器、数据库服务器、POP3服务器、H3C CAMS服务器、第三方认证系统（CAS）</w:t>
      </w:r>
    </w:p>
    <w:p w14:paraId="7E46A5FF">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（2）</w:t>
      </w:r>
      <w:r>
        <w:rPr>
          <w:rFonts w:hint="default" w:ascii="仿宋" w:hAnsi="仿宋" w:cs="Times New Roman"/>
          <w:b/>
          <w:bCs/>
          <w:color w:val="auto"/>
          <w:kern w:val="2"/>
          <w:sz w:val="24"/>
          <w:szCs w:val="20"/>
          <w:lang w:val="en-US" w:eastAsia="zh-CN" w:bidi="ar-SA"/>
          <w:woUserID w:val="1"/>
        </w:rPr>
        <w:t>防火墙</w:t>
      </w:r>
    </w:p>
    <w:p w14:paraId="406C8CF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防火墙，提供IPS、防病毒、应用控制、边界防护等安全防功能，提供应用层防火墙、入侵防护、防病毒、反APT、VPN、智能带宽管理、多出口链路负载均衡、内容过滤、URL过滤等多重安全功能。实现资产的网络隔离和网络访问控制；进行攻击检测和防御，轻松识别攻击并防护；提供高性能病毒引擎，可防护多种病毒和木马；基于不同应用灵活管理流量带宽的上下限。</w:t>
      </w:r>
    </w:p>
    <w:p w14:paraId="462564B2">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（3）</w:t>
      </w:r>
      <w:r>
        <w:rPr>
          <w:rFonts w:hint="default" w:ascii="仿宋" w:hAnsi="仿宋" w:cs="Times New Roman"/>
          <w:b/>
          <w:bCs/>
          <w:color w:val="auto"/>
          <w:kern w:val="2"/>
          <w:sz w:val="24"/>
          <w:szCs w:val="20"/>
          <w:lang w:val="en-US" w:eastAsia="zh-CN" w:bidi="ar-SA"/>
          <w:woUserID w:val="1"/>
        </w:rPr>
        <w:t>安全感知管理平台</w:t>
      </w:r>
    </w:p>
    <w:p w14:paraId="268F6B3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本次设计部署安全感知管理平台，提供流量采集、流量分析功能。能够对网络流量进行安全态势分析，实现对恶意扫描、SQL注入攻击、木马和僵尸网络等网络威胁检测功能，同时支持与</w:t>
      </w:r>
      <w:r>
        <w:rPr>
          <w:rFonts w:hint="eastAsia" w:ascii="仿宋" w:hAnsi="仿宋" w:cs="Times New Roman"/>
          <w:color w:val="auto"/>
          <w:kern w:val="2"/>
          <w:sz w:val="24"/>
          <w:szCs w:val="20"/>
          <w:lang w:val="en-US" w:eastAsia="zh-CN" w:bidi="ar-SA"/>
          <w:woUserID w:val="1"/>
        </w:rPr>
        <w:t>其他安全设备</w:t>
      </w:r>
      <w:r>
        <w:rPr>
          <w:rFonts w:hint="default" w:ascii="仿宋" w:hAnsi="仿宋" w:eastAsia="仿宋" w:cs="Times New Roman"/>
          <w:color w:val="auto"/>
          <w:kern w:val="2"/>
          <w:sz w:val="24"/>
          <w:szCs w:val="20"/>
          <w:lang w:val="en-US" w:eastAsia="zh-CN" w:bidi="ar-SA"/>
          <w:woUserID w:val="1"/>
        </w:rPr>
        <w:t>联动，实现对网络威胁和事件联动迟处置闭环。此外，提供态势感知大屏展示功能，能够通过直观的方式了解网络安全态势。提供主要功能如下：</w:t>
      </w:r>
    </w:p>
    <w:p w14:paraId="45D167B5">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全局安全可视：</w:t>
      </w:r>
    </w:p>
    <w:p w14:paraId="21CA9949">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通过全流量分析、多维度的有效数据采集和智能分析能力，实时监控全网的安全态势、内部横向威胁态势、业务外连风险和服务器风险漏洞等，让管理员可以清楚的感知全网是否安全、哪里不安全、具体薄弱点、攻击入口点等，围绕攻击链来形成一套基于“事前检查、事中分析、事后检测”的安全能力，看清全网威胁，从而辅助决策。</w:t>
      </w:r>
    </w:p>
    <w:p w14:paraId="4DCE4D8F">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大数据分析、检索：</w:t>
      </w:r>
    </w:p>
    <w:p w14:paraId="5622F3D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安全感知平台基于大数据框架，结合Elastic-Search引擎进行设计，默认具备TB级别的海量数据存储、关联分析能力，并可通过集群等方式进行扩充。同时，安全感知平台具备万亿级数据的超大规模数据管理和秒级查询能力。</w:t>
      </w:r>
    </w:p>
    <w:p w14:paraId="437A1BF1">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智能分析能力：</w:t>
      </w:r>
    </w:p>
    <w:p w14:paraId="0F0453B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随着黑客的技术发展以及变种、逃逸技术的不断改进，传统安全设备的静态规则防御手段已经捉襟见肘，依靠规则仅能防御小部分已知威胁，已无法检测最新攻击、未知威胁。安全平台具备智能分析技术，利用机器学习、关联分析、UEBA等新技术，能够检测APT攻击、网络内部的潜伏威胁等高级威胁，无需更新检测规则亦能发现最新威胁。</w:t>
      </w:r>
    </w:p>
    <w:p w14:paraId="72C8D2C6">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实时监测，精准预警：</w:t>
      </w:r>
    </w:p>
    <w:p w14:paraId="43D1A8B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安全感知平台通过对全网流量、主机日志和第三方日志的采集分析，实现对已知威胁（僵木蠕毒、异常流量、业务漏洞等）和未知威胁（网络僵尸、APT、0day漏洞等）的全天候实时监测，同时结合智能分析和人工干预的便捷运营支撑，对已发现的威胁进行精准化预警，简化运维，有效进行通报预警。</w:t>
      </w:r>
    </w:p>
    <w:p w14:paraId="43BE7403">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高效协同响应，阻断风险扩散，辅助闭环：</w:t>
      </w:r>
    </w:p>
    <w:p w14:paraId="512311FF">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安全感知平台可联动自有安全设备体系作为基础组件，不仅作为安全数据采集，当发生重要安全事件或风险在内部传播时，亦可通过联动进行阻断、控制，避免影响扩大。联动方式涉及到网络阻断、上网管理、终端安全查杀，可有效辅助管理员进行问题闭环。</w:t>
      </w:r>
    </w:p>
    <w:p w14:paraId="1BF168E4">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威胁举证与影响面评估：</w:t>
      </w:r>
    </w:p>
    <w:p w14:paraId="1063AD68">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传统的安全分析主要以日志为核心，以IP为分析源，难以实现详细的事件级举证呈现，无法全面的了解受损情况。</w:t>
      </w:r>
    </w:p>
    <w:p w14:paraId="7E4FFDC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安全感知平台可将IP自动化地进行资产类型划分，以业务安全及终端安全的维度实现不同类型受损情况展示，聚焦运维人员对业务资产的关注点。同时，结合详细攻击内容举证、多维度潜伏威胁、基于流量可视威胁黄金眼，可清晰直观看清威胁影响面，评估受损情况。</w:t>
      </w:r>
    </w:p>
    <w:p w14:paraId="2BE7A06B">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追踪溯源：</w:t>
      </w:r>
    </w:p>
    <w:p w14:paraId="22403E7D">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做好追踪溯源的本质在于有效数据提取。安全感知平台基于全流量和第三方日志（中间件、操作系统、安全设备等）的有效数据提取能力，实时提取有助于威胁分析和追踪溯源的关键元数据，结合TB级别的超大存储空间及集群部署能力，可存储至少1年以上的元数据。同时，利用可视化技术形成以流量可视、潜伏威胁黄金眼、威胁攻击链可视、统一检索及大数据能力等技术为主的追踪溯源支撑体系，为安全专家的溯源分析提供有力支撑。</w:t>
      </w:r>
    </w:p>
    <w:p w14:paraId="58C745FD">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（4）</w:t>
      </w:r>
      <w:r>
        <w:rPr>
          <w:rFonts w:hint="default" w:ascii="仿宋" w:hAnsi="仿宋" w:cs="Times New Roman"/>
          <w:b/>
          <w:bCs/>
          <w:color w:val="auto"/>
          <w:kern w:val="2"/>
          <w:sz w:val="24"/>
          <w:szCs w:val="20"/>
          <w:lang w:val="en-US" w:eastAsia="zh-CN" w:bidi="ar-SA"/>
          <w:woUserID w:val="1"/>
        </w:rPr>
        <w:t>外网探针</w:t>
      </w:r>
    </w:p>
    <w:p w14:paraId="65CD0431">
      <w:pPr>
        <w:ind w:left="0" w:leftChars="0" w:firstLine="480" w:firstLineChars="200"/>
        <w:rPr>
          <w:rFonts w:hint="default" w:ascii="仿宋" w:hAnsi="仿宋" w:eastAsia="仿宋" w:cs="仿宋"/>
          <w:color w:val="auto"/>
          <w:kern w:val="2"/>
          <w:sz w:val="24"/>
          <w:szCs w:val="20"/>
          <w:lang w:val="en-US" w:eastAsia="zh-CN" w:bidi="ar-SA"/>
          <w:woUserID w:val="1"/>
        </w:rPr>
      </w:pPr>
      <w:r>
        <w:rPr>
          <w:rFonts w:hint="default" w:ascii="仿宋" w:hAnsi="仿宋" w:eastAsia="仿宋" w:cs="仿宋"/>
          <w:color w:val="auto"/>
          <w:kern w:val="2"/>
          <w:sz w:val="24"/>
          <w:szCs w:val="20"/>
          <w:lang w:val="en-US" w:eastAsia="zh-CN" w:bidi="ar-SA"/>
          <w:woUserID w:val="1"/>
        </w:rPr>
        <w:t>本次设计部署探针，潜伏威胁探针是整体平台方案的核心组件，负责对外网流量进行采集和分析，将分析后的数据上传给安全感知系统。通过多种方式采集主机和第三方设备的相关日志和告警信息，进行相应的分析和关联。探针具备IDS（入侵检测系统）检测能力，能够从网络流量中检测已知威胁，并为安全管理平台提供安全日志。提供主要功能如下：</w:t>
      </w:r>
    </w:p>
    <w:p w14:paraId="25965D85">
      <w:pPr>
        <w:ind w:left="0" w:leftChars="0" w:firstLine="480" w:firstLineChars="200"/>
        <w:rPr>
          <w:rFonts w:hint="default" w:ascii="仿宋" w:hAnsi="仿宋" w:eastAsia="仿宋" w:cs="仿宋"/>
          <w:color w:val="auto"/>
          <w:kern w:val="2"/>
          <w:sz w:val="24"/>
          <w:szCs w:val="20"/>
          <w:lang w:val="en-US" w:eastAsia="zh-CN" w:bidi="ar-SA"/>
          <w:woUserID w:val="1"/>
        </w:rPr>
      </w:pPr>
      <w:r>
        <w:rPr>
          <w:rFonts w:hint="default" w:ascii="仿宋" w:hAnsi="仿宋" w:eastAsia="仿宋" w:cs="仿宋"/>
          <w:color w:val="auto"/>
          <w:kern w:val="2"/>
          <w:sz w:val="24"/>
          <w:szCs w:val="20"/>
          <w:lang w:val="en-US" w:eastAsia="zh-CN" w:bidi="ar-SA"/>
          <w:woUserID w:val="1"/>
        </w:rPr>
        <w:t>1）检测内网主机的访问情况是否符合规定，需要人工事先进行梳理好访问关系再进行配置。策略从上到下进行匹配，可以通过右侧置顶功能对策略优先级进行调节。支持IP，IP组，服务，端口，访问时间等定义访问策略，主动建立针对性的业务和应用访问逻辑规则，包括白名单和黑名单方式。</w:t>
      </w:r>
    </w:p>
    <w:p w14:paraId="3688C7DB">
      <w:pPr>
        <w:bidi w:val="0"/>
        <w:ind w:left="0" w:leftChars="0" w:firstLine="480" w:firstLineChars="200"/>
        <w:rPr>
          <w:rFonts w:hint="default" w:ascii="仿宋" w:hAnsi="仿宋" w:eastAsia="仿宋" w:cs="仿宋"/>
          <w:color w:val="auto"/>
          <w:kern w:val="2"/>
          <w:lang w:val="en-US" w:eastAsia="zh-CN" w:bidi="ar-SA"/>
          <w:woUserID w:val="1"/>
        </w:rPr>
      </w:pPr>
      <w:r>
        <w:rPr>
          <w:rFonts w:hint="default" w:ascii="仿宋" w:hAnsi="仿宋" w:eastAsia="仿宋" w:cs="仿宋"/>
          <w:color w:val="auto"/>
          <w:kern w:val="2"/>
          <w:lang w:val="en-US" w:eastAsia="zh-CN" w:bidi="ar-SA"/>
          <w:woUserID w:val="1"/>
        </w:rPr>
        <w:t>2）支持命令注入检测、PHP代码检测、XSS攻击检测、Webshell上传检测、SQL注入检测、XXE攻击检测、JAVA代码检测、SQL非注入型检测、MYSQL解析增强、php反序列化检测等自定义配置启用、高检出、低误报模式。</w:t>
      </w:r>
    </w:p>
    <w:p w14:paraId="512ABF0B">
      <w:pPr>
        <w:ind w:left="0" w:leftChars="0" w:firstLine="480" w:firstLineChars="200"/>
        <w:rPr>
          <w:rFonts w:hint="default" w:ascii="仿宋" w:hAnsi="仿宋" w:eastAsia="仿宋" w:cs="仿宋"/>
          <w:color w:val="auto"/>
          <w:kern w:val="2"/>
          <w:sz w:val="24"/>
          <w:szCs w:val="20"/>
          <w:lang w:val="en-US" w:eastAsia="zh-CN" w:bidi="ar-SA"/>
          <w:woUserID w:val="1"/>
        </w:rPr>
      </w:pPr>
      <w:r>
        <w:rPr>
          <w:rFonts w:hint="default" w:ascii="仿宋" w:hAnsi="仿宋" w:eastAsia="仿宋" w:cs="仿宋"/>
          <w:color w:val="auto"/>
          <w:kern w:val="2"/>
          <w:sz w:val="24"/>
          <w:szCs w:val="20"/>
          <w:lang w:val="en-US" w:eastAsia="zh-CN" w:bidi="ar-SA"/>
          <w:woUserID w:val="1"/>
        </w:rPr>
        <w:t>3）支持Database漏洞攻击、DNS漏洞攻击、FTP漏洞攻击、Mail漏洞攻击、Network Device、Media漏洞攻击、Shellcode漏洞攻击、Scan漏洞攻击、System漏洞攻击、Telnet漏洞攻击、Tftp漏洞攻击、IPS云防护、Web漏洞攻击等服务漏洞攻击检测。支持Application漏洞攻击、File漏洞攻击、Scan漏洞攻击、Shellcode漏洞攻击、System漏洞利用攻击、Web Activex等客户端漏洞攻击检测。支持FTP、IMAP、MS Sql、Mysql、Oracle、POP3、RDP、Sip、Redis、Ldap、Nntp、Openssl、SMTP、SSH、Telnet、Tomcat、Sybase、Xmpp、Zabbix、Weblogic、Wordpress、VNC等72种协议暴力破解检测。</w:t>
      </w:r>
    </w:p>
    <w:p w14:paraId="2156E54A">
      <w:pPr>
        <w:ind w:left="0" w:leftChars="0" w:firstLine="480" w:firstLineChars="200"/>
        <w:rPr>
          <w:rFonts w:hint="default" w:ascii="仿宋" w:hAnsi="仿宋" w:eastAsia="仿宋" w:cs="仿宋"/>
          <w:color w:val="auto"/>
          <w:kern w:val="2"/>
          <w:sz w:val="24"/>
          <w:szCs w:val="20"/>
          <w:lang w:val="en-US" w:eastAsia="zh-CN" w:bidi="ar-SA"/>
          <w:woUserID w:val="1"/>
        </w:rPr>
      </w:pPr>
      <w:r>
        <w:rPr>
          <w:rFonts w:hint="default" w:ascii="仿宋" w:hAnsi="仿宋" w:eastAsia="仿宋" w:cs="仿宋"/>
          <w:color w:val="auto"/>
          <w:kern w:val="2"/>
          <w:sz w:val="24"/>
          <w:szCs w:val="20"/>
          <w:lang w:val="en-US" w:eastAsia="zh-CN" w:bidi="ar-SA"/>
          <w:woUserID w:val="1"/>
        </w:rPr>
        <w:t>4）支持标准端口运行非标准协议，非标准端口运行标准协议的异常流量检测，端口类型包括3389、53、80/8080、21、69、443、25、110、143、22等。支持IRC、HFS、Socks、HTTP、DNS、ICMP、端口异常、上下行流量、Ngork、FRP、等协议及登录异常流量检测。</w:t>
      </w:r>
    </w:p>
    <w:p w14:paraId="77281C27">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5）支持5种场景的日志传输模式</w:t>
      </w:r>
      <w:r>
        <w:rPr>
          <w:rFonts w:hint="eastAsia" w:ascii="仿宋" w:hAnsi="仿宋" w:cs="Times New Roman"/>
          <w:color w:val="auto"/>
          <w:kern w:val="2"/>
          <w:sz w:val="24"/>
          <w:szCs w:val="20"/>
          <w:lang w:val="en-US" w:eastAsia="zh-CN" w:bidi="ar-SA"/>
          <w:woUserID w:val="1"/>
        </w:rPr>
        <w:t>，</w:t>
      </w:r>
      <w:r>
        <w:rPr>
          <w:rFonts w:hint="default" w:ascii="仿宋" w:hAnsi="仿宋" w:eastAsia="仿宋" w:cs="Times New Roman"/>
          <w:color w:val="auto"/>
          <w:kern w:val="2"/>
          <w:sz w:val="24"/>
          <w:szCs w:val="20"/>
          <w:lang w:val="en-US" w:eastAsia="zh-CN" w:bidi="ar-SA"/>
          <w:woUserID w:val="1"/>
        </w:rPr>
        <w:t>包含标准模式、精简模式、高级模式、局域网模式、自定义模式，适应不同应用场景需求。支持传输安全检测日志，包括网络攻击检测日志、漏洞利用攻击检测日志、僵尸网络检测日志、业务弱点发现日志。支持传输访问检测日志，包括正常访问、风险访问、违规访问.支持传输协议审计日志，包括https、http、DNS、邮件协议审计日志、SMB、AD域、WEB登录、FTP、Telnet、ICMP、TELNET、ICMP、SNMP、SSL、SIP、ONVIF、mongo、NFS、SOCKS、dhcp、netbios_nbns、全流量元数据审计、数据库审计协议等。</w:t>
      </w:r>
    </w:p>
    <w:p w14:paraId="73DB0D48">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6）内置URL库、IPS漏洞特征识别库、应用识别库、WEB应用防护识别库、僵尸网络识别库、实时漏洞分析识别库、恶意链接库、白名单库。</w:t>
      </w:r>
    </w:p>
    <w:p w14:paraId="34C43D16">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（5）</w:t>
      </w:r>
      <w:r>
        <w:rPr>
          <w:rFonts w:hint="default" w:ascii="仿宋" w:hAnsi="仿宋" w:cs="Times New Roman"/>
          <w:b/>
          <w:bCs/>
          <w:color w:val="auto"/>
          <w:kern w:val="2"/>
          <w:sz w:val="24"/>
          <w:szCs w:val="20"/>
          <w:lang w:val="en-US" w:eastAsia="zh-CN" w:bidi="ar-SA"/>
          <w:woUserID w:val="1"/>
        </w:rPr>
        <w:t>内网探针</w:t>
      </w:r>
    </w:p>
    <w:p w14:paraId="35C6392D">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探针，潜伏威胁探针是整体平台方案的核心组件，负责对内网流量进行采集和分析，将分析后的数据上传给安全感知系统。通过多种方式采集主机和第三方设备的相关日志和告警信息，进行相应的分析和关联。探针具备IDS（入侵检测系统）检测能力，能够从网络流量中检测已知威胁，并为安全管理平台提供安全日志。提供主要功能如下：</w:t>
      </w:r>
    </w:p>
    <w:p w14:paraId="23678A94">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1）检测内网主机的访问情况是否符合规定，需要人工事先进行梳理好访问关系再进行配置。策略从上到下进行匹配，可以通过右侧置顶功能对策略优先级进行调节。支持IP，IP组，服务，端口，访问时间等定义访问策略，主动建立针对性的业务和应用访问逻辑规则，包括白名单和黑名单方式。</w:t>
      </w:r>
    </w:p>
    <w:p w14:paraId="7FF5E205">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2）支持命令注入检测、PHP代码检测、XSS攻击检测、Webshell上传检测、SQL注入检测、XXE攻击检测、JAVA代码检测、SQL非注入型检测、MYSQL解析增强、php反序列化检测等自定义配置启用、高检出、低误报模式。</w:t>
      </w:r>
    </w:p>
    <w:p w14:paraId="1A8A3514">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3）支持Database漏洞攻击、DNS漏洞攻击、FTP漏洞攻击、Mail漏洞攻击、Network Device、Media漏洞攻击、Shellcode漏洞攻击、Scan漏洞攻击、System漏洞攻击、Telnet漏洞攻击、Tftp漏洞攻击、IPS云防护、Web漏洞攻击等服务漏洞攻击检测。支持Application漏洞攻击、File漏洞攻击、Scan漏洞攻击、Shellcode漏洞攻击、System漏洞利用攻击、Web Activex等客户端漏洞攻击检测。支持FTP、IMAP、MS Sql、Mysql、Oracle、POP3、RDP、Sip、Redis、Ldap、Nntp、Openssl、SMTP、SSH、Telnet、Tomcat、Sybase、Xmpp 、Zabbix、Weblogic、Wordpress、VNC等72种协议暴力破解检测。</w:t>
      </w:r>
    </w:p>
    <w:p w14:paraId="76335ABD">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4）支持标准端口运行非标准协议，非标准端口运行标准协议的异常流量检测，端口类型包括3389、53、80/8080、21、69、443、25、110、143、22等。支持IRC、HFS、Socks、HTTP、DNS、ICMP、端口异常、上下行流量、Ngork、FRP、等协议及登录异常流量检测。</w:t>
      </w:r>
    </w:p>
    <w:p w14:paraId="3017C574">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5）支持5种场景的日志传输模式,包含标准模式、精简模式、高级模式、局域网模式、自定义模式，适应不同应用场景需求。支持传输安全检测日志，包括网络攻击检测日志、漏洞利用攻击检测日志、僵尸网络检测日志、业务弱点发现日志。支持传输访问检测日志，包括正常访问、风险访问、违规访问.支持传输协议审计日志，包括https、http、DNS、邮件协议审计日志、SMB、AD域、WEB登录、FTP、Telnet、ICMP、TELNET、ICMP、SNMP、SSL、SIP、ONVIF、mongo、NFS、SOCKS、dhcp、netbios_nbns、全流量元数据审计、数据库审计协议等。</w:t>
      </w:r>
    </w:p>
    <w:p w14:paraId="45C8056F">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6）内置URL库、IPS漏洞特征识别库、应用识别库、WEB应用防护识别库、僵尸网络识别库、实时漏洞分析识别库、恶意链接库、白名单库。</w:t>
      </w:r>
    </w:p>
    <w:p w14:paraId="7D6A60BA">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（6）</w:t>
      </w:r>
      <w:r>
        <w:rPr>
          <w:rFonts w:hint="default" w:ascii="仿宋" w:hAnsi="仿宋" w:cs="Times New Roman"/>
          <w:b/>
          <w:bCs/>
          <w:color w:val="auto"/>
          <w:kern w:val="2"/>
          <w:sz w:val="24"/>
          <w:szCs w:val="20"/>
          <w:lang w:val="en-US" w:eastAsia="zh-CN" w:bidi="ar-SA"/>
          <w:woUserID w:val="1"/>
        </w:rPr>
        <w:t>数据库审计</w:t>
      </w:r>
    </w:p>
    <w:p w14:paraId="178F5E66">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数据库审计，针对业务环境下的数据库操作行为进行细粒度审计的合规性管理。通过对业务人员访问系统的行为进行解析、分析、记录、汇报，用来事前规划预防，事中实时监视、违规行为响应，事后合规报告、事故追踪溯源，促进核心资产的正常运营。DAS能够实时监控对数据库服务器的操作流量，智能解析出各种操作，并提供日志报表系统分析，为进行事后的分析、取证提供证据。提供主要功能如下：</w:t>
      </w:r>
    </w:p>
    <w:p w14:paraId="7F1EAE6D">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话中的风险级别及风险数量。通过快速的智能检索功能，可以帮助客户及时定位风险SQL语句。</w:t>
      </w:r>
    </w:p>
    <w:p w14:paraId="19B65E00">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内置通用且丰富的报表模板，可按告警规则名称、违规账户、违规IP等形成丰富的报表并定期自动发送给相关管理员，可输出满足合规的、行业属性的报表（如DPA、SOX、等级保护、医疗防统方）。同时也可对报表内容进行自定义，包括源IP、源应用程序、数据库账号、SQL命令、操作类型、风险级别等多个维度，帮助客户全面了解数据库的整体情况。</w:t>
      </w:r>
    </w:p>
    <w:p w14:paraId="4EA1EE9A">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（7）</w:t>
      </w:r>
      <w:r>
        <w:rPr>
          <w:rFonts w:hint="default" w:ascii="仿宋" w:hAnsi="仿宋" w:cs="Times New Roman"/>
          <w:b/>
          <w:bCs/>
          <w:color w:val="auto"/>
          <w:kern w:val="2"/>
          <w:sz w:val="24"/>
          <w:szCs w:val="20"/>
          <w:lang w:val="en-US" w:eastAsia="zh-CN" w:bidi="ar-SA"/>
          <w:woUserID w:val="1"/>
        </w:rPr>
        <w:t>全流量安全分析系统</w:t>
      </w:r>
    </w:p>
    <w:p w14:paraId="748249B2">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全流量安全分析系统，可以实时分析所有数据流量，包括流入和流出的所有数据，无论是内部数据还是来自外部的数据，都能够被准确地监测和分析。这种系统可通过数据包捕捉器、协议解析器和数据收集服务器等技术实现。提供主要功能如下：</w:t>
      </w:r>
    </w:p>
    <w:p w14:paraId="2E985F0B">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网络安全管理：</w:t>
      </w:r>
    </w:p>
    <w:p w14:paraId="0B0801F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全流量分析系统能够检测网络中的恶意攻击、漏洞、蠕虫和病毒等，帮助识别网络中的风险，并能跟踪源头，更好地保障网络安全。</w:t>
      </w:r>
    </w:p>
    <w:p w14:paraId="624B2FC6">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应用性能优化：</w:t>
      </w:r>
    </w:p>
    <w:p w14:paraId="5BF96C74">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全流量分析系统可以捕捉应用程序的所有数据流量，从而帮助企业对应用程序性能进行优化。通过对整个应用的网络流量进行分析，可以识别应用程序中的瓶颈并提供性能改进建议。</w:t>
      </w:r>
    </w:p>
    <w:p w14:paraId="08E272DB">
      <w:pPr>
        <w:ind w:left="0" w:leftChars="0" w:firstLine="482" w:firstLineChars="200"/>
        <w:rPr>
          <w:rFonts w:hint="default" w:ascii="仿宋" w:hAnsi="仿宋" w:eastAsia="仿宋" w:cs="Times New Roman"/>
          <w:b/>
          <w:bCs/>
          <w:color w:val="auto"/>
          <w:kern w:val="2"/>
          <w:sz w:val="24"/>
          <w:szCs w:val="20"/>
          <w:lang w:val="en-US" w:eastAsia="zh-CN" w:bidi="ar-SA"/>
          <w:woUserID w:val="1"/>
        </w:rPr>
      </w:pPr>
      <w:r>
        <w:rPr>
          <w:rFonts w:hint="default" w:ascii="仿宋" w:hAnsi="仿宋" w:eastAsia="仿宋" w:cs="Times New Roman"/>
          <w:b/>
          <w:bCs/>
          <w:color w:val="auto"/>
          <w:kern w:val="2"/>
          <w:sz w:val="24"/>
          <w:szCs w:val="20"/>
          <w:lang w:val="en-US" w:eastAsia="zh-CN" w:bidi="ar-SA"/>
          <w:woUserID w:val="1"/>
        </w:rPr>
        <w:t>数据流量监控：</w:t>
      </w:r>
    </w:p>
    <w:p w14:paraId="6E3F3EEC">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全流量分析系统可以通过多种手段收集整个网络的数据流量，提供全面的数据监控服务。从网络流量中，可以了解应用程序的使用情况、流量分析、数据分析、应用运营等方面的信息。</w:t>
      </w:r>
    </w:p>
    <w:p w14:paraId="285EB9BC">
      <w:pPr>
        <w:ind w:left="0" w:leftChars="0" w:firstLine="482" w:firstLineChars="200"/>
        <w:rPr>
          <w:rFonts w:hint="default" w:ascii="仿宋" w:hAnsi="仿宋" w:cs="Times New Roman"/>
          <w:b/>
          <w:bCs/>
          <w:color w:val="auto"/>
          <w:kern w:val="2"/>
          <w:sz w:val="24"/>
          <w:szCs w:val="20"/>
          <w:lang w:val="en-US" w:eastAsia="zh-CN" w:bidi="ar-SA"/>
          <w:woUserID w:val="1"/>
        </w:rPr>
      </w:pPr>
      <w:r>
        <w:rPr>
          <w:rFonts w:hint="eastAsia" w:ascii="仿宋" w:hAnsi="仿宋" w:cs="Times New Roman"/>
          <w:b/>
          <w:bCs/>
          <w:color w:val="auto"/>
          <w:kern w:val="2"/>
          <w:sz w:val="24"/>
          <w:szCs w:val="20"/>
          <w:lang w:val="en-US" w:eastAsia="zh-CN" w:bidi="ar-SA"/>
          <w:woUserID w:val="1"/>
        </w:rPr>
        <w:t>（8）</w:t>
      </w:r>
      <w:r>
        <w:rPr>
          <w:rFonts w:hint="default" w:ascii="仿宋" w:hAnsi="仿宋" w:cs="Times New Roman"/>
          <w:b/>
          <w:bCs/>
          <w:color w:val="auto"/>
          <w:kern w:val="2"/>
          <w:sz w:val="24"/>
          <w:szCs w:val="20"/>
          <w:lang w:val="en-US" w:eastAsia="zh-CN" w:bidi="ar-SA"/>
          <w:woUserID w:val="1"/>
        </w:rPr>
        <w:t>网络分流器</w:t>
      </w:r>
    </w:p>
    <w:p w14:paraId="2D580195">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本次设计部署网络分流器作为网络中的关键组件，用于引导和转发网络流量以便进行监测、分析或测试。提供主要功能如下：</w:t>
      </w:r>
    </w:p>
    <w:p w14:paraId="288A99D6">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监控网络流量：网络分流器能够直接插入到网络连接的物理链路中，将网络流量部分或全部引导到分流器，然后将这部分流量转发到其他设备进行监测。</w:t>
      </w:r>
    </w:p>
    <w:p w14:paraId="501CE339">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性能评估与故障排查：通过分流器引导的网络流量，可以对网络进行深入的性能评估，及时发现并解决网络中的潜在问题，确保数据传输的高效和稳定。</w:t>
      </w:r>
    </w:p>
    <w:p w14:paraId="2259D45A">
      <w:pPr>
        <w:ind w:left="0" w:leftChars="0" w:firstLine="480" w:firstLineChars="200"/>
        <w:rPr>
          <w:rFonts w:hint="default"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网络优化：网络分流器能够帮助网络管理团队对网络进行精细化管理，通过对流量的分析和监控，找出网络瓶颈并进行优化，提升整体网络性能。</w:t>
      </w:r>
    </w:p>
    <w:p w14:paraId="5D7927D6">
      <w:pPr>
        <w:ind w:left="0" w:leftChars="0" w:firstLine="480" w:firstLineChars="200"/>
        <w:rPr>
          <w:rFonts w:hint="eastAsia" w:ascii="仿宋" w:hAnsi="仿宋" w:eastAsia="仿宋" w:cs="Times New Roman"/>
          <w:color w:val="auto"/>
          <w:kern w:val="2"/>
          <w:sz w:val="24"/>
          <w:szCs w:val="20"/>
          <w:lang w:val="en-US" w:eastAsia="zh-CN" w:bidi="ar-SA"/>
          <w:woUserID w:val="1"/>
        </w:rPr>
      </w:pPr>
      <w:r>
        <w:rPr>
          <w:rFonts w:hint="default" w:ascii="仿宋" w:hAnsi="仿宋" w:eastAsia="仿宋" w:cs="Times New Roman"/>
          <w:color w:val="auto"/>
          <w:kern w:val="2"/>
          <w:sz w:val="24"/>
          <w:szCs w:val="20"/>
          <w:lang w:val="en-US" w:eastAsia="zh-CN" w:bidi="ar-SA"/>
          <w:woUserID w:val="1"/>
        </w:rPr>
        <w:t>测试接入：在TAP测试接入单元中，网络分流器还用于将测试设备接入网络，以便对网络设备进行性能测试和验证。</w:t>
      </w:r>
    </w:p>
    <w:p w14:paraId="7EC0CAA7">
      <w:pPr>
        <w:pStyle w:val="8"/>
        <w:rPr>
          <w:rFonts w:hint="eastAsia" w:ascii="仿宋" w:hAnsi="仿宋" w:eastAsia="仿宋"/>
          <w:b/>
          <w:bCs w:val="0"/>
          <w:color w:val="auto"/>
          <w:lang w:val="en-US" w:eastAsia="zh-CN"/>
          <w:woUserID w:val="2"/>
        </w:rPr>
      </w:pPr>
      <w:r>
        <w:rPr>
          <w:rFonts w:hint="eastAsia" w:ascii="仿宋" w:hAnsi="仿宋" w:eastAsia="仿宋"/>
          <w:b/>
          <w:bCs w:val="0"/>
          <w:color w:val="auto"/>
          <w:lang w:val="en-US" w:eastAsia="zh"/>
          <w:woUserID w:val="2"/>
        </w:rPr>
        <w:t>人工智能</w:t>
      </w:r>
    </w:p>
    <w:p w14:paraId="0DF6FD42">
      <w:pPr>
        <w:pStyle w:val="43"/>
        <w:numPr>
          <w:ilvl w:val="0"/>
          <w:numId w:val="5"/>
        </w:numPr>
        <w:ind w:left="426" w:firstLineChars="0"/>
        <w:rPr>
          <w:rFonts w:hint="eastAsia"/>
          <w:color w:val="auto"/>
          <w:lang w:val="en-US" w:eastAsia="zh-CN"/>
        </w:rPr>
      </w:pPr>
      <w:r>
        <w:rPr>
          <w:rFonts w:hint="eastAsia" w:ascii="仿宋" w:hAnsi="仿宋"/>
          <w:b/>
          <w:color w:val="auto"/>
          <w:u w:val="single"/>
          <w:lang w:val="en-US" w:eastAsia="zh-CN"/>
        </w:rPr>
        <w:t>系统概述</w:t>
      </w:r>
    </w:p>
    <w:p w14:paraId="5CF80797">
      <w:pPr>
        <w:rPr>
          <w:rFonts w:hint="default" w:ascii="仿宋" w:hAnsi="仿宋"/>
          <w:color w:val="auto"/>
          <w:lang w:val="en-US" w:eastAsia="zh-CN"/>
          <w:woUserID w:val="2"/>
        </w:rPr>
      </w:pPr>
      <w:r>
        <w:rPr>
          <w:rFonts w:hint="eastAsia" w:ascii="仿宋" w:hAnsi="仿宋"/>
          <w:color w:val="auto"/>
          <w:lang w:val="en-US" w:eastAsia="zh-CN"/>
          <w:woUserID w:val="2"/>
        </w:rPr>
        <w:t>随着医院数字化转型的不断推进,大语言模型等新一代信息技术逐渐融入生产业务，支撑医院数智化转型战略。AI算力平台作为算力底座，从硬件、基础技术、到平台都需要建设GPU资源及大模型训练推理统一管理能力，基于医院数据中心资源现状，在充分调研和分析AI算力平台发展趋势基础上，通过规划AI算力平台项目，打造GPU算力资源池和大模型训推平台。为人工智能的推广与应用做好硬件服务基础。</w:t>
      </w:r>
    </w:p>
    <w:p w14:paraId="533A32BF">
      <w:pPr>
        <w:pStyle w:val="43"/>
        <w:numPr>
          <w:ilvl w:val="0"/>
          <w:numId w:val="5"/>
        </w:numPr>
        <w:ind w:left="426" w:firstLineChars="0"/>
        <w:rPr>
          <w:rFonts w:hint="eastAsia" w:ascii="仿宋" w:hAnsi="仿宋"/>
          <w:b/>
          <w:color w:val="auto"/>
          <w:u w:val="single"/>
          <w:lang w:val="en-US" w:eastAsia="zh"/>
        </w:rPr>
      </w:pPr>
      <w:r>
        <w:rPr>
          <w:rFonts w:hint="eastAsia" w:ascii="仿宋" w:hAnsi="仿宋"/>
          <w:b/>
          <w:color w:val="auto"/>
          <w:u w:val="single"/>
          <w:lang w:val="en-US" w:eastAsia="zh-CN"/>
        </w:rPr>
        <w:t>系统设计</w:t>
      </w:r>
    </w:p>
    <w:p w14:paraId="501CEC12">
      <w:pPr>
        <w:rPr>
          <w:rFonts w:hint="eastAsia" w:ascii="仿宋" w:hAnsi="仿宋" w:eastAsia="仿宋"/>
          <w:b w:val="0"/>
          <w:bCs w:val="0"/>
          <w:color w:val="auto"/>
          <w:lang w:val="en-US" w:eastAsia="zh-CN"/>
          <w:woUserID w:val="2"/>
        </w:rPr>
      </w:pPr>
      <w:r>
        <w:rPr>
          <w:rFonts w:hint="eastAsia" w:ascii="仿宋" w:hAnsi="仿宋"/>
          <w:b w:val="0"/>
          <w:bCs w:val="0"/>
          <w:color w:val="auto"/>
          <w:lang w:val="en-US" w:eastAsia="zh"/>
          <w:woUserID w:val="2"/>
        </w:rPr>
        <w:t>本</w:t>
      </w:r>
      <w:r>
        <w:rPr>
          <w:rFonts w:hint="eastAsia" w:ascii="仿宋" w:hAnsi="仿宋"/>
          <w:b w:val="0"/>
          <w:bCs w:val="0"/>
          <w:color w:val="auto"/>
          <w:lang w:val="en-US" w:eastAsia="zh-CN"/>
          <w:woUserID w:val="2"/>
        </w:rPr>
        <w:t>项目</w:t>
      </w:r>
      <w:r>
        <w:rPr>
          <w:rFonts w:hint="eastAsia" w:ascii="仿宋" w:hAnsi="仿宋"/>
          <w:b w:val="0"/>
          <w:bCs w:val="0"/>
          <w:color w:val="auto"/>
          <w:lang w:val="en-US" w:eastAsia="zh"/>
          <w:woUserID w:val="2"/>
        </w:rPr>
        <w:t>共</w:t>
      </w:r>
      <w:r>
        <w:rPr>
          <w:rFonts w:hint="eastAsia" w:ascii="仿宋" w:hAnsi="仿宋"/>
          <w:b w:val="0"/>
          <w:bCs w:val="0"/>
          <w:color w:val="auto"/>
          <w:lang w:val="en-US" w:eastAsia="zh-CN"/>
          <w:woUserID w:val="2"/>
        </w:rPr>
        <w:t>配置</w:t>
      </w:r>
      <w:r>
        <w:rPr>
          <w:rFonts w:hint="eastAsia" w:ascii="仿宋" w:hAnsi="仿宋"/>
          <w:b w:val="0"/>
          <w:bCs w:val="0"/>
          <w:color w:val="auto"/>
          <w:lang w:val="en-US" w:eastAsia="zh"/>
          <w:woUserID w:val="2"/>
        </w:rPr>
        <w:t>推训一体机4台</w:t>
      </w:r>
      <w:r>
        <w:rPr>
          <w:rFonts w:hint="eastAsia" w:ascii="仿宋" w:hAnsi="仿宋"/>
          <w:b w:val="0"/>
          <w:bCs w:val="0"/>
          <w:color w:val="auto"/>
          <w:lang w:val="en-US" w:eastAsia="zh-CN"/>
          <w:woUserID w:val="2"/>
        </w:rPr>
        <w:t>和算力资源平台。</w:t>
      </w:r>
    </w:p>
    <w:p w14:paraId="33BDC014">
      <w:pPr>
        <w:rPr>
          <w:rFonts w:hint="eastAsia" w:ascii="仿宋" w:hAnsi="仿宋"/>
          <w:b w:val="0"/>
          <w:bCs w:val="0"/>
          <w:color w:val="auto"/>
          <w:lang w:val="en-US" w:eastAsia="zh"/>
          <w:woUserID w:val="2"/>
        </w:rPr>
      </w:pPr>
      <w:r>
        <w:rPr>
          <w:rFonts w:hint="eastAsia" w:ascii="仿宋" w:hAnsi="仿宋"/>
          <w:b w:val="0"/>
          <w:bCs w:val="0"/>
          <w:color w:val="auto"/>
          <w:lang w:val="en-US" w:eastAsia="zh"/>
          <w:woUserID w:val="2"/>
        </w:rPr>
        <w:t>本</w:t>
      </w:r>
      <w:r>
        <w:rPr>
          <w:rFonts w:hint="eastAsia" w:ascii="仿宋" w:hAnsi="仿宋"/>
          <w:b w:val="0"/>
          <w:bCs w:val="0"/>
          <w:color w:val="auto"/>
          <w:lang w:val="en-US" w:eastAsia="zh-CN"/>
          <w:woUserID w:val="2"/>
        </w:rPr>
        <w:t>项目</w:t>
      </w:r>
      <w:r>
        <w:rPr>
          <w:rFonts w:hint="eastAsia" w:ascii="仿宋" w:hAnsi="仿宋"/>
          <w:b w:val="0"/>
          <w:bCs w:val="0"/>
          <w:color w:val="auto"/>
          <w:lang w:val="en-US" w:eastAsia="zh"/>
          <w:woUserID w:val="2"/>
        </w:rPr>
        <w:t>共需要建设4张网络，分别是1Gbps带宽的管理网络、10Gbps带宽的业务网络、支持IB或RoCE的高性能参数网络。</w:t>
      </w:r>
    </w:p>
    <w:p w14:paraId="1D7654EA">
      <w:pPr>
        <w:rPr>
          <w:rFonts w:hint="default" w:ascii="仿宋" w:hAnsi="仿宋"/>
          <w:b w:val="0"/>
          <w:bCs w:val="0"/>
          <w:color w:val="auto"/>
          <w:lang w:val="en-US" w:eastAsia="zh-CN"/>
          <w:woUserID w:val="2"/>
        </w:rPr>
      </w:pPr>
      <w:r>
        <w:rPr>
          <w:rFonts w:hint="eastAsia" w:ascii="仿宋" w:hAnsi="仿宋"/>
          <w:b w:val="0"/>
          <w:bCs w:val="0"/>
          <w:color w:val="auto"/>
          <w:lang w:val="en-US" w:eastAsia="zh-CN"/>
          <w:woUserID w:val="2"/>
        </w:rPr>
        <w:t>免费将其他型号的GPU服务器纳入统一管理平台。</w:t>
      </w:r>
    </w:p>
    <w:p w14:paraId="4B4C61C5">
      <w:pPr>
        <w:pStyle w:val="7"/>
        <w:rPr>
          <w:rFonts w:ascii="仿宋" w:hAnsi="仿宋" w:eastAsia="仿宋"/>
          <w:color w:val="auto"/>
        </w:rPr>
      </w:pPr>
      <w:bookmarkStart w:id="60" w:name="_Toc78305102"/>
      <w:bookmarkStart w:id="61" w:name="_Toc24591"/>
      <w:r>
        <w:rPr>
          <w:rFonts w:hint="eastAsia" w:ascii="仿宋" w:hAnsi="仿宋" w:eastAsia="仿宋"/>
          <w:color w:val="auto"/>
        </w:rPr>
        <w:t>主要</w:t>
      </w:r>
      <w:bookmarkEnd w:id="60"/>
      <w:r>
        <w:rPr>
          <w:rFonts w:hint="eastAsia" w:ascii="仿宋" w:hAnsi="仿宋" w:eastAsia="仿宋"/>
          <w:color w:val="auto"/>
          <w:lang w:val="en-US" w:eastAsia="zh-CN"/>
        </w:rPr>
        <w:t>设备性能参数</w:t>
      </w:r>
      <w:bookmarkEnd w:id="61"/>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60"/>
        <w:gridCol w:w="2273"/>
        <w:gridCol w:w="6177"/>
      </w:tblGrid>
      <w:tr w14:paraId="363753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53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序号</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ED60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名称</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74B7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w:t>
            </w:r>
          </w:p>
        </w:tc>
      </w:tr>
      <w:tr w14:paraId="28FF24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793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E741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装饰装修系统</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D879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5B888A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71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BF51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地面找平、防尘处理</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C4A4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1.素水泥浆一道（内掺建筑胶）；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2.20厚C15细石混凝土随打随抹；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3.40厚1：3水泥砂浆找平层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4.灰色防尘漆两道。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5.未尽事宜详见设计图纸、技术规范书、招标文件、招标补疑、政府相关文件及技术规范等其他资料，满足验收要求</w:t>
            </w:r>
          </w:p>
        </w:tc>
      </w:tr>
      <w:tr w14:paraId="0C3703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2EF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3C99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全钢无边抗静电地板</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4433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1.600*600*35mm，HPL贴面，厚度≥1.2mm；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2.集中荷载≥363kg；</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3.基层板防火等级：A级；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4.表面电阻值：1*106~1*109Ω。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5.含支架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6.未尽事宜详见设计图纸、技术规范书、招标文件、招标补疑、政府相关文件及技术规范等其他资料，满足验收要求</w:t>
            </w:r>
          </w:p>
        </w:tc>
      </w:tr>
      <w:tr w14:paraId="49CB07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256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67D3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不锈钢踢脚线</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DFF9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1、踢脚线高度：100mm高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2、基层材料种类、规格：12mm木工板基层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3、面层材料品种、规格、颜色：1.0mm拉丝不锈钢饰面板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4、未尽事宜详见设计图纸、技术规范书、招标文件、招标补疑、政府相关文件及技术规范等其他资料，满足验收要求</w:t>
            </w:r>
          </w:p>
        </w:tc>
      </w:tr>
      <w:tr w14:paraId="2586F3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58E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914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入口台阶制安</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1DFD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1、名称：入口台阶制安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2、规格：L40角钢抗静电地板饰面。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2222A2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1B6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F220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顶面防尘漆处理</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98B0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1、名称：顶面防尘漆处理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2、防护材料种类：灰色防尘漆两道。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312D46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CA0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5951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金属天花微孔吸音铝板</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EE20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1、名称：金属天花微孔吸音铝板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2、规格：300*1200*0.8mm，防火性能：A级；隔音等级：24dB。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1F7507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D92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DFF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铝合金天棚龙骨</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67A8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1、铝合金天棚龙骨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2、U50主龙，间距≤1200mm，配套Ф8吊筋。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10C386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880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BFC6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天棚边线</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29C4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1、天棚边线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2、铝合金，L型，25*25*3000mm，烤漆面白色。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0E088A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1D2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0F8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墙面乳胶漆</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1057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1.墙缝原浆抹平；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2.10厚粉刷石膏砂浆打底抹平；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3.满刮2厚面层耐水腻子找平；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4.封底漆一道（干燥后做面涂）；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5.喷涂白色亚光乳胶漆二道饰面。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6.未尽事宜详见设计图纸、技术规范书、招标文件、招标补疑、政府相关文件及技术规范等其他资料，满足验收要求</w:t>
            </w:r>
          </w:p>
        </w:tc>
      </w:tr>
      <w:tr w14:paraId="30FB52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216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4A46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钢制防火门</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3C0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1、名称：钢制防火门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2、规格：甲级，含门锁.闭门器等配套五金。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3、未尽事宜详见设计图纸、技术规范书、招标文件、招标补疑、政府相关文件及技术规范等其他资料，满足验收要求</w:t>
            </w:r>
          </w:p>
        </w:tc>
      </w:tr>
      <w:tr w14:paraId="11549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554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0571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供配电系统</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1174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490C1F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DFD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565F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综合配电柜</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8962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柜体定制，包含内置仪表及空开，详见配电系统图。</w:t>
            </w:r>
          </w:p>
        </w:tc>
      </w:tr>
      <w:tr w14:paraId="7E3BD6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A54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3A3D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电管</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BF90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JDGΦ20壁厚不低于1.6mm</w:t>
            </w:r>
          </w:p>
        </w:tc>
      </w:tr>
      <w:tr w14:paraId="0FFAF3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EE6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726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电管</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DBD5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JDGΦ25壁厚不低于1.6mm</w:t>
            </w:r>
          </w:p>
        </w:tc>
      </w:tr>
      <w:tr w14:paraId="527D73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15E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BE02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金属镀锌桥架</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94E3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冷轧钢板（钢板厚度1.2mm），冷镀锌，尺寸200mm*100mm</w:t>
            </w:r>
          </w:p>
        </w:tc>
      </w:tr>
      <w:tr w14:paraId="1FEBD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78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3D4C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07CF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WDZA-BYJ2.5mm2</w:t>
            </w:r>
          </w:p>
        </w:tc>
      </w:tr>
      <w:tr w14:paraId="557EE9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381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F89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072F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WDZA-BYJ4mm2</w:t>
            </w:r>
          </w:p>
        </w:tc>
      </w:tr>
      <w:tr w14:paraId="3A36D2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F84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0917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阻燃铜芯电缆</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F2BF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WDZA-YJYR3*4mm2</w:t>
            </w:r>
          </w:p>
        </w:tc>
      </w:tr>
      <w:tr w14:paraId="49B83D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034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89D4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阻燃铜芯电缆</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AD8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WDZA-YJY5*4mm2</w:t>
            </w:r>
          </w:p>
        </w:tc>
      </w:tr>
      <w:tr w14:paraId="358DD6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6ED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48F3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阻燃铜芯电缆</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8C78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WDZA-YJY3*16mm2</w:t>
            </w:r>
          </w:p>
        </w:tc>
      </w:tr>
      <w:tr w14:paraId="4775C3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2C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50AD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墙壁插座</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FC31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单相五孔10A，面板采用优质PC防火阻燃材料，颜色：象牙白</w:t>
            </w:r>
          </w:p>
        </w:tc>
      </w:tr>
      <w:tr w14:paraId="2C975D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F3A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8FF1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地面插座</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C1DA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单相三孔10A，面板采用优质PC防火阻燃材料，颜色：象牙白</w:t>
            </w:r>
          </w:p>
        </w:tc>
      </w:tr>
      <w:tr w14:paraId="6804BC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423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8D97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空调插座</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EA59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单相三孔16A，面板采用优质PC防火阻燃材料，颜色：象牙白</w:t>
            </w:r>
          </w:p>
        </w:tc>
      </w:tr>
      <w:tr w14:paraId="43A523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403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E2E6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PDU</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ED61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输入：250V 16A ，输出：10位国标三孔10A ；带电源指示灯，不带线，加装接线盒。</w:t>
            </w:r>
          </w:p>
        </w:tc>
      </w:tr>
      <w:tr w14:paraId="70F9E6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776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7117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工业连接器</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AAB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3口16A，采用阻燃工程塑料，防脱落搭扣，国标黄铜接线柱</w:t>
            </w:r>
          </w:p>
        </w:tc>
      </w:tr>
      <w:tr w14:paraId="70B1A5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A7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FD1F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LED平板灯</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6F69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300*1200mm，32W，材质：冷轧板+PC面框</w:t>
            </w:r>
          </w:p>
        </w:tc>
      </w:tr>
      <w:tr w14:paraId="3BB2C1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F7C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F7D0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翘板开关</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36A8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双联单控，面板采用优质PC防火阻燃材料，颜色：象牙白,220V 10A</w:t>
            </w:r>
          </w:p>
        </w:tc>
      </w:tr>
      <w:tr w14:paraId="4D8EA0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A39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3F4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UPS不间断电源系统</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6A21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1966E1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BA3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213B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模块化UPS主机</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D0DA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1、UPS应采用模块化设计，机框容量不低于150KVA；单个功率模块容量要求应不低于30kVA；本次UPS实际配置90kVA。旁路模块与功率模块均应并持热插拔功能；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3、为避免分散旁路出现电流不均衡、不可控引起故障，模块化UPS采用集中旁路；且要求旁路具有独立接线和开关控制，提高供电可靠性；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4、支持智能ECO模式，在ECO旁路供电的基础上优化电网质量，功率模块能对旁路电进行谐波补偿，提高旁路可靠性；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5、输入电压范围：输入电压138V～485V ，输入电压宽，适应恶劣电网环境；</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6、模块化UPS应具备智能发电机管理功能：当市电停电，应可启用发电机智能管理，可由UPS设置界面进行管理；当发电机额定输出功率不足时，允许在UPS管理界面重新定义发电机的输出功率，由ups自主管理，确保UPS输出不间断，即可降低发电机过大容量配置，又可降低用户投资成本。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7、电池电压范围：直流电压±168～±276V 、电池可调范围大，现场配置灵活。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8、UPS应有比较高的整机效率，在30%负载下，效率应不低于95%，在50%负载下，效率应不低于96%，输出功率因数1。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9、模块化主机智能化管理：器件失效预告警功能，可记录更换备品备件的种类、日期与ID，实现备品备件的资产追溯与管理，提供智能化设备的轻松管理；减少运维工作。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10、模块化UPS具备除尘告警，当设备运行周期较长或设备积尘过多时，UPS启动自动除尘功能，防范未然，提高供电可靠性。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11、模块化ups支持多机并联，应采用无主从并联技术，确保安全可靠，可多台扩容并联或N+X并联冗余。并联数量&gt;6台；要求并联技术必须是厂家自主研发的并联技术。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12、中文7英寸触摸大液晶屏，具有LCD+LED指示的操作界面，实时记录工作状态和运行信息，管理更加直观；操作界面要求配备手动开关机按钮，同时开关机按键采用双键组合设计，确保在触摸屏失效时依然可以开关机操作也防止客户出现误操作得行为，提高了设备可靠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13、具有智能录波功能，当UPS设备故障时，完整记录故障发生瞬间，有助于故障诊断和快速故障定位，方便现场分析，提高维护工作效率。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14、主机近端标配EPO按钮，同时具备远程干接点接口，灵活使用，确保现场紧急状况下能够快速断电，保护设备安全；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15、自老化功能：具备自老化功能，有效解决现场调试及老化的负载问题，减少投资。</w:t>
            </w:r>
          </w:p>
        </w:tc>
      </w:tr>
      <w:tr w14:paraId="5CF95D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030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76F9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蓄电池</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58B3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200AH/12V，铅酸蓄电池；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1、蓄电池品牌需与主机为同一品牌，方便设备统一管理和用户维护。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2、产品工作条件要求：蓄电池产品应能在温度:-15~+50℃条件下工作。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3、蓄电池安全阀开阀压力应满足范围:10~25kPa，闭阀压力应满足范围:10~20kPa；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4、密封反应效率要求:蓄电池密封反应效率应不低于 97%；</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5、容量保存率要求：蓄电池封置28天后，其容量保存率应不低于97%；</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6、容量一致性：同组蓄电池10小时率容量试验时，最大实际容量与最小实际容量差值≤3.5%；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7、电池间连续压降：5.5I10放电条件下，△U应≤6mV；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8、蓄电池须按照YD 5083-2005《电信设备抗地震性能检测规范》及YD/T 5096-2016《通信用电源设备抗地震性能检测规范》经8、9烈度抗地震检测后评定为合格。</w:t>
            </w:r>
          </w:p>
        </w:tc>
      </w:tr>
      <w:tr w14:paraId="3F521E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38C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7256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电池架</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9F28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放置32节12V200AH蓄电池，分四层摆放</w:t>
            </w:r>
          </w:p>
        </w:tc>
      </w:tr>
      <w:tr w14:paraId="1DB536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4EA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7F63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电池开关箱</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E953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配套</w:t>
            </w:r>
          </w:p>
        </w:tc>
      </w:tr>
      <w:tr w14:paraId="3A7041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3B4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1FC6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电池连接线等辅材</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0647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含主机电池连接线，电池之间的连接线</w:t>
            </w:r>
          </w:p>
        </w:tc>
      </w:tr>
      <w:tr w14:paraId="234C46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46E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33E5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防雷接地系统</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747A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2E6FE7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BE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4C6E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第二级防雷器</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38E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最大持续工作电压Uc：385V；最大放电电流（通流容量）：80KA；标称放电电流：40KA；响应时间＜25ns；35mm导轨安装；外壳防护等级：IP20；工作环境：-40~80℃</w:t>
            </w:r>
          </w:p>
        </w:tc>
      </w:tr>
      <w:tr w14:paraId="54FF36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279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62D1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第三级防雷器</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073B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最大持续工作电压Uc：385V；最大放电电流（通流容量）：20KA；标称放电电流：10KA；响应时间＜25ns；35mm导轨安装；外壳防护等级：IP20；工作环境：-40~80℃</w:t>
            </w:r>
          </w:p>
        </w:tc>
      </w:tr>
      <w:tr w14:paraId="006AEB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171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0266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空开</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96A4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防雷保护空开</w:t>
            </w:r>
          </w:p>
        </w:tc>
      </w:tr>
      <w:tr w14:paraId="5D23BE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430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7785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等电位连接</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9F9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定做</w:t>
            </w:r>
          </w:p>
        </w:tc>
      </w:tr>
      <w:tr w14:paraId="109824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3F8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106B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断接箱</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C38F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钢制防火</w:t>
            </w:r>
          </w:p>
        </w:tc>
      </w:tr>
      <w:tr w14:paraId="6480D2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05F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A2BE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紫铜排</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D990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30*3mm</w:t>
            </w:r>
          </w:p>
        </w:tc>
      </w:tr>
      <w:tr w14:paraId="6CCBC4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091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46BF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铜编织带</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8898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25mm2</w:t>
            </w:r>
          </w:p>
        </w:tc>
      </w:tr>
      <w:tr w14:paraId="69A4CF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626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DECD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镀锌角钢</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A600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40*40*4mm</w:t>
            </w:r>
          </w:p>
        </w:tc>
      </w:tr>
      <w:tr w14:paraId="64B292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95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55D1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接地引线</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7C7D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WDZA-BYJR50mm</w:t>
            </w:r>
            <w:r>
              <w:rPr>
                <w:rFonts w:hint="eastAsia" w:ascii="仿宋" w:hAnsi="仿宋" w:eastAsia="仿宋" w:cs="仿宋"/>
                <w:i w:val="0"/>
                <w:iCs w:val="0"/>
                <w:color w:val="auto"/>
                <w:kern w:val="0"/>
                <w:sz w:val="24"/>
                <w:szCs w:val="24"/>
                <w:u w:val="none"/>
                <w:vertAlign w:val="superscript"/>
                <w:lang w:val="en-US" w:eastAsia="zh-CN" w:bidi="ar"/>
              </w:rPr>
              <w:t>2</w:t>
            </w:r>
          </w:p>
        </w:tc>
      </w:tr>
      <w:tr w14:paraId="6A8C5F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0D3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291D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空气调节系统</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983F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p>
        </w:tc>
      </w:tr>
      <w:tr w14:paraId="6AAAB8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78A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D207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柜式空调</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D947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制冷量7200W，制热量7800W，含4m铜管安装。</w:t>
            </w:r>
          </w:p>
        </w:tc>
      </w:tr>
      <w:tr w14:paraId="5CB0A7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59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E9FB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空调铜管安装</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F16D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超出标准安装以外的铜管安装，含铜管、保温等辅材</w:t>
            </w:r>
          </w:p>
        </w:tc>
      </w:tr>
      <w:tr w14:paraId="61329F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3B8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BCB7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排水管</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8182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PVC管，φ25/φ32</w:t>
            </w:r>
          </w:p>
        </w:tc>
      </w:tr>
      <w:tr w14:paraId="59DF21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29F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18A0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灾害防护系统</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8416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190190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F4E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4E29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UPS主机承重支架</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7576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L50镀锌角铁支架，根据设备尺寸定制</w:t>
            </w:r>
          </w:p>
        </w:tc>
      </w:tr>
      <w:tr w14:paraId="7B03B3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652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60D0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电池承重支架</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2BF1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10#槽钢支架，根据设备尺寸定制</w:t>
            </w:r>
          </w:p>
        </w:tc>
      </w:tr>
      <w:tr w14:paraId="4A6A1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5C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DB12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超声波防鼠器</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764A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管理面积约100平米</w:t>
            </w:r>
          </w:p>
        </w:tc>
      </w:tr>
      <w:tr w14:paraId="1BBEFA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66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961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防水围堰</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1624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100mm宽*80mm高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1）素水泥浆一道（内掺建筑胶）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2）40厚C15细石混凝土随打随抹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3）2厚聚合物水泥基防水涂料（周边上翻至挡水围堰80mm高）</w:t>
            </w:r>
          </w:p>
        </w:tc>
      </w:tr>
      <w:tr w14:paraId="3A35C9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4F0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89F2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七氟丙烷灭火药剂</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CB7D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HFC-227ea</w:t>
            </w:r>
          </w:p>
        </w:tc>
      </w:tr>
      <w:tr w14:paraId="74C476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550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934B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70L七氟丙烷灭火柜</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E54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70L单瓶组柜体；工作压力  2.5 MPa（20℃） ；启动延时  0～30s；环境温度  0℃～50℃ ；灭火系统喷射时间  ≤10s</w:t>
            </w:r>
          </w:p>
        </w:tc>
      </w:tr>
      <w:tr w14:paraId="75024D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675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8A06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弱电井UPS供电</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8488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788E6F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F86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D74A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弱电井UPS配电箱</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9831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箱体定制，参考尺寸：255深*600宽*500高（mm），含20A/1P空开1个，16A/1P空开9个。微型断路器选用ABB/S(H)200、施耐德/iC65、西门子/ 5SY6系列</w:t>
            </w:r>
          </w:p>
        </w:tc>
      </w:tr>
      <w:tr w14:paraId="2F5403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82A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72BA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电管</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4EE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JDGΦ25壁厚不低于1.6mm</w:t>
            </w:r>
          </w:p>
        </w:tc>
      </w:tr>
      <w:tr w14:paraId="64C52A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9DB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06F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A786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WDZA-BYJ2.5mm2</w:t>
            </w:r>
          </w:p>
        </w:tc>
      </w:tr>
      <w:tr w14:paraId="410372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E6E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258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阻燃铜芯电缆</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4083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WDZA-YJYR3*4mm2</w:t>
            </w:r>
          </w:p>
        </w:tc>
      </w:tr>
      <w:tr w14:paraId="5A08B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902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98EA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其他</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4388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0D85A7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88E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B4B9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网格式桥架</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0236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电镀锌，300*105mm</w:t>
            </w:r>
          </w:p>
        </w:tc>
      </w:tr>
      <w:tr w14:paraId="6B468B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912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B5CD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网格式桥架配件</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24FE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连接件、螺丝、螺母、配套扳手、吊装支架、出线板</w:t>
            </w:r>
          </w:p>
        </w:tc>
      </w:tr>
      <w:tr w14:paraId="78358D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DC4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74E5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42U标准网络机柜</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2389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1、19〞 600*600*2055(宽*深*高)  符合：GB/T7251.1-2013实验方法，全部采用优质冷轧钢板。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2、方孔条2.0mm，其他1.0mm，含2个隔板，一个六口PDU，两个吸顶风机，四十套螺丝，四个固定支脚。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3、机柜表面采用先喷砂，后喷塑的表面处理工艺，保证机柜表面涂层的牢固可靠，耐酸碱、耐腐蚀、防静电。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4、前门采用钢化玻璃（可选网孔门），高级旋把门锁，美观大方，可拆卸的左右侧门，方便安装调试，增强型固定托盘，底部附有加强筋，可同时安装脚轮和支撑脚，方便移动，结构坚固，承载达500Kg。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5、风机单元的外壳采用一次成型技术，有效减少风机的震动，提高风机单元的使用寿命，风机单元采用独立电源线，方便维护。 </w:t>
            </w:r>
          </w:p>
        </w:tc>
      </w:tr>
      <w:tr w14:paraId="046A56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BCD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99F7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网络安全设备</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BCB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7EEA90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AFE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EE6E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终端准入控制</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AFF7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1、标准机架式，10/100/1000MBase-T电口≥6个，万兆光口SFP+≥2，网络层吞吐量（大包）≥5.8Gb，应用层吞吐量≥750Mb，带宽性能≥500Mb，固态硬盘≥1.92 TB SSD。本次招标授权为3000个准入许可，6年维保；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2、支持Windows终端调用管理员上传脚本/程序以满足个性化检查要求，可设置周期性运行或者运行一次，可设置以当前用户或SYSTEM用户权限执行，执行结果检查是否生效；提供产品界面截图加以证明；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3、支持客户端SSL解密，客户端会自动推送根证书安装；提供产品界面截图加以证明；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4、支持通过自动审批和管理员手动审批两种方式进行用户申请审核，审批通过邮件进行通知；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5、支持802.1x认证，可对接本地和AD域用户源进行用户名密码认证，可对接外部CA认证服务器进行证书认证，支持在线证书状态查询；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6、支持radius、AD、POP3、Proxy、PPPOE、 H3C IMC/CAMS、锐捷 SAM、城市热点等系统进行认证单点登录，可强制指定用户、指定IP段的用户必须使用单点登录；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7、支持802.1x认证，可对接本地和AD域用户源进行用户名密码认证，可对接外部CA认证服务器进行证书认证，支持在线证书状态查询（OCSP）；提供产品界面截图加以证明；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8、内置URL数量在3000万以上，包含分类数量150个以上；管理员可自定义新的URL地址和URL分类；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9、可对IM聊天软件、邮件客户端、云笔记、网盘、浏览器、远程协助工具、文件传输工具、会议软件等途径的文件外发行为进行管控，管控策略包括禁止外发和允许外发；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10、支持网络故障排查，支持PPS异常、丢包异常、ARP异常、内网DOS攻击等异常情况实时监测，显示每日异常事件个数及情况；提供产品界面截图加以证明；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Windows终端安全检查，包括：杀软检查、登录域检查、操作系统检查、进程检查、文件检查、注册表检查、补丁检查、Windows账号检查、防篡改检查、客户端集成检查、软件检查，对不满足检查要求的终端可弹窗提示、禁止上网、违规修复；提供产品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12、支持通过抑制P2P的下行丢包，来减缓P2P的下行流量，从而解决网络出口在做流控后仍然压力较大的问题；（提供产品界面截图）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13、支持部署在IPv6环境中，设备接口及部署模式均支持ipv6配置；所有核心功能（上网认证、应用控制、流量控制、内容审计、日志报表等）都支持IPv6。</w:t>
            </w:r>
          </w:p>
        </w:tc>
      </w:tr>
      <w:tr w14:paraId="2E7533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FC0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28A5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防火墙</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1A43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提供≥8个10/100/1000M自适应电口、4个千兆光口、2个万兆光口SFP+；网络层吞吐量≥10Gbps，IPS吞吐量≥1Gbps，AV防护吞吐量≥1Gbps，并发连接≥200万，新建连接≥8万/秒。含六年软件升级和硬件质保服务，六年IPS特征库升级服务，六年AV库升级服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2、产品支持IPSec VPN智能选路功能，根据线路质量和应用实现自动链路切换选路模式，提供产品功能截图；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3、支持基于源安全域、目的安全域、源地址、目的地址等多种方式进行访问控制。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4、产品支持基于网络区域、网络对象、MAC地址、服务、应用、域名等维度进行访问控制策略设置。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5、支持9000+应用的识别和控制，应用类型包括游戏、购物、图书百科、工作招聘、P2P 下载、聊天工具、旅游出行、股票软件等类型应用进行检测与控制。提供产品功能截图。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6、支持基于不同安全区域防御DNS Flood、HTTP Flood攻击。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7、支持漏洞防护功能，同时将漏洞防护特征库分类。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8、支持基于IMAP、FTP、RDP、VNC、SSH、TELNET、ORACLE、MYSQL、MSSQL等应用协议进行深度检测与防护。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9、产品支持X-Forworded-For字段检测，并对非法源IP进行日志记录和联动封锁。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10、产品支持异常数据包攻击防御，防护类型包括IP数据块分片传输防护、Teardrop攻击防护、Smurf攻击防护、Land攻击防护、WinNuke攻击防护等攻击类型。</w:t>
            </w:r>
          </w:p>
        </w:tc>
      </w:tr>
      <w:tr w14:paraId="22AC7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05C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0909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安全感知管理平台</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769F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1、性能参数：存储容量≥14.4T，在带宽性能1Gbps时存储时长≥900天/1Gbps；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2、硬件参数：规格≥1U，内存≥96GB，数据盘≥4*4TB，白金冗余电源，接口≥4千兆电口+4万兆光口（含4个万兆多模模块），提供6年产品质保、6年软件和规则库升级；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安全态势的可视化呈现，产品内置综合态势大屏、分支安全态势、安全事件态势、通报预警态势大屏、物联网安全态势大屏、全球网络攻击态势、资产态势、重大活动网络安全指挥调度大屏、设备运行态势、外联风险监控态势等不少于17块大屏展示界面证明；支持轮播时间和大屏顺序的修改，方便客户结合自身业务需求进行个性化设置；提供产品功能截图证明和具备CMA/CNAS标识的第三方检测报告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文件威胁分析支持平台内置的恶意脚本分析引擎、webshellkiller智能引擎、save智能分析引擎以及云端分析引擎组合进行综合研判，协议类型有HTTP、FTP、SMB、SMTP、POP3、IMAP多种类型，支持展示查杀数据统计、受害资产攻击数TOP5，支持以列表的形式展示文件威胁信息，包括最近发生时间、威胁描述、威胁定性、威胁类型、攻击阶段、受害者IP、攻击次数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5、支持不同安全视角展示多个独立的大屏展示功能，包括全网安全态势感知大屏、分支安全态势、安全事件态势、通报预警态势、资产态势大屏等；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挖矿专项检测，支持基于规则的本地挖矿检测和基于主动探测技术的云端挖矿检测，支持挖矿实时检测播报本地和云端的挖矿检测分析结果，支持展示挖矿主机数量，支持以列表的形式展示挖矿事件，包括最近发生时间、威胁描述、威胁定性、挖矿阶段、威胁等级、受害者 IP、攻击次数、威胁情报等信息。提供产品功能截图证明和具备CMA/CNAS标识的第三方检测报告复印件；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7、支持流量实时识别漏洞分析，漏洞分析类型包含配置错误漏洞、OpenSSH漏洞、OpenLDAP等操作系统、数据 库、Web应用等，页面上支持展示业务脆弱性风险分布、漏洞类型分析、漏洞态势与危害和处置建议，并支持导出脆弱性感知报告；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勒索专项检测页面，帮助客户更好的应对日益严峻的勒索风险，支持对勒索主题的安全告警进行统一展示和管理，支持以勒索病毒的感染途径/方式为维度进行分类，包括勒索常用端口、勒索常用漏洞、RDP爆破、感染勒索病毒、黑客勒索攻击、勒索C&amp;C通信等维度，支持展示受害资产以及受害资产攻击数TOP5，支持以列表的形式展示勒索事件，包括最近发生时间、威胁描述、威胁定性、勒索风险、威胁等级、受害者IP、攻击次数等信息。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9、支持对800+网络安全设备接入类型，接入方式支持文件、数据库、API、Syslog、FTP、Snmp trap、Kafka、WMI、webservice、winlogbeat等方式进日志行接入，并支持用户对日志进行自定义解析规则。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实时检测到关注告警类型的威胁可以发出声音告警提醒用户。支持受害者IP/攻击者IP/代理服务器IP/威胁描述/威胁类型等维度自定义告警复制，支持基于威胁定性、重点关注资产以及威胁类型排行等维度对告警进行筛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11、支持PPT格式导出摘要报告，报告内容包括：网络安全整体解读、网络安全风险详情、告警及事件响应盘点，用户可直接通过导出的PPT报告进行工作汇报，高效体现工作价值。提供产品功能截图证明；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12、具备实时告警分析能力，支持备战阶段的对外服务器外网暴露面分析、内网服务器暴露面分析；支持实战阶段的实时告警分析和攻击者分析，支持全过程可视溯源分析。</w:t>
            </w:r>
          </w:p>
        </w:tc>
      </w:tr>
      <w:tr w14:paraId="43BF57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388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B5CB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内网探针</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45D6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1、性能参数：网络层吞吐量：≥500Mbps，应用层吞吐量：≥160Mbps；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2、硬件参数：规格：1U，固态硬盘容量≥64G SSD，接口≥6千兆电口、2万兆光口（含万兆光模块）；提供6年产品质保、6年软件和规则库升级；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3、支持命令注入检测、PHP代码检测、XSS攻击检测、Webshell上传检测、SQL注入检测、XXE攻击检测、JAVA代码检测、SQL非注入型检测、MYSQL解析增强、php反序列化检测等自定义配置启用。提供产品功能截图证明；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4、支持多种类型弱口令策略可选；支持自定义FTP弱口令检测，规则设置如弱口令列表等；支持口令暴力破解检测不同类型（FTP/WEB登录）的爆破次数。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5、支持Database漏洞攻击、DNS漏洞攻击、FTP漏洞攻击、Mail漏洞攻击、Media漏洞攻击、Network Device、Shellcode漏洞攻击、System漏洞攻击、Telnet漏洞攻击、Tftp漏洞攻击、Web漏洞攻击、IPS云防护等服务漏洞攻击检测。提供产品功能截图证明；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6、支持检测出网络中的网络拓扑设备进行绘制，更直观可视化查看网络整体情况。提供产品功能截图证明；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7、支持FTP、IMAP、MS Sql、Mysql、Oracle、POP3、RDP、Sip 、Redis 、Ldap 、Nntp 、Openssl 、SMTP、SSH、Telnet、Tomcat、Sybase、Xmpp 、Zabbix 、Weblogic 、Wordpress 、VNC等协议暴力破解检测。8、支持IRC、HFS、Socks、HTTP、DNS、ICMP、端口异常、上下行流量、FRP等协议及登录异常流量检测。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8、支持HTTP未知站点下载可执行文件、浏览最近30天注册域名、浏览恶意动态域名、访问随机算法生成域名、暴力破解攻击、反弹连接、IRC通信等僵尸网络行为检测。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9、支持5种场景的日志传输模式,包含标准模式、精简模式、高级模式、局域网模式、自定义模式，适应不同应用场景需求。提供产品功能截图证明；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10、支持基于IP和域名的旁路阻断，能够在实时镜像的流量中发现恶意IP并实现实时阻断，支持24小时/7天/最近30天/永久或者自定义时间阻断威胁。</w:t>
            </w:r>
          </w:p>
        </w:tc>
      </w:tr>
      <w:tr w14:paraId="1D50EC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325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46B9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外网探针</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4B50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1、性能参数：网络层吞吐量：≥500Mbps，应用层吞吐量：≥160Mbps；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2、硬件参数：规格：1U，固态硬盘容量≥64G SSD，接口≥6千兆电口、2万兆光口（含万兆光模块）；提供6年产品质保、6年软件和规则库升级；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3、具备主动发送少量探测报文，发现潜在的服务器（影子资产）以及学习服务器的基础信息，如：操作系统、开放的端口号等；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4、支持命令注入检测、PHP代码检测、XSS攻击检测、Webshell上传检测、SQL注入检测、XXE攻击检测、JAVA代码检测、SQL非注入型检测、MYSQL解析增强、php反序列化检测等自定义配置启用。提供产品功能截图证明；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5、支持多种类型弱口令策略可选；支持自定义FTP弱口令检测，规则设置如弱口令列表等；支持口令暴力破解检测不同类型（FTP/WEB登录）的爆破次数。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6、支持Database漏洞攻击、DNS漏洞攻击、FTP漏洞攻击、Mail漏洞攻击、Media漏洞攻击、Network Device、Shellcode漏洞攻击、System漏洞攻击、Telnet漏洞攻击、Tftp漏洞攻击、Web漏洞攻击、IPS云防护等服务漏洞攻击检测。提供产品功能截图证明；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7、支持检测出网络中的网络拓扑设备进行绘制，更直观可视化查看网络整体情况。提供产品功能截图证明；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8、支持FTP、IMAP、MS Sql、Mysql、Oracle、POP3、RDP、Sip 、Redis 、Ldap 、Nntp 、Openssl 、SMTP、SSH、Telnet、Tomcat、Sybase、Xmpp 、Zabbix 、Weblogic 、Wordpress 、VNC等协议暴力破解检测。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9、支持IRC、HFS、Socks、HTTP、DNS、ICMP、端口异常、上下行流量、FRP等协议及登录异常流量检测。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10、支持HTTP未知站点下载可执行文件、浏览最近30天注册域名、浏览恶意动态域名、访问随机算法生成域名、暴力破解攻击、反弹连接、IRC通信等僵尸网络行为检测。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11、支持5种场景的日志传输模式,包含标准模式、精简模式、高级模式、局域网模式、自定义模式，适应不同应用场景需求。提供产品功能截图证明；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12、支持基于IP和域名的旁路阻断，能够在实时镜像的流量中发现恶意IP并实现实时阻断，支持24小时/7天/最近30天/永久或者自定义时间阻断威胁。</w:t>
            </w:r>
          </w:p>
        </w:tc>
      </w:tr>
      <w:tr w14:paraId="39C94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23B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AE9C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数据库审计</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A095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1、性能参数：最大硬件吞吐量≥2Gbps，最大纯数据库流量≥400Mb/s，SQL处理性能≥30000条SQL/s；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2、硬件参数：规格：1U，内存≥8G，硬盘≥2T SATA，接口≥8千兆电口+2万兆光口SFP+；提供6年产品质保、6年软件升级；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审计记录完整的语句详情信息。包含客户端IP、客户端端口、客户端MAC、数据库账号、客户端APP、客户端主机名、客户端主机用户名、服务端IP、服务端端口、服务端MAC、数据库实例名、请求时间、会话ID、操作类型、操作命令、操作对象、操作对象类型、二级操作对象、请求状态、执行时长、影响行数、响应码、操作语句、SQL模板、业务语句、返回结果集、绑定变量、匹配规则、风险等级、风险类型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4、支持发现数据库所在的服务器的异常网络通讯行为，包含访问数据库服务器上的非数据库协议通讯审计全记录。提供产品功能截图证明；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5、数据库审计内置SQL、Oracle、MySQL等数据库入侵规规则大于800条。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通过时间范围、风险等级、操作命令、数据库账号、客户端IP、匹配规则、风险类型、操作对象名、SQL关键字、客户端APP、客户端主机名、客户端主机用户名、操作类型、操作对象类型、执行状态、事件类型、耗时执行、影响行数、服务端IP、服务端端口、敏感数据标签、响应码等条件进行审计检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系统内置包括易联众、金仕达、厦门智业、杭州创业、东华医疗、成都医星、重庆中联、东软、山西导通、中通比特、上海天健、金蝶、同步远方、九阵、三佳、北京天健、赣州铭威、国泰讯通等防统方规则库，支持自定义防统方规则库。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8、产品应具备web安全访问（https）、密码长度复杂度校验、密码错误尝试锁定、动态验证码验证、账号超时登出以及IP限制管理等安全性自定义配置功能。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SQL模板数趋势分析，对资产选定时间范围内新增SQL模板数和使用SQL模板数进行趋势分析；分析支持包括风险等级、风险类型、操作类型、操作命令、操作对象、客户端IP、客户端工具、数据库账号等细化过滤条件。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10、支持策略设置，可对审计过滤、白名单、黑名单、防统方、入侵检测、自定义规则、智能告警、异常通讯等策略模块进行一键式开关。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支持自定义HTTP访问安全策略，可设置风险等级、风险类型、客户端IP、客户端工具、请求方法、请求关键字、请求状态、请求URL、响应码、执行时长、响应大小、命中次数、规则生效时间表等条件。提供产品功能截图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12、支持将审计数据和配置数据备份到FTP服务器，支持将审计备份数据恢复到系统进行查看，支持将备份配置数据导入系统进行配置恢复。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13、产品应支持对系统自身运行状态进行实时监测（如CPU使用率、内存使用率、磁盘使用率、网卡流量等）及网络排查、时间设置、网络地址配置维护等功能。</w:t>
            </w:r>
          </w:p>
        </w:tc>
      </w:tr>
      <w:tr w14:paraId="624706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FF7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1C0A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全流量安全分析系统</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31F468">
            <w:pPr>
              <w:keepNext w:val="0"/>
              <w:keepLines w:val="0"/>
              <w:widowControl/>
              <w:suppressLineNumbers w:val="0"/>
              <w:spacing w:before="0" w:beforeAutospacing="0" w:after="0" w:afterAutospacing="0"/>
              <w:ind w:left="0" w:right="0" w:firstLine="0" w:firstLineChars="0"/>
              <w:jc w:val="left"/>
              <w:textAlignment w:val="center"/>
              <w:rPr>
                <w:rFonts w:hint="eastAsia" w:ascii="仿宋" w:hAnsi="仿宋" w:cs="仿宋"/>
                <w:color w:val="auto"/>
                <w:kern w:val="0"/>
                <w:szCs w:val="24"/>
                <w:lang w:bidi="ar"/>
              </w:rPr>
            </w:pPr>
            <w:r>
              <w:rPr>
                <w:rFonts w:hint="eastAsia" w:ascii="仿宋" w:hAnsi="仿宋" w:cs="仿宋"/>
                <w:color w:val="auto"/>
                <w:kern w:val="0"/>
                <w:szCs w:val="24"/>
                <w:lang w:bidi="ar"/>
              </w:rPr>
              <w:t>1、存储容量≥4TB，提供采集口≥2个千兆光口、</w:t>
            </w:r>
            <w:r>
              <w:rPr>
                <w:rFonts w:hint="eastAsia" w:ascii="仿宋" w:hAnsi="仿宋" w:cs="仿宋"/>
                <w:color w:val="auto"/>
                <w:kern w:val="0"/>
                <w:szCs w:val="24"/>
                <w:lang w:val="en-US" w:eastAsia="zh-CN" w:bidi="ar"/>
              </w:rPr>
              <w:t>2</w:t>
            </w:r>
            <w:r>
              <w:rPr>
                <w:rFonts w:hint="eastAsia" w:ascii="仿宋" w:hAnsi="仿宋" w:cs="仿宋"/>
                <w:color w:val="auto"/>
                <w:kern w:val="0"/>
                <w:szCs w:val="24"/>
                <w:lang w:bidi="ar"/>
              </w:rPr>
              <w:t>个千兆电口，管理口≥1个千兆电口，设备流量处理能力≥1000Mbps；</w:t>
            </w:r>
            <w:r>
              <w:rPr>
                <w:rFonts w:hint="eastAsia" w:ascii="仿宋" w:hAnsi="仿宋" w:cs="仿宋"/>
                <w:color w:val="auto"/>
                <w:kern w:val="0"/>
                <w:szCs w:val="24"/>
                <w:lang w:bidi="ar"/>
              </w:rPr>
              <w:br w:type="textWrapping"/>
            </w:r>
            <w:r>
              <w:rPr>
                <w:rFonts w:hint="eastAsia" w:ascii="仿宋" w:hAnsi="仿宋" w:cs="仿宋"/>
                <w:color w:val="auto"/>
                <w:kern w:val="0"/>
                <w:szCs w:val="24"/>
                <w:lang w:bidi="ar"/>
              </w:rPr>
              <w:t>2、旁路接入网络中，通过交换机端口镜像功能或者分流器做流量采集，支持DPDK数据包采集模式。单个前端以链路的方式集中管理多个节点流量采集，各采集链路独立运行互不干扰，并支持端口聚合采集。支持IPV4和IPV6双栈环境部署设备及采集并分析流量；</w:t>
            </w:r>
          </w:p>
          <w:p w14:paraId="65369187">
            <w:pPr>
              <w:keepNext w:val="0"/>
              <w:keepLines w:val="0"/>
              <w:suppressLineNumbers w:val="0"/>
              <w:spacing w:before="0" w:beforeAutospacing="0" w:after="0" w:afterAutospacing="0"/>
              <w:ind w:left="0" w:right="0" w:firstLine="0" w:firstLineChars="0"/>
              <w:rPr>
                <w:rFonts w:hint="eastAsia" w:ascii="仿宋" w:hAnsi="仿宋" w:cs="仿宋"/>
                <w:color w:val="auto"/>
                <w:kern w:val="0"/>
                <w:szCs w:val="24"/>
                <w:lang w:bidi="ar"/>
              </w:rPr>
            </w:pPr>
            <w:r>
              <w:rPr>
                <w:rFonts w:hint="eastAsia" w:ascii="仿宋" w:hAnsi="仿宋" w:cs="仿宋"/>
                <w:color w:val="auto"/>
                <w:kern w:val="0"/>
                <w:szCs w:val="24"/>
                <w:lang w:val="en-US" w:eastAsia="zh-CN" w:bidi="ar"/>
              </w:rPr>
              <w:t>3</w:t>
            </w:r>
            <w:r>
              <w:rPr>
                <w:rFonts w:hint="eastAsia" w:ascii="仿宋" w:hAnsi="仿宋" w:cs="仿宋"/>
                <w:color w:val="auto"/>
                <w:kern w:val="0"/>
                <w:szCs w:val="24"/>
                <w:lang w:bidi="ar"/>
              </w:rPr>
              <w:t>、支持对采集的原始流量包进行专用格式存储，需通过授权客户端或授权API接口才能导出原始流量数据包，提升原始流量数据包存储安全性；支持对各类全流量数据（数据包、统计数据、文件空间和日志、元数据日志、会话日志、安全日志等）按需自定义分配存储空间，各类数据存储空间可单独配置，独立循环存储，维度包括但不限于：原始数据包,数据包解码后的统计数据，TCP/UDP会话、HTTP、DNS、SOCKS、LDAP、opc ua、FTP、Oracle、ICMP、Telnet、SSL会话、WEB登录、telnet、NTLM、安全等不少于30种日志，可根据需求定义不同数据的存储空间。须提供产品功能截图证明；</w:t>
            </w:r>
          </w:p>
          <w:p w14:paraId="5AC5C9CA">
            <w:pPr>
              <w:keepNext w:val="0"/>
              <w:keepLines w:val="0"/>
              <w:suppressLineNumbers w:val="0"/>
              <w:spacing w:before="0" w:beforeAutospacing="0" w:after="0" w:afterAutospacing="0"/>
              <w:ind w:left="0" w:right="0" w:firstLine="0" w:firstLineChars="0"/>
              <w:rPr>
                <w:rFonts w:hint="eastAsia" w:ascii="仿宋" w:hAnsi="仿宋" w:cs="仿宋"/>
                <w:color w:val="auto"/>
                <w:kern w:val="0"/>
                <w:szCs w:val="24"/>
                <w:lang w:bidi="ar"/>
              </w:rPr>
            </w:pPr>
            <w:r>
              <w:rPr>
                <w:rFonts w:hint="eastAsia" w:ascii="仿宋" w:hAnsi="仿宋" w:cs="仿宋"/>
                <w:color w:val="auto"/>
                <w:kern w:val="0"/>
                <w:szCs w:val="24"/>
                <w:lang w:val="en-US" w:eastAsia="zh-CN" w:bidi="ar"/>
              </w:rPr>
              <w:t>4</w:t>
            </w:r>
            <w:r>
              <w:rPr>
                <w:rFonts w:hint="eastAsia" w:ascii="仿宋" w:hAnsi="仿宋" w:cs="仿宋"/>
                <w:color w:val="auto"/>
                <w:kern w:val="0"/>
                <w:szCs w:val="24"/>
                <w:lang w:bidi="ar"/>
              </w:rPr>
              <w:t>、支持多维数据分析和提取，包含概要、服务端口、网段、协议、网络应用、国家或地区、所有地址、内网IP、外网IP、非大陆IP、活跃资产、IP会话、外联IP会话、非大陆IP会话、TCP会话、TCP外联会话、UDP会话、警报日志、原始日志、网络日志等20个维度统计视图和原始数据包的导出；须提供产品功能截图证明；</w:t>
            </w:r>
          </w:p>
          <w:p w14:paraId="31C264B9">
            <w:pPr>
              <w:keepNext w:val="0"/>
              <w:keepLines w:val="0"/>
              <w:suppressLineNumbers w:val="0"/>
              <w:spacing w:before="0" w:beforeAutospacing="0" w:after="0" w:afterAutospacing="0"/>
              <w:ind w:left="0" w:right="0" w:firstLine="0" w:firstLineChars="0"/>
              <w:rPr>
                <w:rFonts w:hint="eastAsia" w:ascii="仿宋" w:hAnsi="仿宋" w:cs="仿宋"/>
                <w:color w:val="auto"/>
                <w:kern w:val="0"/>
                <w:szCs w:val="24"/>
                <w:lang w:bidi="ar"/>
              </w:rPr>
            </w:pPr>
            <w:r>
              <w:rPr>
                <w:rFonts w:hint="eastAsia" w:ascii="仿宋" w:hAnsi="仿宋"/>
                <w:color w:val="auto"/>
                <w:szCs w:val="24"/>
                <w:lang w:val="en-US" w:eastAsia="zh-CN" w:bidi="ar"/>
              </w:rPr>
              <w:t>5</w:t>
            </w:r>
            <w:r>
              <w:rPr>
                <w:rFonts w:hint="eastAsia" w:ascii="仿宋" w:hAnsi="仿宋"/>
                <w:color w:val="auto"/>
                <w:szCs w:val="24"/>
                <w:lang w:bidi="ar"/>
              </w:rPr>
              <w:t>、支持通过自定义流量、可疑IP、可疑域名、特征值、邮件敏感字等警报规则进行检测告警，自定义的特征值规则包含：数据包payload、十六进制特</w:t>
            </w:r>
            <w:r>
              <w:rPr>
                <w:rFonts w:hint="eastAsia" w:ascii="仿宋" w:hAnsi="仿宋" w:cs="仿宋"/>
                <w:color w:val="auto"/>
                <w:kern w:val="0"/>
                <w:szCs w:val="24"/>
                <w:lang w:bidi="ar"/>
              </w:rPr>
              <w:t>征、ASCII码特征、UTF-8字符串，起始偏移/结束偏移，IP、端口、协议，大小，标志位等，支持使用“与”“或”等方式组合通信特征规则自定义告警。</w:t>
            </w:r>
          </w:p>
          <w:p w14:paraId="13FAD4F4">
            <w:pPr>
              <w:keepNext w:val="0"/>
              <w:keepLines w:val="0"/>
              <w:suppressLineNumbers w:val="0"/>
              <w:spacing w:before="0" w:beforeAutospacing="0" w:after="0" w:afterAutospacing="0"/>
              <w:ind w:left="0" w:right="0" w:firstLine="0" w:firstLineChars="0"/>
              <w:rPr>
                <w:rFonts w:hint="eastAsia" w:ascii="仿宋" w:hAnsi="仿宋" w:cs="仿宋"/>
                <w:color w:val="auto"/>
                <w:kern w:val="0"/>
                <w:szCs w:val="24"/>
                <w:lang w:bidi="ar"/>
              </w:rPr>
            </w:pPr>
            <w:r>
              <w:rPr>
                <w:rFonts w:hint="eastAsia" w:ascii="仿宋" w:hAnsi="仿宋" w:cs="仿宋"/>
                <w:color w:val="auto"/>
                <w:kern w:val="0"/>
                <w:szCs w:val="24"/>
                <w:lang w:val="en-US" w:eastAsia="zh-CN" w:bidi="ar"/>
              </w:rPr>
              <w:t>6</w:t>
            </w:r>
            <w:r>
              <w:rPr>
                <w:rFonts w:hint="eastAsia" w:ascii="仿宋" w:hAnsi="仿宋" w:cs="仿宋"/>
                <w:color w:val="auto"/>
                <w:kern w:val="0"/>
                <w:szCs w:val="24"/>
                <w:lang w:bidi="ar"/>
              </w:rPr>
              <w:t>、支持对任意网络对象的回溯分析，如：IP、国家或地区、端口、会话、协议、应用、网段等，并支持对多个条件批量回溯，同时可进行深入的分析、下载数据包等操作。</w:t>
            </w:r>
          </w:p>
          <w:p w14:paraId="31058B6E">
            <w:pPr>
              <w:keepNext w:val="0"/>
              <w:keepLines w:val="0"/>
              <w:suppressLineNumbers w:val="0"/>
              <w:spacing w:before="0" w:beforeAutospacing="0" w:after="0" w:afterAutospacing="0"/>
              <w:ind w:left="0" w:right="0" w:firstLine="0" w:firstLineChars="0"/>
              <w:rPr>
                <w:rFonts w:hint="eastAsia" w:ascii="仿宋" w:hAnsi="仿宋" w:cs="仿宋"/>
                <w:color w:val="auto"/>
                <w:kern w:val="0"/>
                <w:szCs w:val="24"/>
                <w:lang w:bidi="ar"/>
              </w:rPr>
            </w:pPr>
            <w:r>
              <w:rPr>
                <w:rFonts w:hint="eastAsia" w:ascii="仿宋" w:hAnsi="仿宋" w:cs="宋体"/>
                <w:bCs/>
                <w:color w:val="auto"/>
                <w:szCs w:val="24"/>
                <w:lang w:val="en-US" w:eastAsia="zh-CN"/>
              </w:rPr>
              <w:t>7</w:t>
            </w:r>
            <w:r>
              <w:rPr>
                <w:rFonts w:hint="eastAsia" w:ascii="仿宋" w:hAnsi="仿宋" w:cs="宋体"/>
                <w:bCs/>
                <w:color w:val="auto"/>
                <w:szCs w:val="24"/>
              </w:rPr>
              <w:t>、支持TCP会话的时序图分析功能，能够图形化显示TCP会话中的数据交互传输过程，数据传输中时间间隔，时间戳支持纳秒级精度；能够将任意数据包设置为相对基准时间，能够按交易处理时间、服务响应时间、服务器传输时间、重传次数、分段丢失次数等排序并能自动定位到故障数据包在该TCP会话的时序位置。</w:t>
            </w:r>
          </w:p>
          <w:p w14:paraId="41CC3F12">
            <w:pPr>
              <w:keepNext w:val="0"/>
              <w:keepLines w:val="0"/>
              <w:suppressLineNumbers w:val="0"/>
              <w:spacing w:before="0" w:beforeAutospacing="0" w:after="0" w:afterAutospacing="0"/>
              <w:ind w:left="0" w:right="0" w:firstLine="0" w:firstLineChars="0"/>
              <w:rPr>
                <w:rFonts w:hint="eastAsia"/>
                <w:color w:val="auto"/>
              </w:rPr>
            </w:pPr>
            <w:r>
              <w:rPr>
                <w:rFonts w:hint="eastAsia" w:ascii="仿宋" w:hAnsi="仿宋" w:cs="仿宋"/>
                <w:color w:val="auto"/>
                <w:kern w:val="0"/>
                <w:szCs w:val="24"/>
                <w:lang w:val="en-US" w:eastAsia="zh-CN" w:bidi="ar"/>
              </w:rPr>
              <w:t>8</w:t>
            </w:r>
            <w:r>
              <w:rPr>
                <w:rFonts w:hint="eastAsia" w:ascii="仿宋" w:hAnsi="仿宋" w:cs="仿宋"/>
                <w:color w:val="auto"/>
                <w:kern w:val="0"/>
                <w:szCs w:val="24"/>
                <w:lang w:bidi="ar"/>
              </w:rPr>
              <w:t>、提供故障诊断视图功能，能够智能诊断70多种常见网络异常，包括但不限于：DNS服务器错误、木偶木马数据流、H.323呼叫失败、H.323位置拒绝、SIP服务端错误、SMTP/POP3服务器返回错误、FTP服务器慢响应、ICMP主机重定向、TCP非法校验和、TCP重复的连接尝试、TCP会话连接被拒绝、重传、IP TTL太小、IP地址冲突、路由/物理环路、ZXShell木马流数据、ARP扫描、ARP格式违规、ARP太多的主动应答等，并提供故障参考原因和解决方法。同时可以对数据包进行深层解码，实现数据包封装级别的故障分析和定位。须提供产品功能截图证明；</w:t>
            </w:r>
          </w:p>
          <w:p w14:paraId="03D9C0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left"/>
              <w:textAlignment w:val="center"/>
              <w:rPr>
                <w:rFonts w:hint="eastAsia" w:ascii="仿宋" w:hAnsi="仿宋" w:eastAsia="仿宋" w:cs="仿宋"/>
                <w:i w:val="0"/>
                <w:iCs w:val="0"/>
                <w:color w:val="auto"/>
                <w:sz w:val="24"/>
                <w:szCs w:val="24"/>
                <w:u w:val="none"/>
              </w:rPr>
            </w:pPr>
          </w:p>
        </w:tc>
      </w:tr>
      <w:tr w14:paraId="74401E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701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5EB8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网络分流器</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CCF0DA">
            <w:pPr>
              <w:keepNext w:val="0"/>
              <w:keepLines w:val="0"/>
              <w:widowControl/>
              <w:suppressLineNumbers w:val="0"/>
              <w:spacing w:before="0" w:beforeAutospacing="0" w:after="0" w:afterAutospacing="0"/>
              <w:ind w:left="0" w:right="0" w:firstLine="0" w:firstLineChars="0"/>
              <w:jc w:val="left"/>
              <w:textAlignment w:val="center"/>
              <w:rPr>
                <w:rFonts w:hint="eastAsia" w:ascii="仿宋" w:hAnsi="仿宋" w:cs="仿宋"/>
                <w:color w:val="auto"/>
                <w:kern w:val="0"/>
                <w:szCs w:val="24"/>
                <w:lang w:bidi="ar"/>
              </w:rPr>
            </w:pPr>
            <w:r>
              <w:rPr>
                <w:rFonts w:hint="eastAsia" w:ascii="仿宋" w:hAnsi="仿宋" w:eastAsia="仿宋" w:cs="仿宋"/>
                <w:i w:val="0"/>
                <w:iCs w:val="0"/>
                <w:color w:val="auto"/>
                <w:kern w:val="0"/>
                <w:sz w:val="24"/>
                <w:szCs w:val="24"/>
                <w:u w:val="none"/>
                <w:lang w:val="en-US" w:eastAsia="zh-CN" w:bidi="ar"/>
              </w:rPr>
              <w:t>1、提供业务接口≥8 个万兆光口、4个千兆电口，支持输入输出双工；管理接口 1*RJ45 管理口，1*RJ45 串口；支持 GE/10GE 双纤 LC 光模块；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2、满足流量数据采集、流量复制、流量汇聚、汇聚分流、负载均衡、过滤、高级预处理等需求，提供流量去重、流量脱敏、数据包切片、数据包截短、流量过滤等功能。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3、数据采集与分流</w:t>
            </w:r>
            <w:r>
              <w:rPr>
                <w:rStyle w:val="122"/>
                <w:rFonts w:hint="eastAsia" w:ascii="仿宋" w:hAnsi="仿宋" w:eastAsia="仿宋" w:cs="仿宋"/>
                <w:color w:val="auto"/>
                <w:sz w:val="24"/>
                <w:szCs w:val="24"/>
                <w:lang w:val="en-US" w:eastAsia="zh-CN" w:bidi="ar"/>
              </w:rPr>
              <w:t>‌</w:t>
            </w:r>
            <w:r>
              <w:rPr>
                <w:rFonts w:hint="eastAsia" w:ascii="仿宋" w:hAnsi="仿宋" w:eastAsia="仿宋" w:cs="仿宋"/>
                <w:i w:val="0"/>
                <w:iCs w:val="0"/>
                <w:color w:val="auto"/>
                <w:kern w:val="0"/>
                <w:sz w:val="24"/>
                <w:szCs w:val="24"/>
                <w:u w:val="none"/>
                <w:lang w:val="en-US" w:eastAsia="zh-CN" w:bidi="ar"/>
              </w:rPr>
              <w:t>：能够提取特定的流量数据，丢弃不关心的流量，并通过五元组（源IP、目的IP、源端口、目的端口、协议）进行收敛，确保同源同宿的数据包从同一个接口输出，实现负载均衡</w:t>
            </w:r>
            <w:r>
              <w:rPr>
                <w:rStyle w:val="122"/>
                <w:rFonts w:hint="eastAsia" w:ascii="仿宋" w:hAnsi="仿宋" w:eastAsia="仿宋" w:cs="仿宋"/>
                <w:color w:val="auto"/>
                <w:sz w:val="24"/>
                <w:szCs w:val="24"/>
                <w:lang w:val="en-US" w:eastAsia="zh-CN" w:bidi="ar"/>
              </w:rPr>
              <w:t>‌</w:t>
            </w:r>
            <w:r>
              <w:rPr>
                <w:rFonts w:hint="eastAsia" w:ascii="仿宋" w:hAnsi="仿宋" w:eastAsia="仿宋" w:cs="仿宋"/>
                <w:i w:val="0"/>
                <w:iCs w:val="0"/>
                <w:color w:val="auto"/>
                <w:kern w:val="0"/>
                <w:sz w:val="24"/>
                <w:szCs w:val="24"/>
                <w:u w:val="none"/>
                <w:lang w:val="en-US" w:eastAsia="zh-CN" w:bidi="ar"/>
              </w:rPr>
              <w: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color w:val="auto"/>
                <w:kern w:val="0"/>
                <w:szCs w:val="24"/>
                <w:lang w:bidi="ar"/>
              </w:rPr>
              <w:t>4、负载均衡：支持负载均衡输出到指定的单个或多个输出端口组，端口组支持输出流量权重配比；</w:t>
            </w:r>
            <w:r>
              <w:rPr>
                <w:rFonts w:hint="eastAsia" w:ascii="仿宋" w:hAnsi="仿宋" w:cs="仿宋"/>
                <w:color w:val="auto"/>
                <w:kern w:val="0"/>
                <w:szCs w:val="24"/>
                <w:lang w:bidi="ar"/>
              </w:rPr>
              <w:br w:type="textWrapping"/>
            </w:r>
            <w:r>
              <w:rPr>
                <w:rFonts w:hint="eastAsia" w:ascii="仿宋" w:hAnsi="仿宋" w:cs="仿宋"/>
                <w:color w:val="auto"/>
                <w:kern w:val="0"/>
                <w:szCs w:val="24"/>
                <w:lang w:bidi="ar"/>
              </w:rPr>
              <w:t>5、报文预处理：支持报文IP混淆脱敏，端口脱敏和载荷脱敏功能，且支持规则匹配后的脱敏动作；支持报文截断，保留长度分端口可配置；支持1秒内的重复报文过滤、重复过滤功能可分端口开启；支持VLAN，MPLS，IP-IN-IP，GTP-U，GRE，VXLAN外层头的剥离和去封装；支持通过添加VLAN标记输入接口；所有接口支持GRE隧道终结功能，支持ERSPAN远程镜像接入；</w:t>
            </w:r>
          </w:p>
          <w:p w14:paraId="30D40C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cs="仿宋"/>
                <w:color w:val="auto"/>
                <w:kern w:val="0"/>
                <w:szCs w:val="24"/>
                <w:lang w:bidi="ar"/>
              </w:rPr>
              <w:t>6、支持CLI、SNMP、WEB管理，配置界面具有友好性易用性，WEB界面支持HTTPS且可完成所有配置管理；支持远程升级，系统配置不覆盖；</w:t>
            </w:r>
          </w:p>
        </w:tc>
      </w:tr>
      <w:tr w14:paraId="6277E7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EE1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06D7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人工智能</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249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59A6DC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5A5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F6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default" w:ascii="仿宋" w:hAnsi="仿宋" w:eastAsia="仿宋" w:cs="仿宋"/>
                <w:i w:val="0"/>
                <w:iCs w:val="0"/>
                <w:color w:val="auto"/>
                <w:sz w:val="24"/>
                <w:szCs w:val="24"/>
                <w:u w:val="none"/>
                <w:lang w:val="en-US"/>
              </w:rPr>
            </w:pPr>
            <w:r>
              <w:rPr>
                <w:rFonts w:hint="eastAsia" w:ascii="仿宋" w:hAnsi="仿宋" w:eastAsia="仿宋" w:cs="仿宋"/>
                <w:i w:val="0"/>
                <w:iCs w:val="0"/>
                <w:color w:val="auto"/>
                <w:kern w:val="0"/>
                <w:sz w:val="24"/>
                <w:szCs w:val="24"/>
                <w:u w:val="none"/>
                <w:lang w:val="en-US" w:eastAsia="zh-CN" w:bidi="ar"/>
              </w:rPr>
              <w:t>推训一体机及</w:t>
            </w:r>
            <w:r>
              <w:rPr>
                <w:rFonts w:hint="eastAsia" w:ascii="仿宋" w:hAnsi="仿宋" w:eastAsia="仿宋" w:cs="仿宋"/>
                <w:i w:val="0"/>
                <w:iCs w:val="0"/>
                <w:color w:val="auto"/>
                <w:kern w:val="0"/>
                <w:sz w:val="24"/>
                <w:szCs w:val="24"/>
                <w:u w:val="none"/>
                <w:lang w:val="en-US" w:eastAsia="zh" w:bidi="ar"/>
              </w:rPr>
              <w:t>算力资源平台</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41B6AE">
            <w:pPr>
              <w:keepNext w:val="0"/>
              <w:keepLines w:val="0"/>
              <w:pageBreakBefore w:val="0"/>
              <w:widowControl/>
              <w:numPr>
                <w:ilvl w:val="0"/>
                <w:numId w:val="8"/>
              </w:numPr>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硬件参数：4U机架式设备，配置≥2颗X86架构CPU，单颗CPU的主频≥2.0Hz、核数≥20核，线程≥40核，内存≥512GB DDR4，系统盘≥2块240GB SSD硬盘，数据盘≥2块1.92TB NVME SSD硬盘，配置≥1张RAID卡，配置≥4个双口万兆网卡（含模块）、2个千兆网口，配置≥8块GPU卡，单GPU卡配置：核心≥16000个，FP16 TFOPS≥300 ，显存≥48G，单卡显存带宽≥1000GB/s，≥4个2000瓦电源。配置推理、训练、模型优化、模型安全加密等功能。提供6年免费整机软硬件维保。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具备数据集管理功能：具备上传、新建用户自定义的私有数据集，包括用于微调的数据集和用于二次预训练的数据集，查看数据集信息。配置文本提取功能，支持原始文档格式包括pdf、doc、pptx、xlsx、epub、mobi、md、html、xml、png。可配置隐私、异常、格式、去重的过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3</w:t>
            </w:r>
            <w:r>
              <w:rPr>
                <w:rFonts w:hint="eastAsia" w:ascii="仿宋" w:hAnsi="仿宋" w:eastAsia="仿宋" w:cs="仿宋"/>
                <w:i w:val="0"/>
                <w:iCs w:val="0"/>
                <w:color w:val="auto"/>
                <w:kern w:val="0"/>
                <w:sz w:val="24"/>
                <w:szCs w:val="24"/>
                <w:u w:val="none"/>
                <w:lang w:val="en-US" w:eastAsia="zh-CN" w:bidi="ar"/>
              </w:rPr>
              <w:t>.具备GPU池化功能：可根据不同大模型的算力需求切分相应GPU资源，实现算力资源的合理分配；配置简单易用的图形化大模型微调界面，降低使用门槛。支持微调任务的创建、启动、删除等操作。支持在线配置微调参数，包括训练轮数、学习率、加速方式、梯度累积、学习率调节器、验证集比例、优化器等。支持查看微调任务日志，方便了解微调过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4</w:t>
            </w:r>
            <w:r>
              <w:rPr>
                <w:rFonts w:hint="eastAsia" w:ascii="仿宋" w:hAnsi="仿宋" w:eastAsia="仿宋" w:cs="仿宋"/>
                <w:i w:val="0"/>
                <w:iCs w:val="0"/>
                <w:color w:val="auto"/>
                <w:kern w:val="0"/>
                <w:sz w:val="24"/>
                <w:szCs w:val="24"/>
                <w:u w:val="none"/>
                <w:lang w:val="en-US" w:eastAsia="zh-CN" w:bidi="ar"/>
              </w:rPr>
              <w:t>、具备大模型的管理功能：</w:t>
            </w:r>
            <w:r>
              <w:rPr>
                <w:rFonts w:hint="eastAsia" w:ascii="仿宋" w:hAnsi="仿宋" w:cs="仿宋"/>
                <w:i w:val="0"/>
                <w:iCs w:val="0"/>
                <w:color w:val="auto"/>
                <w:kern w:val="0"/>
                <w:sz w:val="24"/>
                <w:szCs w:val="24"/>
                <w:u w:val="none"/>
                <w:lang w:val="en-US" w:eastAsia="zh-CN" w:bidi="ar"/>
              </w:rPr>
              <w:t>包含但不限于</w:t>
            </w:r>
            <w:r>
              <w:rPr>
                <w:rFonts w:hint="eastAsia" w:ascii="仿宋" w:hAnsi="仿宋" w:eastAsia="仿宋" w:cs="仿宋"/>
                <w:i w:val="0"/>
                <w:iCs w:val="0"/>
                <w:color w:val="auto"/>
                <w:kern w:val="0"/>
                <w:sz w:val="24"/>
                <w:szCs w:val="24"/>
                <w:u w:val="none"/>
                <w:lang w:val="en-US" w:eastAsia="zh-CN" w:bidi="ar"/>
              </w:rPr>
              <w:t>支持导入的模型类型包括星火大模型、惠美AI、deepseek、wingpt、llama2-7B/13B、baichuan2-7B/13B等；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5</w:t>
            </w:r>
            <w:r>
              <w:rPr>
                <w:rFonts w:hint="eastAsia" w:ascii="仿宋" w:hAnsi="仿宋" w:eastAsia="仿宋" w:cs="仿宋"/>
                <w:i w:val="0"/>
                <w:iCs w:val="0"/>
                <w:color w:val="auto"/>
                <w:kern w:val="0"/>
                <w:sz w:val="24"/>
                <w:szCs w:val="24"/>
                <w:u w:val="none"/>
                <w:lang w:val="en-US" w:eastAsia="zh-CN" w:bidi="ar"/>
              </w:rPr>
              <w:t>、平台内置开源语料，降低我院数据准备周期；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cs="仿宋"/>
                <w:i w:val="0"/>
                <w:iCs w:val="0"/>
                <w:color w:val="auto"/>
                <w:kern w:val="0"/>
                <w:sz w:val="24"/>
                <w:szCs w:val="24"/>
                <w:u w:val="none"/>
                <w:lang w:val="en-US" w:eastAsia="zh-CN" w:bidi="ar"/>
              </w:rPr>
              <w:t>6</w:t>
            </w:r>
            <w:r>
              <w:rPr>
                <w:rFonts w:hint="eastAsia" w:ascii="仿宋" w:hAnsi="仿宋" w:eastAsia="仿宋" w:cs="仿宋"/>
                <w:i w:val="0"/>
                <w:iCs w:val="0"/>
                <w:color w:val="auto"/>
                <w:kern w:val="0"/>
                <w:sz w:val="24"/>
                <w:szCs w:val="24"/>
                <w:u w:val="none"/>
                <w:lang w:val="en-US" w:eastAsia="zh-CN" w:bidi="ar"/>
              </w:rPr>
              <w:t>、具备业务感知量化功能</w:t>
            </w:r>
            <w:r>
              <w:rPr>
                <w:rFonts w:hint="eastAsia" w:ascii="仿宋" w:hAnsi="仿宋" w:cs="仿宋"/>
                <w:i w:val="0"/>
                <w:iCs w:val="0"/>
                <w:color w:val="auto"/>
                <w:kern w:val="0"/>
                <w:sz w:val="24"/>
                <w:szCs w:val="24"/>
                <w:u w:val="none"/>
                <w:lang w:val="en-US" w:eastAsia="zh-CN" w:bidi="ar"/>
              </w:rPr>
              <w:t>、</w:t>
            </w:r>
            <w:r>
              <w:rPr>
                <w:rFonts w:hint="eastAsia" w:ascii="仿宋" w:hAnsi="仿宋" w:eastAsia="仿宋" w:cs="仿宋"/>
                <w:i w:val="0"/>
                <w:iCs w:val="0"/>
                <w:color w:val="auto"/>
                <w:kern w:val="0"/>
                <w:sz w:val="24"/>
                <w:szCs w:val="24"/>
                <w:u w:val="none"/>
                <w:lang w:val="en-US" w:eastAsia="zh-CN" w:bidi="ar"/>
              </w:rPr>
              <w:t>具备日志告警功能：告警日志齐全，能够快速定位到各个节点的异常；</w:t>
            </w:r>
          </w:p>
          <w:p w14:paraId="7528D483">
            <w:pPr>
              <w:keepNext w:val="0"/>
              <w:keepLines w:val="0"/>
              <w:pageBreakBefore w:val="0"/>
              <w:widowControl/>
              <w:numPr>
                <w:ilvl w:val="0"/>
                <w:numId w:val="9"/>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left"/>
              <w:textAlignment w:val="center"/>
              <w:rPr>
                <w:rFonts w:hint="eastAsia" w:ascii="仿宋" w:hAnsi="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 w:bidi="ar"/>
              </w:rPr>
              <w:t>构建GPU算力资源池及调度管理平台</w:t>
            </w:r>
            <w:r>
              <w:rPr>
                <w:rFonts w:hint="eastAsia" w:ascii="仿宋" w:hAnsi="仿宋" w:cs="仿宋"/>
                <w:i w:val="0"/>
                <w:iCs w:val="0"/>
                <w:color w:val="auto"/>
                <w:kern w:val="0"/>
                <w:sz w:val="24"/>
                <w:szCs w:val="24"/>
                <w:u w:val="none"/>
                <w:lang w:val="en-US" w:eastAsia="zh-CN" w:bidi="ar"/>
              </w:rPr>
              <w:t>，</w:t>
            </w:r>
            <w:r>
              <w:rPr>
                <w:rFonts w:hint="eastAsia" w:ascii="仿宋" w:hAnsi="仿宋"/>
                <w:b w:val="0"/>
                <w:bCs w:val="0"/>
                <w:color w:val="auto"/>
                <w:lang w:val="en-US" w:eastAsia="zh"/>
                <w:woUserID w:val="2"/>
              </w:rPr>
              <w:t>算力平台统一管理调度不同型号GPU，通过PCIe、NVlink方式实现GPU在单主机内的卡间通信能力，以及IB或RoCE组网的GPU跨主机卡间通信网络架构，保证GPU多卡通信速度。</w:t>
            </w:r>
          </w:p>
          <w:p w14:paraId="54824231">
            <w:pPr>
              <w:pStyle w:val="2"/>
              <w:keepNext w:val="0"/>
              <w:keepLines w:val="0"/>
              <w:numPr>
                <w:ilvl w:val="0"/>
                <w:numId w:val="0"/>
              </w:numPr>
              <w:suppressLineNumbers w:val="0"/>
              <w:spacing w:beforeAutospacing="0" w:afterAutospacing="0"/>
              <w:ind w:right="0"/>
              <w:rPr>
                <w:rFonts w:hint="default" w:ascii="仿宋" w:hAnsi="仿宋" w:eastAsia="仿宋" w:cs="仿宋"/>
                <w:i w:val="0"/>
                <w:iCs w:val="0"/>
                <w:color w:val="auto"/>
                <w:kern w:val="0"/>
                <w:sz w:val="24"/>
                <w:szCs w:val="24"/>
                <w:u w:val="none"/>
                <w:lang w:val="en-US" w:eastAsia="zh-CN" w:bidi="ar"/>
              </w:rPr>
            </w:pPr>
            <w:r>
              <w:rPr>
                <w:rFonts w:hint="eastAsia" w:ascii="仿宋" w:hAnsi="仿宋" w:eastAsia="仿宋" w:cs="仿宋"/>
                <w:color w:val="auto"/>
                <w:sz w:val="24"/>
                <w:szCs w:val="24"/>
                <w:lang w:val="en-US" w:eastAsia="zh-CN"/>
              </w:rPr>
              <w:t>8、无条件配合任意智能体工具的建设对接；</w:t>
            </w:r>
            <w:r>
              <w:rPr>
                <w:rFonts w:hint="eastAsia" w:ascii="仿宋" w:hAnsi="仿宋" w:eastAsia="仿宋" w:cs="仿宋"/>
                <w:i w:val="0"/>
                <w:iCs w:val="0"/>
                <w:color w:val="auto"/>
                <w:kern w:val="0"/>
                <w:sz w:val="24"/>
                <w:szCs w:val="24"/>
                <w:u w:val="none"/>
                <w:lang w:val="en-US" w:eastAsia="zh-CN" w:bidi="ar"/>
              </w:rPr>
              <w:t>免费将其他型号的GPU服务器纳入统一管理调度平台。</w:t>
            </w:r>
          </w:p>
        </w:tc>
      </w:tr>
      <w:tr w14:paraId="339534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036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436F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default"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智能体工具建设及服务</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F51D8">
            <w:pPr>
              <w:keepNext w:val="0"/>
              <w:keepLines w:val="0"/>
              <w:pageBreakBefore w:val="0"/>
              <w:widowControl/>
              <w:numPr>
                <w:ilvl w:val="0"/>
                <w:numId w:val="1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center"/>
              <w:rPr>
                <w:rFonts w:hint="eastAsia" w:ascii="仿宋" w:hAnsi="仿宋"/>
                <w:b w:val="0"/>
                <w:bCs w:val="0"/>
                <w:color w:val="auto"/>
                <w:lang w:val="en-US" w:eastAsia="zh-CN"/>
                <w:woUserID w:val="2"/>
              </w:rPr>
            </w:pPr>
            <w:r>
              <w:rPr>
                <w:rFonts w:hint="eastAsia" w:ascii="仿宋" w:hAnsi="仿宋"/>
                <w:b w:val="0"/>
                <w:bCs w:val="0"/>
                <w:color w:val="auto"/>
                <w:lang w:val="en-US" w:eastAsia="zh"/>
                <w:woUserID w:val="2"/>
              </w:rPr>
              <w:t>支持开源主流大模型微调训练，如Llama2-7/14B、Baichuan2-7/14B、Yi-34B的FP16格式模型。AI集成大模型二次预训练、微调和训练优化能力，通过配置点选开展训练；AI兼容OpenAI API的推理接口</w:t>
            </w:r>
            <w:r>
              <w:rPr>
                <w:rFonts w:hint="eastAsia" w:ascii="仿宋" w:hAnsi="仿宋"/>
                <w:b w:val="0"/>
                <w:bCs w:val="0"/>
                <w:color w:val="auto"/>
                <w:lang w:val="en-US" w:eastAsia="zh-CN"/>
                <w:woUserID w:val="2"/>
              </w:rPr>
              <w:t>。</w:t>
            </w:r>
          </w:p>
          <w:p w14:paraId="3DC700A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center"/>
              <w:rPr>
                <w:rFonts w:hint="eastAsia"/>
                <w:color w:val="auto"/>
                <w:lang w:val="en-US" w:eastAsia="zh-CN"/>
              </w:rPr>
            </w:pPr>
            <w:r>
              <w:rPr>
                <w:rFonts w:hint="eastAsia" w:ascii="仿宋" w:hAnsi="仿宋" w:cs="仿宋"/>
                <w:i w:val="0"/>
                <w:iCs w:val="0"/>
                <w:color w:val="auto"/>
                <w:kern w:val="0"/>
                <w:sz w:val="24"/>
                <w:szCs w:val="24"/>
                <w:u w:val="none"/>
                <w:lang w:val="en-US" w:eastAsia="zh-CN" w:bidi="ar"/>
              </w:rPr>
              <w:t>2、支持身份验证、使用人数无限制，能够为每个智能体分发不通的使用人，并记录相应的使用时长。</w:t>
            </w:r>
          </w:p>
          <w:p w14:paraId="43D19D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cs="仿宋"/>
                <w:i w:val="0"/>
                <w:iCs w:val="0"/>
                <w:color w:val="auto"/>
                <w:kern w:val="0"/>
                <w:sz w:val="24"/>
                <w:szCs w:val="24"/>
                <w:u w:val="none"/>
                <w:lang w:val="en-US" w:eastAsia="zh-CN" w:bidi="ar"/>
              </w:rPr>
              <w:t>3、</w:t>
            </w:r>
            <w:r>
              <w:rPr>
                <w:rFonts w:hint="eastAsia" w:ascii="仿宋" w:hAnsi="仿宋" w:eastAsia="仿宋" w:cs="仿宋"/>
                <w:i w:val="0"/>
                <w:iCs w:val="0"/>
                <w:color w:val="auto"/>
                <w:kern w:val="0"/>
                <w:sz w:val="24"/>
                <w:szCs w:val="24"/>
                <w:u w:val="none"/>
                <w:lang w:val="en-US" w:eastAsia="zh-CN" w:bidi="ar"/>
              </w:rPr>
              <w:t>提供知识库管理，应用构建编排，应用调试和评估，应用发布，应用监控和运营，模型对接管理，数据运营功能。</w:t>
            </w:r>
          </w:p>
          <w:p w14:paraId="4EA2B5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cs="仿宋"/>
                <w:i w:val="0"/>
                <w:iCs w:val="0"/>
                <w:color w:val="auto"/>
                <w:kern w:val="0"/>
                <w:sz w:val="24"/>
                <w:szCs w:val="24"/>
                <w:u w:val="none"/>
                <w:lang w:val="en-US" w:eastAsia="zh-CN" w:bidi="ar"/>
              </w:rPr>
            </w:pPr>
            <w:r>
              <w:rPr>
                <w:rFonts w:hint="eastAsia" w:ascii="仿宋" w:hAnsi="仿宋" w:cs="仿宋"/>
                <w:i w:val="0"/>
                <w:iCs w:val="0"/>
                <w:color w:val="auto"/>
                <w:kern w:val="0"/>
                <w:sz w:val="24"/>
                <w:szCs w:val="24"/>
                <w:u w:val="none"/>
                <w:lang w:val="en-US" w:eastAsia="zh-CN" w:bidi="ar"/>
              </w:rPr>
              <w:t>4、</w:t>
            </w:r>
            <w:r>
              <w:rPr>
                <w:rFonts w:hint="eastAsia" w:ascii="仿宋" w:hAnsi="仿宋" w:eastAsia="仿宋" w:cs="仿宋"/>
                <w:i w:val="0"/>
                <w:iCs w:val="0"/>
                <w:color w:val="auto"/>
                <w:kern w:val="0"/>
                <w:sz w:val="24"/>
                <w:szCs w:val="24"/>
                <w:u w:val="none"/>
                <w:lang w:val="en-US" w:eastAsia="zh-CN" w:bidi="ar"/>
              </w:rPr>
              <w:t>支持在工作流中支持嵌入应用，简化工作流结构</w:t>
            </w:r>
            <w:r>
              <w:rPr>
                <w:rFonts w:hint="eastAsia" w:ascii="仿宋" w:hAnsi="仿宋" w:cs="仿宋"/>
                <w:i w:val="0"/>
                <w:iCs w:val="0"/>
                <w:color w:val="auto"/>
                <w:kern w:val="0"/>
                <w:sz w:val="24"/>
                <w:szCs w:val="24"/>
                <w:u w:val="none"/>
                <w:lang w:val="en-US" w:eastAsia="zh-CN" w:bidi="ar"/>
              </w:rPr>
              <w:t>；引用AI对话、知识库检索、问题优化、判断、指定回复、图片生成、语音转文本、文本转语音等功能模块；引用自定义函数库；回溯工作流执行过程；支持查看和恢复历史版本。</w:t>
            </w:r>
          </w:p>
          <w:p w14:paraId="0BF9ED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cs="仿宋"/>
                <w:i w:val="0"/>
                <w:iCs w:val="0"/>
                <w:color w:val="auto"/>
                <w:kern w:val="0"/>
                <w:sz w:val="24"/>
                <w:szCs w:val="24"/>
                <w:u w:val="none"/>
                <w:lang w:val="en-US" w:eastAsia="zh-CN" w:bidi="ar"/>
              </w:rPr>
            </w:pPr>
            <w:r>
              <w:rPr>
                <w:rFonts w:hint="eastAsia" w:ascii="仿宋" w:hAnsi="仿宋" w:cs="仿宋"/>
                <w:i w:val="0"/>
                <w:iCs w:val="0"/>
                <w:color w:val="auto"/>
                <w:kern w:val="0"/>
                <w:sz w:val="24"/>
                <w:szCs w:val="24"/>
                <w:u w:val="none"/>
                <w:lang w:val="en-US" w:eastAsia="zh-CN" w:bidi="ar"/>
              </w:rPr>
              <w:t>5、支持知识库文档自动生成关联问题。</w:t>
            </w:r>
            <w:r>
              <w:rPr>
                <w:rFonts w:hint="eastAsia" w:ascii="仿宋" w:hAnsi="仿宋" w:eastAsia="仿宋" w:cs="仿宋"/>
                <w:i w:val="0"/>
                <w:iCs w:val="0"/>
                <w:color w:val="auto"/>
                <w:kern w:val="0"/>
                <w:sz w:val="24"/>
                <w:szCs w:val="24"/>
                <w:u w:val="none"/>
                <w:lang w:val="en-US" w:eastAsia="zh-CN" w:bidi="ar"/>
              </w:rPr>
              <w:t>开放系统 API，提供 API 文档方便与第三方系统对接</w:t>
            </w:r>
            <w:r>
              <w:rPr>
                <w:rFonts w:hint="eastAsia" w:ascii="仿宋" w:hAnsi="仿宋" w:cs="仿宋"/>
                <w:i w:val="0"/>
                <w:iCs w:val="0"/>
                <w:color w:val="auto"/>
                <w:kern w:val="0"/>
                <w:sz w:val="24"/>
                <w:szCs w:val="24"/>
                <w:u w:val="none"/>
                <w:lang w:val="en-US" w:eastAsia="zh-CN" w:bidi="ar"/>
              </w:rPr>
              <w:t>。</w:t>
            </w:r>
          </w:p>
          <w:p w14:paraId="0AE69C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6、软件功能永久授权，并提供6年服务，同时培训两名院方工作人员成为AI训练师</w:t>
            </w:r>
            <w:r>
              <w:rPr>
                <w:rFonts w:hint="eastAsia" w:ascii="仿宋" w:hAnsi="仿宋" w:eastAsia="仿宋" w:cs="仿宋"/>
                <w:i w:val="0"/>
                <w:iCs w:val="0"/>
                <w:color w:val="auto"/>
                <w:kern w:val="0"/>
                <w:sz w:val="24"/>
                <w:szCs w:val="24"/>
                <w:u w:val="none"/>
                <w:lang w:val="en-US" w:eastAsia="zh-CN" w:bidi="ar"/>
              </w:rPr>
              <w:t>，协助我院AI应用落地。</w:t>
            </w:r>
          </w:p>
        </w:tc>
      </w:tr>
      <w:tr w14:paraId="4B94B0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51"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8D3B3">
            <w:pPr>
              <w:keepNext w:val="0"/>
              <w:keepLines w:val="0"/>
              <w:suppressLineNumbers w:val="0"/>
              <w:spacing w:before="0" w:beforeAutospacing="0" w:after="0" w:afterAutospacing="0" w:line="240" w:lineRule="auto"/>
              <w:ind w:left="0" w:right="0" w:firstLine="480" w:firstLineChars="200"/>
              <w:jc w:val="center"/>
              <w:rPr>
                <w:rFonts w:hint="eastAsia" w:ascii="仿宋" w:hAnsi="仿宋" w:eastAsia="仿宋" w:cs="仿宋"/>
                <w:i w:val="0"/>
                <w:iCs w:val="0"/>
                <w:color w:val="auto"/>
                <w:kern w:val="0"/>
                <w:sz w:val="24"/>
                <w:szCs w:val="24"/>
                <w:u w:val="none"/>
                <w:lang w:val="en-US" w:eastAsia="zh-CN" w:bidi="ar"/>
              </w:rPr>
            </w:pPr>
            <w:r>
              <w:rPr>
                <w:rFonts w:hint="eastAsia" w:ascii="宋体" w:hAnsi="宋体" w:eastAsia="宋体"/>
                <w:color w:val="auto"/>
                <w:lang w:val="en-US" w:eastAsia="zh-CN"/>
              </w:rPr>
              <w:t>3</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7947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存储系统</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580E3C">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分布式存储系统，</w:t>
            </w:r>
            <w:r>
              <w:rPr>
                <w:rFonts w:hint="eastAsia" w:ascii="仿宋" w:hAnsi="仿宋" w:eastAsia="仿宋" w:cs="仿宋"/>
                <w:color w:val="auto"/>
                <w:sz w:val="24"/>
                <w:szCs w:val="24"/>
              </w:rPr>
              <w:t>配套软件定义存储系统及相关存储功能</w:t>
            </w:r>
            <w:r>
              <w:rPr>
                <w:rFonts w:hint="eastAsia" w:ascii="仿宋" w:hAnsi="仿宋" w:eastAsia="仿宋" w:cs="仿宋"/>
                <w:color w:val="auto"/>
                <w:sz w:val="24"/>
                <w:szCs w:val="24"/>
                <w:lang w:eastAsia="zh-CN"/>
              </w:rPr>
              <w:t>，单池支持超融合和块、文件、对象存储服务，并单池支持一池多芯（海光、鲲鹏、飞腾），软硬解耦；</w:t>
            </w:r>
          </w:p>
          <w:p w14:paraId="35A5E655">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全场景块、文件、对象支持生产</w:t>
            </w:r>
            <w:r>
              <w:rPr>
                <w:rFonts w:hint="eastAsia" w:ascii="仿宋" w:hAnsi="仿宋" w:eastAsia="仿宋" w:cs="仿宋"/>
                <w:color w:val="auto"/>
                <w:sz w:val="24"/>
                <w:szCs w:val="24"/>
                <w:lang w:val="en-US" w:eastAsia="zh-CN"/>
              </w:rPr>
              <w:t>纠删码</w:t>
            </w:r>
            <w:r>
              <w:rPr>
                <w:rFonts w:hint="eastAsia" w:ascii="仿宋" w:hAnsi="仿宋" w:eastAsia="仿宋" w:cs="仿宋"/>
                <w:color w:val="auto"/>
                <w:sz w:val="24"/>
                <w:szCs w:val="24"/>
                <w:lang w:eastAsia="zh-CN"/>
              </w:rPr>
              <w:t>和副本，存储池支持压缩和硬盘加密；</w:t>
            </w:r>
          </w:p>
          <w:p w14:paraId="73FBF89F">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支持</w:t>
            </w:r>
            <w:r>
              <w:rPr>
                <w:rFonts w:hint="eastAsia" w:ascii="仿宋" w:hAnsi="仿宋" w:eastAsia="仿宋" w:cs="仿宋"/>
                <w:color w:val="auto"/>
                <w:sz w:val="24"/>
                <w:szCs w:val="24"/>
                <w:lang w:eastAsia="zh-CN"/>
              </w:rPr>
              <w:t>全局缓存池技术（任意一个节点的SSD故障均不会拉低性能，由其它节点的SSD缓存提供加速能力）、支持通过FC（16Gb、32Gb）对外提供服务；</w:t>
            </w:r>
          </w:p>
          <w:p w14:paraId="39CBECAA">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对于文件/目录类用户，</w:t>
            </w:r>
            <w:r>
              <w:rPr>
                <w:rFonts w:hint="eastAsia" w:ascii="仿宋" w:hAnsi="仿宋" w:eastAsia="仿宋" w:cs="仿宋"/>
                <w:color w:val="auto"/>
                <w:sz w:val="24"/>
                <w:szCs w:val="24"/>
                <w:lang w:val="en-US" w:eastAsia="zh-CN"/>
              </w:rPr>
              <w:t>支持</w:t>
            </w:r>
            <w:r>
              <w:rPr>
                <w:rFonts w:hint="eastAsia" w:ascii="仿宋" w:hAnsi="仿宋" w:eastAsia="仿宋" w:cs="仿宋"/>
                <w:color w:val="auto"/>
                <w:sz w:val="24"/>
                <w:szCs w:val="24"/>
                <w:lang w:eastAsia="zh-CN"/>
              </w:rPr>
              <w:t>索引缓存加速功能，</w:t>
            </w:r>
          </w:p>
          <w:p w14:paraId="5B239B24">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FF0000"/>
                <w:sz w:val="24"/>
                <w:szCs w:val="24"/>
              </w:rPr>
            </w:pPr>
            <w:r>
              <w:rPr>
                <w:rFonts w:hint="eastAsia" w:ascii="仿宋" w:hAnsi="仿宋" w:eastAsia="仿宋" w:cs="仿宋"/>
                <w:color w:val="FF0000"/>
                <w:sz w:val="24"/>
                <w:szCs w:val="24"/>
              </w:rPr>
              <w:t>每个节点：2</w:t>
            </w:r>
            <w:r>
              <w:rPr>
                <w:rFonts w:hint="eastAsia" w:ascii="仿宋" w:hAnsi="仿宋" w:eastAsia="仿宋" w:cs="仿宋"/>
                <w:color w:val="FF0000"/>
                <w:sz w:val="24"/>
                <w:szCs w:val="24"/>
                <w:lang w:val="en-US" w:eastAsia="zh-CN"/>
              </w:rPr>
              <w:t>*</w:t>
            </w:r>
            <w:r>
              <w:rPr>
                <w:rFonts w:hint="eastAsia" w:ascii="仿宋" w:hAnsi="仿宋" w:eastAsia="仿宋" w:cs="仿宋"/>
                <w:color w:val="FF0000"/>
                <w:sz w:val="24"/>
                <w:szCs w:val="24"/>
              </w:rPr>
              <w:t>1</w:t>
            </w:r>
            <w:r>
              <w:rPr>
                <w:rFonts w:hint="eastAsia" w:ascii="仿宋" w:hAnsi="仿宋" w:eastAsia="仿宋" w:cs="仿宋"/>
                <w:color w:val="FF0000"/>
                <w:sz w:val="24"/>
                <w:szCs w:val="24"/>
                <w:lang w:val="en-US" w:eastAsia="zh-CN"/>
              </w:rPr>
              <w:t>2</w:t>
            </w:r>
            <w:r>
              <w:rPr>
                <w:rFonts w:hint="eastAsia" w:ascii="仿宋" w:hAnsi="仿宋" w:eastAsia="仿宋" w:cs="仿宋"/>
                <w:color w:val="FF0000"/>
                <w:sz w:val="24"/>
                <w:szCs w:val="24"/>
              </w:rPr>
              <w:t>核处理器，</w:t>
            </w:r>
            <w:r>
              <w:rPr>
                <w:rFonts w:hint="eastAsia" w:ascii="仿宋" w:hAnsi="仿宋" w:eastAsia="仿宋" w:cs="仿宋"/>
                <w:i w:val="0"/>
                <w:iCs w:val="0"/>
                <w:color w:val="FF0000"/>
                <w:kern w:val="0"/>
                <w:sz w:val="24"/>
                <w:szCs w:val="24"/>
                <w:u w:val="none"/>
                <w:lang w:val="en-US" w:eastAsia="zh-CN" w:bidi="ar"/>
              </w:rPr>
              <w:t>≥</w:t>
            </w:r>
            <w:r>
              <w:rPr>
                <w:rFonts w:hint="eastAsia" w:ascii="仿宋" w:hAnsi="仿宋" w:eastAsia="仿宋" w:cs="仿宋"/>
                <w:color w:val="FF0000"/>
                <w:sz w:val="24"/>
                <w:szCs w:val="24"/>
              </w:rPr>
              <w:t>128GB内存，</w:t>
            </w:r>
            <w:r>
              <w:rPr>
                <w:rFonts w:hint="eastAsia" w:ascii="仿宋" w:hAnsi="仿宋" w:cs="仿宋"/>
                <w:color w:val="FF0000"/>
                <w:sz w:val="24"/>
                <w:szCs w:val="24"/>
                <w:lang w:val="en-US" w:eastAsia="zh-CN"/>
              </w:rPr>
              <w:t>存储性能和容量不低于</w:t>
            </w:r>
            <w:r>
              <w:rPr>
                <w:rFonts w:hint="eastAsia" w:ascii="仿宋" w:hAnsi="仿宋" w:eastAsia="仿宋" w:cs="仿宋"/>
                <w:color w:val="FF0000"/>
                <w:sz w:val="24"/>
                <w:szCs w:val="24"/>
              </w:rPr>
              <w:t>2</w:t>
            </w:r>
            <w:r>
              <w:rPr>
                <w:rFonts w:hint="eastAsia" w:ascii="仿宋" w:hAnsi="仿宋" w:eastAsia="仿宋" w:cs="仿宋"/>
                <w:color w:val="FF0000"/>
                <w:sz w:val="24"/>
                <w:szCs w:val="24"/>
                <w:lang w:val="en-US" w:eastAsia="zh-CN"/>
              </w:rPr>
              <w:t>*</w:t>
            </w:r>
            <w:r>
              <w:rPr>
                <w:rFonts w:hint="eastAsia" w:ascii="仿宋" w:hAnsi="仿宋" w:eastAsia="仿宋" w:cs="仿宋"/>
                <w:color w:val="FF0000"/>
                <w:sz w:val="24"/>
                <w:szCs w:val="24"/>
              </w:rPr>
              <w:t>480GB SSD</w:t>
            </w:r>
            <w:r>
              <w:rPr>
                <w:rFonts w:hint="eastAsia" w:ascii="仿宋" w:hAnsi="仿宋" w:eastAsia="仿宋" w:cs="仿宋"/>
                <w:color w:val="FF0000"/>
                <w:sz w:val="24"/>
                <w:szCs w:val="24"/>
                <w:lang w:val="en-US" w:eastAsia="zh-CN"/>
              </w:rPr>
              <w:t>+</w:t>
            </w:r>
            <w:r>
              <w:rPr>
                <w:rFonts w:hint="eastAsia" w:ascii="仿宋" w:hAnsi="仿宋" w:eastAsia="仿宋" w:cs="仿宋"/>
                <w:color w:val="FF0000"/>
                <w:sz w:val="24"/>
                <w:szCs w:val="24"/>
              </w:rPr>
              <w:t>2</w:t>
            </w:r>
            <w:r>
              <w:rPr>
                <w:rFonts w:hint="eastAsia" w:ascii="仿宋" w:hAnsi="仿宋" w:eastAsia="仿宋" w:cs="仿宋"/>
                <w:color w:val="FF0000"/>
                <w:sz w:val="24"/>
                <w:szCs w:val="24"/>
                <w:lang w:val="en-US" w:eastAsia="zh-CN"/>
              </w:rPr>
              <w:t>*3</w:t>
            </w:r>
            <w:r>
              <w:rPr>
                <w:rFonts w:hint="eastAsia" w:ascii="仿宋" w:hAnsi="仿宋" w:eastAsia="仿宋" w:cs="仿宋"/>
                <w:color w:val="FF0000"/>
                <w:sz w:val="24"/>
                <w:szCs w:val="24"/>
              </w:rPr>
              <w:t>.</w:t>
            </w:r>
            <w:r>
              <w:rPr>
                <w:rFonts w:hint="eastAsia" w:ascii="仿宋" w:hAnsi="仿宋" w:eastAsia="仿宋" w:cs="仿宋"/>
                <w:color w:val="FF0000"/>
                <w:sz w:val="24"/>
                <w:szCs w:val="24"/>
                <w:lang w:val="en-US" w:eastAsia="zh-CN"/>
              </w:rPr>
              <w:t>84</w:t>
            </w:r>
            <w:r>
              <w:rPr>
                <w:rFonts w:hint="eastAsia" w:ascii="仿宋" w:hAnsi="仿宋" w:eastAsia="仿宋" w:cs="仿宋"/>
                <w:color w:val="FF0000"/>
                <w:sz w:val="24"/>
                <w:szCs w:val="24"/>
              </w:rPr>
              <w:t>TB SSD</w:t>
            </w:r>
            <w:r>
              <w:rPr>
                <w:rFonts w:hint="eastAsia" w:ascii="仿宋" w:hAnsi="仿宋" w:eastAsia="仿宋" w:cs="仿宋"/>
                <w:color w:val="FF0000"/>
                <w:sz w:val="24"/>
                <w:szCs w:val="24"/>
                <w:lang w:val="en-US" w:eastAsia="zh-CN"/>
              </w:rPr>
              <w:t>+10*</w:t>
            </w:r>
            <w:r>
              <w:rPr>
                <w:rFonts w:hint="eastAsia" w:ascii="仿宋" w:hAnsi="仿宋" w:eastAsia="仿宋" w:cs="仿宋"/>
                <w:color w:val="FF0000"/>
                <w:sz w:val="24"/>
                <w:szCs w:val="24"/>
              </w:rPr>
              <w:t>16TB</w:t>
            </w:r>
            <w:r>
              <w:rPr>
                <w:rFonts w:hint="eastAsia" w:ascii="仿宋" w:hAnsi="仿宋" w:cs="仿宋"/>
                <w:color w:val="FF0000"/>
                <w:sz w:val="24"/>
                <w:szCs w:val="24"/>
                <w:lang w:val="en-US" w:eastAsia="zh-CN"/>
              </w:rPr>
              <w:t>的组合</w:t>
            </w:r>
            <w:r>
              <w:rPr>
                <w:rFonts w:hint="eastAsia" w:ascii="仿宋" w:hAnsi="仿宋" w:eastAsia="仿宋" w:cs="仿宋"/>
                <w:color w:val="FF0000"/>
                <w:sz w:val="24"/>
                <w:szCs w:val="24"/>
              </w:rPr>
              <w:t>，配置4个10Gb SFP+光口和</w:t>
            </w:r>
            <w:r>
              <w:rPr>
                <w:rFonts w:hint="eastAsia" w:ascii="仿宋" w:hAnsi="仿宋" w:eastAsia="仿宋" w:cs="仿宋"/>
                <w:color w:val="FF0000"/>
                <w:sz w:val="24"/>
                <w:szCs w:val="24"/>
                <w:lang w:val="en-US" w:eastAsia="zh-CN"/>
              </w:rPr>
              <w:t>2</w:t>
            </w:r>
            <w:r>
              <w:rPr>
                <w:rFonts w:hint="eastAsia" w:ascii="仿宋" w:hAnsi="仿宋" w:eastAsia="仿宋" w:cs="仿宋"/>
                <w:color w:val="FF0000"/>
                <w:sz w:val="24"/>
                <w:szCs w:val="24"/>
              </w:rPr>
              <w:t>个1Gb网口</w:t>
            </w:r>
            <w:r>
              <w:rPr>
                <w:rFonts w:hint="eastAsia" w:ascii="仿宋" w:hAnsi="仿宋" w:eastAsia="仿宋" w:cs="仿宋"/>
                <w:color w:val="FF0000"/>
                <w:sz w:val="24"/>
                <w:szCs w:val="24"/>
                <w:lang w:eastAsia="zh-CN"/>
              </w:rPr>
              <w:t>，</w:t>
            </w:r>
            <w:r>
              <w:rPr>
                <w:rFonts w:hint="eastAsia" w:ascii="仿宋" w:hAnsi="仿宋" w:eastAsia="仿宋" w:cs="仿宋"/>
                <w:color w:val="FF0000"/>
                <w:sz w:val="24"/>
                <w:szCs w:val="24"/>
                <w:lang w:val="en-US" w:eastAsia="zh-CN"/>
              </w:rPr>
              <w:t>双电源；</w:t>
            </w:r>
          </w:p>
          <w:p w14:paraId="08BAEB4C">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提供备份数据自动校验功能</w:t>
            </w:r>
          </w:p>
          <w:p w14:paraId="54E7EF54">
            <w:pPr>
              <w:keepNext w:val="0"/>
              <w:keepLines w:val="0"/>
              <w:numPr>
                <w:ilvl w:val="0"/>
                <w:numId w:val="11"/>
              </w:numPr>
              <w:suppressLineNumbers w:val="0"/>
              <w:spacing w:before="0" w:beforeAutospacing="0" w:after="0" w:afterAutospacing="0" w:line="240" w:lineRule="auto"/>
              <w:ind w:left="0" w:right="0"/>
              <w:rPr>
                <w:rFonts w:hint="eastAsia" w:ascii="仿宋" w:hAnsi="仿宋" w:eastAsia="仿宋" w:cs="仿宋"/>
                <w:color w:val="auto"/>
                <w:kern w:val="0"/>
                <w:sz w:val="24"/>
                <w:szCs w:val="24"/>
              </w:rPr>
            </w:pPr>
            <w:r>
              <w:rPr>
                <w:rFonts w:hint="eastAsia" w:ascii="仿宋" w:hAnsi="仿宋" w:eastAsia="仿宋" w:cs="仿宋"/>
                <w:color w:val="auto"/>
                <w:kern w:val="0"/>
                <w:sz w:val="24"/>
                <w:szCs w:val="24"/>
                <w:lang w:val="en-US" w:eastAsia="zh-CN"/>
              </w:rPr>
              <w:t>内嵌接管和验证网络，可提供自定义无类域间路由选择网络设置，可根据实际网络环境，定义编辑配置验证网络，用于备份数据验证；定义编辑配置接管网络，用于应用级容灾接管；</w:t>
            </w:r>
          </w:p>
          <w:p w14:paraId="52AD035E">
            <w:pPr>
              <w:keepNext w:val="0"/>
              <w:keepLines w:val="0"/>
              <w:numPr>
                <w:ilvl w:val="0"/>
                <w:numId w:val="11"/>
              </w:numPr>
              <w:suppressLineNumbers w:val="0"/>
              <w:spacing w:before="0" w:beforeAutospacing="0" w:after="0" w:afterAutospacing="0" w:line="240" w:lineRule="auto"/>
              <w:ind w:left="0" w:right="0" w:firstLine="480" w:firstLineChars="200"/>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color w:val="auto"/>
                <w:sz w:val="24"/>
                <w:szCs w:val="24"/>
                <w:lang w:val="en-US" w:eastAsia="zh-CN"/>
              </w:rPr>
              <w:t>每年提供2次影像系统切换演练服务以及4次产品巡检，并提交报告。</w:t>
            </w:r>
          </w:p>
        </w:tc>
      </w:tr>
      <w:tr w14:paraId="3B8AF4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51"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1D38E">
            <w:pPr>
              <w:keepNext w:val="0"/>
              <w:keepLines w:val="0"/>
              <w:suppressLineNumbers w:val="0"/>
              <w:spacing w:before="0" w:beforeAutospacing="0" w:after="0" w:afterAutospacing="0" w:line="240" w:lineRule="auto"/>
              <w:ind w:left="0" w:right="0" w:firstLine="480" w:firstLineChars="200"/>
              <w:jc w:val="center"/>
              <w:rPr>
                <w:rFonts w:hint="default" w:ascii="宋体" w:hAnsi="宋体" w:eastAsia="宋体"/>
                <w:color w:val="auto"/>
                <w:lang w:val="en-US" w:eastAsia="zh-CN"/>
              </w:rPr>
            </w:pPr>
            <w:r>
              <w:rPr>
                <w:rFonts w:hint="eastAsia" w:ascii="宋体" w:hAnsi="宋体" w:eastAsia="宋体"/>
                <w:color w:val="auto"/>
                <w:lang w:val="en-US" w:eastAsia="zh-CN"/>
              </w:rPr>
              <w:t>4</w:t>
            </w:r>
          </w:p>
        </w:tc>
        <w:tc>
          <w:tcPr>
            <w:tcW w:w="22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82E4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cs="仿宋"/>
                <w:i w:val="0"/>
                <w:iCs w:val="0"/>
                <w:color w:val="FF0000"/>
                <w:kern w:val="0"/>
                <w:sz w:val="24"/>
                <w:szCs w:val="24"/>
                <w:u w:val="none"/>
                <w:lang w:val="en-US" w:eastAsia="zh-CN" w:bidi="ar"/>
              </w:rPr>
              <w:t>数据保护服务</w:t>
            </w:r>
          </w:p>
        </w:tc>
        <w:tc>
          <w:tcPr>
            <w:tcW w:w="61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18D94A">
            <w:pPr>
              <w:keepNext w:val="0"/>
              <w:keepLines w:val="0"/>
              <w:numPr>
                <w:ilvl w:val="0"/>
                <w:numId w:val="0"/>
              </w:numPr>
              <w:suppressLineNumbers w:val="0"/>
              <w:spacing w:before="0" w:beforeAutospacing="0" w:after="0" w:afterAutospacing="0" w:line="240" w:lineRule="auto"/>
              <w:ind w:left="0" w:leftChars="0" w:right="0" w:rightChars="0" w:firstLine="0" w:firstLineChars="0"/>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根据交付时的院方需求，提供六年</w:t>
            </w:r>
            <w:r>
              <w:rPr>
                <w:rFonts w:hint="eastAsia" w:ascii="仿宋" w:hAnsi="仿宋" w:cs="仿宋"/>
                <w:color w:val="auto"/>
                <w:sz w:val="24"/>
                <w:szCs w:val="24"/>
                <w:lang w:val="en-US" w:eastAsia="zh-CN"/>
              </w:rPr>
              <w:t>2</w:t>
            </w:r>
            <w:r>
              <w:rPr>
                <w:rFonts w:hint="eastAsia" w:ascii="仿宋" w:hAnsi="仿宋" w:eastAsia="仿宋" w:cs="仿宋"/>
                <w:color w:val="auto"/>
                <w:sz w:val="24"/>
                <w:szCs w:val="24"/>
                <w:lang w:val="en-US" w:eastAsia="zh-CN"/>
              </w:rPr>
              <w:t>0台服务器</w:t>
            </w:r>
            <w:r>
              <w:rPr>
                <w:rFonts w:hint="eastAsia" w:ascii="仿宋" w:hAnsi="仿宋" w:cs="仿宋"/>
                <w:color w:val="auto"/>
                <w:sz w:val="24"/>
                <w:szCs w:val="24"/>
                <w:lang w:val="en-US" w:eastAsia="zh-CN"/>
              </w:rPr>
              <w:t>的</w:t>
            </w:r>
            <w:r>
              <w:rPr>
                <w:rFonts w:hint="eastAsia" w:ascii="仿宋" w:hAnsi="仿宋" w:eastAsia="仿宋" w:cs="仿宋"/>
                <w:color w:val="auto"/>
                <w:sz w:val="24"/>
                <w:szCs w:val="24"/>
                <w:lang w:val="en-US" w:eastAsia="zh-CN"/>
              </w:rPr>
              <w:t>数据持续保护服务或双活或容灾服务</w:t>
            </w:r>
            <w:r>
              <w:rPr>
                <w:rFonts w:hint="eastAsia" w:ascii="仿宋" w:hAnsi="仿宋" w:cs="仿宋"/>
                <w:color w:val="auto"/>
                <w:sz w:val="24"/>
                <w:szCs w:val="24"/>
                <w:lang w:val="en-US" w:eastAsia="zh-CN"/>
              </w:rPr>
              <w:t>（含北区本地和本部北区异地）</w:t>
            </w:r>
            <w:r>
              <w:rPr>
                <w:rFonts w:hint="eastAsia" w:ascii="仿宋" w:hAnsi="仿宋" w:eastAsia="仿宋" w:cs="仿宋"/>
                <w:color w:val="auto"/>
                <w:sz w:val="24"/>
                <w:szCs w:val="24"/>
                <w:lang w:val="en-US" w:eastAsia="zh-CN"/>
              </w:rPr>
              <w:t>，需要投标人预留此部分成本；</w:t>
            </w:r>
          </w:p>
        </w:tc>
      </w:tr>
      <w:tr w14:paraId="174A93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768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5</w:t>
            </w:r>
          </w:p>
        </w:tc>
        <w:tc>
          <w:tcPr>
            <w:tcW w:w="11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A6C1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交换机</w:t>
            </w:r>
          </w:p>
        </w:tc>
        <w:tc>
          <w:tcPr>
            <w:tcW w:w="32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CDFB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1、≥24个10G SFP+光口（含12个万兆光模块），≥2个40GE QSFP+光口；提供6年原厂质保；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2、交换容量≥2.56Tbps/25.6Tbps，包转发率≥810Mpps/1260Mpps，支持全端口线速转发；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3、支持双电源模块，默认 </w:t>
            </w:r>
            <w:r>
              <w:rPr>
                <w:rFonts w:hint="eastAsia" w:ascii="仿宋" w:hAnsi="仿宋" w:cs="仿宋"/>
                <w:i w:val="0"/>
                <w:iCs w:val="0"/>
                <w:color w:val="auto"/>
                <w:kern w:val="0"/>
                <w:sz w:val="24"/>
                <w:szCs w:val="24"/>
                <w:u w:val="none"/>
                <w:lang w:val="en-US" w:eastAsia="zh-CN" w:bidi="ar"/>
              </w:rPr>
              <w:t>2</w:t>
            </w:r>
            <w:r>
              <w:rPr>
                <w:rFonts w:hint="eastAsia" w:ascii="仿宋" w:hAnsi="仿宋" w:eastAsia="仿宋" w:cs="仿宋"/>
                <w:i w:val="0"/>
                <w:iCs w:val="0"/>
                <w:color w:val="auto"/>
                <w:kern w:val="0"/>
                <w:sz w:val="24"/>
                <w:szCs w:val="24"/>
                <w:u w:val="none"/>
                <w:lang w:val="en-US" w:eastAsia="zh-CN" w:bidi="ar"/>
              </w:rPr>
              <w:t>个150W可插拔AC交流电源，预留一个扩展可插拔电源槽位。</w:t>
            </w:r>
          </w:p>
        </w:tc>
      </w:tr>
    </w:tbl>
    <w:p w14:paraId="06EB8DE9">
      <w:pPr>
        <w:ind w:left="0" w:leftChars="0" w:firstLine="0" w:firstLineChars="0"/>
        <w:rPr>
          <w:color w:val="auto"/>
        </w:rPr>
      </w:pPr>
    </w:p>
    <w:p w14:paraId="16F35C9C">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574B63D1">
      <w:pPr>
        <w:pStyle w:val="6"/>
        <w:rPr>
          <w:rFonts w:ascii="仿宋" w:hAnsi="仿宋" w:eastAsia="仿宋"/>
          <w:color w:val="auto"/>
        </w:rPr>
      </w:pPr>
      <w:bookmarkStart w:id="62" w:name="_Toc78305150"/>
      <w:bookmarkStart w:id="63" w:name="_Toc29298"/>
      <w:r>
        <w:rPr>
          <w:rFonts w:hint="eastAsia" w:ascii="仿宋" w:hAnsi="仿宋" w:eastAsia="仿宋"/>
          <w:color w:val="auto"/>
          <w:lang w:val="en-US" w:eastAsia="zh-CN"/>
        </w:rPr>
        <w:t>弱电管网</w:t>
      </w:r>
      <w:r>
        <w:rPr>
          <w:rFonts w:ascii="仿宋" w:hAnsi="仿宋" w:eastAsia="仿宋"/>
          <w:color w:val="auto"/>
        </w:rPr>
        <w:t>系统</w:t>
      </w:r>
      <w:bookmarkEnd w:id="62"/>
      <w:bookmarkEnd w:id="63"/>
    </w:p>
    <w:p w14:paraId="7D7EB53A">
      <w:pPr>
        <w:pStyle w:val="7"/>
        <w:rPr>
          <w:rFonts w:ascii="仿宋" w:hAnsi="仿宋" w:eastAsia="仿宋"/>
          <w:color w:val="auto"/>
        </w:rPr>
      </w:pPr>
      <w:bookmarkStart w:id="64" w:name="_Toc78305151"/>
      <w:bookmarkStart w:id="65" w:name="_Toc14616"/>
      <w:r>
        <w:rPr>
          <w:rFonts w:hint="eastAsia" w:ascii="仿宋" w:hAnsi="仿宋" w:eastAsia="仿宋"/>
          <w:color w:val="auto"/>
        </w:rPr>
        <w:t>系统</w:t>
      </w:r>
      <w:bookmarkEnd w:id="64"/>
      <w:r>
        <w:rPr>
          <w:rFonts w:hint="eastAsia" w:ascii="仿宋" w:hAnsi="仿宋" w:eastAsia="仿宋"/>
          <w:color w:val="auto"/>
          <w:lang w:val="en-US" w:eastAsia="zh-CN"/>
        </w:rPr>
        <w:t>概述</w:t>
      </w:r>
      <w:bookmarkEnd w:id="65"/>
    </w:p>
    <w:p w14:paraId="2DB3BBFB">
      <w:pPr>
        <w:ind w:firstLine="480"/>
        <w:rPr>
          <w:rFonts w:ascii="仿宋" w:hAnsi="仿宋"/>
          <w:color w:val="auto"/>
        </w:rPr>
      </w:pPr>
      <w:r>
        <w:rPr>
          <w:rFonts w:hint="eastAsia" w:ascii="仿宋" w:hAnsi="仿宋"/>
          <w:color w:val="auto"/>
        </w:rPr>
        <w:t>弱电系统与所有建筑物的机电设备如变配电、空调、照明等设施有密切关系。建筑智能化系统对建筑物来说是一个整体，每个弱电子系统都各有电缆管线，整个大楼遍布着整个弱电系统的电缆布线。</w:t>
      </w:r>
    </w:p>
    <w:p w14:paraId="093A23E6">
      <w:pPr>
        <w:ind w:firstLine="480"/>
        <w:rPr>
          <w:rFonts w:hint="eastAsia" w:ascii="仿宋" w:hAnsi="仿宋"/>
          <w:color w:val="auto"/>
        </w:rPr>
      </w:pPr>
      <w:r>
        <w:rPr>
          <w:rFonts w:hint="eastAsia" w:ascii="仿宋" w:hAnsi="仿宋"/>
          <w:color w:val="auto"/>
        </w:rPr>
        <w:t>管路设计的目的是使这些电缆合理有序地安置在大楼内的综合管路中，使整个系统更加直观明了，合理有序地安置在各个大楼内的综合管道中，使整个弱电系统的线路能有效安全合理地连接，并且便于日后的维护，使各子系统间互相协调。</w:t>
      </w:r>
    </w:p>
    <w:p w14:paraId="17C4BE12">
      <w:pPr>
        <w:ind w:firstLine="480"/>
        <w:rPr>
          <w:rFonts w:hint="eastAsia" w:ascii="仿宋" w:hAnsi="仿宋" w:eastAsia="仿宋"/>
          <w:color w:val="auto"/>
          <w:sz w:val="24"/>
        </w:rPr>
      </w:pPr>
      <w:r>
        <w:rPr>
          <w:rFonts w:hint="eastAsia" w:ascii="仿宋" w:hAnsi="仿宋" w:eastAsia="仿宋"/>
          <w:color w:val="auto"/>
          <w:sz w:val="24"/>
        </w:rPr>
        <w:t>根据各智能化系统的线缆敷设需求，</w:t>
      </w:r>
      <w:r>
        <w:rPr>
          <w:rFonts w:hint="eastAsia" w:ascii="仿宋" w:hAnsi="仿宋"/>
          <w:color w:val="auto"/>
          <w:sz w:val="24"/>
          <w:lang w:val="en-US" w:eastAsia="zh-CN"/>
        </w:rPr>
        <w:t>本项目</w:t>
      </w:r>
      <w:r>
        <w:rPr>
          <w:rFonts w:hint="eastAsia" w:ascii="仿宋" w:hAnsi="仿宋" w:eastAsia="仿宋"/>
          <w:color w:val="auto"/>
          <w:sz w:val="24"/>
        </w:rPr>
        <w:t>设置</w:t>
      </w:r>
      <w:r>
        <w:rPr>
          <w:rFonts w:hint="eastAsia" w:ascii="仿宋" w:hAnsi="仿宋" w:eastAsia="仿宋"/>
          <w:b/>
          <w:color w:val="auto"/>
          <w:sz w:val="24"/>
        </w:rPr>
        <w:t>3套桥架（</w:t>
      </w:r>
      <w:r>
        <w:rPr>
          <w:rFonts w:hint="eastAsia" w:ascii="仿宋" w:hAnsi="仿宋"/>
          <w:b/>
          <w:color w:val="auto"/>
          <w:sz w:val="24"/>
          <w:lang w:val="en-US" w:eastAsia="zh-CN"/>
        </w:rPr>
        <w:t>内网</w:t>
      </w:r>
      <w:r>
        <w:rPr>
          <w:rFonts w:hint="eastAsia" w:ascii="仿宋" w:hAnsi="仿宋" w:eastAsia="仿宋"/>
          <w:b/>
          <w:color w:val="auto"/>
          <w:sz w:val="24"/>
        </w:rPr>
        <w:t>桥架、</w:t>
      </w:r>
      <w:r>
        <w:rPr>
          <w:rFonts w:hint="eastAsia" w:ascii="仿宋" w:hAnsi="仿宋"/>
          <w:b/>
          <w:color w:val="auto"/>
          <w:sz w:val="24"/>
          <w:lang w:val="en-US" w:eastAsia="zh-CN"/>
        </w:rPr>
        <w:t>外网</w:t>
      </w:r>
      <w:r>
        <w:rPr>
          <w:rFonts w:hint="eastAsia" w:ascii="仿宋" w:hAnsi="仿宋" w:eastAsia="仿宋"/>
          <w:b/>
          <w:color w:val="auto"/>
          <w:sz w:val="24"/>
        </w:rPr>
        <w:t>桥架及</w:t>
      </w:r>
      <w:r>
        <w:rPr>
          <w:rFonts w:hint="eastAsia" w:ascii="仿宋" w:hAnsi="仿宋"/>
          <w:b/>
          <w:color w:val="auto"/>
          <w:sz w:val="24"/>
          <w:lang w:val="en-US" w:eastAsia="zh-CN"/>
        </w:rPr>
        <w:t>设备网</w:t>
      </w:r>
      <w:r>
        <w:rPr>
          <w:rFonts w:hint="eastAsia" w:ascii="仿宋" w:hAnsi="仿宋" w:eastAsia="仿宋"/>
          <w:b/>
          <w:color w:val="auto"/>
          <w:sz w:val="24"/>
        </w:rPr>
        <w:t>桥架）</w:t>
      </w:r>
      <w:r>
        <w:rPr>
          <w:rFonts w:hint="eastAsia" w:ascii="仿宋" w:hAnsi="仿宋" w:eastAsia="仿宋"/>
          <w:color w:val="auto"/>
          <w:sz w:val="24"/>
        </w:rPr>
        <w:t>。水平桥架</w:t>
      </w:r>
      <w:r>
        <w:rPr>
          <w:rFonts w:hint="eastAsia" w:ascii="仿宋" w:hAnsi="仿宋"/>
          <w:color w:val="auto"/>
          <w:sz w:val="24"/>
          <w:lang w:val="en-US" w:eastAsia="zh-CN"/>
        </w:rPr>
        <w:t>和垂直桥架均</w:t>
      </w:r>
      <w:r>
        <w:rPr>
          <w:rFonts w:hint="eastAsia" w:ascii="仿宋" w:hAnsi="仿宋" w:eastAsia="仿宋"/>
          <w:color w:val="auto"/>
          <w:sz w:val="24"/>
        </w:rPr>
        <w:t>采用200*100规格的桥架。</w:t>
      </w:r>
    </w:p>
    <w:p w14:paraId="6D6B168E">
      <w:pPr>
        <w:pStyle w:val="2"/>
        <w:ind w:left="0" w:leftChars="0" w:firstLine="0" w:firstLineChars="0"/>
        <w:jc w:val="center"/>
        <w:rPr>
          <w:rFonts w:hint="eastAsia" w:ascii="仿宋" w:hAnsi="仿宋" w:eastAsia="仿宋"/>
          <w:color w:val="auto"/>
          <w:lang w:eastAsia="zh"/>
        </w:rPr>
      </w:pPr>
      <w:r>
        <w:rPr>
          <w:rFonts w:hint="eastAsia" w:ascii="仿宋" w:hAnsi="仿宋" w:eastAsia="仿宋"/>
          <w:color w:val="auto"/>
          <w:lang w:eastAsia="zh"/>
        </w:rPr>
        <w:drawing>
          <wp:inline distT="0" distB="0" distL="114300" distR="114300">
            <wp:extent cx="5019675" cy="3373755"/>
            <wp:effectExtent l="0" t="0" r="9525" b="171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8"/>
                    <a:stretch>
                      <a:fillRect/>
                    </a:stretch>
                  </pic:blipFill>
                  <pic:spPr>
                    <a:xfrm>
                      <a:off x="0" y="0"/>
                      <a:ext cx="5019675" cy="3373755"/>
                    </a:xfrm>
                    <a:prstGeom prst="rect">
                      <a:avLst/>
                    </a:prstGeom>
                  </pic:spPr>
                </pic:pic>
              </a:graphicData>
            </a:graphic>
          </wp:inline>
        </w:drawing>
      </w:r>
    </w:p>
    <w:p w14:paraId="462FB4BD">
      <w:pPr>
        <w:pStyle w:val="43"/>
        <w:numPr>
          <w:ilvl w:val="0"/>
          <w:numId w:val="5"/>
        </w:numPr>
        <w:ind w:left="426" w:firstLineChars="0"/>
        <w:rPr>
          <w:rFonts w:ascii="仿宋" w:hAnsi="仿宋"/>
          <w:color w:val="auto"/>
        </w:rPr>
      </w:pPr>
      <w:r>
        <w:rPr>
          <w:rFonts w:hint="eastAsia" w:ascii="仿宋" w:hAnsi="仿宋"/>
          <w:color w:val="auto"/>
        </w:rPr>
        <w:t>垂直桥架系统</w:t>
      </w:r>
    </w:p>
    <w:p w14:paraId="435051AE">
      <w:pPr>
        <w:ind w:firstLine="480"/>
        <w:rPr>
          <w:rFonts w:ascii="仿宋" w:hAnsi="仿宋"/>
          <w:color w:val="auto"/>
        </w:rPr>
      </w:pPr>
      <w:r>
        <w:rPr>
          <w:rFonts w:hint="eastAsia" w:ascii="仿宋" w:hAnsi="仿宋"/>
          <w:color w:val="auto"/>
        </w:rPr>
        <w:t>在弱电井内设</w:t>
      </w:r>
      <w:r>
        <w:rPr>
          <w:rFonts w:hint="eastAsia" w:ascii="仿宋" w:hAnsi="仿宋"/>
          <w:color w:val="auto"/>
          <w:lang w:val="en-US" w:eastAsia="zh-CN"/>
        </w:rPr>
        <w:t>内网、外网、设备专网共三套</w:t>
      </w:r>
      <w:r>
        <w:rPr>
          <w:rFonts w:hint="eastAsia" w:ascii="仿宋" w:hAnsi="仿宋"/>
          <w:color w:val="auto"/>
        </w:rPr>
        <w:t>桥架系统，垂直桥架</w:t>
      </w:r>
      <w:r>
        <w:rPr>
          <w:rFonts w:hint="eastAsia" w:ascii="仿宋" w:hAnsi="仿宋"/>
          <w:color w:val="auto"/>
          <w:lang w:val="en-US" w:eastAsia="zh-CN"/>
        </w:rPr>
        <w:t>均</w:t>
      </w:r>
      <w:r>
        <w:rPr>
          <w:rFonts w:hint="eastAsia" w:ascii="仿宋" w:hAnsi="仿宋"/>
          <w:color w:val="auto"/>
        </w:rPr>
        <w:t>采用</w:t>
      </w:r>
      <w:r>
        <w:rPr>
          <w:rFonts w:hint="eastAsia" w:ascii="仿宋" w:hAnsi="仿宋"/>
          <w:color w:val="auto"/>
          <w:lang w:val="en-US" w:eastAsia="zh-CN"/>
        </w:rPr>
        <w:t>2</w:t>
      </w:r>
      <w:r>
        <w:rPr>
          <w:rFonts w:ascii="仿宋" w:hAnsi="仿宋"/>
          <w:color w:val="auto"/>
        </w:rPr>
        <w:t>00</w:t>
      </w:r>
      <w:r>
        <w:rPr>
          <w:rFonts w:hint="eastAsia" w:ascii="仿宋" w:hAnsi="仿宋"/>
          <w:color w:val="auto"/>
        </w:rPr>
        <w:t>*</w:t>
      </w:r>
      <w:r>
        <w:rPr>
          <w:rFonts w:ascii="仿宋" w:hAnsi="仿宋"/>
          <w:color w:val="auto"/>
        </w:rPr>
        <w:t>100mm</w:t>
      </w:r>
      <w:r>
        <w:rPr>
          <w:rFonts w:hint="eastAsia" w:ascii="仿宋" w:hAnsi="仿宋"/>
          <w:color w:val="auto"/>
        </w:rPr>
        <w:t>。垂直桥架和各楼层的水平桥架系统相连接，桥架内每米设置一个绑扎扣环，以固定垂直光纤、大对数电缆等其他弱电线路。</w:t>
      </w:r>
    </w:p>
    <w:p w14:paraId="1B98976F">
      <w:pPr>
        <w:pStyle w:val="43"/>
        <w:numPr>
          <w:ilvl w:val="0"/>
          <w:numId w:val="5"/>
        </w:numPr>
        <w:ind w:left="426" w:firstLineChars="0"/>
        <w:rPr>
          <w:rFonts w:ascii="仿宋" w:hAnsi="仿宋"/>
          <w:color w:val="auto"/>
        </w:rPr>
      </w:pPr>
      <w:r>
        <w:rPr>
          <w:rFonts w:hint="eastAsia" w:ascii="仿宋" w:hAnsi="仿宋"/>
          <w:color w:val="auto"/>
        </w:rPr>
        <w:t>水平桥架系统</w:t>
      </w:r>
    </w:p>
    <w:p w14:paraId="1490B2AE">
      <w:pPr>
        <w:ind w:firstLine="480"/>
        <w:rPr>
          <w:rFonts w:ascii="仿宋" w:hAnsi="仿宋"/>
          <w:color w:val="auto"/>
        </w:rPr>
      </w:pPr>
      <w:r>
        <w:rPr>
          <w:rFonts w:hint="eastAsia" w:ascii="仿宋" w:hAnsi="仿宋"/>
          <w:color w:val="auto"/>
        </w:rPr>
        <w:t>与垂直桥架相对应，本次设计中在每层的走廊吊顶内安装了水平桥架，用于放置各个系统的线缆。水平桥架设计</w:t>
      </w:r>
      <w:r>
        <w:rPr>
          <w:rFonts w:hint="eastAsia" w:ascii="仿宋" w:hAnsi="仿宋"/>
          <w:color w:val="auto"/>
          <w:lang w:val="en-US" w:eastAsia="zh-CN"/>
        </w:rPr>
        <w:t>内网、外网、设备专网共三套</w:t>
      </w:r>
      <w:r>
        <w:rPr>
          <w:rFonts w:hint="eastAsia" w:ascii="仿宋" w:hAnsi="仿宋"/>
          <w:color w:val="auto"/>
        </w:rPr>
        <w:t>桥架系统，水平桥架为200mm×100mm规格。地下室水平桥架按规范要求应采取防火处理措施，穿越防火区应做防火封堵处理。</w:t>
      </w:r>
    </w:p>
    <w:p w14:paraId="6F3E2641">
      <w:pPr>
        <w:pStyle w:val="43"/>
        <w:numPr>
          <w:ilvl w:val="0"/>
          <w:numId w:val="5"/>
        </w:numPr>
        <w:ind w:left="426" w:firstLineChars="0"/>
        <w:rPr>
          <w:rFonts w:ascii="仿宋" w:hAnsi="仿宋"/>
          <w:color w:val="auto"/>
        </w:rPr>
      </w:pPr>
      <w:r>
        <w:rPr>
          <w:rFonts w:hint="eastAsia" w:ascii="仿宋" w:hAnsi="仿宋"/>
          <w:color w:val="auto"/>
        </w:rPr>
        <w:t>水平管路系统</w:t>
      </w:r>
    </w:p>
    <w:p w14:paraId="4CBB7BCD">
      <w:pPr>
        <w:ind w:firstLine="480"/>
        <w:rPr>
          <w:rFonts w:hint="eastAsia" w:ascii="仿宋" w:hAnsi="仿宋"/>
          <w:color w:val="auto"/>
        </w:rPr>
      </w:pPr>
      <w:r>
        <w:rPr>
          <w:rFonts w:hint="eastAsia" w:ascii="仿宋" w:hAnsi="仿宋"/>
          <w:color w:val="auto"/>
        </w:rPr>
        <w:t>水平管路主要为从水平桥架至各个系统终端所使用的管材，采用的材料视各个系统的不同而不同。综合布线系统水平线缆由桥架引出；通过室内开槽暗敷的方式进行布管穿线，穿1-2根UTP6线管材采用JDG20，穿3-4根UTP6线的管材采用JDG25。所有从引出管线在有吊顶处为吊顶内敷设，从吊顶内到信息插座的垂直管道采用暗敷方式。</w:t>
      </w:r>
    </w:p>
    <w:p w14:paraId="45D52E95">
      <w:pPr>
        <w:ind w:firstLine="480"/>
        <w:rPr>
          <w:rFonts w:hint="eastAsia" w:ascii="仿宋" w:hAnsi="仿宋"/>
          <w:color w:val="auto"/>
        </w:rPr>
      </w:pPr>
      <w:r>
        <w:rPr>
          <w:rFonts w:hint="eastAsia" w:ascii="仿宋" w:hAnsi="仿宋"/>
          <w:color w:val="auto"/>
        </w:rPr>
        <w:t>桥架管线在穿越竖井楼板和楼层水平防火隔墙处，孔洞及线槽内均应作防火封堵，防火封堵详细作法请按照国标设计图集06D105执行。</w:t>
      </w:r>
    </w:p>
    <w:p w14:paraId="14CF6D39">
      <w:pPr>
        <w:ind w:firstLine="480"/>
        <w:rPr>
          <w:rFonts w:hint="eastAsia" w:ascii="仿宋" w:hAnsi="仿宋"/>
          <w:color w:val="auto"/>
        </w:rPr>
      </w:pPr>
      <w:r>
        <w:rPr>
          <w:rFonts w:hint="eastAsia" w:ascii="仿宋" w:hAnsi="仿宋"/>
          <w:color w:val="auto"/>
        </w:rPr>
        <w:t>本工程所设计的电缆桥架均为封闭式金属线槽，表面要求喷塑处理或热镀锌处理，供货商应进行现场勘测，提供全套主、附件设备。金属线槽的外壳仅作承载用，不得作为保护接地线（PE线）用；在线槽连接处应用截面不小于6mm2的编织铜带跨接，作等电位连接。线槽直线段超过30m时，应留有不小于20mm的伸缩逢。线槽施工详细要求和方法请按照国标设计图集02X101-3的114页和国标设计图集D301-1～2的13～37页执行。线槽上盖视情距梁底或风管底部100mm安装。</w:t>
      </w:r>
    </w:p>
    <w:p w14:paraId="64CE77FF">
      <w:pPr>
        <w:ind w:firstLine="480"/>
        <w:rPr>
          <w:rFonts w:hint="eastAsia" w:ascii="仿宋" w:hAnsi="仿宋"/>
          <w:color w:val="auto"/>
        </w:rPr>
      </w:pPr>
      <w:r>
        <w:rPr>
          <w:rFonts w:hint="eastAsia" w:ascii="仿宋" w:hAnsi="仿宋"/>
          <w:color w:val="auto"/>
        </w:rPr>
        <w:t>所有穿过建筑物伸缩缝、沉降缝、后浇带的管线应参照国标设计图集98D301-2的17和18页做法施工。</w:t>
      </w:r>
    </w:p>
    <w:p w14:paraId="2E738E64">
      <w:pPr>
        <w:ind w:firstLine="480"/>
        <w:rPr>
          <w:rFonts w:hint="eastAsia" w:ascii="仿宋" w:hAnsi="仿宋"/>
          <w:color w:val="auto"/>
        </w:rPr>
      </w:pPr>
      <w:r>
        <w:rPr>
          <w:rFonts w:hint="eastAsia" w:ascii="仿宋" w:hAnsi="仿宋"/>
          <w:color w:val="auto"/>
        </w:rPr>
        <w:t>所有穿防火分区的管、槽施工完毕做防火封堵处理，具体做法应参照国标设计图集07FD02。</w:t>
      </w:r>
    </w:p>
    <w:p w14:paraId="4DE1686E">
      <w:pPr>
        <w:ind w:firstLine="480"/>
        <w:rPr>
          <w:rFonts w:hint="eastAsia" w:ascii="仿宋" w:hAnsi="仿宋"/>
          <w:color w:val="auto"/>
        </w:rPr>
      </w:pPr>
      <w:r>
        <w:rPr>
          <w:rFonts w:hint="eastAsia" w:ascii="仿宋" w:hAnsi="仿宋"/>
          <w:color w:val="auto"/>
        </w:rPr>
        <w:t>本项目根据《建筑机电工程抗震设计规范》（GB50981－2014）对智能化管线系统采用抗震支吊架进行抗震加固。</w:t>
      </w:r>
    </w:p>
    <w:p w14:paraId="1EDC5B59">
      <w:pPr>
        <w:pStyle w:val="43"/>
        <w:numPr>
          <w:ilvl w:val="0"/>
          <w:numId w:val="5"/>
        </w:numPr>
        <w:ind w:left="426" w:firstLineChars="0"/>
        <w:rPr>
          <w:rFonts w:ascii="仿宋" w:hAnsi="仿宋"/>
          <w:color w:val="auto"/>
        </w:rPr>
      </w:pPr>
      <w:r>
        <w:rPr>
          <w:rFonts w:hint="eastAsia" w:ascii="仿宋" w:hAnsi="仿宋"/>
          <w:color w:val="auto"/>
        </w:rPr>
        <w:t>室外进线系统</w:t>
      </w:r>
    </w:p>
    <w:p w14:paraId="1D6C68D1">
      <w:pPr>
        <w:ind w:firstLine="480"/>
        <w:rPr>
          <w:rFonts w:hint="eastAsia" w:eastAsia="仿宋"/>
          <w:color w:val="auto"/>
          <w:lang w:eastAsia="zh-CN"/>
        </w:rPr>
      </w:pPr>
      <w:r>
        <w:rPr>
          <w:rFonts w:hint="eastAsia" w:ascii="仿宋" w:hAnsi="仿宋"/>
          <w:color w:val="auto"/>
        </w:rPr>
        <w:t>由于建筑的特殊性，大楼有很多的外部进线，本次设计中仅对管道的预留提出要求，建议土建施工单位配合管道预留施工。本次弱电进出管道由土建单位预留多根SC钢管，负责室内外进出线</w:t>
      </w:r>
      <w:r>
        <w:rPr>
          <w:rFonts w:hint="eastAsia" w:ascii="仿宋" w:hAnsi="仿宋"/>
          <w:color w:val="auto"/>
          <w:lang w:eastAsia="zh-CN"/>
        </w:rPr>
        <w:t>。</w:t>
      </w:r>
    </w:p>
    <w:p w14:paraId="03E115CB">
      <w:pPr>
        <w:pStyle w:val="7"/>
        <w:rPr>
          <w:rFonts w:hint="eastAsia" w:ascii="仿宋" w:hAnsi="仿宋" w:eastAsia="仿宋"/>
          <w:color w:val="auto"/>
        </w:rPr>
      </w:pPr>
      <w:bookmarkStart w:id="66" w:name="_Toc12519"/>
      <w:r>
        <w:rPr>
          <w:rFonts w:hint="eastAsia" w:ascii="仿宋" w:hAnsi="仿宋" w:eastAsia="仿宋"/>
          <w:color w:val="auto"/>
        </w:rPr>
        <w:t>系统</w:t>
      </w:r>
      <w:r>
        <w:rPr>
          <w:rFonts w:hint="eastAsia" w:ascii="仿宋" w:hAnsi="仿宋" w:eastAsia="仿宋"/>
          <w:color w:val="auto"/>
          <w:lang w:val="en-US" w:eastAsia="zh-CN"/>
        </w:rPr>
        <w:t>功能</w:t>
      </w:r>
      <w:bookmarkEnd w:id="66"/>
    </w:p>
    <w:p w14:paraId="628B5F14">
      <w:pPr>
        <w:spacing w:line="360" w:lineRule="auto"/>
        <w:ind w:firstLine="480" w:firstLineChars="200"/>
        <w:rPr>
          <w:rFonts w:ascii="仿宋" w:hAnsi="仿宋" w:eastAsia="仿宋"/>
          <w:color w:val="auto"/>
          <w:sz w:val="24"/>
        </w:rPr>
      </w:pPr>
      <w:r>
        <w:rPr>
          <w:rFonts w:hint="eastAsia" w:ascii="仿宋" w:hAnsi="仿宋" w:eastAsia="仿宋"/>
          <w:color w:val="auto"/>
          <w:sz w:val="24"/>
        </w:rPr>
        <w:t>建成一套规范、整齐、通畅的管路和桥架是整个医院综合功能充分发挥作用的关键。综合管路系统具体功能如下：</w:t>
      </w:r>
    </w:p>
    <w:p w14:paraId="7F3FBCAE">
      <w:pPr>
        <w:spacing w:line="360" w:lineRule="auto"/>
        <w:ind w:firstLine="480" w:firstLineChars="200"/>
        <w:rPr>
          <w:rFonts w:ascii="仿宋" w:hAnsi="仿宋" w:eastAsia="仿宋"/>
          <w:color w:val="auto"/>
          <w:sz w:val="24"/>
        </w:rPr>
      </w:pPr>
      <w:r>
        <w:rPr>
          <w:rFonts w:hint="eastAsia" w:ascii="仿宋" w:hAnsi="仿宋" w:eastAsia="仿宋"/>
          <w:color w:val="auto"/>
          <w:sz w:val="24"/>
        </w:rPr>
        <w:t>（1）能统一规划桥架管道的路由，使各专业的线缆的敷设不互相干扰、互相碰撞，整体布局做到合理、有序、美观。</w:t>
      </w:r>
    </w:p>
    <w:p w14:paraId="4A85C4B1">
      <w:pPr>
        <w:spacing w:line="360" w:lineRule="auto"/>
        <w:ind w:firstLine="480" w:firstLineChars="200"/>
        <w:rPr>
          <w:rFonts w:ascii="仿宋" w:hAnsi="仿宋" w:eastAsia="仿宋"/>
          <w:color w:val="auto"/>
          <w:sz w:val="24"/>
        </w:rPr>
      </w:pPr>
      <w:r>
        <w:rPr>
          <w:rFonts w:hint="eastAsia" w:ascii="仿宋" w:hAnsi="仿宋" w:eastAsia="仿宋"/>
          <w:color w:val="auto"/>
          <w:sz w:val="24"/>
        </w:rPr>
        <w:t>（2）能有效保护电缆敷设路由的安全（屏蔽、防火、防鼠害等）。</w:t>
      </w:r>
    </w:p>
    <w:p w14:paraId="04D030A4">
      <w:pPr>
        <w:ind w:firstLine="480"/>
        <w:rPr>
          <w:rFonts w:hint="eastAsia" w:ascii="仿宋" w:hAnsi="仿宋"/>
          <w:color w:val="auto"/>
        </w:rPr>
      </w:pPr>
      <w:r>
        <w:rPr>
          <w:rFonts w:hint="eastAsia" w:ascii="仿宋" w:hAnsi="仿宋" w:eastAsia="仿宋"/>
          <w:color w:val="auto"/>
          <w:sz w:val="24"/>
        </w:rPr>
        <w:t>（3）能使各系统电缆合理有序地安置在大楼内的综合管路中，使整个系统更加直观明了，合理有序地安置在大楼内的综合管道中，使整个弱电系统的线路能有效安全合理地连接，并且便于日后的维护。</w:t>
      </w:r>
    </w:p>
    <w:p w14:paraId="05BBE4DE">
      <w:pPr>
        <w:pStyle w:val="7"/>
        <w:rPr>
          <w:rFonts w:hint="eastAsia" w:ascii="仿宋" w:hAnsi="仿宋" w:eastAsia="仿宋"/>
          <w:color w:val="auto"/>
          <w:lang w:eastAsia="zh"/>
        </w:rPr>
      </w:pPr>
      <w:bookmarkStart w:id="67" w:name="_Toc22180"/>
      <w:r>
        <w:rPr>
          <w:rFonts w:hint="eastAsia" w:ascii="仿宋" w:hAnsi="仿宋" w:eastAsia="仿宋"/>
          <w:color w:val="auto"/>
          <w:lang w:val="en-US" w:eastAsia="zh-CN"/>
        </w:rPr>
        <w:t>技术要求</w:t>
      </w:r>
      <w:bookmarkEnd w:id="67"/>
    </w:p>
    <w:p w14:paraId="060793C6">
      <w:pPr>
        <w:ind w:firstLine="480"/>
        <w:rPr>
          <w:rFonts w:ascii="仿宋" w:hAnsi="仿宋"/>
          <w:color w:val="auto"/>
        </w:rPr>
      </w:pPr>
      <w:r>
        <w:rPr>
          <w:rFonts w:hint="eastAsia" w:ascii="仿宋" w:hAnsi="仿宋"/>
          <w:color w:val="auto"/>
        </w:rPr>
        <w:t>由于布线工程是一个需要和多种工种相配合的工程，要使整个系统得到完整的保护，必须与装修公司共同协作，并遵从下述的工艺规范：</w:t>
      </w:r>
    </w:p>
    <w:p w14:paraId="582D9E19">
      <w:pPr>
        <w:ind w:firstLine="480"/>
        <w:rPr>
          <w:rFonts w:ascii="仿宋" w:hAnsi="仿宋"/>
          <w:color w:val="auto"/>
        </w:rPr>
      </w:pPr>
      <w:r>
        <w:rPr>
          <w:rFonts w:hint="eastAsia" w:ascii="仿宋" w:hAnsi="仿宋"/>
          <w:color w:val="auto"/>
        </w:rPr>
        <w:t>布线线路敷设顺序</w:t>
      </w:r>
    </w:p>
    <w:p w14:paraId="56804714">
      <w:pPr>
        <w:pStyle w:val="26"/>
        <w:widowControl w:val="0"/>
        <w:numPr>
          <w:ilvl w:val="0"/>
          <w:numId w:val="12"/>
        </w:numPr>
        <w:spacing w:before="0" w:beforeAutospacing="0" w:after="0" w:afterAutospacing="0" w:line="360" w:lineRule="auto"/>
        <w:jc w:val="both"/>
        <w:rPr>
          <w:rFonts w:ascii="仿宋" w:hAnsi="仿宋"/>
          <w:color w:val="auto"/>
        </w:rPr>
      </w:pPr>
      <w:r>
        <w:rPr>
          <w:rFonts w:hint="eastAsia" w:ascii="仿宋" w:hAnsi="仿宋"/>
          <w:color w:val="auto"/>
        </w:rPr>
        <w:t>铁构件制作</w:t>
      </w:r>
    </w:p>
    <w:p w14:paraId="1502ADD7">
      <w:pPr>
        <w:ind w:firstLine="480"/>
        <w:rPr>
          <w:rFonts w:ascii="仿宋" w:hAnsi="仿宋"/>
          <w:color w:val="auto"/>
        </w:rPr>
      </w:pPr>
      <w:r>
        <w:rPr>
          <w:rFonts w:hint="eastAsia" w:ascii="仿宋" w:hAnsi="仿宋"/>
          <w:color w:val="auto"/>
        </w:rPr>
        <w:t>平直、划线、下斜、钻孔、组对、核对、焊接及刷防锈漆。</w:t>
      </w:r>
    </w:p>
    <w:p w14:paraId="3B90EE13">
      <w:pPr>
        <w:pStyle w:val="26"/>
        <w:widowControl w:val="0"/>
        <w:numPr>
          <w:ilvl w:val="0"/>
          <w:numId w:val="12"/>
        </w:numPr>
        <w:spacing w:before="0" w:beforeAutospacing="0" w:after="0" w:afterAutospacing="0" w:line="360" w:lineRule="auto"/>
        <w:jc w:val="both"/>
        <w:rPr>
          <w:rFonts w:ascii="仿宋" w:hAnsi="仿宋"/>
          <w:color w:val="auto"/>
        </w:rPr>
      </w:pPr>
      <w:r>
        <w:rPr>
          <w:rFonts w:hint="eastAsia" w:ascii="仿宋" w:hAnsi="仿宋"/>
          <w:color w:val="auto"/>
        </w:rPr>
        <w:t>配管敷设</w:t>
      </w:r>
    </w:p>
    <w:p w14:paraId="6EC2620B">
      <w:pPr>
        <w:ind w:firstLine="480"/>
        <w:rPr>
          <w:rFonts w:ascii="仿宋" w:hAnsi="仿宋"/>
          <w:color w:val="auto"/>
        </w:rPr>
      </w:pPr>
      <w:r>
        <w:rPr>
          <w:rFonts w:hint="eastAsia" w:ascii="仿宋" w:hAnsi="仿宋"/>
          <w:color w:val="auto"/>
        </w:rPr>
        <w:t>测位、划线、开沟打孔、固定吊架、锯管、配管安装、固定暗盒。</w:t>
      </w:r>
    </w:p>
    <w:p w14:paraId="422CC855">
      <w:pPr>
        <w:pStyle w:val="26"/>
        <w:widowControl w:val="0"/>
        <w:numPr>
          <w:ilvl w:val="0"/>
          <w:numId w:val="12"/>
        </w:numPr>
        <w:spacing w:before="0" w:beforeAutospacing="0" w:after="0" w:afterAutospacing="0" w:line="360" w:lineRule="auto"/>
        <w:jc w:val="both"/>
        <w:rPr>
          <w:rFonts w:ascii="仿宋" w:hAnsi="仿宋"/>
          <w:color w:val="auto"/>
        </w:rPr>
      </w:pPr>
      <w:r>
        <w:rPr>
          <w:rFonts w:hint="eastAsia" w:ascii="仿宋" w:hAnsi="仿宋"/>
          <w:color w:val="auto"/>
        </w:rPr>
        <w:t>桥架敷设</w:t>
      </w:r>
    </w:p>
    <w:p w14:paraId="6FB0D404">
      <w:pPr>
        <w:ind w:firstLine="480"/>
        <w:rPr>
          <w:rFonts w:ascii="仿宋" w:hAnsi="仿宋"/>
          <w:color w:val="auto"/>
        </w:rPr>
      </w:pPr>
      <w:r>
        <w:rPr>
          <w:rFonts w:hint="eastAsia" w:ascii="仿宋" w:hAnsi="仿宋"/>
          <w:color w:val="auto"/>
        </w:rPr>
        <w:t>测位、划线、测定吊架构件、铁构件制作、组装安装桥架、调正垂直、横平距离、固定整体。</w:t>
      </w:r>
    </w:p>
    <w:p w14:paraId="3D51FFDC">
      <w:pPr>
        <w:pStyle w:val="26"/>
        <w:widowControl w:val="0"/>
        <w:numPr>
          <w:ilvl w:val="0"/>
          <w:numId w:val="12"/>
        </w:numPr>
        <w:spacing w:before="0" w:beforeAutospacing="0" w:after="0" w:afterAutospacing="0" w:line="360" w:lineRule="auto"/>
        <w:jc w:val="both"/>
        <w:rPr>
          <w:rFonts w:ascii="仿宋" w:hAnsi="仿宋"/>
          <w:color w:val="auto"/>
        </w:rPr>
      </w:pPr>
      <w:r>
        <w:rPr>
          <w:rFonts w:hint="eastAsia" w:ascii="仿宋" w:hAnsi="仿宋"/>
          <w:color w:val="auto"/>
        </w:rPr>
        <w:t>配线箱安装</w:t>
      </w:r>
    </w:p>
    <w:p w14:paraId="1B0ABC59">
      <w:pPr>
        <w:ind w:firstLine="480"/>
        <w:rPr>
          <w:rFonts w:ascii="仿宋" w:hAnsi="仿宋"/>
          <w:color w:val="auto"/>
        </w:rPr>
      </w:pPr>
      <w:r>
        <w:rPr>
          <w:rFonts w:hint="eastAsia" w:ascii="仿宋" w:hAnsi="仿宋"/>
          <w:color w:val="auto"/>
        </w:rPr>
        <w:t>开箱、检查、定位划线、打固定螺栓、进出线管划线开孔、固定箱、连接进出管线。</w:t>
      </w:r>
    </w:p>
    <w:p w14:paraId="53992963">
      <w:pPr>
        <w:pStyle w:val="26"/>
        <w:widowControl w:val="0"/>
        <w:numPr>
          <w:ilvl w:val="0"/>
          <w:numId w:val="12"/>
        </w:numPr>
        <w:spacing w:before="0" w:beforeAutospacing="0" w:after="0" w:afterAutospacing="0" w:line="360" w:lineRule="auto"/>
        <w:jc w:val="both"/>
        <w:rPr>
          <w:rFonts w:ascii="仿宋" w:hAnsi="仿宋"/>
          <w:color w:val="auto"/>
        </w:rPr>
      </w:pPr>
      <w:r>
        <w:rPr>
          <w:rFonts w:hint="eastAsia" w:ascii="仿宋" w:hAnsi="仿宋"/>
          <w:color w:val="auto"/>
        </w:rPr>
        <w:t>金属软管敷设</w:t>
      </w:r>
    </w:p>
    <w:p w14:paraId="00E94928">
      <w:pPr>
        <w:ind w:firstLine="480"/>
        <w:rPr>
          <w:rFonts w:ascii="仿宋" w:hAnsi="仿宋"/>
          <w:color w:val="auto"/>
        </w:rPr>
      </w:pPr>
      <w:r>
        <w:rPr>
          <w:rFonts w:hint="eastAsia" w:ascii="仿宋" w:hAnsi="仿宋"/>
          <w:color w:val="auto"/>
        </w:rPr>
        <w:t>检查软管规格与所穿入线数能否穿过、测量长度、下斜、两端加软管接头、固定两端软管接头。</w:t>
      </w:r>
    </w:p>
    <w:p w14:paraId="481A226A">
      <w:pPr>
        <w:ind w:firstLine="480"/>
        <w:rPr>
          <w:rFonts w:ascii="仿宋" w:hAnsi="仿宋"/>
          <w:color w:val="auto"/>
        </w:rPr>
      </w:pPr>
      <w:r>
        <w:rPr>
          <w:rFonts w:hint="eastAsia" w:ascii="仿宋" w:hAnsi="仿宋"/>
          <w:color w:val="auto"/>
        </w:rPr>
        <w:t>依据施工图纸及现场情况，确定每段管路、穿墙、转角的手孔位置。</w:t>
      </w:r>
    </w:p>
    <w:p w14:paraId="44266E17">
      <w:pPr>
        <w:ind w:firstLine="480"/>
        <w:rPr>
          <w:rFonts w:ascii="仿宋" w:hAnsi="仿宋"/>
          <w:color w:val="auto"/>
        </w:rPr>
      </w:pPr>
      <w:r>
        <w:rPr>
          <w:rFonts w:hint="eastAsia" w:ascii="仿宋" w:hAnsi="仿宋"/>
          <w:color w:val="auto"/>
        </w:rPr>
        <w:t>进行每段管路划线并标出支持管卡、管架、转角点的固定位置，对支持物两点之间的距离应依据管径选定，管径G20为1.5米，G25为2米，如转角、过墙穿过楼板时均应放置一副管卡或管架。</w:t>
      </w:r>
    </w:p>
    <w:p w14:paraId="74B4C86D">
      <w:pPr>
        <w:ind w:firstLine="480"/>
        <w:rPr>
          <w:rFonts w:ascii="仿宋" w:hAnsi="仿宋"/>
          <w:color w:val="auto"/>
        </w:rPr>
      </w:pPr>
      <w:r>
        <w:rPr>
          <w:rFonts w:hint="eastAsia" w:ascii="仿宋" w:hAnsi="仿宋"/>
          <w:color w:val="auto"/>
        </w:rPr>
        <w:t>按每段管路划线，开过墙孔，打眼固定管卡或支架，对使用的管卡、管架盒线路器件应符合技术要求，有施工结构图的应按图的技术要求指定。</w:t>
      </w:r>
    </w:p>
    <w:p w14:paraId="2E6B4E45">
      <w:pPr>
        <w:ind w:firstLine="480"/>
        <w:rPr>
          <w:rFonts w:ascii="仿宋" w:hAnsi="仿宋"/>
          <w:color w:val="auto"/>
        </w:rPr>
      </w:pPr>
      <w:r>
        <w:rPr>
          <w:rFonts w:hint="eastAsia" w:ascii="仿宋" w:hAnsi="仿宋"/>
          <w:color w:val="auto"/>
        </w:rPr>
        <w:t>按线路所需，截割盒弯曲线管，对需要连接的管口进行套丝，使用套管接管的，套管长度不小于管径的1.5-3倍。</w:t>
      </w:r>
    </w:p>
    <w:p w14:paraId="364EAB7A">
      <w:pPr>
        <w:ind w:firstLine="480"/>
        <w:rPr>
          <w:rFonts w:ascii="仿宋" w:hAnsi="仿宋"/>
          <w:color w:val="auto"/>
        </w:rPr>
      </w:pPr>
      <w:r>
        <w:rPr>
          <w:rFonts w:hint="eastAsia" w:ascii="仿宋" w:hAnsi="仿宋"/>
          <w:color w:val="auto"/>
        </w:rPr>
        <w:t>无论线管丝接还是套接，在接管前必须用半元锉将管口内毛刺打磨光滑，再将管内杂物清除。</w:t>
      </w:r>
    </w:p>
    <w:p w14:paraId="4299117B">
      <w:pPr>
        <w:ind w:firstLine="480"/>
        <w:rPr>
          <w:rFonts w:ascii="仿宋" w:hAnsi="仿宋"/>
          <w:color w:val="auto"/>
        </w:rPr>
      </w:pPr>
      <w:r>
        <w:rPr>
          <w:rFonts w:hint="eastAsia" w:ascii="仿宋" w:hAnsi="仿宋"/>
          <w:color w:val="auto"/>
        </w:rPr>
        <w:t>线管煨弯，暗敷线管弯半径不小于管径的6倍，弯曲表面不应有明显的不平折皱及弯扁缺陷。</w:t>
      </w:r>
    </w:p>
    <w:p w14:paraId="2AF66F8D">
      <w:pPr>
        <w:ind w:firstLine="480"/>
        <w:rPr>
          <w:rFonts w:ascii="仿宋" w:hAnsi="仿宋"/>
          <w:color w:val="auto"/>
        </w:rPr>
      </w:pPr>
      <w:r>
        <w:rPr>
          <w:rFonts w:hint="eastAsia" w:ascii="仿宋" w:hAnsi="仿宋"/>
          <w:color w:val="auto"/>
        </w:rPr>
        <w:t>敷管的长度直管超过30米应加一个手孔。有转角时，一个转角20米，二个转角12米，三个转角8米处均应安装分线盒。</w:t>
      </w:r>
    </w:p>
    <w:p w14:paraId="3FE66468">
      <w:pPr>
        <w:ind w:firstLine="480"/>
        <w:rPr>
          <w:rFonts w:ascii="仿宋" w:hAnsi="仿宋"/>
          <w:color w:val="auto"/>
        </w:rPr>
      </w:pPr>
      <w:r>
        <w:rPr>
          <w:rFonts w:hint="eastAsia" w:ascii="仿宋" w:hAnsi="仿宋"/>
          <w:color w:val="auto"/>
        </w:rPr>
        <w:t>明装或暗装、有关的支持物和器材，必须经过镀锌或涂防锈漆处理。</w:t>
      </w:r>
    </w:p>
    <w:p w14:paraId="6AE6C7C6">
      <w:pPr>
        <w:ind w:firstLine="480"/>
        <w:rPr>
          <w:rFonts w:ascii="仿宋" w:hAnsi="仿宋"/>
          <w:color w:val="auto"/>
        </w:rPr>
      </w:pPr>
      <w:r>
        <w:rPr>
          <w:rFonts w:hint="eastAsia" w:ascii="仿宋" w:hAnsi="仿宋"/>
          <w:color w:val="auto"/>
        </w:rPr>
        <w:t>管线接管应在接口两端用4号元钢焊接两端，使套接管在套管两边有良好的接地通路。</w:t>
      </w:r>
    </w:p>
    <w:p w14:paraId="53FE50F3">
      <w:pPr>
        <w:ind w:firstLine="480"/>
        <w:rPr>
          <w:rFonts w:ascii="仿宋" w:hAnsi="仿宋"/>
          <w:color w:val="auto"/>
        </w:rPr>
      </w:pPr>
      <w:r>
        <w:rPr>
          <w:rFonts w:hint="eastAsia" w:ascii="仿宋" w:hAnsi="仿宋"/>
          <w:color w:val="auto"/>
        </w:rPr>
        <w:t>管道安装后应调整管线的水平与垂直度，要求如下：</w:t>
      </w:r>
    </w:p>
    <w:p w14:paraId="5DB46780">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横管水平度在任何两米内3毫米</w:t>
      </w:r>
    </w:p>
    <w:p w14:paraId="2E31E434">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立管垂直度在任何两米内3毫米</w:t>
      </w:r>
    </w:p>
    <w:p w14:paraId="7D20A907">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固定暗盒，开墙孔定位用100#沙浆周围堵满，调整平面：</w:t>
      </w:r>
    </w:p>
    <w:p w14:paraId="48C4E623">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暗盒内露出管丝不大于5毫米；</w:t>
      </w:r>
    </w:p>
    <w:p w14:paraId="771A856B">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表面要平整，绝对不准凸起凹起，进墙面深度大于5毫米；</w:t>
      </w:r>
    </w:p>
    <w:p w14:paraId="24A54F41">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垂直度偏差1毫米；</w:t>
      </w:r>
    </w:p>
    <w:p w14:paraId="420F045E">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暗盒成排偏差2毫米，同一室5毫米；</w:t>
      </w:r>
    </w:p>
    <w:p w14:paraId="3D5460BD">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暗盒标高从地面至暗盒底边偏差5毫米；</w:t>
      </w:r>
    </w:p>
    <w:p w14:paraId="548C549E">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沙浆离墙面灰平15毫米左右，以备土建找平。</w:t>
      </w:r>
    </w:p>
    <w:p w14:paraId="6AFD5A18">
      <w:pPr>
        <w:pStyle w:val="26"/>
        <w:keepNext w:val="0"/>
        <w:keepLines w:val="0"/>
        <w:pageBreakBefore w:val="0"/>
        <w:widowControl w:val="0"/>
        <w:numPr>
          <w:ilvl w:val="0"/>
          <w:numId w:val="12"/>
        </w:numPr>
        <w:kinsoku/>
        <w:wordWrap/>
        <w:overflowPunct/>
        <w:topLinePunct w:val="0"/>
        <w:autoSpaceDE/>
        <w:autoSpaceDN/>
        <w:bidi w:val="0"/>
        <w:adjustRightInd/>
        <w:snapToGrid/>
        <w:spacing w:before="0" w:beforeAutospacing="0" w:after="0" w:afterAutospacing="0" w:line="360" w:lineRule="auto"/>
        <w:ind w:left="0" w:firstLine="480" w:firstLineChars="200"/>
        <w:jc w:val="both"/>
        <w:textAlignment w:val="auto"/>
        <w:rPr>
          <w:rFonts w:hint="eastAsia" w:ascii="仿宋" w:hAnsi="仿宋" w:cs="宋体"/>
          <w:color w:val="auto"/>
        </w:rPr>
      </w:pPr>
      <w:r>
        <w:rPr>
          <w:rFonts w:hint="eastAsia" w:ascii="仿宋" w:hAnsi="仿宋" w:cs="宋体"/>
          <w:color w:val="auto"/>
        </w:rPr>
        <w:t>敷管完毕后应刷防锈漆，线管已镀锌或涂漆应把连接部分、漏刷部分用防锈漆刷均匀。</w:t>
      </w:r>
    </w:p>
    <w:p w14:paraId="34F7C918">
      <w:pPr>
        <w:pStyle w:val="26"/>
        <w:widowControl w:val="0"/>
        <w:numPr>
          <w:ilvl w:val="0"/>
          <w:numId w:val="12"/>
        </w:numPr>
        <w:spacing w:before="0" w:beforeAutospacing="0" w:after="0" w:afterAutospacing="0" w:line="360" w:lineRule="auto"/>
        <w:jc w:val="both"/>
        <w:rPr>
          <w:rFonts w:hint="eastAsia" w:ascii="仿宋" w:hAnsi="仿宋" w:cs="宋体"/>
          <w:color w:val="auto"/>
        </w:rPr>
      </w:pPr>
      <w:r>
        <w:rPr>
          <w:rFonts w:hint="eastAsia" w:ascii="仿宋" w:hAnsi="仿宋" w:cs="宋体"/>
          <w:color w:val="auto"/>
        </w:rPr>
        <w:t>敷设线路用管、桥架、箱、盒的金属外壳都应连接保护接地。</w:t>
      </w:r>
    </w:p>
    <w:p w14:paraId="05D0D528">
      <w:pPr>
        <w:ind w:firstLine="480"/>
        <w:rPr>
          <w:rFonts w:ascii="仿宋" w:hAnsi="仿宋"/>
          <w:color w:val="auto"/>
        </w:rPr>
      </w:pPr>
      <w:r>
        <w:rPr>
          <w:rFonts w:hint="eastAsia" w:ascii="仿宋" w:hAnsi="仿宋"/>
          <w:color w:val="auto"/>
        </w:rPr>
        <w:t>在各信息插座处应在墙内预埋国标86型铁盒，各铁盒与墙内管路应连接良好，不能断接；底盒上的螺丝孔（耳朵）不能损坏，否则面板无法安装。信息插座附近应设有强电插座，信息插座与强电插座的距离应该大于20cm。此次使用的插座底盒全部为国标86型铁盒。所有底盒的底面距地面高度为30cm。</w:t>
      </w:r>
    </w:p>
    <w:p w14:paraId="769A9177">
      <w:pPr>
        <w:ind w:firstLine="480"/>
        <w:rPr>
          <w:rFonts w:ascii="仿宋" w:hAnsi="仿宋"/>
          <w:color w:val="auto"/>
        </w:rPr>
      </w:pPr>
      <w:r>
        <w:rPr>
          <w:rFonts w:hint="eastAsia" w:ascii="仿宋" w:hAnsi="仿宋"/>
          <w:color w:val="auto"/>
        </w:rPr>
        <w:t>所有的线槽由金属材料构成，用来安放和引导电缆，并起到机械保护的作用。同时还提供了一个防火、密封、紧固的空间使线缆可以安全地延伸到目的地。</w:t>
      </w:r>
    </w:p>
    <w:p w14:paraId="17763BEF">
      <w:pPr>
        <w:ind w:firstLine="480"/>
        <w:rPr>
          <w:rFonts w:ascii="仿宋" w:hAnsi="仿宋"/>
          <w:color w:val="auto"/>
        </w:rPr>
      </w:pPr>
      <w:r>
        <w:rPr>
          <w:rFonts w:hint="eastAsia" w:ascii="仿宋" w:hAnsi="仿宋"/>
          <w:color w:val="auto"/>
        </w:rPr>
        <w:t>依据施工图纸及现场情况，确定每段桥架长度过墙点，转角点的走向。</w:t>
      </w:r>
    </w:p>
    <w:p w14:paraId="492931AC">
      <w:pPr>
        <w:ind w:firstLine="480"/>
        <w:rPr>
          <w:rFonts w:ascii="仿宋" w:hAnsi="仿宋"/>
          <w:color w:val="auto"/>
        </w:rPr>
      </w:pPr>
      <w:r>
        <w:rPr>
          <w:rFonts w:hint="eastAsia" w:ascii="仿宋" w:hAnsi="仿宋"/>
          <w:color w:val="auto"/>
        </w:rPr>
        <w:t>按每段桥架走向划线并标出支持件打孔位置，确定过墙、穿过楼板后再进行打洞固定支持件，吊装桥体，调整定位。</w:t>
      </w:r>
    </w:p>
    <w:p w14:paraId="23A06E2C">
      <w:pPr>
        <w:ind w:firstLine="480"/>
        <w:rPr>
          <w:rFonts w:ascii="仿宋" w:hAnsi="仿宋"/>
          <w:b/>
          <w:bCs/>
          <w:color w:val="auto"/>
        </w:rPr>
      </w:pPr>
      <w:r>
        <w:rPr>
          <w:rFonts w:hint="eastAsia" w:ascii="仿宋" w:hAnsi="仿宋"/>
          <w:b/>
          <w:bCs/>
          <w:color w:val="auto"/>
        </w:rPr>
        <w:t>桥架敷设技术要求：</w:t>
      </w:r>
    </w:p>
    <w:p w14:paraId="6C74ECF7">
      <w:pPr>
        <w:ind w:firstLine="480"/>
        <w:rPr>
          <w:rFonts w:ascii="仿宋" w:hAnsi="仿宋"/>
          <w:color w:val="auto"/>
        </w:rPr>
      </w:pPr>
      <w:r>
        <w:rPr>
          <w:rFonts w:hint="eastAsia" w:ascii="仿宋" w:hAnsi="仿宋"/>
          <w:color w:val="auto"/>
        </w:rPr>
        <w:t>水平敷设桥架支持件之间连接头应尽量设置在跨距1/4左右。</w:t>
      </w:r>
    </w:p>
    <w:p w14:paraId="0674E6B3">
      <w:pPr>
        <w:ind w:firstLine="480"/>
        <w:rPr>
          <w:rFonts w:ascii="仿宋" w:hAnsi="仿宋"/>
          <w:color w:val="auto"/>
        </w:rPr>
      </w:pPr>
      <w:r>
        <w:rPr>
          <w:rFonts w:hint="eastAsia" w:ascii="仿宋" w:hAnsi="仿宋"/>
          <w:color w:val="auto"/>
        </w:rPr>
        <w:t>水平敷设桥架每2米左右加一支持件，垂直敷设时两个支持点为1.5米。</w:t>
      </w:r>
    </w:p>
    <w:p w14:paraId="6AEA9CA3">
      <w:pPr>
        <w:ind w:firstLine="480"/>
        <w:rPr>
          <w:rFonts w:ascii="仿宋" w:hAnsi="仿宋"/>
          <w:color w:val="auto"/>
        </w:rPr>
      </w:pPr>
      <w:r>
        <w:rPr>
          <w:rFonts w:hint="eastAsia" w:ascii="仿宋" w:hAnsi="仿宋"/>
          <w:color w:val="auto"/>
        </w:rPr>
        <w:t>水平转角、垂直三通、上下拐角，均应按施工图纸的型号规格配装。</w:t>
      </w:r>
    </w:p>
    <w:p w14:paraId="707F462E">
      <w:pPr>
        <w:ind w:firstLine="480"/>
        <w:rPr>
          <w:rFonts w:ascii="仿宋" w:hAnsi="仿宋"/>
          <w:color w:val="auto"/>
        </w:rPr>
      </w:pPr>
      <w:r>
        <w:rPr>
          <w:rFonts w:hint="eastAsia" w:ascii="仿宋" w:hAnsi="仿宋"/>
          <w:color w:val="auto"/>
        </w:rPr>
        <w:t>桥架水平及垂直度在任何两米内偏差3毫米。</w:t>
      </w:r>
    </w:p>
    <w:p w14:paraId="47FF17D3">
      <w:pPr>
        <w:ind w:firstLine="480"/>
        <w:rPr>
          <w:rFonts w:ascii="仿宋" w:hAnsi="仿宋"/>
          <w:color w:val="auto"/>
        </w:rPr>
      </w:pPr>
      <w:r>
        <w:rPr>
          <w:rFonts w:hint="eastAsia" w:ascii="仿宋" w:hAnsi="仿宋"/>
          <w:color w:val="auto"/>
        </w:rPr>
        <w:t>桥架敷设时桥架与支路管线结合的开孔，应使用开孔器开孔，不准用电气焊开孔。</w:t>
      </w:r>
    </w:p>
    <w:p w14:paraId="2379499E">
      <w:pPr>
        <w:ind w:firstLine="480"/>
        <w:rPr>
          <w:rFonts w:ascii="仿宋" w:hAnsi="仿宋"/>
          <w:color w:val="auto"/>
        </w:rPr>
      </w:pPr>
      <w:r>
        <w:rPr>
          <w:rFonts w:hint="eastAsia" w:ascii="仿宋" w:hAnsi="仿宋"/>
          <w:color w:val="auto"/>
        </w:rPr>
        <w:t>桥架与支路管线连接时，应采用管套丝用螺丝固定。</w:t>
      </w:r>
    </w:p>
    <w:p w14:paraId="0BA1CF35">
      <w:pPr>
        <w:ind w:firstLine="480"/>
        <w:rPr>
          <w:rFonts w:ascii="仿宋" w:hAnsi="仿宋"/>
          <w:color w:val="auto"/>
        </w:rPr>
      </w:pPr>
      <w:r>
        <w:rPr>
          <w:rFonts w:hint="eastAsia" w:ascii="仿宋" w:hAnsi="仿宋"/>
          <w:color w:val="auto"/>
        </w:rPr>
        <w:t>管径外在桥架内不大于5毫米，如使用金属软管连接时两端必须用金属软管接头固定。</w:t>
      </w:r>
    </w:p>
    <w:p w14:paraId="50BACC1E">
      <w:pPr>
        <w:ind w:firstLine="480"/>
        <w:rPr>
          <w:rFonts w:ascii="仿宋" w:hAnsi="仿宋"/>
          <w:color w:val="auto"/>
        </w:rPr>
      </w:pPr>
      <w:r>
        <w:rPr>
          <w:rFonts w:hint="eastAsia" w:ascii="仿宋" w:hAnsi="仿宋"/>
          <w:color w:val="auto"/>
        </w:rPr>
        <w:t>桥架装置应有可靠的接地，桥架内应放置一根不小于16平方毫米铜线与保护接地网络相接，并要与各支路线管接地点连接，桥架在30米应做一次接地。</w:t>
      </w:r>
    </w:p>
    <w:p w14:paraId="202E91BC">
      <w:pPr>
        <w:ind w:firstLine="480"/>
        <w:rPr>
          <w:rFonts w:ascii="仿宋" w:hAnsi="仿宋"/>
          <w:color w:val="auto"/>
        </w:rPr>
      </w:pPr>
      <w:r>
        <w:rPr>
          <w:rFonts w:hint="eastAsia" w:ascii="仿宋" w:hAnsi="仿宋"/>
          <w:color w:val="auto"/>
        </w:rPr>
        <w:t>金属桥架用来安放盒引导电缆，并起到机械保护作用。同时还提供了一个防火、密闭、紧固的空间使线缆可以安全地延伸到目的地，并为今后维护盒扩充提供方便。</w:t>
      </w:r>
    </w:p>
    <w:p w14:paraId="3475BFCA">
      <w:pPr>
        <w:ind w:firstLine="480"/>
        <w:rPr>
          <w:rFonts w:ascii="仿宋" w:hAnsi="仿宋"/>
          <w:color w:val="auto"/>
        </w:rPr>
      </w:pPr>
      <w:r>
        <w:rPr>
          <w:rFonts w:hint="eastAsia" w:ascii="仿宋" w:hAnsi="仿宋"/>
          <w:color w:val="auto"/>
        </w:rPr>
        <w:t>电缆桥架及其附件需符合现行国家标准，以镀锌钢板制成。两电线桥架以连接片相连，并以镀铬大头螺钉、螺母和防振整片固紧。线槽的衔接处要以镀锡铜连片，以保证接地通道的导电性。桥架用角钢支架支撑。角钢架用膨胀螺栓固定在楼板下方。在楼板上并不需要预埋件，桥架由镀锌薄钢板制成，在配线时，桥架内线缆的总截面积不超过线槽内截面积的三分之一。</w:t>
      </w:r>
    </w:p>
    <w:p w14:paraId="1F06C643">
      <w:pPr>
        <w:spacing w:line="360" w:lineRule="auto"/>
        <w:ind w:firstLine="480" w:firstLineChars="200"/>
        <w:rPr>
          <w:rFonts w:ascii="仿宋" w:hAnsi="仿宋" w:eastAsia="仿宋"/>
          <w:color w:val="auto"/>
          <w:sz w:val="24"/>
          <w:szCs w:val="24"/>
        </w:rPr>
      </w:pPr>
      <w:r>
        <w:rPr>
          <w:rFonts w:hint="eastAsia" w:ascii="仿宋" w:hAnsi="仿宋" w:eastAsia="仿宋"/>
          <w:color w:val="auto"/>
          <w:sz w:val="24"/>
          <w:szCs w:val="24"/>
        </w:rPr>
        <w:t>依据规范要求，水平桥架穿越防火墙时应采取防火处理措施。电缆桥架在穿过防火墙及防火楼板时，应采取防火隔离措施，防止火灾沿线路延燃。施工前将要封堵的部位清理干净，阻火包应按顺序依次摆放整齐，阻火包与电缆之间空隙≤</w:t>
      </w:r>
      <w:r>
        <w:rPr>
          <w:rFonts w:ascii="仿宋" w:hAnsi="仿宋" w:eastAsia="仿宋"/>
          <w:color w:val="auto"/>
          <w:sz w:val="24"/>
          <w:szCs w:val="24"/>
        </w:rPr>
        <w:t>1cm2</w:t>
      </w:r>
      <w:r>
        <w:rPr>
          <w:rFonts w:hint="eastAsia" w:ascii="仿宋" w:hAnsi="仿宋" w:eastAsia="仿宋"/>
          <w:color w:val="auto"/>
          <w:sz w:val="24"/>
          <w:szCs w:val="24"/>
        </w:rPr>
        <w:t>。穿墙洞阻火包摆放厚度≥</w:t>
      </w:r>
      <w:r>
        <w:rPr>
          <w:rFonts w:ascii="仿宋" w:hAnsi="仿宋" w:eastAsia="仿宋"/>
          <w:color w:val="auto"/>
          <w:sz w:val="24"/>
          <w:szCs w:val="24"/>
        </w:rPr>
        <w:t>24cm</w:t>
      </w:r>
      <w:r>
        <w:rPr>
          <w:rFonts w:hint="eastAsia" w:ascii="仿宋" w:hAnsi="仿宋" w:eastAsia="仿宋"/>
          <w:color w:val="auto"/>
          <w:sz w:val="24"/>
          <w:szCs w:val="24"/>
        </w:rPr>
        <w:t>。</w:t>
      </w:r>
    </w:p>
    <w:p w14:paraId="43092EA7">
      <w:pPr>
        <w:ind w:left="0" w:leftChars="0" w:firstLine="0" w:firstLineChars="0"/>
        <w:jc w:val="center"/>
        <w:rPr>
          <w:rFonts w:ascii="仿宋" w:hAnsi="仿宋" w:eastAsia="仿宋"/>
          <w:color w:val="auto"/>
          <w:sz w:val="24"/>
          <w:szCs w:val="24"/>
        </w:rPr>
      </w:pPr>
      <w:r>
        <w:rPr>
          <w:rFonts w:ascii="仿宋" w:hAnsi="仿宋" w:eastAsia="仿宋"/>
          <w:color w:val="auto"/>
          <w:sz w:val="24"/>
          <w:szCs w:val="24"/>
        </w:rPr>
        <w:drawing>
          <wp:inline distT="0" distB="0" distL="114300" distR="114300">
            <wp:extent cx="4983480" cy="2425700"/>
            <wp:effectExtent l="0" t="0" r="7620" b="1270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9"/>
                    <a:stretch>
                      <a:fillRect/>
                    </a:stretch>
                  </pic:blipFill>
                  <pic:spPr>
                    <a:xfrm>
                      <a:off x="0" y="0"/>
                      <a:ext cx="4983480" cy="2425700"/>
                    </a:xfrm>
                    <a:prstGeom prst="rect">
                      <a:avLst/>
                    </a:prstGeom>
                    <a:noFill/>
                    <a:ln>
                      <a:noFill/>
                    </a:ln>
                  </pic:spPr>
                </pic:pic>
              </a:graphicData>
            </a:graphic>
          </wp:inline>
        </w:drawing>
      </w:r>
    </w:p>
    <w:p w14:paraId="18D39053">
      <w:pPr>
        <w:spacing w:line="360" w:lineRule="auto"/>
        <w:ind w:left="0" w:leftChars="0" w:firstLine="0" w:firstLineChars="0"/>
        <w:jc w:val="center"/>
        <w:rPr>
          <w:rFonts w:hint="default" w:ascii="仿宋" w:hAnsi="仿宋" w:eastAsia="仿宋"/>
          <w:color w:val="auto"/>
          <w:sz w:val="24"/>
          <w:szCs w:val="24"/>
          <w:lang w:val="en-US" w:eastAsia="zh-CN"/>
        </w:rPr>
      </w:pPr>
      <w:r>
        <w:rPr>
          <w:rFonts w:hint="eastAsia" w:ascii="仿宋" w:hAnsi="仿宋" w:eastAsia="仿宋"/>
          <w:color w:val="auto"/>
          <w:sz w:val="24"/>
          <w:szCs w:val="24"/>
          <w:lang w:val="en-US" w:eastAsia="zh-CN"/>
        </w:rPr>
        <w:t>图——电缆桥架穿越防火墙防火做法</w:t>
      </w:r>
    </w:p>
    <w:p w14:paraId="5BC2F8C2">
      <w:pPr>
        <w:ind w:firstLine="480"/>
        <w:rPr>
          <w:rFonts w:ascii="仿宋" w:hAnsi="仿宋"/>
          <w:color w:val="auto"/>
        </w:rPr>
      </w:pPr>
      <w:r>
        <w:rPr>
          <w:rFonts w:hint="eastAsia" w:ascii="仿宋" w:hAnsi="仿宋"/>
          <w:color w:val="auto"/>
        </w:rPr>
        <w:t>根据综合布线系统的施工要求，每根电缆的转弯半径要求为其电缆外径的8－10倍。因此，吊顶内线槽在转弯或分路处应设置45</w:t>
      </w:r>
      <w:r>
        <w:rPr>
          <w:rFonts w:ascii="Calibri" w:hAnsi="Calibri" w:cs="Calibri"/>
          <w:color w:val="auto"/>
        </w:rPr>
        <w:t>º</w:t>
      </w:r>
      <w:r>
        <w:rPr>
          <w:rFonts w:hint="eastAsia" w:ascii="仿宋" w:hAnsi="仿宋" w:cs="仿宋"/>
          <w:color w:val="auto"/>
        </w:rPr>
        <w:t>转角（对于</w:t>
      </w:r>
      <w:r>
        <w:rPr>
          <w:rFonts w:hint="eastAsia" w:ascii="仿宋" w:hAnsi="仿宋"/>
          <w:color w:val="auto"/>
        </w:rPr>
        <w:t>300×100和200×100的线槽，其45</w:t>
      </w:r>
      <w:r>
        <w:rPr>
          <w:rFonts w:ascii="Calibri" w:hAnsi="Calibri" w:cs="Calibri"/>
          <w:color w:val="auto"/>
        </w:rPr>
        <w:t>º</w:t>
      </w:r>
      <w:r>
        <w:rPr>
          <w:rFonts w:hint="eastAsia" w:ascii="仿宋" w:hAnsi="仿宋" w:cs="仿宋"/>
          <w:color w:val="auto"/>
        </w:rPr>
        <w:t>转角边长为</w:t>
      </w:r>
      <w:r>
        <w:rPr>
          <w:rFonts w:hint="eastAsia" w:ascii="仿宋" w:hAnsi="仿宋"/>
          <w:color w:val="auto"/>
        </w:rPr>
        <w:t>100mm；）。</w:t>
      </w:r>
    </w:p>
    <w:p w14:paraId="230D948D">
      <w:pPr>
        <w:ind w:firstLine="480"/>
        <w:rPr>
          <w:rFonts w:ascii="仿宋" w:hAnsi="仿宋"/>
          <w:color w:val="auto"/>
        </w:rPr>
      </w:pPr>
      <w:r>
        <w:rPr>
          <w:rFonts w:hint="eastAsia" w:ascii="仿宋" w:hAnsi="仿宋"/>
          <w:color w:val="auto"/>
        </w:rPr>
        <w:t>水平线槽和竖井梯架连接处，以及水平线槽和管线各连接处须配以相应规格的分支附件，不能断接，以保证线路路由的弯曲自如以及线路安全。</w:t>
      </w:r>
    </w:p>
    <w:p w14:paraId="2E0BC33F">
      <w:pPr>
        <w:ind w:firstLine="480"/>
        <w:rPr>
          <w:rFonts w:ascii="仿宋" w:hAnsi="仿宋"/>
          <w:color w:val="auto"/>
        </w:rPr>
      </w:pPr>
      <w:r>
        <w:rPr>
          <w:rFonts w:hint="eastAsia" w:ascii="仿宋" w:hAnsi="仿宋"/>
          <w:color w:val="auto"/>
        </w:rPr>
        <w:t>所有线槽在线缆安装完毕后，全部要求使用锁扣封闭，以防鼠害。</w:t>
      </w:r>
    </w:p>
    <w:p w14:paraId="44D2A16E">
      <w:pPr>
        <w:ind w:firstLine="480"/>
        <w:rPr>
          <w:rFonts w:ascii="仿宋" w:hAnsi="仿宋"/>
          <w:color w:val="auto"/>
        </w:rPr>
      </w:pPr>
      <w:r>
        <w:rPr>
          <w:rFonts w:hint="eastAsia" w:ascii="仿宋" w:hAnsi="仿宋"/>
          <w:color w:val="auto"/>
        </w:rPr>
        <w:t>垂直井道的作用是提供弱电竖井内垂直干线的通道。这部分在每层楼的各配线机柜旁，通过桥架将数据和电话用电缆引出，进入弱电管道间或配线机柜内。</w:t>
      </w:r>
    </w:p>
    <w:p w14:paraId="0208E8D9">
      <w:pPr>
        <w:ind w:firstLine="480"/>
        <w:rPr>
          <w:rFonts w:ascii="仿宋" w:hAnsi="仿宋"/>
          <w:color w:val="auto"/>
        </w:rPr>
      </w:pPr>
      <w:r>
        <w:rPr>
          <w:rFonts w:hint="eastAsia" w:ascii="仿宋" w:hAnsi="仿宋"/>
          <w:color w:val="auto"/>
        </w:rPr>
        <w:t>穿线时必须谨慎操作，不得用力过猛，以免扯断。线缆不得出现折、扭、锐器划伤、破裂等现象；压接时槽内部分应与压接部分成一定弧度，槽内部分需顺平，压接与剪断需一次成功，垂直及水平线缆至配线架时需成人字型纵向左右分配，不得杂乱无章。</w:t>
      </w:r>
    </w:p>
    <w:p w14:paraId="4AEC326B">
      <w:pPr>
        <w:ind w:firstLine="480"/>
        <w:rPr>
          <w:rFonts w:ascii="仿宋" w:hAnsi="仿宋"/>
          <w:b/>
          <w:bCs/>
          <w:color w:val="auto"/>
        </w:rPr>
      </w:pPr>
      <w:r>
        <w:rPr>
          <w:rFonts w:hint="eastAsia" w:ascii="仿宋" w:hAnsi="仿宋"/>
          <w:b/>
          <w:bCs/>
          <w:color w:val="auto"/>
        </w:rPr>
        <w:t>桥架内线缆附设数量的计算方式：</w:t>
      </w:r>
    </w:p>
    <w:p w14:paraId="5B0AA3F0">
      <w:pPr>
        <w:ind w:firstLine="480"/>
        <w:rPr>
          <w:rFonts w:ascii="仿宋" w:hAnsi="仿宋"/>
          <w:color w:val="auto"/>
        </w:rPr>
      </w:pPr>
      <w:r>
        <w:rPr>
          <w:rFonts w:hint="eastAsia" w:ascii="仿宋" w:hAnsi="仿宋"/>
          <w:color w:val="auto"/>
        </w:rPr>
        <w:t>桥架内的线缆敷设数量是根据桥架的长宽、线缆的直径、桥架线缆的敷设使用率来计算的，计算公式如下所示：</w:t>
      </w:r>
    </w:p>
    <w:p w14:paraId="267CB6FF">
      <w:pPr>
        <w:ind w:firstLine="480"/>
        <w:rPr>
          <w:rFonts w:ascii="仿宋" w:hAnsi="仿宋"/>
          <w:color w:val="auto"/>
        </w:rPr>
      </w:pPr>
      <w:r>
        <w:rPr>
          <w:rFonts w:hint="eastAsia" w:ascii="仿宋" w:hAnsi="仿宋"/>
          <w:color w:val="auto"/>
        </w:rPr>
        <w:t>N=（L/R）*（H/R）*n%</w:t>
      </w:r>
    </w:p>
    <w:p w14:paraId="5C75C01F">
      <w:pPr>
        <w:ind w:firstLine="480"/>
        <w:rPr>
          <w:rFonts w:ascii="仿宋" w:hAnsi="仿宋"/>
          <w:color w:val="auto"/>
        </w:rPr>
      </w:pPr>
      <w:r>
        <w:rPr>
          <w:rFonts w:hint="eastAsia" w:ascii="仿宋" w:hAnsi="仿宋"/>
          <w:color w:val="auto"/>
        </w:rPr>
        <w:t>N为桥架内的线缆可敷设数量；</w:t>
      </w:r>
    </w:p>
    <w:p w14:paraId="3D5934DF">
      <w:pPr>
        <w:ind w:firstLine="480"/>
        <w:rPr>
          <w:rFonts w:ascii="仿宋" w:hAnsi="仿宋"/>
          <w:color w:val="auto"/>
        </w:rPr>
      </w:pPr>
      <w:r>
        <w:rPr>
          <w:rFonts w:hint="eastAsia" w:ascii="仿宋" w:hAnsi="仿宋"/>
          <w:color w:val="auto"/>
        </w:rPr>
        <w:t>L为桥架的截面长度；</w:t>
      </w:r>
    </w:p>
    <w:p w14:paraId="6942B650">
      <w:pPr>
        <w:ind w:firstLine="480"/>
        <w:rPr>
          <w:rFonts w:ascii="仿宋" w:hAnsi="仿宋"/>
          <w:color w:val="auto"/>
        </w:rPr>
      </w:pPr>
      <w:r>
        <w:rPr>
          <w:rFonts w:hint="eastAsia" w:ascii="仿宋" w:hAnsi="仿宋"/>
          <w:color w:val="auto"/>
        </w:rPr>
        <w:t>H为桥架的截面高度；</w:t>
      </w:r>
    </w:p>
    <w:p w14:paraId="6EFC4EFD">
      <w:pPr>
        <w:ind w:firstLine="480"/>
        <w:rPr>
          <w:rFonts w:ascii="仿宋" w:hAnsi="仿宋"/>
          <w:color w:val="auto"/>
        </w:rPr>
      </w:pPr>
      <w:r>
        <w:rPr>
          <w:rFonts w:hint="eastAsia" w:ascii="仿宋" w:hAnsi="仿宋"/>
          <w:color w:val="auto"/>
        </w:rPr>
        <w:t>R为线缆的直径；</w:t>
      </w:r>
    </w:p>
    <w:p w14:paraId="25EB5E1B">
      <w:pPr>
        <w:ind w:firstLine="480"/>
        <w:rPr>
          <w:rFonts w:ascii="仿宋" w:hAnsi="仿宋"/>
          <w:color w:val="auto"/>
        </w:rPr>
      </w:pPr>
      <w:r>
        <w:rPr>
          <w:rFonts w:hint="eastAsia" w:ascii="仿宋" w:hAnsi="仿宋"/>
          <w:color w:val="auto"/>
        </w:rPr>
        <w:t>n为桥架线缆的敷设使用率。</w:t>
      </w:r>
    </w:p>
    <w:p w14:paraId="50F159E9">
      <w:pPr>
        <w:ind w:firstLine="480"/>
        <w:rPr>
          <w:rFonts w:ascii="仿宋" w:hAnsi="仿宋"/>
          <w:color w:val="auto"/>
        </w:rPr>
      </w:pPr>
      <w:r>
        <w:rPr>
          <w:rFonts w:hint="eastAsia" w:ascii="仿宋" w:hAnsi="仿宋"/>
          <w:color w:val="auto"/>
        </w:rPr>
        <w:t>桥架线缆的布防使用率为：垂直桥架使用率为30%，水平桥架使用率30%-35%。</w:t>
      </w:r>
    </w:p>
    <w:p w14:paraId="45B313BE">
      <w:pPr>
        <w:ind w:firstLine="480"/>
        <w:rPr>
          <w:rFonts w:ascii="仿宋" w:hAnsi="仿宋"/>
          <w:color w:val="auto"/>
        </w:rPr>
      </w:pPr>
      <w:r>
        <w:rPr>
          <w:rFonts w:hint="eastAsia" w:ascii="仿宋" w:hAnsi="仿宋"/>
          <w:color w:val="auto"/>
        </w:rPr>
        <w:t>如200*100的桥架、附设直径为6mm的线缆、垂直桥架可敷设线缆的数量为：</w:t>
      </w:r>
    </w:p>
    <w:p w14:paraId="7322B97E">
      <w:pPr>
        <w:ind w:firstLine="480"/>
        <w:rPr>
          <w:rFonts w:ascii="仿宋" w:hAnsi="仿宋"/>
          <w:color w:val="auto"/>
        </w:rPr>
      </w:pPr>
      <w:r>
        <w:rPr>
          <w:rFonts w:hint="eastAsia" w:ascii="仿宋" w:hAnsi="仿宋"/>
          <w:color w:val="auto"/>
        </w:rPr>
        <w:t>N=（L/R）*（H/R）*n%=（200/6）*（100/6）*30%=166（根）</w:t>
      </w:r>
    </w:p>
    <w:p w14:paraId="2C41DCE5">
      <w:pPr>
        <w:ind w:firstLine="480"/>
        <w:rPr>
          <w:rFonts w:ascii="仿宋" w:hAnsi="仿宋"/>
          <w:color w:val="auto"/>
        </w:rPr>
      </w:pPr>
      <w:r>
        <w:rPr>
          <w:rFonts w:hint="eastAsia" w:ascii="仿宋" w:hAnsi="仿宋"/>
          <w:color w:val="auto"/>
        </w:rPr>
        <w:t>强电与弱电的管槽应该分割开来，并有一定的距离，以避免干扰，强电布线要采取和弱电布线不同的方式，对绞线缆与其它管线的最小净距，应按下表要求间距敷设：</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3"/>
        <w:gridCol w:w="2561"/>
        <w:gridCol w:w="3800"/>
      </w:tblGrid>
      <w:tr w14:paraId="6C03F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051C5F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管线种类</w:t>
            </w:r>
          </w:p>
        </w:tc>
        <w:tc>
          <w:tcPr>
            <w:tcW w:w="1346" w:type="pct"/>
            <w:vAlign w:val="center"/>
          </w:tcPr>
          <w:p w14:paraId="0071E1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平行净距（</w:t>
            </w:r>
            <w:r>
              <w:rPr>
                <w:rFonts w:hint="default" w:ascii="仿宋" w:hAnsi="仿宋" w:cs="Arial"/>
                <w:color w:val="auto"/>
                <w:szCs w:val="24"/>
              </w:rPr>
              <w:t>M</w:t>
            </w:r>
            <w:r>
              <w:rPr>
                <w:rFonts w:hint="eastAsia" w:ascii="仿宋" w:hAnsi="仿宋" w:cs="Arial"/>
                <w:color w:val="auto"/>
                <w:szCs w:val="24"/>
              </w:rPr>
              <w:t>）</w:t>
            </w:r>
          </w:p>
        </w:tc>
        <w:tc>
          <w:tcPr>
            <w:tcW w:w="1997" w:type="pct"/>
            <w:vAlign w:val="center"/>
          </w:tcPr>
          <w:p w14:paraId="08F6A4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垂直交叉净距（</w:t>
            </w:r>
            <w:r>
              <w:rPr>
                <w:rFonts w:hint="default" w:ascii="仿宋" w:hAnsi="仿宋" w:cs="Arial"/>
                <w:color w:val="auto"/>
                <w:szCs w:val="24"/>
              </w:rPr>
              <w:t>M</w:t>
            </w:r>
            <w:r>
              <w:rPr>
                <w:rFonts w:hint="eastAsia" w:ascii="仿宋" w:hAnsi="仿宋" w:cs="Arial"/>
                <w:color w:val="auto"/>
                <w:szCs w:val="24"/>
              </w:rPr>
              <w:t>）</w:t>
            </w:r>
          </w:p>
        </w:tc>
      </w:tr>
      <w:tr w14:paraId="44DA9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29D4F7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避雷引下线</w:t>
            </w:r>
          </w:p>
        </w:tc>
        <w:tc>
          <w:tcPr>
            <w:tcW w:w="1346" w:type="pct"/>
            <w:vAlign w:val="center"/>
          </w:tcPr>
          <w:p w14:paraId="120F98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1.00</w:t>
            </w:r>
          </w:p>
        </w:tc>
        <w:tc>
          <w:tcPr>
            <w:tcW w:w="1997" w:type="pct"/>
            <w:vAlign w:val="center"/>
          </w:tcPr>
          <w:p w14:paraId="2427BB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0.30</w:t>
            </w:r>
          </w:p>
        </w:tc>
      </w:tr>
      <w:tr w14:paraId="7346C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7FCB0C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保护地线</w:t>
            </w:r>
          </w:p>
        </w:tc>
        <w:tc>
          <w:tcPr>
            <w:tcW w:w="1346" w:type="pct"/>
            <w:vAlign w:val="center"/>
          </w:tcPr>
          <w:p w14:paraId="467612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0.05</w:t>
            </w:r>
          </w:p>
        </w:tc>
        <w:tc>
          <w:tcPr>
            <w:tcW w:w="1997" w:type="pct"/>
            <w:vAlign w:val="center"/>
          </w:tcPr>
          <w:p w14:paraId="795A86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0.02</w:t>
            </w:r>
          </w:p>
        </w:tc>
      </w:tr>
      <w:tr w14:paraId="59920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3327AC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热力管（不包封）</w:t>
            </w:r>
          </w:p>
        </w:tc>
        <w:tc>
          <w:tcPr>
            <w:tcW w:w="1346" w:type="pct"/>
            <w:vAlign w:val="center"/>
          </w:tcPr>
          <w:p w14:paraId="5D16D9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0.50</w:t>
            </w:r>
          </w:p>
        </w:tc>
        <w:tc>
          <w:tcPr>
            <w:tcW w:w="1997" w:type="pct"/>
            <w:vAlign w:val="center"/>
          </w:tcPr>
          <w:p w14:paraId="420036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0.50</w:t>
            </w:r>
          </w:p>
        </w:tc>
      </w:tr>
      <w:tr w14:paraId="67C69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3D7523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热力管（包封）</w:t>
            </w:r>
          </w:p>
        </w:tc>
        <w:tc>
          <w:tcPr>
            <w:tcW w:w="1346" w:type="pct"/>
            <w:vAlign w:val="center"/>
          </w:tcPr>
          <w:p w14:paraId="7E2B2F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0.30</w:t>
            </w:r>
          </w:p>
        </w:tc>
        <w:tc>
          <w:tcPr>
            <w:tcW w:w="1997" w:type="pct"/>
            <w:vAlign w:val="center"/>
          </w:tcPr>
          <w:p w14:paraId="545546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0.30</w:t>
            </w:r>
          </w:p>
        </w:tc>
      </w:tr>
      <w:tr w14:paraId="54F32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7127B2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给水管</w:t>
            </w:r>
          </w:p>
        </w:tc>
        <w:tc>
          <w:tcPr>
            <w:tcW w:w="1346" w:type="pct"/>
            <w:vAlign w:val="center"/>
          </w:tcPr>
          <w:p w14:paraId="67EA35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0.15</w:t>
            </w:r>
          </w:p>
        </w:tc>
        <w:tc>
          <w:tcPr>
            <w:tcW w:w="1997" w:type="pct"/>
            <w:vAlign w:val="center"/>
          </w:tcPr>
          <w:p w14:paraId="0AC285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0.02</w:t>
            </w:r>
          </w:p>
        </w:tc>
      </w:tr>
      <w:tr w14:paraId="7C6BE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657" w:type="pct"/>
            <w:vAlign w:val="center"/>
          </w:tcPr>
          <w:p w14:paraId="0AA712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eastAsia" w:ascii="仿宋" w:hAnsi="仿宋" w:cs="Arial"/>
                <w:color w:val="auto"/>
                <w:szCs w:val="24"/>
              </w:rPr>
              <w:t>煤气管</w:t>
            </w:r>
          </w:p>
        </w:tc>
        <w:tc>
          <w:tcPr>
            <w:tcW w:w="1346" w:type="pct"/>
            <w:vAlign w:val="center"/>
          </w:tcPr>
          <w:p w14:paraId="03CBFD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0.30</w:t>
            </w:r>
          </w:p>
        </w:tc>
        <w:tc>
          <w:tcPr>
            <w:tcW w:w="1997" w:type="pct"/>
            <w:vAlign w:val="center"/>
          </w:tcPr>
          <w:p w14:paraId="797062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仿宋" w:hAnsi="仿宋" w:cs="Arial"/>
                <w:color w:val="auto"/>
                <w:szCs w:val="24"/>
              </w:rPr>
            </w:pPr>
            <w:r>
              <w:rPr>
                <w:rFonts w:hint="default" w:ascii="仿宋" w:hAnsi="仿宋" w:cs="Arial"/>
                <w:color w:val="auto"/>
                <w:szCs w:val="24"/>
              </w:rPr>
              <w:t>0.02</w:t>
            </w:r>
          </w:p>
        </w:tc>
      </w:tr>
    </w:tbl>
    <w:p w14:paraId="4249BE99">
      <w:pPr>
        <w:ind w:firstLine="480"/>
        <w:rPr>
          <w:rFonts w:hint="eastAsia" w:ascii="仿宋" w:hAnsi="仿宋" w:eastAsia="仿宋"/>
          <w:b/>
          <w:bCs/>
          <w:color w:val="auto"/>
          <w:lang w:eastAsia="zh-CN"/>
        </w:rPr>
      </w:pPr>
      <w:bookmarkStart w:id="68" w:name="_Toc78305154"/>
      <w:r>
        <w:rPr>
          <w:rFonts w:hint="eastAsia" w:ascii="仿宋" w:hAnsi="仿宋"/>
          <w:b/>
          <w:bCs/>
          <w:color w:val="auto"/>
        </w:rPr>
        <w:t>管道桥架接地要求</w:t>
      </w:r>
      <w:bookmarkEnd w:id="68"/>
      <w:r>
        <w:rPr>
          <w:rFonts w:hint="eastAsia" w:ascii="仿宋" w:hAnsi="仿宋"/>
          <w:b/>
          <w:bCs/>
          <w:color w:val="auto"/>
          <w:lang w:eastAsia="zh-CN"/>
        </w:rPr>
        <w:t>：</w:t>
      </w:r>
    </w:p>
    <w:p w14:paraId="5DA48403">
      <w:pPr>
        <w:ind w:firstLine="480"/>
        <w:rPr>
          <w:rFonts w:ascii="仿宋" w:hAnsi="仿宋"/>
          <w:color w:val="auto"/>
        </w:rPr>
      </w:pPr>
      <w:r>
        <w:rPr>
          <w:rFonts w:hint="eastAsia" w:ascii="仿宋" w:hAnsi="仿宋"/>
          <w:color w:val="auto"/>
        </w:rPr>
        <w:t>为确保线路安全，应使线槽有良好的接地端。金属线槽、金属线管均需整体连接，并在本楼层内接地（强电保护地）。所有金属钢管均用导线焊接、并与线槽连接；金属线槽及金属管道要进行整体连接，然后接地，接地线截面积不小于6mm2（可与整个大楼的接地相连，≤1Ω）。</w:t>
      </w:r>
    </w:p>
    <w:p w14:paraId="30B05794">
      <w:pPr>
        <w:pStyle w:val="7"/>
        <w:rPr>
          <w:rFonts w:ascii="仿宋" w:hAnsi="仿宋" w:eastAsia="仿宋"/>
          <w:color w:val="auto"/>
        </w:rPr>
      </w:pPr>
      <w:bookmarkStart w:id="69" w:name="_Toc78305155"/>
      <w:bookmarkStart w:id="70" w:name="_Toc11418"/>
      <w:r>
        <w:rPr>
          <w:rFonts w:hint="eastAsia" w:ascii="仿宋" w:hAnsi="仿宋" w:eastAsia="仿宋"/>
          <w:color w:val="auto"/>
        </w:rPr>
        <w:t>主要</w:t>
      </w:r>
      <w:bookmarkEnd w:id="69"/>
      <w:r>
        <w:rPr>
          <w:rFonts w:hint="eastAsia" w:ascii="仿宋" w:hAnsi="仿宋" w:eastAsia="仿宋"/>
          <w:color w:val="auto"/>
          <w:lang w:val="en-US" w:eastAsia="zh-CN"/>
        </w:rPr>
        <w:t>设备性能参数</w:t>
      </w:r>
      <w:bookmarkEnd w:id="70"/>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98"/>
        <w:gridCol w:w="3058"/>
        <w:gridCol w:w="5256"/>
      </w:tblGrid>
      <w:tr w14:paraId="5901EB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nil"/>
              <w:right w:val="nil"/>
            </w:tcBorders>
            <w:shd w:val="clear" w:color="auto" w:fill="FFFFFF"/>
            <w:vAlign w:val="center"/>
          </w:tcPr>
          <w:p w14:paraId="282A9B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60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C89F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27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50E7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1CD4BA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B1B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6AC8BE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桥架200mm*100mm</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4C4E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弱电水平桥架200*100,梁下200m吊敷</w:t>
            </w:r>
          </w:p>
        </w:tc>
      </w:tr>
      <w:tr w14:paraId="406396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297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74498F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JDG20管</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4B7F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国标 JDG20管，含接线盒等安装辅材，暗敷</w:t>
            </w:r>
          </w:p>
        </w:tc>
      </w:tr>
      <w:tr w14:paraId="3D3DA6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D1B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787540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JDG25管</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CD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国标 JDG25管，含接线盒等安装辅材，暗敷</w:t>
            </w:r>
          </w:p>
        </w:tc>
      </w:tr>
      <w:tr w14:paraId="6E7763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77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2BD16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室外支井</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A8E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600*600*800mm，含钢制井盖等其他全部材料。</w:t>
            </w:r>
          </w:p>
        </w:tc>
      </w:tr>
      <w:tr w14:paraId="3D9D16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C3E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2E5313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室外干井</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B66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800*800*1000，含钢制井盖等其他全部材料。</w:t>
            </w:r>
          </w:p>
        </w:tc>
      </w:tr>
      <w:tr w14:paraId="394CD5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001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1F3AC4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七孔梅花管</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BE30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HDPE管，子孔管外径规格32mm，壁厚不低于2.5mm。</w:t>
            </w:r>
          </w:p>
        </w:tc>
      </w:tr>
      <w:tr w14:paraId="7806EF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107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6CB24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PE32管线</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868D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HDPE管，子孔管公称外径32mm，壁厚不低于2.0mm。</w:t>
            </w:r>
          </w:p>
        </w:tc>
      </w:tr>
      <w:tr w14:paraId="54C7CF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AA0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14D4A1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室外进线SC50</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F969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SC镀锌钢管，公称内径DN50，壁厚不低于4.0mm。</w:t>
            </w:r>
          </w:p>
        </w:tc>
      </w:tr>
      <w:tr w14:paraId="2EE983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EE8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79A4ED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室外进线SC100</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B903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SC镀锌钢管，公称内径DN125，壁厚不低于4.0mm。</w:t>
            </w:r>
          </w:p>
        </w:tc>
      </w:tr>
      <w:tr w14:paraId="47BBCE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6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F04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607" w:type="pct"/>
            <w:tcBorders>
              <w:top w:val="single" w:color="000000" w:sz="4" w:space="0"/>
              <w:left w:val="nil"/>
              <w:bottom w:val="single" w:color="000000" w:sz="4" w:space="0"/>
              <w:right w:val="single" w:color="000000" w:sz="4" w:space="0"/>
            </w:tcBorders>
            <w:shd w:val="clear" w:color="auto" w:fill="auto"/>
            <w:vAlign w:val="center"/>
          </w:tcPr>
          <w:p w14:paraId="6A78DA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室外挖土</w:t>
            </w:r>
          </w:p>
        </w:tc>
        <w:tc>
          <w:tcPr>
            <w:tcW w:w="2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50EB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挖土回填。</w:t>
            </w:r>
          </w:p>
        </w:tc>
      </w:tr>
    </w:tbl>
    <w:p w14:paraId="57012EA8">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07AC7C84">
      <w:pPr>
        <w:pStyle w:val="6"/>
        <w:rPr>
          <w:rFonts w:ascii="仿宋" w:hAnsi="仿宋" w:eastAsia="仿宋"/>
          <w:color w:val="auto"/>
        </w:rPr>
      </w:pPr>
      <w:bookmarkStart w:id="71" w:name="_Toc18725"/>
      <w:r>
        <w:rPr>
          <w:rFonts w:hint="eastAsia" w:ascii="仿宋" w:hAnsi="仿宋" w:eastAsia="仿宋"/>
          <w:color w:val="auto"/>
          <w:lang w:val="en-US" w:eastAsia="zh-CN"/>
        </w:rPr>
        <w:t>安全防范</w:t>
      </w:r>
      <w:r>
        <w:rPr>
          <w:rFonts w:hint="eastAsia" w:ascii="仿宋" w:hAnsi="仿宋" w:eastAsia="仿宋"/>
          <w:color w:val="auto"/>
        </w:rPr>
        <w:t>系统</w:t>
      </w:r>
      <w:bookmarkEnd w:id="43"/>
      <w:bookmarkEnd w:id="71"/>
    </w:p>
    <w:p w14:paraId="192BF1E3">
      <w:pPr>
        <w:pStyle w:val="7"/>
        <w:rPr>
          <w:rFonts w:ascii="仿宋" w:hAnsi="仿宋" w:eastAsia="仿宋"/>
          <w:color w:val="auto"/>
        </w:rPr>
      </w:pPr>
      <w:bookmarkStart w:id="72" w:name="_Toc78305061"/>
      <w:bookmarkStart w:id="73" w:name="_Toc31856"/>
      <w:r>
        <w:rPr>
          <w:rFonts w:ascii="仿宋" w:hAnsi="仿宋" w:eastAsia="仿宋"/>
          <w:color w:val="auto"/>
        </w:rPr>
        <w:t>系统</w:t>
      </w:r>
      <w:bookmarkEnd w:id="72"/>
      <w:r>
        <w:rPr>
          <w:rFonts w:hint="eastAsia" w:ascii="仿宋" w:hAnsi="仿宋" w:eastAsia="仿宋"/>
          <w:color w:val="auto"/>
          <w:lang w:val="en-US" w:eastAsia="zh-CN"/>
        </w:rPr>
        <w:t>概述</w:t>
      </w:r>
      <w:bookmarkEnd w:id="73"/>
    </w:p>
    <w:p w14:paraId="27233F38">
      <w:pPr>
        <w:ind w:firstLine="480"/>
        <w:rPr>
          <w:rFonts w:hint="eastAsia" w:ascii="仿宋" w:hAnsi="仿宋"/>
          <w:color w:val="auto"/>
          <w:woUserID w:val="2"/>
        </w:rPr>
      </w:pPr>
      <w:r>
        <w:rPr>
          <w:rFonts w:hint="eastAsia" w:ascii="仿宋" w:hAnsi="仿宋"/>
          <w:color w:val="auto"/>
          <w:woUserID w:val="2"/>
        </w:rPr>
        <w:t>安徽中医药大学第一附属医院</w:t>
      </w:r>
      <w:r>
        <w:rPr>
          <w:rFonts w:hint="eastAsia" w:ascii="仿宋" w:hAnsi="仿宋"/>
          <w:color w:val="auto"/>
          <w:lang w:eastAsia="zh-CN"/>
          <w:woUserID w:val="2"/>
        </w:rPr>
        <w:t>北区二期</w:t>
      </w:r>
      <w:r>
        <w:rPr>
          <w:rFonts w:hint="eastAsia" w:ascii="仿宋" w:hAnsi="仿宋"/>
          <w:color w:val="auto"/>
          <w:woUserID w:val="2"/>
        </w:rPr>
        <w:t>智能化系统工程将建设成为集智能化、信息化、网络化为一体的现代化智能化大楼。因此，须采用智能化的系统来实现对大楼各方面的监控与管理。建立一套完善的安全防范系统，不但可以</w:t>
      </w:r>
      <w:r>
        <w:rPr>
          <w:rFonts w:hint="eastAsia" w:ascii="仿宋" w:hAnsi="仿宋"/>
          <w:color w:val="auto"/>
          <w:lang w:eastAsia="zh"/>
          <w:woUserID w:val="2"/>
        </w:rPr>
        <w:t>医院</w:t>
      </w:r>
      <w:r>
        <w:rPr>
          <w:rFonts w:hint="eastAsia" w:ascii="仿宋" w:hAnsi="仿宋"/>
          <w:color w:val="auto"/>
          <w:woUserID w:val="2"/>
        </w:rPr>
        <w:t>的综合安全系数</w:t>
      </w:r>
      <w:r>
        <w:rPr>
          <w:rFonts w:hint="eastAsia" w:ascii="仿宋" w:hAnsi="仿宋"/>
          <w:color w:val="auto"/>
          <w:lang w:eastAsia="zh"/>
          <w:woUserID w:val="2"/>
        </w:rPr>
        <w:t>，</w:t>
      </w:r>
      <w:r>
        <w:rPr>
          <w:rFonts w:hint="eastAsia" w:ascii="仿宋" w:hAnsi="仿宋"/>
          <w:color w:val="auto"/>
          <w:woUserID w:val="2"/>
        </w:rPr>
        <w:t>而且更加强了安全保卫防范力度，对</w:t>
      </w:r>
      <w:r>
        <w:rPr>
          <w:rFonts w:hint="eastAsia" w:ascii="仿宋" w:hAnsi="仿宋"/>
          <w:color w:val="auto"/>
          <w:lang w:eastAsia="zh"/>
          <w:woUserID w:val="2"/>
        </w:rPr>
        <w:t>医院</w:t>
      </w:r>
      <w:r>
        <w:rPr>
          <w:rFonts w:hint="eastAsia" w:ascii="仿宋" w:hAnsi="仿宋"/>
          <w:color w:val="auto"/>
          <w:woUserID w:val="2"/>
        </w:rPr>
        <w:t>内人身和财产安全也起到重要保障作用，并可为</w:t>
      </w:r>
      <w:r>
        <w:rPr>
          <w:rFonts w:hint="eastAsia" w:ascii="仿宋" w:hAnsi="仿宋"/>
          <w:color w:val="auto"/>
          <w:lang w:eastAsia="zh"/>
          <w:woUserID w:val="2"/>
        </w:rPr>
        <w:t>医院</w:t>
      </w:r>
      <w:r>
        <w:rPr>
          <w:rFonts w:hint="eastAsia" w:ascii="仿宋" w:hAnsi="仿宋"/>
          <w:color w:val="auto"/>
          <w:woUserID w:val="2"/>
        </w:rPr>
        <w:t>实现安全现代化管理创造极为有利的条件。本次安全防范系统主要包括视频监控系统、防盗报警系统。</w:t>
      </w:r>
    </w:p>
    <w:p w14:paraId="155A859C">
      <w:pPr>
        <w:pStyle w:val="7"/>
        <w:rPr>
          <w:rFonts w:hint="eastAsia" w:ascii="仿宋" w:hAnsi="仿宋" w:eastAsia="仿宋"/>
          <w:color w:val="auto"/>
          <w:lang w:eastAsia="zh"/>
          <w:woUserID w:val="2"/>
        </w:rPr>
      </w:pPr>
      <w:bookmarkStart w:id="74" w:name="_Toc23350"/>
      <w:r>
        <w:rPr>
          <w:rFonts w:hint="eastAsia" w:ascii="仿宋" w:hAnsi="仿宋" w:eastAsia="仿宋"/>
          <w:color w:val="auto"/>
          <w:lang w:val="en-US" w:eastAsia="zh-CN"/>
          <w:woUserID w:val="2"/>
        </w:rPr>
        <w:t>系统功能</w:t>
      </w:r>
      <w:bookmarkEnd w:id="74"/>
    </w:p>
    <w:p w14:paraId="11CE5480">
      <w:pPr>
        <w:pStyle w:val="8"/>
        <w:rPr>
          <w:rFonts w:hint="eastAsia" w:ascii="仿宋" w:hAnsi="仿宋" w:eastAsia="仿宋"/>
          <w:b/>
          <w:bCs/>
          <w:color w:val="auto"/>
        </w:rPr>
      </w:pPr>
      <w:r>
        <w:rPr>
          <w:rFonts w:hint="eastAsia" w:ascii="仿宋" w:hAnsi="仿宋" w:eastAsia="仿宋"/>
          <w:b/>
          <w:bCs/>
          <w:color w:val="auto"/>
        </w:rPr>
        <w:t>视频监控系统</w:t>
      </w:r>
    </w:p>
    <w:p w14:paraId="1D6E952B">
      <w:pPr>
        <w:spacing w:line="360" w:lineRule="auto"/>
        <w:ind w:firstLine="480" w:firstLineChars="200"/>
        <w:rPr>
          <w:rFonts w:ascii="仿宋" w:hAnsi="仿宋" w:eastAsia="仿宋"/>
          <w:color w:val="auto"/>
          <w:sz w:val="24"/>
        </w:rPr>
      </w:pPr>
      <w:r>
        <w:rPr>
          <w:rFonts w:hint="eastAsia" w:ascii="仿宋" w:hAnsi="仿宋" w:eastAsia="仿宋"/>
          <w:color w:val="auto"/>
          <w:sz w:val="24"/>
        </w:rPr>
        <w:t>为了保障医院内医生、护士和患者的人身、财产安全，医院内需要建立一套完整的、先进的视频监控安防系统；同时，根据卫健委相关政策文件如《关于加强医院安全防范系统指导意见》等也对医院视频监控系统的建设提出了建设性的意见和要求。</w:t>
      </w:r>
    </w:p>
    <w:p w14:paraId="38CE4A75">
      <w:pPr>
        <w:spacing w:line="360" w:lineRule="auto"/>
        <w:ind w:firstLine="480" w:firstLineChars="200"/>
        <w:rPr>
          <w:rFonts w:ascii="仿宋" w:hAnsi="仿宋" w:eastAsia="仿宋"/>
          <w:color w:val="auto"/>
          <w:sz w:val="24"/>
        </w:rPr>
      </w:pPr>
      <w:r>
        <w:rPr>
          <w:rFonts w:hint="eastAsia" w:ascii="仿宋" w:hAnsi="仿宋" w:eastAsia="仿宋"/>
          <w:color w:val="auto"/>
          <w:sz w:val="24"/>
        </w:rPr>
        <w:t>医院视频监控系统需满足以下几点：</w:t>
      </w:r>
    </w:p>
    <w:p w14:paraId="7C917EA4">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1）</w:t>
      </w:r>
      <w:r>
        <w:rPr>
          <w:rFonts w:hint="eastAsia" w:ascii="仿宋" w:hAnsi="仿宋" w:eastAsia="仿宋"/>
          <w:color w:val="auto"/>
          <w:sz w:val="24"/>
        </w:rPr>
        <w:t>基本要求：</w:t>
      </w:r>
    </w:p>
    <w:p w14:paraId="7CF98720">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监控无死角：医院内人员密集，要求监控到院区每一个角落。因此需要在医院内每栋楼的走廊、楼厅、大厅等处都装有摄像头。</w:t>
      </w:r>
    </w:p>
    <w:p w14:paraId="2ED2B338">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2）</w:t>
      </w:r>
      <w:r>
        <w:rPr>
          <w:rFonts w:hint="eastAsia" w:ascii="仿宋" w:hAnsi="仿宋" w:eastAsia="仿宋"/>
          <w:color w:val="auto"/>
          <w:sz w:val="24"/>
        </w:rPr>
        <w:t>系统高</w:t>
      </w:r>
      <w:r>
        <w:rPr>
          <w:rFonts w:hint="eastAsia" w:ascii="仿宋" w:hAnsi="仿宋"/>
          <w:color w:val="auto"/>
          <w:sz w:val="24"/>
          <w:lang w:val="en-US" w:eastAsia="zh-CN"/>
        </w:rPr>
        <w:t>可</w:t>
      </w:r>
      <w:r>
        <w:rPr>
          <w:rFonts w:hint="eastAsia" w:ascii="仿宋" w:hAnsi="仿宋" w:eastAsia="仿宋"/>
          <w:color w:val="auto"/>
          <w:sz w:val="24"/>
        </w:rPr>
        <w:t>靠性：</w:t>
      </w:r>
    </w:p>
    <w:p w14:paraId="250DB8A6">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视频监控可独立完成视频监控及预警功能，不依赖整个联网的网络系统，即当网络出现故障或遭人为破坏时，医院应能满足以上基本监控存储及联动等基本要求。</w:t>
      </w:r>
    </w:p>
    <w:p w14:paraId="4A6DB493">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3）</w:t>
      </w:r>
      <w:r>
        <w:rPr>
          <w:rFonts w:hint="eastAsia" w:ascii="仿宋" w:hAnsi="仿宋" w:eastAsia="仿宋"/>
          <w:color w:val="auto"/>
          <w:sz w:val="24"/>
        </w:rPr>
        <w:t>统一管理、分级授权：</w:t>
      </w:r>
    </w:p>
    <w:p w14:paraId="02A3687B">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集成后的视频监控系统中心平台能实现对系统资源的集中统一管理，分级授权使用。各级视频监控使用部门原则上只具有对辖区内的监控点具有操作权限。监控中心出现任何故障时，不应影响医院的正常使用。</w:t>
      </w:r>
    </w:p>
    <w:p w14:paraId="3406CDF3">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4）</w:t>
      </w:r>
      <w:r>
        <w:rPr>
          <w:rFonts w:hint="eastAsia" w:ascii="仿宋" w:hAnsi="仿宋" w:eastAsia="仿宋"/>
          <w:color w:val="auto"/>
          <w:sz w:val="24"/>
        </w:rPr>
        <w:t>报警联动要求</w:t>
      </w:r>
    </w:p>
    <w:p w14:paraId="562E0AFB">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当触发报警按钮时，报警主机会立即将报警信号传送至监控中心，同时联动附近摄像机，监控中心大屏可可弹出现场画面。</w:t>
      </w:r>
    </w:p>
    <w:p w14:paraId="187E16A7">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5）</w:t>
      </w:r>
      <w:r>
        <w:rPr>
          <w:rFonts w:hint="eastAsia" w:ascii="仿宋" w:hAnsi="仿宋" w:eastAsia="仿宋"/>
          <w:color w:val="auto"/>
          <w:sz w:val="24"/>
        </w:rPr>
        <w:t>火灾报警联动要求</w:t>
      </w:r>
    </w:p>
    <w:p w14:paraId="486185C1">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火灾报警联动：当火灾报警报警发生时，可联动摄像机，调阅视频图像，同时发送短信、客户端弹图等方式提醒相关工作人员。</w:t>
      </w:r>
    </w:p>
    <w:p w14:paraId="47D9B627">
      <w:pPr>
        <w:spacing w:line="360" w:lineRule="auto"/>
        <w:ind w:firstLine="480" w:firstLineChars="200"/>
        <w:rPr>
          <w:rFonts w:hint="eastAsia" w:ascii="仿宋" w:hAnsi="仿宋" w:eastAsia="仿宋"/>
          <w:color w:val="auto"/>
          <w:sz w:val="24"/>
        </w:rPr>
      </w:pPr>
      <w:r>
        <w:rPr>
          <w:rFonts w:hint="eastAsia" w:ascii="仿宋" w:hAnsi="仿宋"/>
          <w:color w:val="auto"/>
          <w:sz w:val="24"/>
          <w:lang w:eastAsia="zh-CN"/>
        </w:rPr>
        <w:t>（</w:t>
      </w:r>
      <w:r>
        <w:rPr>
          <w:rFonts w:hint="eastAsia" w:ascii="仿宋" w:hAnsi="仿宋"/>
          <w:color w:val="auto"/>
          <w:sz w:val="24"/>
          <w:lang w:val="en-US" w:eastAsia="zh-CN"/>
        </w:rPr>
        <w:t>6）</w:t>
      </w:r>
      <w:r>
        <w:rPr>
          <w:rFonts w:hint="eastAsia" w:ascii="仿宋" w:hAnsi="仿宋" w:eastAsia="仿宋"/>
          <w:color w:val="auto"/>
          <w:sz w:val="24"/>
        </w:rPr>
        <w:t>扩展性要求</w:t>
      </w:r>
    </w:p>
    <w:p w14:paraId="323B996B">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可接入其它系统：需要考虑接入其它安防系统，从而实现联动及统一管理。</w:t>
      </w:r>
    </w:p>
    <w:p w14:paraId="6B11BF02">
      <w:pPr>
        <w:spacing w:line="360" w:lineRule="auto"/>
        <w:ind w:firstLine="480" w:firstLineChars="200"/>
        <w:rPr>
          <w:rFonts w:hint="default" w:ascii="仿宋" w:hAnsi="仿宋" w:eastAsia="仿宋"/>
          <w:color w:val="auto"/>
          <w:sz w:val="24"/>
          <w:lang w:val="en-US" w:eastAsia="zh-CN"/>
        </w:rPr>
      </w:pPr>
      <w:r>
        <w:rPr>
          <w:rFonts w:hint="eastAsia" w:ascii="仿宋" w:hAnsi="仿宋" w:eastAsia="仿宋"/>
          <w:color w:val="auto"/>
          <w:sz w:val="24"/>
        </w:rPr>
        <w:t>从安全管理的角度，综合安防各个子系统相辅相成，只有各个系统协作运行才能构建综合安全防范，根据以往工程应用特点，强调协调运行能力和今后用户的可扩展性。</w:t>
      </w:r>
    </w:p>
    <w:p w14:paraId="7D3E3024">
      <w:pPr>
        <w:pStyle w:val="8"/>
        <w:rPr>
          <w:rFonts w:hint="eastAsia" w:ascii="仿宋" w:hAnsi="仿宋" w:eastAsia="仿宋"/>
          <w:b/>
          <w:bCs/>
          <w:color w:val="auto"/>
        </w:rPr>
      </w:pPr>
      <w:r>
        <w:rPr>
          <w:rFonts w:hint="eastAsia" w:ascii="仿宋" w:hAnsi="仿宋" w:eastAsia="仿宋"/>
          <w:b/>
          <w:bCs/>
          <w:color w:val="auto"/>
          <w:lang w:val="en-US" w:eastAsia="zh-CN"/>
        </w:rPr>
        <w:t>防盗报警</w:t>
      </w:r>
      <w:r>
        <w:rPr>
          <w:rFonts w:hint="eastAsia" w:ascii="仿宋" w:hAnsi="仿宋" w:eastAsia="仿宋"/>
          <w:b/>
          <w:bCs/>
          <w:color w:val="auto"/>
        </w:rPr>
        <w:t>系统</w:t>
      </w:r>
    </w:p>
    <w:p w14:paraId="43161859">
      <w:pPr>
        <w:spacing w:line="360" w:lineRule="auto"/>
        <w:ind w:firstLine="480" w:firstLineChars="200"/>
        <w:rPr>
          <w:rFonts w:hint="eastAsia" w:ascii="仿宋" w:hAnsi="仿宋"/>
          <w:color w:val="auto"/>
          <w:sz w:val="24"/>
          <w:lang w:eastAsia="zh-CN"/>
        </w:rPr>
      </w:pPr>
      <w:r>
        <w:rPr>
          <w:rFonts w:hint="eastAsia" w:ascii="仿宋" w:hAnsi="仿宋"/>
          <w:color w:val="auto"/>
          <w:sz w:val="24"/>
          <w:lang w:eastAsia="zh-CN"/>
        </w:rPr>
        <w:t>在出入院办理、收费、贵重药品库、财务室、诊室等处设报警按钮</w:t>
      </w:r>
      <w:r>
        <w:rPr>
          <w:rFonts w:hint="eastAsia" w:ascii="仿宋" w:hAnsi="仿宋"/>
          <w:color w:val="auto"/>
          <w:highlight w:val="none"/>
          <w:lang w:val="en-US" w:eastAsia="zh-CN"/>
          <w:woUserID w:val="2"/>
        </w:rPr>
        <w:t>和双鉴探测器</w:t>
      </w:r>
      <w:r>
        <w:rPr>
          <w:rFonts w:hint="eastAsia" w:ascii="仿宋" w:hAnsi="仿宋"/>
          <w:color w:val="auto"/>
          <w:sz w:val="24"/>
          <w:lang w:eastAsia="zh-CN"/>
        </w:rPr>
        <w:t>，在各楼层残疾人卫生间设置</w:t>
      </w:r>
      <w:r>
        <w:rPr>
          <w:rFonts w:hint="eastAsia" w:ascii="仿宋" w:hAnsi="仿宋"/>
          <w:color w:val="auto"/>
          <w:sz w:val="24"/>
          <w:lang w:val="en-US" w:eastAsia="zh-CN"/>
        </w:rPr>
        <w:t>报警按钮及声光报警器，</w:t>
      </w:r>
      <w:r>
        <w:rPr>
          <w:rFonts w:hint="eastAsia" w:ascii="仿宋" w:hAnsi="仿宋"/>
          <w:color w:val="auto"/>
          <w:sz w:val="24"/>
          <w:lang w:eastAsia="zh-CN"/>
        </w:rPr>
        <w:t>有人侵入、紧急情况时发送报警信号到安防控制中心。</w:t>
      </w:r>
    </w:p>
    <w:p w14:paraId="6A405D8D">
      <w:pPr>
        <w:ind w:firstLine="480"/>
        <w:rPr>
          <w:rFonts w:hint="default"/>
          <w:color w:val="auto"/>
          <w:highlight w:val="none"/>
          <w:lang w:val="en-US" w:eastAsia="zh-CN"/>
        </w:rPr>
      </w:pPr>
      <w:r>
        <w:rPr>
          <w:rFonts w:hint="eastAsia" w:ascii="仿宋" w:hAnsi="仿宋"/>
          <w:color w:val="auto"/>
          <w:highlight w:val="none"/>
          <w:woUserID w:val="2"/>
        </w:rPr>
        <w:t>报警联动功能：管理人员通过前端探测器能及时准确地了解大楼重点区域的情况；自动记录警情及自动转发报警信息；联动视频监控能实时而直观地观察和记录布控现场的实际情况，为警情核实及警后处理提供切实可靠的资料；防破坏功能，如果有人对线路和设备进行破坏，线路发生短路或断路、非法撬开情况时，报警控制器会发出报警，并能显示线路故障信息；任何一种情况发生，都会引起控制器报警；系统具有通信联网功能，区域的报警信息送到控制中心，由控制中心的计算机来进行资料分析处理，并通过网络实现资源的共享及异地远程控制等多方面的功能，大大提高系统的自动化程度。</w:t>
      </w:r>
    </w:p>
    <w:p w14:paraId="29D13904">
      <w:pPr>
        <w:pStyle w:val="7"/>
        <w:rPr>
          <w:rFonts w:hint="eastAsia" w:ascii="仿宋" w:hAnsi="仿宋" w:eastAsia="仿宋"/>
          <w:color w:val="auto"/>
          <w:lang w:val="en-US" w:eastAsia="zh-CN"/>
          <w:woUserID w:val="2"/>
        </w:rPr>
      </w:pPr>
      <w:bookmarkStart w:id="75" w:name="_Toc23204"/>
      <w:r>
        <w:rPr>
          <w:rFonts w:hint="eastAsia" w:ascii="仿宋" w:hAnsi="仿宋" w:eastAsia="仿宋"/>
          <w:color w:val="auto"/>
          <w:lang w:val="en-US" w:eastAsia="zh-CN"/>
          <w:woUserID w:val="2"/>
        </w:rPr>
        <w:t>技术要求</w:t>
      </w:r>
      <w:bookmarkEnd w:id="75"/>
    </w:p>
    <w:p w14:paraId="2875B8C1">
      <w:pPr>
        <w:pStyle w:val="8"/>
        <w:rPr>
          <w:rFonts w:hint="eastAsia" w:ascii="仿宋" w:hAnsi="仿宋" w:eastAsia="仿宋"/>
          <w:b/>
          <w:bCs/>
          <w:color w:val="auto"/>
        </w:rPr>
      </w:pPr>
      <w:r>
        <w:rPr>
          <w:rFonts w:hint="eastAsia" w:ascii="仿宋" w:hAnsi="仿宋" w:eastAsia="仿宋"/>
          <w:b/>
          <w:bCs/>
          <w:color w:val="auto"/>
        </w:rPr>
        <w:t>视频监控系统</w:t>
      </w:r>
    </w:p>
    <w:p w14:paraId="70E26408">
      <w:pPr>
        <w:ind w:firstLine="480"/>
        <w:rPr>
          <w:rFonts w:hint="eastAsia" w:ascii="仿宋" w:hAnsi="仿宋"/>
          <w:color w:val="auto"/>
          <w:woUserID w:val="2"/>
        </w:rPr>
      </w:pPr>
      <w:r>
        <w:rPr>
          <w:rFonts w:hint="eastAsia" w:ascii="仿宋" w:hAnsi="仿宋"/>
          <w:color w:val="auto"/>
          <w:lang w:eastAsia="zh"/>
          <w:woUserID w:val="2"/>
        </w:rPr>
        <w:t>本次项目</w:t>
      </w:r>
      <w:r>
        <w:rPr>
          <w:rFonts w:hint="eastAsia" w:ascii="仿宋" w:hAnsi="仿宋"/>
          <w:color w:val="auto"/>
          <w:woUserID w:val="2"/>
        </w:rPr>
        <w:t>结合整体结构及布局，视频监控系统采用</w:t>
      </w:r>
      <w:r>
        <w:rPr>
          <w:rFonts w:hint="eastAsia" w:ascii="仿宋" w:hAnsi="仿宋"/>
          <w:color w:val="auto"/>
          <w:lang w:val="en-US" w:eastAsia="zh-CN"/>
          <w:woUserID w:val="2"/>
        </w:rPr>
        <w:t>400</w:t>
      </w:r>
      <w:r>
        <w:rPr>
          <w:rFonts w:ascii="仿宋" w:hAnsi="仿宋"/>
          <w:color w:val="auto"/>
          <w:woUserID w:val="2"/>
        </w:rPr>
        <w:t>万像素</w:t>
      </w:r>
      <w:r>
        <w:rPr>
          <w:rFonts w:hint="eastAsia" w:ascii="仿宋" w:hAnsi="仿宋"/>
          <w:color w:val="auto"/>
          <w:woUserID w:val="2"/>
        </w:rPr>
        <w:t>全高清的监控的解决方案；所有监控点按照24小时高清格式进行录像，录像资料可根据管理需要，对不同区域定义不同的保存时间，本次按照90天*24小时设置。视频监控系统由前端部分、传输部分、控制部分、显示及记录等四大部分，整体采用IP网络化的解决方案。系统具有图像的显示、切换、报警联动、控制等功能，整个安全防范系统可通过内部局域网来设置分控中心和主控中心，并通过网络软件授权每个控制中心的权限。本工程监控中心位于现有的监控中心，负责本次项目视频监控的管理。</w:t>
      </w:r>
    </w:p>
    <w:p w14:paraId="35D78176">
      <w:pPr>
        <w:ind w:left="0" w:leftChars="0" w:firstLine="0" w:firstLineChars="0"/>
        <w:jc w:val="center"/>
        <w:rPr>
          <w:rFonts w:hint="eastAsia" w:ascii="仿宋" w:hAnsi="仿宋" w:eastAsia="仿宋"/>
          <w:color w:val="auto"/>
          <w:lang w:eastAsia="zh"/>
          <w:woUserID w:val="2"/>
        </w:rPr>
      </w:pPr>
      <w:r>
        <w:rPr>
          <w:rFonts w:hint="eastAsia" w:ascii="仿宋" w:hAnsi="仿宋" w:eastAsia="仿宋"/>
          <w:color w:val="auto"/>
          <w:lang w:eastAsia="zh"/>
          <w:woUserID w:val="2"/>
        </w:rPr>
        <w:drawing>
          <wp:inline distT="0" distB="0" distL="114300" distR="114300">
            <wp:extent cx="5048250" cy="4543425"/>
            <wp:effectExtent l="0" t="0" r="0"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0"/>
                    <a:stretch>
                      <a:fillRect/>
                    </a:stretch>
                  </pic:blipFill>
                  <pic:spPr>
                    <a:xfrm>
                      <a:off x="0" y="0"/>
                      <a:ext cx="5048250" cy="4543425"/>
                    </a:xfrm>
                    <a:prstGeom prst="rect">
                      <a:avLst/>
                    </a:prstGeom>
                  </pic:spPr>
                </pic:pic>
              </a:graphicData>
            </a:graphic>
          </wp:inline>
        </w:drawing>
      </w:r>
    </w:p>
    <w:p w14:paraId="42CE9573">
      <w:pPr>
        <w:ind w:left="0" w:leftChars="0" w:firstLine="0" w:firstLineChars="0"/>
        <w:jc w:val="center"/>
        <w:rPr>
          <w:rFonts w:hint="eastAsia" w:ascii="仿宋" w:hAnsi="仿宋" w:eastAsia="仿宋"/>
          <w:color w:val="auto"/>
          <w:lang w:eastAsia="zh"/>
          <w:woUserID w:val="2"/>
        </w:rPr>
      </w:pPr>
      <w:r>
        <w:rPr>
          <w:rFonts w:hint="eastAsia"/>
          <w:color w:val="auto"/>
          <w:lang w:val="en-US" w:eastAsia="zh"/>
          <w:woUserID w:val="2"/>
        </w:rPr>
        <w:t>图——视频监控系统架构图</w:t>
      </w:r>
    </w:p>
    <w:p w14:paraId="212F3355">
      <w:pPr>
        <w:ind w:firstLine="480"/>
        <w:rPr>
          <w:rFonts w:hint="eastAsia" w:ascii="仿宋" w:hAnsi="仿宋"/>
          <w:b/>
          <w:bCs/>
          <w:color w:val="auto"/>
        </w:rPr>
      </w:pPr>
      <w:r>
        <w:rPr>
          <w:rFonts w:hint="eastAsia" w:ascii="仿宋" w:hAnsi="仿宋"/>
          <w:b/>
          <w:bCs/>
          <w:color w:val="auto"/>
          <w:lang w:eastAsia="zh"/>
          <w:woUserID w:val="2"/>
        </w:rPr>
        <w:t>（1）</w:t>
      </w:r>
      <w:r>
        <w:rPr>
          <w:rFonts w:hint="eastAsia" w:ascii="仿宋" w:hAnsi="仿宋"/>
          <w:b/>
          <w:bCs/>
          <w:color w:val="auto"/>
        </w:rPr>
        <w:t>前端</w:t>
      </w:r>
      <w:r>
        <w:rPr>
          <w:rFonts w:hint="eastAsia" w:ascii="仿宋" w:hAnsi="仿宋"/>
          <w:b/>
          <w:bCs/>
          <w:color w:val="auto"/>
          <w:lang w:eastAsia="zh"/>
          <w:woUserID w:val="2"/>
        </w:rPr>
        <w:t>摄像机</w:t>
      </w:r>
    </w:p>
    <w:p w14:paraId="2AD1103C">
      <w:pPr>
        <w:ind w:firstLine="480"/>
        <w:rPr>
          <w:rFonts w:ascii="仿宋" w:hAnsi="仿宋"/>
          <w:color w:val="auto"/>
        </w:rPr>
      </w:pPr>
      <w:r>
        <w:rPr>
          <w:rFonts w:hint="eastAsia" w:ascii="仿宋" w:hAnsi="仿宋"/>
          <w:color w:val="auto"/>
        </w:rPr>
        <w:t>本项目前端点位的部署主要体现在以下几方面：</w:t>
      </w:r>
    </w:p>
    <w:p w14:paraId="316884CC">
      <w:pPr>
        <w:numPr>
          <w:ilvl w:val="0"/>
          <w:numId w:val="13"/>
        </w:numPr>
        <w:ind w:firstLine="480"/>
        <w:rPr>
          <w:rFonts w:hint="eastAsia" w:ascii="仿宋" w:hAnsi="仿宋"/>
          <w:color w:val="auto"/>
        </w:rPr>
      </w:pPr>
      <w:r>
        <w:rPr>
          <w:rFonts w:hint="eastAsia" w:ascii="仿宋" w:hAnsi="仿宋"/>
          <w:color w:val="auto"/>
        </w:rPr>
        <w:t>在医院一层的所有出入口、电梯厅、公共走廊设置摄像机，监视人员出入及上下楼的情况，防止无关人员侵入，形成对外部侵入防范的第一道防线。当有特殊情况发生的时候，可调看出入口的画面来辨认可疑人员。</w:t>
      </w:r>
    </w:p>
    <w:p w14:paraId="47ECA767">
      <w:pPr>
        <w:numPr>
          <w:ilvl w:val="0"/>
          <w:numId w:val="13"/>
        </w:numPr>
        <w:ind w:firstLine="480"/>
        <w:rPr>
          <w:rFonts w:hint="eastAsia" w:ascii="仿宋" w:hAnsi="仿宋"/>
          <w:color w:val="auto"/>
        </w:rPr>
      </w:pPr>
      <w:r>
        <w:rPr>
          <w:rFonts w:hint="eastAsia" w:ascii="仿宋" w:hAnsi="仿宋"/>
          <w:color w:val="auto"/>
          <w:lang w:val="en-US" w:eastAsia="zh-CN"/>
        </w:rPr>
        <w:t>在医院一层大厅、出入口设置人脸识别摄像机（设置位置可结合各场景应用进行优化调整），安装需结合现场调整至最佳安装高度和角度，记录现场音视频，便于突发事件的后期追溯。</w:t>
      </w:r>
    </w:p>
    <w:p w14:paraId="11BB4607">
      <w:pPr>
        <w:ind w:firstLine="480"/>
        <w:rPr>
          <w:rFonts w:ascii="仿宋" w:hAnsi="仿宋"/>
          <w:color w:val="auto"/>
        </w:rPr>
      </w:pPr>
      <w:r>
        <w:rPr>
          <w:rFonts w:hint="eastAsia" w:ascii="仿宋" w:hAnsi="仿宋"/>
          <w:color w:val="auto"/>
          <w:lang w:val="en-US" w:eastAsia="zh-CN"/>
        </w:rPr>
        <w:t>3</w:t>
      </w:r>
      <w:r>
        <w:rPr>
          <w:rFonts w:hint="eastAsia" w:ascii="仿宋" w:hAnsi="仿宋"/>
          <w:color w:val="auto"/>
        </w:rPr>
        <w:t>）在护士站、窗口区域设置</w:t>
      </w:r>
      <w:r>
        <w:rPr>
          <w:rFonts w:hint="eastAsia" w:ascii="仿宋" w:hAnsi="仿宋"/>
          <w:color w:val="auto"/>
          <w:lang w:val="en-US" w:eastAsia="zh-CN"/>
        </w:rPr>
        <w:t>高清半球网络</w:t>
      </w:r>
      <w:r>
        <w:rPr>
          <w:rFonts w:hint="eastAsia" w:ascii="仿宋" w:hAnsi="仿宋"/>
          <w:color w:val="auto"/>
        </w:rPr>
        <w:t>摄像机（设置位置可结合各场景应用进行优化调整），安装需结合现场调整至最佳安装高度和角度，并且配置拾音器，</w:t>
      </w:r>
      <w:r>
        <w:rPr>
          <w:rFonts w:ascii="仿宋" w:hAnsi="仿宋"/>
          <w:color w:val="auto"/>
        </w:rPr>
        <w:t>记录现场音视频</w:t>
      </w:r>
      <w:r>
        <w:rPr>
          <w:rFonts w:hint="eastAsia" w:ascii="仿宋" w:hAnsi="仿宋"/>
          <w:color w:val="auto"/>
        </w:rPr>
        <w:t>，</w:t>
      </w:r>
      <w:r>
        <w:rPr>
          <w:rFonts w:ascii="仿宋" w:hAnsi="仿宋"/>
          <w:color w:val="auto"/>
        </w:rPr>
        <w:t>便于突发事件的后期追溯</w:t>
      </w:r>
      <w:r>
        <w:rPr>
          <w:rFonts w:hint="eastAsia" w:ascii="仿宋" w:hAnsi="仿宋"/>
          <w:color w:val="auto"/>
        </w:rPr>
        <w:t>。</w:t>
      </w:r>
    </w:p>
    <w:p w14:paraId="587A2BB2">
      <w:pPr>
        <w:ind w:firstLine="480"/>
        <w:rPr>
          <w:rFonts w:ascii="仿宋" w:hAnsi="仿宋"/>
          <w:color w:val="auto"/>
        </w:rPr>
      </w:pPr>
      <w:r>
        <w:rPr>
          <w:rFonts w:hint="eastAsia" w:ascii="仿宋" w:hAnsi="仿宋"/>
          <w:color w:val="auto"/>
          <w:lang w:val="en-US" w:eastAsia="zh-CN"/>
        </w:rPr>
        <w:t>4</w:t>
      </w:r>
      <w:r>
        <w:rPr>
          <w:rFonts w:hint="eastAsia" w:ascii="仿宋" w:hAnsi="仿宋"/>
          <w:color w:val="auto"/>
        </w:rPr>
        <w:t>）在大楼楼顶</w:t>
      </w:r>
      <w:r>
        <w:rPr>
          <w:rFonts w:hint="eastAsia" w:ascii="仿宋" w:hAnsi="仿宋"/>
          <w:color w:val="auto"/>
          <w:lang w:val="en-US" w:eastAsia="zh-CN"/>
        </w:rPr>
        <w:t>及室外</w:t>
      </w:r>
      <w:r>
        <w:rPr>
          <w:rFonts w:hint="eastAsia" w:ascii="仿宋" w:hAnsi="仿宋"/>
          <w:color w:val="auto"/>
        </w:rPr>
        <w:t>安装</w:t>
      </w:r>
      <w:r>
        <w:rPr>
          <w:rFonts w:hint="eastAsia" w:ascii="仿宋" w:hAnsi="仿宋"/>
          <w:color w:val="auto"/>
          <w:lang w:val="en-US" w:eastAsia="zh-CN"/>
        </w:rPr>
        <w:t>高空抛物</w:t>
      </w:r>
      <w:r>
        <w:rPr>
          <w:rFonts w:hint="eastAsia" w:ascii="仿宋" w:hAnsi="仿宋"/>
          <w:color w:val="auto"/>
        </w:rPr>
        <w:t>摄像机。</w:t>
      </w:r>
    </w:p>
    <w:p w14:paraId="15F08D31">
      <w:pPr>
        <w:ind w:firstLine="480"/>
        <w:rPr>
          <w:rFonts w:hint="eastAsia" w:ascii="仿宋" w:hAnsi="仿宋"/>
          <w:color w:val="auto"/>
        </w:rPr>
      </w:pPr>
      <w:r>
        <w:rPr>
          <w:rFonts w:hint="eastAsia" w:ascii="仿宋" w:hAnsi="仿宋"/>
          <w:color w:val="auto"/>
          <w:lang w:val="en-US" w:eastAsia="zh-CN"/>
        </w:rPr>
        <w:t>5</w:t>
      </w:r>
      <w:r>
        <w:rPr>
          <w:rFonts w:hint="eastAsia" w:ascii="仿宋" w:hAnsi="仿宋"/>
          <w:color w:val="auto"/>
        </w:rPr>
        <w:t>）</w:t>
      </w:r>
      <w:r>
        <w:rPr>
          <w:rFonts w:hint="eastAsia" w:ascii="仿宋" w:hAnsi="仿宋"/>
          <w:color w:val="auto"/>
          <w:lang w:val="en-US" w:eastAsia="zh-CN"/>
        </w:rPr>
        <w:t>在</w:t>
      </w:r>
      <w:r>
        <w:rPr>
          <w:rFonts w:hint="eastAsia" w:ascii="仿宋" w:hAnsi="仿宋"/>
          <w:color w:val="auto"/>
        </w:rPr>
        <w:t>医院各层的主要楼梯口</w:t>
      </w:r>
      <w:r>
        <w:rPr>
          <w:rFonts w:hint="eastAsia" w:ascii="仿宋" w:hAnsi="仿宋"/>
          <w:color w:val="auto"/>
          <w:lang w:val="en-US" w:eastAsia="zh-CN"/>
        </w:rPr>
        <w:t>及地下室等无吊顶区域</w:t>
      </w:r>
      <w:r>
        <w:rPr>
          <w:rFonts w:hint="eastAsia" w:ascii="仿宋" w:hAnsi="仿宋"/>
          <w:color w:val="auto"/>
        </w:rPr>
        <w:t>安装固定</w:t>
      </w:r>
      <w:r>
        <w:rPr>
          <w:rFonts w:hint="eastAsia" w:ascii="仿宋" w:hAnsi="仿宋"/>
          <w:color w:val="auto"/>
          <w:lang w:val="en-US" w:eastAsia="zh-CN"/>
        </w:rPr>
        <w:t>室内枪型</w:t>
      </w:r>
      <w:r>
        <w:rPr>
          <w:rFonts w:hint="eastAsia" w:ascii="仿宋" w:hAnsi="仿宋"/>
          <w:color w:val="auto"/>
        </w:rPr>
        <w:t>摄像机，可以正面观察通道进入该层楼面的人员。</w:t>
      </w:r>
    </w:p>
    <w:p w14:paraId="7087F268">
      <w:pPr>
        <w:ind w:firstLine="480"/>
        <w:rPr>
          <w:rFonts w:hint="eastAsia" w:ascii="仿宋" w:hAnsi="仿宋"/>
          <w:color w:val="auto"/>
          <w:lang w:val="en-US" w:eastAsia="zh-CN"/>
        </w:rPr>
      </w:pPr>
      <w:r>
        <w:rPr>
          <w:rFonts w:hint="eastAsia" w:ascii="仿宋" w:hAnsi="仿宋"/>
          <w:color w:val="auto"/>
          <w:lang w:val="en-US" w:eastAsia="zh-CN"/>
        </w:rPr>
        <w:t>6）在医院室外主干道设置室外枪式摄像机。</w:t>
      </w:r>
    </w:p>
    <w:p w14:paraId="64633E4E">
      <w:pPr>
        <w:ind w:firstLine="480"/>
        <w:rPr>
          <w:rFonts w:hint="default" w:ascii="仿宋" w:hAnsi="仿宋"/>
          <w:color w:val="auto"/>
          <w:lang w:val="en-US" w:eastAsia="zh-CN"/>
        </w:rPr>
      </w:pPr>
      <w:r>
        <w:rPr>
          <w:rFonts w:hint="eastAsia" w:ascii="仿宋" w:hAnsi="仿宋"/>
          <w:color w:val="auto"/>
          <w:lang w:val="en-US" w:eastAsia="zh-CN"/>
        </w:rPr>
        <w:t>7）电梯轿厢内安装电梯专用摄像机。</w:t>
      </w:r>
    </w:p>
    <w:p w14:paraId="48482189">
      <w:pPr>
        <w:ind w:firstLine="480"/>
        <w:rPr>
          <w:rFonts w:hint="eastAsia" w:ascii="仿宋" w:hAnsi="仿宋"/>
          <w:b/>
          <w:bCs/>
          <w:color w:val="auto"/>
          <w:lang w:eastAsia="zh"/>
          <w:woUserID w:val="2"/>
        </w:rPr>
      </w:pPr>
      <w:r>
        <w:rPr>
          <w:rFonts w:hint="eastAsia" w:ascii="仿宋" w:hAnsi="仿宋"/>
          <w:b/>
          <w:bCs/>
          <w:color w:val="auto"/>
          <w:lang w:eastAsia="zh"/>
          <w:woUserID w:val="2"/>
        </w:rPr>
        <w:t>（2）传输部分</w:t>
      </w:r>
    </w:p>
    <w:p w14:paraId="123B5206">
      <w:pPr>
        <w:ind w:firstLine="480"/>
        <w:rPr>
          <w:rFonts w:ascii="仿宋" w:hAnsi="仿宋"/>
          <w:color w:val="auto"/>
        </w:rPr>
      </w:pPr>
      <w:r>
        <w:rPr>
          <w:rFonts w:hint="eastAsia" w:ascii="仿宋" w:hAnsi="仿宋"/>
          <w:color w:val="auto"/>
        </w:rPr>
        <w:t>视频监控系统采用</w:t>
      </w:r>
      <w:r>
        <w:rPr>
          <w:rFonts w:hint="eastAsia" w:ascii="仿宋" w:hAnsi="仿宋"/>
          <w:color w:val="auto"/>
          <w:lang w:val="en-US" w:eastAsia="zh-CN"/>
        </w:rPr>
        <w:t>设备</w:t>
      </w:r>
      <w:r>
        <w:rPr>
          <w:rFonts w:hint="eastAsia" w:ascii="仿宋" w:hAnsi="仿宋"/>
          <w:color w:val="auto"/>
        </w:rPr>
        <w:t>专网进行数据传输</w:t>
      </w:r>
      <w:r>
        <w:rPr>
          <w:rFonts w:hint="eastAsia" w:ascii="仿宋" w:hAnsi="仿宋"/>
          <w:color w:val="auto"/>
          <w:lang w:eastAsia="zh"/>
          <w:woUserID w:val="2"/>
        </w:rPr>
        <w:t>，</w:t>
      </w:r>
      <w:r>
        <w:rPr>
          <w:rFonts w:hint="eastAsia" w:ascii="仿宋" w:hAnsi="仿宋"/>
          <w:color w:val="auto"/>
          <w:woUserID w:val="2"/>
        </w:rPr>
        <w:t>采用“核心-汇聚-接入”的三层架构</w:t>
      </w:r>
      <w:r>
        <w:rPr>
          <w:rFonts w:hint="eastAsia" w:ascii="仿宋" w:hAnsi="仿宋"/>
          <w:color w:val="auto"/>
          <w:lang w:eastAsia="zh"/>
          <w:woUserID w:val="2"/>
        </w:rPr>
        <w:t>，</w:t>
      </w:r>
      <w:r>
        <w:rPr>
          <w:rFonts w:hint="eastAsia" w:ascii="仿宋" w:hAnsi="仿宋"/>
          <w:color w:val="auto"/>
        </w:rPr>
        <w:t>系统设备就近接入楼层</w:t>
      </w:r>
      <w:r>
        <w:rPr>
          <w:rFonts w:hint="eastAsia" w:ascii="仿宋" w:hAnsi="仿宋"/>
          <w:color w:val="auto"/>
          <w:lang w:val="en-US" w:eastAsia="zh-CN"/>
        </w:rPr>
        <w:t>设备</w:t>
      </w:r>
      <w:r>
        <w:rPr>
          <w:rFonts w:hint="eastAsia" w:ascii="仿宋" w:hAnsi="仿宋"/>
          <w:color w:val="auto"/>
        </w:rPr>
        <w:t>专网接入交换机。</w:t>
      </w:r>
    </w:p>
    <w:p w14:paraId="287B5123">
      <w:pPr>
        <w:ind w:firstLine="480"/>
        <w:rPr>
          <w:rFonts w:hint="eastAsia" w:ascii="仿宋" w:hAnsi="仿宋"/>
          <w:color w:val="auto"/>
        </w:rPr>
      </w:pPr>
      <w:r>
        <w:rPr>
          <w:rFonts w:hint="eastAsia" w:ascii="仿宋" w:hAnsi="仿宋"/>
          <w:color w:val="auto"/>
          <w:woUserID w:val="2"/>
        </w:rPr>
        <w:t>对于图像信号的传输，重点在于图像信号经传输后不产生明显的噪声、失真，保证原始图像信号的清晰度和灰度等级没有明显下降。这样就要求传输系统在衰减方面、引入噪声方面、幅频特性和相频特性方面都具有良好的性能。</w:t>
      </w:r>
    </w:p>
    <w:p w14:paraId="08C66E13">
      <w:pPr>
        <w:ind w:firstLine="480"/>
        <w:rPr>
          <w:rFonts w:ascii="仿宋" w:hAnsi="仿宋"/>
          <w:color w:val="auto"/>
        </w:rPr>
      </w:pPr>
      <w:r>
        <w:rPr>
          <w:rFonts w:hint="eastAsia" w:ascii="仿宋" w:hAnsi="仿宋"/>
          <w:color w:val="auto"/>
        </w:rPr>
        <w:t>本项目</w:t>
      </w:r>
      <w:r>
        <w:rPr>
          <w:rFonts w:hint="eastAsia" w:ascii="仿宋" w:hAnsi="仿宋"/>
          <w:color w:val="auto"/>
          <w:lang w:val="en-US" w:eastAsia="zh-CN"/>
        </w:rPr>
        <w:t>视频监控摄像机</w:t>
      </w:r>
      <w:r>
        <w:rPr>
          <w:rFonts w:hint="eastAsia" w:ascii="仿宋" w:hAnsi="仿宋"/>
          <w:color w:val="auto"/>
        </w:rPr>
        <w:t>采用六类非屏蔽双绞线进行数据传输，</w:t>
      </w:r>
      <w:r>
        <w:rPr>
          <w:rFonts w:hint="eastAsia" w:ascii="仿宋" w:hAnsi="仿宋"/>
          <w:color w:val="auto"/>
          <w:woUserID w:val="2"/>
        </w:rPr>
        <w:t>将网络摄像机采集的视频数据信息传输信号传输到楼层接入交换机，再通过主干线缆传输至智能化网核心交换机，接入安防管理平台，</w:t>
      </w:r>
      <w:r>
        <w:rPr>
          <w:rFonts w:hint="eastAsia" w:ascii="仿宋" w:hAnsi="仿宋"/>
          <w:color w:val="auto"/>
          <w:lang w:eastAsia="zh"/>
          <w:woUserID w:val="2"/>
        </w:rPr>
        <w:t>摄像机采用</w:t>
      </w:r>
      <w:r>
        <w:rPr>
          <w:rFonts w:hint="eastAsia" w:ascii="仿宋" w:hAnsi="仿宋"/>
          <w:color w:val="auto"/>
          <w:lang w:val="en-US" w:eastAsia="zh-CN"/>
        </w:rPr>
        <w:t>POE供电模式</w:t>
      </w:r>
      <w:r>
        <w:rPr>
          <w:rFonts w:hint="eastAsia" w:ascii="仿宋" w:hAnsi="仿宋"/>
          <w:color w:val="auto"/>
          <w:lang w:val="en-US" w:eastAsia="zh"/>
          <w:woUserID w:val="2"/>
        </w:rPr>
        <w:t>。摄像机供电系统采用UPS集中供电方式，采用设备间提供的UPS供电回路，保证数据不丢失和系统的稳定运行。所有前端设备的安装支架可单独接地，监控中心内的所有设备统一接地。</w:t>
      </w:r>
      <w:r>
        <w:rPr>
          <w:rFonts w:hint="eastAsia" w:ascii="仿宋" w:hAnsi="仿宋"/>
          <w:color w:val="auto"/>
        </w:rPr>
        <w:t>电梯监控由就近管理间将线缆引入电梯控制机房，轿厢与机房通讯采用无线传输设备进行数据通讯。室内的电源线和信号线采用</w:t>
      </w:r>
      <w:r>
        <w:rPr>
          <w:rFonts w:ascii="Calibri" w:hAnsi="Calibri" w:cs="Calibri"/>
          <w:color w:val="auto"/>
        </w:rPr>
        <w:t>Ø</w:t>
      </w:r>
      <w:r>
        <w:rPr>
          <w:rFonts w:hint="eastAsia" w:ascii="仿宋" w:hAnsi="仿宋"/>
          <w:color w:val="auto"/>
        </w:rPr>
        <w:t>20</w:t>
      </w:r>
      <w:r>
        <w:rPr>
          <w:rFonts w:hint="eastAsia" w:ascii="仿宋" w:hAnsi="仿宋"/>
          <w:color w:val="auto"/>
          <w:lang w:val="en-US" w:eastAsia="zh-CN"/>
        </w:rPr>
        <w:t>/</w:t>
      </w:r>
      <w:r>
        <w:rPr>
          <w:rFonts w:ascii="Calibri" w:hAnsi="Calibri" w:cs="Calibri"/>
          <w:color w:val="auto"/>
        </w:rPr>
        <w:t>Ø</w:t>
      </w:r>
      <w:r>
        <w:rPr>
          <w:rFonts w:hint="eastAsia" w:ascii="仿宋" w:hAnsi="仿宋"/>
          <w:color w:val="auto"/>
        </w:rPr>
        <w:t>2</w:t>
      </w:r>
      <w:r>
        <w:rPr>
          <w:rFonts w:hint="eastAsia" w:ascii="仿宋" w:hAnsi="仿宋"/>
          <w:color w:val="auto"/>
          <w:lang w:val="en-US" w:eastAsia="zh-CN"/>
        </w:rPr>
        <w:t>5</w:t>
      </w:r>
      <w:r>
        <w:rPr>
          <w:rFonts w:hint="eastAsia" w:ascii="仿宋" w:hAnsi="仿宋"/>
          <w:color w:val="auto"/>
        </w:rPr>
        <w:t>的</w:t>
      </w:r>
      <w:r>
        <w:rPr>
          <w:rFonts w:hint="eastAsia" w:ascii="仿宋" w:hAnsi="仿宋"/>
          <w:color w:val="auto"/>
          <w:lang w:val="en-US" w:eastAsia="zh-CN"/>
        </w:rPr>
        <w:t>JD</w:t>
      </w:r>
      <w:r>
        <w:rPr>
          <w:rFonts w:hint="eastAsia" w:ascii="仿宋" w:hAnsi="仿宋"/>
          <w:color w:val="auto"/>
        </w:rPr>
        <w:t>G钢管敷设，管间、信号支管与桥架之间跨接接地线。</w:t>
      </w:r>
    </w:p>
    <w:p w14:paraId="3F7983BA">
      <w:pPr>
        <w:ind w:firstLine="480"/>
        <w:rPr>
          <w:rFonts w:hint="eastAsia" w:ascii="仿宋" w:hAnsi="仿宋"/>
          <w:b/>
          <w:bCs/>
          <w:color w:val="auto"/>
          <w:lang w:eastAsia="zh"/>
          <w:woUserID w:val="2"/>
        </w:rPr>
      </w:pPr>
      <w:r>
        <w:rPr>
          <w:rFonts w:hint="eastAsia" w:ascii="仿宋" w:hAnsi="仿宋"/>
          <w:b/>
          <w:bCs/>
          <w:color w:val="auto"/>
          <w:lang w:eastAsia="zh"/>
          <w:woUserID w:val="2"/>
        </w:rPr>
        <w:t>（3）控制部分</w:t>
      </w:r>
    </w:p>
    <w:p w14:paraId="33BF5295">
      <w:pPr>
        <w:ind w:firstLine="480"/>
        <w:rPr>
          <w:rFonts w:ascii="仿宋" w:hAnsi="仿宋"/>
          <w:color w:val="auto"/>
        </w:rPr>
      </w:pPr>
      <w:r>
        <w:rPr>
          <w:rFonts w:hint="eastAsia" w:ascii="仿宋" w:hAnsi="仿宋"/>
          <w:color w:val="auto"/>
        </w:rPr>
        <w:t>本工程监控中心位于现有的监控中心，部署视频管理平台完成整个系统中所有设备的认证、注册以及控制信令的下发功能；同时实现对各监控图像的管理、授权、控制功能；同时完成监控系统中设备的管理、认证以及权限分配功能。</w:t>
      </w:r>
    </w:p>
    <w:p w14:paraId="4DCFFA11">
      <w:pPr>
        <w:ind w:firstLine="480"/>
        <w:rPr>
          <w:rFonts w:ascii="仿宋" w:hAnsi="仿宋"/>
          <w:color w:val="auto"/>
        </w:rPr>
      </w:pPr>
      <w:r>
        <w:rPr>
          <w:rFonts w:hint="eastAsia" w:ascii="仿宋" w:hAnsi="仿宋"/>
          <w:color w:val="auto"/>
        </w:rPr>
        <w:t>通过网络视频存储平台完成配置存储资源计划、资源分配、以及存储设备检查和存储数据的检索功能，同时也支持在安全事件发生时，可完成监控中心对事件现场重要视频图像的备份存储功能。</w:t>
      </w:r>
    </w:p>
    <w:p w14:paraId="3C225888">
      <w:pPr>
        <w:ind w:firstLine="480"/>
        <w:rPr>
          <w:rFonts w:hint="eastAsia" w:ascii="仿宋" w:hAnsi="仿宋"/>
          <w:b/>
          <w:bCs/>
          <w:color w:val="auto"/>
          <w:lang w:eastAsia="zh"/>
          <w:woUserID w:val="2"/>
        </w:rPr>
      </w:pPr>
      <w:r>
        <w:rPr>
          <w:rFonts w:hint="eastAsia" w:ascii="仿宋" w:hAnsi="仿宋"/>
          <w:b/>
          <w:bCs/>
          <w:color w:val="auto"/>
          <w:lang w:eastAsia="zh"/>
          <w:woUserID w:val="2"/>
        </w:rPr>
        <w:t>（4）视频存储部分</w:t>
      </w:r>
    </w:p>
    <w:p w14:paraId="562823A7">
      <w:pPr>
        <w:ind w:firstLine="480"/>
        <w:rPr>
          <w:rFonts w:hint="eastAsia" w:ascii="仿宋" w:hAnsi="仿宋"/>
          <w:color w:val="auto"/>
          <w:lang w:val="en-US" w:eastAsia="zh-CN"/>
        </w:rPr>
      </w:pPr>
      <w:r>
        <w:rPr>
          <w:rFonts w:hint="eastAsia" w:ascii="仿宋" w:hAnsi="仿宋"/>
          <w:color w:val="auto"/>
        </w:rPr>
        <w:t>本项目录像数据保存周期按90天考虑，重要数据单独存储，部分有需要的数据可自定义存储更长时间，系统深化设计时按使用功能需求及实际情况确定</w:t>
      </w:r>
      <w:r>
        <w:rPr>
          <w:rFonts w:hint="eastAsia" w:ascii="仿宋" w:hAnsi="仿宋"/>
          <w:color w:val="auto"/>
          <w:lang w:eastAsia="zh-CN"/>
        </w:rPr>
        <w:t>。</w:t>
      </w:r>
      <w:r>
        <w:rPr>
          <w:rFonts w:hint="eastAsia" w:ascii="仿宋" w:hAnsi="仿宋"/>
          <w:color w:val="auto"/>
          <w:lang w:val="en-US" w:eastAsia="zh-CN"/>
        </w:rPr>
        <w:t>此次主要配置磁盘存储阵列及存储硬盘，其余设备利旧。</w:t>
      </w:r>
    </w:p>
    <w:p w14:paraId="516A4B7B">
      <w:pPr>
        <w:ind w:firstLine="480"/>
        <w:rPr>
          <w:rFonts w:hint="default" w:ascii="仿宋" w:hAnsi="仿宋"/>
          <w:color w:val="auto"/>
          <w:lang w:val="en-US" w:eastAsia="zh-CN"/>
          <w:woUserID w:val="2"/>
        </w:rPr>
      </w:pPr>
      <w:r>
        <w:rPr>
          <w:rFonts w:hint="default" w:ascii="仿宋" w:hAnsi="仿宋"/>
          <w:color w:val="auto"/>
          <w:lang w:val="en-US" w:eastAsia="zh-CN"/>
          <w:woUserID w:val="2"/>
        </w:rPr>
        <w:t>单通道400W像素采用H.265+监控24小时存储容量计算公式：</w:t>
      </w:r>
    </w:p>
    <w:p w14:paraId="76FFB50E">
      <w:pPr>
        <w:ind w:firstLine="480"/>
        <w:rPr>
          <w:rFonts w:hint="default" w:ascii="仿宋" w:hAnsi="仿宋"/>
          <w:color w:val="auto"/>
          <w:lang w:val="en-US" w:eastAsia="zh-CN"/>
          <w:woUserID w:val="2"/>
        </w:rPr>
      </w:pPr>
      <w:r>
        <w:rPr>
          <w:rFonts w:hint="default" w:ascii="仿宋" w:hAnsi="仿宋"/>
          <w:color w:val="auto"/>
          <w:lang w:val="en-US" w:eastAsia="zh-CN"/>
          <w:woUserID w:val="2"/>
        </w:rPr>
        <w:t>∑（GB）=码流大小（Mbps）×3600秒×24小时÷1024÷8</w:t>
      </w:r>
    </w:p>
    <w:p w14:paraId="4AFE9EC6">
      <w:pPr>
        <w:ind w:firstLine="480"/>
        <w:rPr>
          <w:rFonts w:hint="default" w:ascii="仿宋" w:hAnsi="仿宋"/>
          <w:color w:val="auto"/>
          <w:lang w:val="en-US" w:eastAsia="zh-CN"/>
          <w:woUserID w:val="2"/>
        </w:rPr>
      </w:pPr>
      <w:r>
        <w:rPr>
          <w:rFonts w:hint="default" w:ascii="仿宋" w:hAnsi="仿宋"/>
          <w:color w:val="auto"/>
          <w:lang w:val="en-US" w:eastAsia="zh-CN"/>
          <w:woUserID w:val="2"/>
        </w:rPr>
        <w:t xml:space="preserve">   </w:t>
      </w:r>
      <w:r>
        <w:rPr>
          <w:rFonts w:hint="eastAsia" w:ascii="仿宋" w:hAnsi="仿宋"/>
          <w:color w:val="auto"/>
          <w:lang w:val="en-US" w:eastAsia="zh"/>
          <w:woUserID w:val="2"/>
        </w:rPr>
        <w:t xml:space="preserve">     </w:t>
      </w:r>
      <w:r>
        <w:rPr>
          <w:rFonts w:hint="default" w:ascii="仿宋" w:hAnsi="仿宋"/>
          <w:color w:val="auto"/>
          <w:lang w:val="en-US" w:eastAsia="zh-CN"/>
          <w:woUserID w:val="2"/>
        </w:rPr>
        <w:t>=4（Mbps）×3600秒×24小时÷1024÷8≈42.2GB</w:t>
      </w:r>
    </w:p>
    <w:p w14:paraId="27C7BDC3">
      <w:pPr>
        <w:ind w:firstLine="480"/>
        <w:rPr>
          <w:rFonts w:hint="default" w:ascii="仿宋" w:hAnsi="仿宋"/>
          <w:color w:val="auto"/>
          <w:lang w:val="en-US" w:eastAsia="zh-CN"/>
          <w:woUserID w:val="2"/>
        </w:rPr>
      </w:pPr>
      <w:r>
        <w:rPr>
          <w:rFonts w:hint="default" w:ascii="仿宋" w:hAnsi="仿宋"/>
          <w:color w:val="auto"/>
          <w:lang w:val="en-US" w:eastAsia="zh-CN"/>
          <w:woUserID w:val="2"/>
        </w:rPr>
        <w:t>42.2GB×90天×</w:t>
      </w:r>
      <w:r>
        <w:rPr>
          <w:rFonts w:hint="eastAsia" w:ascii="仿宋" w:hAnsi="仿宋"/>
          <w:color w:val="auto"/>
          <w:lang w:val="en-US" w:eastAsia="zh"/>
          <w:woUserID w:val="2"/>
        </w:rPr>
        <w:t>681</w:t>
      </w:r>
      <w:r>
        <w:rPr>
          <w:rFonts w:hint="default" w:ascii="仿宋" w:hAnsi="仿宋"/>
          <w:color w:val="auto"/>
          <w:lang w:val="en-US" w:eastAsia="zh-CN"/>
          <w:woUserID w:val="2"/>
        </w:rPr>
        <w:t>台÷1024≈</w:t>
      </w:r>
      <w:r>
        <w:rPr>
          <w:rFonts w:hint="eastAsia" w:ascii="仿宋" w:hAnsi="仿宋"/>
          <w:color w:val="auto"/>
          <w:lang w:val="en-US" w:eastAsia="zh"/>
          <w:woUserID w:val="2"/>
        </w:rPr>
        <w:t>2526</w:t>
      </w:r>
      <w:r>
        <w:rPr>
          <w:rFonts w:hint="default" w:ascii="仿宋" w:hAnsi="仿宋"/>
          <w:color w:val="auto"/>
          <w:lang w:val="en-US" w:eastAsia="zh-CN"/>
          <w:woUserID w:val="2"/>
        </w:rPr>
        <w:t>T</w:t>
      </w:r>
    </w:p>
    <w:p w14:paraId="52EFAE0C">
      <w:pPr>
        <w:ind w:firstLine="480"/>
        <w:rPr>
          <w:rFonts w:hint="default" w:ascii="仿宋" w:hAnsi="仿宋"/>
          <w:color w:val="auto"/>
          <w:lang w:val="en-US" w:eastAsia="zh-CN"/>
          <w:woUserID w:val="2"/>
        </w:rPr>
      </w:pPr>
      <w:r>
        <w:rPr>
          <w:rFonts w:hint="eastAsia" w:ascii="仿宋" w:hAnsi="仿宋"/>
          <w:color w:val="auto"/>
          <w:lang w:val="en-US" w:eastAsia="zh"/>
          <w:woUserID w:val="2"/>
        </w:rPr>
        <w:t>16</w:t>
      </w:r>
      <w:r>
        <w:rPr>
          <w:rFonts w:hint="default" w:ascii="仿宋" w:hAnsi="仿宋"/>
          <w:color w:val="auto"/>
          <w:lang w:val="en-US" w:eastAsia="zh-CN"/>
          <w:woUserID w:val="2"/>
        </w:rPr>
        <w:t>T硬盘数量：</w:t>
      </w:r>
      <w:r>
        <w:rPr>
          <w:rFonts w:hint="eastAsia" w:ascii="仿宋" w:hAnsi="仿宋"/>
          <w:color w:val="auto"/>
          <w:lang w:val="en-US" w:eastAsia="zh"/>
          <w:woUserID w:val="2"/>
        </w:rPr>
        <w:t>2526</w:t>
      </w:r>
      <w:r>
        <w:rPr>
          <w:rFonts w:hint="default" w:ascii="仿宋" w:hAnsi="仿宋"/>
          <w:color w:val="auto"/>
          <w:lang w:val="en-US" w:eastAsia="zh-CN"/>
          <w:woUserID w:val="2"/>
        </w:rPr>
        <w:t>÷</w:t>
      </w:r>
      <w:r>
        <w:rPr>
          <w:rFonts w:hint="eastAsia" w:ascii="仿宋" w:hAnsi="仿宋"/>
          <w:color w:val="auto"/>
          <w:lang w:val="en-US" w:eastAsia="zh"/>
          <w:woUserID w:val="2"/>
        </w:rPr>
        <w:t>16</w:t>
      </w:r>
      <w:r>
        <w:rPr>
          <w:rFonts w:hint="default" w:ascii="仿宋" w:hAnsi="仿宋"/>
          <w:color w:val="auto"/>
          <w:lang w:val="en-US" w:eastAsia="zh-CN"/>
          <w:woUserID w:val="2"/>
        </w:rPr>
        <w:t>≈</w:t>
      </w:r>
      <w:r>
        <w:rPr>
          <w:rFonts w:hint="eastAsia" w:ascii="仿宋" w:hAnsi="仿宋"/>
          <w:color w:val="auto"/>
          <w:lang w:val="en-US" w:eastAsia="zh"/>
          <w:woUserID w:val="2"/>
        </w:rPr>
        <w:t>158</w:t>
      </w:r>
      <w:r>
        <w:rPr>
          <w:rFonts w:hint="default" w:ascii="仿宋" w:hAnsi="仿宋"/>
          <w:color w:val="auto"/>
          <w:lang w:val="en-US" w:eastAsia="zh-CN"/>
          <w:woUserID w:val="2"/>
        </w:rPr>
        <w:t>块,考虑到</w:t>
      </w:r>
      <w:r>
        <w:rPr>
          <w:rFonts w:hint="eastAsia" w:ascii="仿宋" w:hAnsi="仿宋"/>
          <w:color w:val="auto"/>
          <w:lang w:val="en-US" w:eastAsia="zh"/>
          <w:woUserID w:val="2"/>
        </w:rPr>
        <w:t>硬盘净存储空间、</w:t>
      </w:r>
      <w:r>
        <w:rPr>
          <w:rFonts w:hint="default" w:ascii="仿宋" w:hAnsi="仿宋"/>
          <w:color w:val="auto"/>
          <w:lang w:val="en-US" w:eastAsia="zh-CN"/>
          <w:woUserID w:val="2"/>
        </w:rPr>
        <w:t>raid5</w:t>
      </w:r>
      <w:r>
        <w:rPr>
          <w:rFonts w:hint="eastAsia" w:ascii="仿宋" w:hAnsi="仿宋"/>
          <w:color w:val="auto"/>
          <w:lang w:val="en-US" w:eastAsia="zh"/>
          <w:woUserID w:val="2"/>
        </w:rPr>
        <w:t>实际硬盘利用率</w:t>
      </w:r>
      <w:r>
        <w:rPr>
          <w:rFonts w:hint="default" w:ascii="仿宋" w:hAnsi="仿宋"/>
          <w:color w:val="auto"/>
          <w:lang w:val="en-US" w:eastAsia="zh-CN"/>
          <w:woUserID w:val="2"/>
        </w:rPr>
        <w:t>以及存储本身数据备份要求，本次设计3台72盘位专业存储设备，可满足视频存储需求，本次配置21</w:t>
      </w:r>
      <w:r>
        <w:rPr>
          <w:rFonts w:hint="eastAsia" w:ascii="仿宋" w:hAnsi="仿宋"/>
          <w:color w:val="auto"/>
          <w:lang w:val="en-US" w:eastAsia="zh"/>
          <w:woUserID w:val="2"/>
        </w:rPr>
        <w:t>0</w:t>
      </w:r>
      <w:r>
        <w:rPr>
          <w:rFonts w:hint="default" w:ascii="仿宋" w:hAnsi="仿宋"/>
          <w:color w:val="auto"/>
          <w:lang w:val="en-US" w:eastAsia="zh-CN"/>
          <w:woUserID w:val="2"/>
        </w:rPr>
        <w:t>块</w:t>
      </w:r>
      <w:r>
        <w:rPr>
          <w:rFonts w:hint="eastAsia" w:ascii="仿宋" w:hAnsi="仿宋"/>
          <w:color w:val="auto"/>
          <w:lang w:val="en-US" w:eastAsia="zh"/>
          <w:woUserID w:val="2"/>
        </w:rPr>
        <w:t>16</w:t>
      </w:r>
      <w:r>
        <w:rPr>
          <w:rFonts w:hint="default" w:ascii="仿宋" w:hAnsi="仿宋"/>
          <w:color w:val="auto"/>
          <w:lang w:val="en-US" w:eastAsia="zh-CN"/>
          <w:woUserID w:val="2"/>
        </w:rPr>
        <w:t>T硬盘。</w:t>
      </w:r>
    </w:p>
    <w:p w14:paraId="1D27BD17">
      <w:pPr>
        <w:ind w:firstLine="480"/>
        <w:rPr>
          <w:rFonts w:hint="eastAsia" w:ascii="仿宋" w:hAnsi="仿宋"/>
          <w:b/>
          <w:bCs/>
          <w:color w:val="auto"/>
          <w:lang w:eastAsia="zh"/>
          <w:woUserID w:val="2"/>
        </w:rPr>
      </w:pPr>
      <w:r>
        <w:rPr>
          <w:rFonts w:hint="eastAsia" w:ascii="仿宋" w:hAnsi="仿宋"/>
          <w:b/>
          <w:bCs/>
          <w:color w:val="auto"/>
          <w:lang w:eastAsia="zh"/>
          <w:woUserID w:val="2"/>
        </w:rPr>
        <w:t>（5）系统供电、接地及防雷</w:t>
      </w:r>
    </w:p>
    <w:p w14:paraId="14782537">
      <w:pPr>
        <w:ind w:firstLine="480"/>
        <w:rPr>
          <w:rFonts w:ascii="仿宋" w:hAnsi="仿宋"/>
          <w:color w:val="auto"/>
        </w:rPr>
      </w:pPr>
      <w:r>
        <w:rPr>
          <w:rFonts w:hint="eastAsia" w:ascii="仿宋" w:hAnsi="仿宋"/>
          <w:color w:val="auto"/>
          <w:lang w:val="en-US" w:eastAsia="zh-CN"/>
        </w:rPr>
        <w:t>本次项目</w:t>
      </w:r>
      <w:r>
        <w:rPr>
          <w:rFonts w:hint="eastAsia" w:ascii="仿宋" w:hAnsi="仿宋"/>
          <w:color w:val="auto"/>
        </w:rPr>
        <w:t>摄像机分别通过网线连接入就近交换机，拟采用POE供电方式。所有前端设备的安装支架可单独接地，监控中心内的所有设备统一接地，但安装支架必须与摄像机绝缘，不能造成两端接地的现象，否则会造成图像抖动、重影、水纹等现象。</w:t>
      </w:r>
    </w:p>
    <w:p w14:paraId="60387569">
      <w:pPr>
        <w:ind w:firstLine="480"/>
        <w:rPr>
          <w:rFonts w:hint="eastAsia" w:ascii="仿宋" w:hAnsi="仿宋"/>
          <w:b/>
          <w:bCs/>
          <w:color w:val="auto"/>
          <w:lang w:eastAsia="zh"/>
          <w:woUserID w:val="2"/>
        </w:rPr>
      </w:pPr>
      <w:r>
        <w:rPr>
          <w:rFonts w:hint="eastAsia" w:ascii="仿宋" w:hAnsi="仿宋"/>
          <w:b/>
          <w:bCs/>
          <w:color w:val="auto"/>
          <w:lang w:eastAsia="zh"/>
          <w:woUserID w:val="2"/>
        </w:rPr>
        <w:t>（6）接口开放要求</w:t>
      </w:r>
    </w:p>
    <w:p w14:paraId="70FD3374">
      <w:pPr>
        <w:ind w:firstLine="480"/>
        <w:rPr>
          <w:rFonts w:ascii="仿宋" w:hAnsi="仿宋"/>
          <w:color w:val="auto"/>
        </w:rPr>
      </w:pPr>
      <w:r>
        <w:rPr>
          <w:rFonts w:hint="eastAsia" w:ascii="仿宋" w:hAnsi="仿宋"/>
          <w:color w:val="auto"/>
        </w:rPr>
        <w:t>提供开放的通讯协议和数据接口（费用视为已包含到报价中），满足</w:t>
      </w:r>
      <w:r>
        <w:rPr>
          <w:rFonts w:hint="eastAsia" w:ascii="仿宋" w:hAnsi="仿宋"/>
          <w:color w:val="auto"/>
          <w:lang w:val="en-US" w:eastAsia="zh-CN"/>
        </w:rPr>
        <w:t>系统</w:t>
      </w:r>
      <w:r>
        <w:rPr>
          <w:rFonts w:hint="eastAsia" w:ascii="仿宋" w:hAnsi="仿宋"/>
          <w:color w:val="auto"/>
        </w:rPr>
        <w:t>集成需求，并可独立与报警系统进行视频联动，无需配置中间设备，形成无缝对接。</w:t>
      </w:r>
    </w:p>
    <w:p w14:paraId="3CABE213">
      <w:pPr>
        <w:pStyle w:val="8"/>
        <w:rPr>
          <w:rFonts w:hint="eastAsia" w:ascii="仿宋" w:hAnsi="仿宋" w:eastAsia="仿宋"/>
          <w:b/>
          <w:bCs/>
          <w:color w:val="auto"/>
        </w:rPr>
      </w:pPr>
      <w:bookmarkStart w:id="76" w:name="_Toc78305062"/>
      <w:r>
        <w:rPr>
          <w:rFonts w:hint="eastAsia" w:ascii="仿宋" w:hAnsi="仿宋" w:eastAsia="仿宋"/>
          <w:b/>
          <w:bCs/>
          <w:color w:val="auto"/>
        </w:rPr>
        <w:t>防盗报警系统</w:t>
      </w:r>
      <w:bookmarkEnd w:id="76"/>
    </w:p>
    <w:p w14:paraId="7E0B465C">
      <w:pPr>
        <w:ind w:firstLine="480"/>
        <w:rPr>
          <w:rFonts w:hint="eastAsia"/>
          <w:color w:val="auto"/>
        </w:rPr>
      </w:pPr>
      <w:r>
        <w:rPr>
          <w:rFonts w:hint="eastAsia" w:ascii="仿宋" w:hAnsi="仿宋"/>
          <w:color w:val="auto"/>
          <w:highlight w:val="none"/>
          <w:woUserID w:val="2"/>
        </w:rPr>
        <w:t>防盗报警系统采用总线制的报警主机，在出入院办理、收费、贵重药品库、财务室、诊室等处设报警按钮</w:t>
      </w:r>
      <w:r>
        <w:rPr>
          <w:rFonts w:hint="eastAsia" w:ascii="仿宋" w:hAnsi="仿宋"/>
          <w:color w:val="auto"/>
          <w:highlight w:val="none"/>
          <w:lang w:val="en-US" w:eastAsia="zh-CN"/>
          <w:woUserID w:val="2"/>
        </w:rPr>
        <w:t>和双鉴探测器</w:t>
      </w:r>
      <w:r>
        <w:rPr>
          <w:rFonts w:hint="eastAsia" w:ascii="仿宋" w:hAnsi="仿宋"/>
          <w:color w:val="auto"/>
          <w:highlight w:val="none"/>
          <w:woUserID w:val="2"/>
        </w:rPr>
        <w:t>，有人侵入、紧急情况时发送报警信号到安防控制中心；在各楼层残疾人卫生间设置</w:t>
      </w:r>
      <w:r>
        <w:rPr>
          <w:rFonts w:hint="eastAsia" w:ascii="仿宋" w:hAnsi="仿宋"/>
          <w:color w:val="auto"/>
          <w:highlight w:val="none"/>
          <w:lang w:val="en-US" w:eastAsia="zh-CN"/>
          <w:woUserID w:val="2"/>
        </w:rPr>
        <w:t>报警按钮及声光报警器</w:t>
      </w:r>
      <w:r>
        <w:rPr>
          <w:rFonts w:hint="eastAsia" w:ascii="仿宋" w:hAnsi="仿宋"/>
          <w:color w:val="auto"/>
          <w:highlight w:val="none"/>
          <w:woUserID w:val="2"/>
        </w:rPr>
        <w:t>。</w:t>
      </w:r>
    </w:p>
    <w:p w14:paraId="290CD356">
      <w:pPr>
        <w:ind w:firstLine="480"/>
        <w:rPr>
          <w:rFonts w:ascii="仿宋" w:hAnsi="仿宋"/>
          <w:color w:val="auto"/>
        </w:rPr>
      </w:pPr>
      <w:r>
        <w:rPr>
          <w:rFonts w:hint="eastAsia" w:ascii="仿宋" w:hAnsi="仿宋"/>
          <w:color w:val="auto"/>
        </w:rPr>
        <w:t>防盗报警系统是以另一种技术手段作为视频监控系统的补充，报警系统主机设置在监控中心。防盗报警系统选用多防区报警主机，系统由防盗报警控制主机、手动报警按钮、</w:t>
      </w:r>
      <w:r>
        <w:rPr>
          <w:rFonts w:hint="eastAsia" w:ascii="仿宋" w:hAnsi="仿宋"/>
          <w:color w:val="auto"/>
          <w:lang w:val="en-US" w:eastAsia="zh-CN"/>
        </w:rPr>
        <w:t>声光报警器、防区</w:t>
      </w:r>
      <w:r>
        <w:rPr>
          <w:rFonts w:hint="eastAsia" w:ascii="仿宋" w:hAnsi="仿宋"/>
          <w:color w:val="auto"/>
        </w:rPr>
        <w:t>模块组成，建立二级防盗报警体系。报警控制主机可对所有探头进行设防、撤防或旁路。设防时当系统发生报警，主机将会发出声光报警信号，提醒安保人员，同时发出信号控制视频监控系统的图像连动。</w:t>
      </w:r>
    </w:p>
    <w:p w14:paraId="6C145B50">
      <w:pPr>
        <w:ind w:firstLine="480"/>
        <w:rPr>
          <w:rFonts w:hint="eastAsia" w:ascii="仿宋" w:hAnsi="仿宋"/>
          <w:color w:val="auto"/>
        </w:rPr>
      </w:pPr>
      <w:r>
        <w:rPr>
          <w:rFonts w:hint="eastAsia" w:ascii="仿宋" w:hAnsi="仿宋"/>
          <w:color w:val="auto"/>
        </w:rPr>
        <w:t>采用手报按钮实现对库房、药房及财务室等重要房间实现监控，全面设防；防区划分可确定报警的准确位置。在收费、挂号、取药、护士站等区域设置手动报警按钮，报警按钮根据现场情况设置在人员易接触到的地方。</w:t>
      </w:r>
    </w:p>
    <w:p w14:paraId="6CB5BB1D">
      <w:pPr>
        <w:ind w:firstLine="480"/>
        <w:rPr>
          <w:rFonts w:hint="eastAsia" w:ascii="仿宋" w:hAnsi="仿宋"/>
          <w:color w:val="auto"/>
        </w:rPr>
      </w:pPr>
      <w:r>
        <w:rPr>
          <w:rFonts w:hint="eastAsia" w:ascii="仿宋" w:hAnsi="仿宋"/>
          <w:color w:val="auto"/>
        </w:rPr>
        <w:t>在残疾人卫生间设置</w:t>
      </w:r>
      <w:r>
        <w:rPr>
          <w:rFonts w:hint="eastAsia" w:ascii="仿宋" w:hAnsi="仿宋"/>
          <w:color w:val="auto"/>
          <w:lang w:val="en-US" w:eastAsia="zh-CN"/>
        </w:rPr>
        <w:t>报警</w:t>
      </w:r>
      <w:r>
        <w:rPr>
          <w:rFonts w:hint="eastAsia" w:ascii="仿宋" w:hAnsi="仿宋"/>
          <w:color w:val="auto"/>
        </w:rPr>
        <w:t>按钮，卫生间门头设置声光报警器，系统呼叫按钮被按后，管理主机弹出报警信息，提示某一求助地点需要帮助，相关人员立即到事发地点急救。如果洗手间附近在无人的情况下，消防安防监控中心值班人员也可以及时进行救助，同时，相关信息自动存储于控制器内（含求助时间、求助位置、解救时间等等），急救完毕，现场复位解除报警状态，恢复正常，管理主机弹出解救结束信息，并记录。</w:t>
      </w:r>
    </w:p>
    <w:p w14:paraId="63FFFA6E">
      <w:pPr>
        <w:ind w:firstLine="480"/>
        <w:rPr>
          <w:rFonts w:ascii="仿宋" w:hAnsi="仿宋"/>
          <w:color w:val="auto"/>
        </w:rPr>
      </w:pPr>
      <w:r>
        <w:rPr>
          <w:rFonts w:hint="eastAsia" w:ascii="仿宋" w:hAnsi="仿宋"/>
          <w:color w:val="auto"/>
        </w:rPr>
        <w:t>防区扩展模块安装在楼层管理间机柜内。</w:t>
      </w:r>
    </w:p>
    <w:p w14:paraId="607F6EA9">
      <w:pPr>
        <w:ind w:firstLine="480"/>
        <w:rPr>
          <w:rFonts w:hint="eastAsia" w:ascii="仿宋" w:hAnsi="仿宋"/>
          <w:color w:val="auto"/>
        </w:rPr>
      </w:pPr>
      <w:r>
        <w:rPr>
          <w:rFonts w:hint="eastAsia" w:ascii="仿宋" w:hAnsi="仿宋"/>
          <w:color w:val="auto"/>
        </w:rPr>
        <w:t>提供开放的通讯协议和数据接口（费用视为已包含到报价中），满足</w:t>
      </w:r>
      <w:r>
        <w:rPr>
          <w:rFonts w:hint="eastAsia" w:ascii="仿宋" w:hAnsi="仿宋"/>
          <w:color w:val="auto"/>
          <w:lang w:val="en-US" w:eastAsia="zh-CN"/>
        </w:rPr>
        <w:t>系统</w:t>
      </w:r>
      <w:r>
        <w:rPr>
          <w:rFonts w:hint="eastAsia" w:ascii="仿宋" w:hAnsi="仿宋"/>
          <w:color w:val="auto"/>
        </w:rPr>
        <w:t>集成需求，并可独立与视频系统进行视频联动，无需配置中间设备，形成无缝对接。</w:t>
      </w:r>
    </w:p>
    <w:p w14:paraId="14DF535E">
      <w:pPr>
        <w:pStyle w:val="7"/>
        <w:rPr>
          <w:rFonts w:ascii="仿宋" w:hAnsi="仿宋" w:eastAsia="仿宋"/>
          <w:color w:val="auto"/>
        </w:rPr>
      </w:pPr>
      <w:bookmarkStart w:id="77" w:name="_Toc14348"/>
      <w:r>
        <w:rPr>
          <w:rFonts w:hint="eastAsia" w:ascii="仿宋" w:hAnsi="仿宋" w:eastAsia="仿宋"/>
          <w:color w:val="auto"/>
          <w:lang w:val="en-US" w:eastAsia="zh-CN"/>
        </w:rPr>
        <w:t>设备点表</w:t>
      </w:r>
      <w:bookmarkEnd w:id="77"/>
    </w:p>
    <w:tbl>
      <w:tblPr>
        <w:tblStyle w:val="2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18"/>
        <w:gridCol w:w="723"/>
        <w:gridCol w:w="736"/>
        <w:gridCol w:w="723"/>
        <w:gridCol w:w="777"/>
        <w:gridCol w:w="736"/>
        <w:gridCol w:w="1050"/>
        <w:gridCol w:w="723"/>
        <w:gridCol w:w="709"/>
        <w:gridCol w:w="859"/>
        <w:gridCol w:w="955"/>
        <w:gridCol w:w="805"/>
      </w:tblGrid>
      <w:tr w14:paraId="2D3126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C8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CA1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楼栋</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03A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D5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高抛</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9CD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枪机</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42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半球</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2F4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人脸识别半球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92C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电梯监控</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989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拾音器</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77E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紧急按钮</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833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声光报警器</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B7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红外双鉴</w:t>
            </w:r>
          </w:p>
        </w:tc>
      </w:tr>
      <w:tr w14:paraId="2951F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BD5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BFA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北裙楼</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207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7C9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5FF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F1D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BE4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4CB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13D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513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97E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69B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57B70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22F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358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53D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CD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C5E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6F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09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518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9EE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36B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4D9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4B5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2B9928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811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959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F1F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884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67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6CF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354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CEA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66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AF6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BB9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07E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906DD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B3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A8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BDD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805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53F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A88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757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715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03F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CC3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EF8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1F6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791BD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86E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7917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4D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360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690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8BE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3D9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A8A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42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093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4F4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0F7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287D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70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06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ADB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DF2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AB8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FC2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E9A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9B5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07A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5F4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C4E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AA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D60E9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BBF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BE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F6B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AD5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914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E41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74B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DB2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EBC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C10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4F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657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5597D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945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9D6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南主楼</w:t>
            </w: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3D7F50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BE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F1C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A11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99A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89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405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C63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A3A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E8C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67EA1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EAF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5B7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5842C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013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F1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588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EFD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C9F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8FA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5BA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0CD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14D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BC10F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63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F4C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23B62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DFD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A94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CF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CD6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DFE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610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A35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01B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3A9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00B18B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18E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055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358B9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690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521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6DE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31</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EA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FBB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3C8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62B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527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D8D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r>
      <w:tr w14:paraId="2023FE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B1F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7C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0D083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4CF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EAB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7FF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29</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F9D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E7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EB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DED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C1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BA0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B8D52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FE9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EB0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6AC780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79F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F2C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0FD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DDE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531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665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C96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EBB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F33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19E77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C3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575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0D17B1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ED0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577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1D1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EDB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56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C96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CE4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4D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46D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D542F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1EA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D1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43986F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C9A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AEB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1D4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C5C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21D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F24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22A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A2B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8F4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9EF96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199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8A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622F84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9D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DA13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F38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326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7B1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3E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6B7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128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904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20C7D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D59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472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0AAFC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5F1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6BF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861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02D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E89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31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1FC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BD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304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6C73B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2A7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59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1E4DD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01E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B5D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9E2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06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7E9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8E5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EF7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284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70E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5A980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D4B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2F8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680A27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48F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AB8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53B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5B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71E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263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FDD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1F4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99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2D265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009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A4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31BDA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C00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12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2C7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CC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892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00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5D6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C2D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0B2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212E3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1B8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DD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0E3BA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D6B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2AF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0D7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D05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9E1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A19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7B4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1C5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25D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C8CDB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FA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1A9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EC445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2E5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029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664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D9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AFB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6CB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00E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676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5B2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D83D2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8C7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180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DAFD7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4C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315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B06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EC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7C2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082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F6A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40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FF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DE409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025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9BE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BC6FD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E12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C36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78D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7A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38F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FA9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64D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1E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8E7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12316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FC1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630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5FD14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753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38C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E3C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52A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21E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9D5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A04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C05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EF7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90419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2D7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5D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112F2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529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644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A5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D8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EFC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EE1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5F4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AC6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926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8E8D3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792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9AD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single" w:color="000000" w:sz="4" w:space="0"/>
              <w:right w:val="single" w:color="000000" w:sz="4" w:space="0"/>
            </w:tcBorders>
            <w:shd w:val="clear" w:color="auto" w:fill="auto"/>
            <w:noWrap/>
            <w:vAlign w:val="center"/>
          </w:tcPr>
          <w:p w14:paraId="73EC95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A8F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DA8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7FE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44C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0E3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A86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6C3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A63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B89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7B16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AE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CD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nil"/>
              <w:bottom w:val="nil"/>
              <w:right w:val="single" w:color="000000" w:sz="4" w:space="0"/>
            </w:tcBorders>
            <w:shd w:val="clear" w:color="auto" w:fill="auto"/>
            <w:noWrap/>
            <w:vAlign w:val="center"/>
          </w:tcPr>
          <w:p w14:paraId="17F388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719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C6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66B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389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EBB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BD7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D11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1E2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54E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80ADF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A78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3D0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D71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90D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BA1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07B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EE0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CD6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7CB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253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0FF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A76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bl>
    <w:p w14:paraId="26C8FB39">
      <w:pPr>
        <w:pStyle w:val="7"/>
        <w:rPr>
          <w:rFonts w:ascii="仿宋" w:hAnsi="仿宋" w:eastAsia="仿宋"/>
          <w:color w:val="auto"/>
        </w:rPr>
      </w:pPr>
      <w:bookmarkStart w:id="78" w:name="_Toc78305066"/>
      <w:bookmarkStart w:id="79" w:name="_Toc16363"/>
      <w:r>
        <w:rPr>
          <w:rFonts w:hint="eastAsia" w:ascii="仿宋" w:hAnsi="仿宋" w:eastAsia="仿宋"/>
          <w:color w:val="auto"/>
        </w:rPr>
        <w:t>主要</w:t>
      </w:r>
      <w:bookmarkEnd w:id="78"/>
      <w:r>
        <w:rPr>
          <w:rFonts w:hint="eastAsia" w:ascii="仿宋" w:hAnsi="仿宋" w:eastAsia="仿宋"/>
          <w:color w:val="auto"/>
          <w:lang w:val="en-US" w:eastAsia="zh-CN"/>
        </w:rPr>
        <w:t>设备性能参数</w:t>
      </w:r>
      <w:bookmarkEnd w:id="79"/>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55"/>
        <w:gridCol w:w="1857"/>
        <w:gridCol w:w="6598"/>
      </w:tblGrid>
      <w:tr w14:paraId="199636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B5CC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419D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311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64D17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1FF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44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视频监控</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49C6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43BC6A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25CF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1898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400万人脸识别半球网络摄像机</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11D8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400万人脸抓拍半球，支持输出2560×1440@25fps码流，像元尺寸不小于2.9um×2.9um，内置2.7-13.5mm电动变焦镜头。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最低照度彩色不大于0.0002lx，黑白不大于0.0001lx，红外补光距离不小于50米。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支持H.264、H.265、MJPEG视频编码格式。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同一静止场景相同图像质量下，设备在H.265编码方式时，开启智能编码功能和不开启智能编码相比，码率节约80%。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在分辨率1920×1080@25fps，码流设置为1Mbps时，视频传输延时不大于60ms。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支持周界防范功能，当区域入侵、越界侦测、进入区域、离开区域报警布防开启后，出现行人、非机动车、机动车目标时能触发报警，当检测区域中篮球滚动、树叶晃动及光线明暗变化时不会触发报警。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支持侧脸过滤功能，可过滤上下、左右角度达到预设值的人脸。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 样机内置3个双半弧形鳞片状镜面反射式补光灯，补光灯开启后正面不可见补光灯灯珠。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 灯珠朝向与样机照射方向不同，补光灯开启后，灯光应均匀无波纹、圆环状、麻点状、条纹状和不规则亮斑。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 需支持IP67防护等级。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 具有不少于1个麦克风、1个扬声器、1个RJ45网络接口，1路音频输入，1路音频输出，1路报警输入，1路报警输出，1个RS485接口，1个DC12V输出接口。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注：标“”项需提供封面带有CMA或CNAS标识的权威机构出具的检测报告并加盖原厂公章证明。</w:t>
            </w:r>
          </w:p>
        </w:tc>
      </w:tr>
      <w:tr w14:paraId="0B49F5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51E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2E6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400万室内枪机</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349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400万筒型网络摄像机，在2560x1440@25fps下分辨力可达到1400TVL。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靶面尺寸为1/2.7英寸。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信噪比不小于55dB。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支持红外补光，有效补光距离达到50m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摄像机应能在额定电源电压 DC12V的±25%范围内正常工作，且支持POE供电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内置1个麦克风，1个RJ45网络接口。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需支持IP66防尘防水。</w:t>
            </w:r>
          </w:p>
        </w:tc>
      </w:tr>
      <w:tr w14:paraId="1F3F02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8CE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AFCC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400万高清半球网络摄像机</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FB3A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400万半球形网络摄像机，在2560x1440@25fps下分辨力可达到1400TVL。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靶面尺寸为1/2.7英寸。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信噪比不小于55dB。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支持红外补光，有效补光距离达到30m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摄像机应能在额定电源电压 DC12V的±25%范围内正常工作，且支持POE供电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内置1个麦克风，1个RJ45网络接口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需支持IP66防尘防水。</w:t>
            </w:r>
          </w:p>
        </w:tc>
      </w:tr>
      <w:tr w14:paraId="4EAEC7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05E9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5E1C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室外筒型摄像机</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0708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400万筒型网络摄像机，支持分辨率不小于2560×1440@25fps，分辨力不小于1500TVL。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最低照度彩色：0.0002 lx，黑白:0.0001 lx，最大亮度鉴别等级（灰度等级）不小于11级。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支持H.264、H.265、MJPEG视频编码格式，且具有High Profile编码能力。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内置GPU芯片。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支持检出两眼瞳距40像素点以上的人脸图片。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支持侧脸过滤功能，可过滤上下、左右倾斜角度超过预设值的人脸。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支持人数统计功能，支持设置最多8个多边形人数统计区域，可分别设置不同区域的报警类型、报警时间间隔。</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 当进入区域、离开区域、越界侦测或区域入侵报警产生时，可在报警布防时间内联动声音报警和/或白光灯闪烁。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 支持抓拍报警统计、报警质量统计、设备重启和布防动态报警数据感知与记录功能。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 内置4颗补光灯，为鳞镜式补光灯，灯杯为半弧形网格鳞片状。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 灯珠朝向与样机照射方向不同，补光灯开启后正面不可见补光灯灯珠。补光灯开启后灯光均匀无波纹、麻点状、条纹状和不规则亮斑。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 内置2个麦克风、1个扬声器，具有1个RS485接口、1个报警输入接口、1个报警输出接口、1个音频输入接口、1个音频输出接口。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 不低于IP67防尘防水等级。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注：标“”项需提供封面带有CMA或CNAS标识的权威机构出具的检测报告并加盖原厂公章证明。</w:t>
            </w:r>
          </w:p>
        </w:tc>
      </w:tr>
      <w:tr w14:paraId="2D79C8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568D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D851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室外二合一防雷器</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ED99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1）网络部分：适应数据传输速率≥100Mbps；保护线1/2，3/6；插入损耗≤0.5dB；接头形式RJ45；最大持续工作电压≥5V；标称放电电流3kA；最大通流容量3kV/1.5kA；电压保护水平Up≤600V。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2）电源部分：工作电压220VAC；最大持续工作电压270VAC；标称放电电流（8/20us）3KA；最大通流容量（8/20us）6KA；电压保护水平Up≤1600V。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3）其他要求：外壳防护等级≥IP20。</w:t>
            </w:r>
          </w:p>
        </w:tc>
      </w:tr>
      <w:tr w14:paraId="018D86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5B74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286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高空抛物红外枪式摄像机</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1DB1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400万高空抛物变焦全彩监控摄像机，具有不小于1/1.8"靶面尺寸，光圈大小为F1.0±5%，3.3~9 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最低照度彩色不大于0.0002 lx，黑白不大于0.0001 lx。</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在2688x1520 @ 25fps下，清晰度不小于1500TVL。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支持H.264、H.265、MJPEG视频编码格式，且具有High Profile编码能力。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需支持双码流技术，主码流分辨率不小于2560x1440@25fps，子码流不小于704x576@25fps。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支持镜头前盖玻璃加热功能，内置温度传感器，当温度低于设定阈值时，可开启加热片，去除玻璃上的水、冰、雪、雾类附着物，可根据环境温度自动调整加热功率。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镜头前盖采用增强透光玻璃，透过率不小于96%。</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 需支持IP67防尘防水、IK10防暴等级。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注：标“”项需提供封面带有CMA或CNAS标识的权威机构出具的检测报告并加盖原厂公章证明。</w:t>
            </w:r>
          </w:p>
        </w:tc>
      </w:tr>
      <w:tr w14:paraId="5F3E16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9F4F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1D97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400万高清电梯专用碟形摄像机</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0CC7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400万半球形网络摄像机，在2560x1440@25fps下分辨力可达到1400TVL。</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靶面尺寸为1/2.7英寸。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信噪比不小于55dB。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支持红外补光，有效补光距离达到30m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摄像机应能在额定电源电压 DC12V的±25%范围内正常工作，且支持POE供电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内置1个麦克风，1个RJ45网络接口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需支持IP66防尘防水。</w:t>
            </w:r>
          </w:p>
        </w:tc>
      </w:tr>
      <w:tr w14:paraId="78AC56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8EA4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B12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电梯专用无线网桥</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2D9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2.4GHz 200米电梯网桥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安全：智能识别终端 终端准入管控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可靠：无线抗干扰 故障可自愈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智简：APP、客户端统一管理 拓扑可视化、智能运维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成对包装，免配置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传输稳定不卡顿</w:t>
            </w:r>
          </w:p>
        </w:tc>
      </w:tr>
      <w:tr w14:paraId="126CB3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8730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C74E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拾音器</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344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cs="仿宋"/>
                <w:i w:val="0"/>
                <w:iCs w:val="0"/>
                <w:color w:val="auto"/>
                <w:kern w:val="0"/>
                <w:sz w:val="24"/>
                <w:szCs w:val="24"/>
                <w:u w:val="none"/>
                <w:lang w:val="en-US" w:eastAsia="zh-CN" w:bidi="ar"/>
              </w:rPr>
              <w:t>1.</w:t>
            </w:r>
            <w:r>
              <w:rPr>
                <w:rFonts w:hint="eastAsia" w:ascii="仿宋" w:hAnsi="仿宋" w:eastAsia="仿宋" w:cs="仿宋"/>
                <w:i w:val="0"/>
                <w:iCs w:val="0"/>
                <w:color w:val="auto"/>
                <w:kern w:val="0"/>
                <w:sz w:val="24"/>
                <w:szCs w:val="24"/>
                <w:u w:val="none"/>
                <w:lang w:val="en-US" w:eastAsia="zh-CN" w:bidi="ar"/>
              </w:rPr>
              <w:t xml:space="preserve"> 采用高灵敏度高保真麦克风，全向拾音、声音清晰、抗干扰能力强</w:t>
            </w:r>
          </w:p>
          <w:p w14:paraId="500D94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 自带拾音距离调节旋钮，可根据现场需要调节音量</w:t>
            </w:r>
          </w:p>
          <w:p w14:paraId="251303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 拾音器典型频率响应曲线应至少覆盖100Hz~12000Hz频率范围，频率范围内典型频率响应相对于1kHz典型频率响应的偏离应不大于5dB。</w:t>
            </w:r>
          </w:p>
          <w:p w14:paraId="716A3B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 动态范围: 0 dB~90 dB</w:t>
            </w:r>
          </w:p>
          <w:p w14:paraId="4EC3AD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 最大承受音压: 120 dBSPL</w:t>
            </w:r>
          </w:p>
          <w:p w14:paraId="2C7C4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 拾音范围: 0 m~5 m</w:t>
            </w:r>
          </w:p>
          <w:p w14:paraId="4CB68B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7. 灵敏度: -32 dB</w:t>
            </w:r>
          </w:p>
          <w:p w14:paraId="0F9FE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8. 输出信号幅度: 2.5 Vpp</w:t>
            </w:r>
          </w:p>
          <w:p w14:paraId="347E3F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9. 信噪比: 90 dB</w:t>
            </w:r>
          </w:p>
          <w:p w14:paraId="49A8E4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10. 频率响应: 20 Hz~20 kHz</w:t>
            </w:r>
          </w:p>
          <w:p w14:paraId="2ADD61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11. 音频传输距离: ≥500 m</w:t>
            </w:r>
          </w:p>
          <w:p w14:paraId="3053A3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12. 接口类型: LINE OUT</w:t>
            </w:r>
          </w:p>
          <w:p w14:paraId="71C88E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13. 输出阻抗: 600Ω</w:t>
            </w:r>
          </w:p>
          <w:p w14:paraId="53CDF8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14. 电源电压: DC12V</w:t>
            </w:r>
          </w:p>
          <w:p w14:paraId="621088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15. 保护电路: 雷击保护、电源极性反转保护、静电防护</w:t>
            </w:r>
          </w:p>
          <w:p w14:paraId="53C8A3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16. 工作温度: -10℃～50℃（室内）</w:t>
            </w:r>
          </w:p>
          <w:p w14:paraId="1CCC6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17. 音量调节: 支持软件调节（与主拾音器级联时可用）</w:t>
            </w:r>
          </w:p>
          <w:p w14:paraId="675B9C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18. 指向特性: 全指向</w:t>
            </w:r>
          </w:p>
          <w:p w14:paraId="681F8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 采样率: 8khz、16khz、32khz可选，默认16khz</w:t>
            </w:r>
          </w:p>
        </w:tc>
      </w:tr>
      <w:tr w14:paraId="547BCD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17C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CBB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支架</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14B2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枪机支架</w:t>
            </w:r>
          </w:p>
        </w:tc>
      </w:tr>
      <w:tr w14:paraId="350AE4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0AC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DDF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监控杆</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DC89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3.5米</w:t>
            </w:r>
          </w:p>
        </w:tc>
      </w:tr>
      <w:tr w14:paraId="258E6A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65AD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22F3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室外设备箱</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D0D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600*400*600(含空开、光纤收发器、尾纤、耦合器、电源插排等）</w:t>
            </w:r>
          </w:p>
        </w:tc>
      </w:tr>
      <w:tr w14:paraId="4D5C0C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6034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9D9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视频监控平台接入许可授权</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A673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1、可接入管理2000路视频通道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2、支持接入并管理IPC、NVR、IPSAN、门禁、显控设备、出入口设备、雷达设备、智能分析设备、可视对讲设备、报警主机和访客设备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3、支持标准ONVIF、GB/T28181国标协议、GA/T1400视图库协议、RTSP协议</w:t>
            </w:r>
          </w:p>
        </w:tc>
      </w:tr>
      <w:tr w14:paraId="128226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E0A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7B72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人脸比对服务器</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EF37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 1.5U机架式5盘位嵌入式网络硬盘录像机，整机采用短机箱设计，搭载高性能电源。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 5个SATA接口，可满配20TB硬盘，2×HDMI，1×VGA，2×RJ45 10/100/1000Mbps自适应以太网口，16路报警输入，9路报警输出（其中第9路支持CTRL 12V），1路RS-232接口，2路半双工RS-485接口，2×USB 2.0，1×USB 3.0，1×eSATA。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 输入带宽：256Mbps，输出带宽：256Mbps。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 接入能力：16路H.264、H.265格式高清码流接入。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解码能力：最大支持32×1080P。显示能力：最大支持8K+1080P、2×4K异源输出。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 内置图文搜索引擎，支持开放式语义检索，输入文字描述即可查找人、车、非机动车及附属物等目标；支持搜索结果按相似度排序展示，根据搜索结果，可一键关联录像片段及以图搜图；以文搜图能力：16路，以图搜图能力：16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 支持目标抓拍、比对报警；支持以图搜图、按姓名检索、按属性检索。支持16个名单库，总库容5万张，4路视频流后智能分析（2MP），16路图片流比对能力。</w:t>
            </w:r>
          </w:p>
        </w:tc>
      </w:tr>
      <w:tr w14:paraId="38062C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199C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4B8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72 盘位磁盘存储阵列</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789A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1.设备配置:≥1颗 64 位多核处理器，≥8GB 内存，内存支持扩展到&gt;256GB，内置SSD固态硬盘(可以扩展到4个 SSD 作为缓存盘)，配置&gt;8个风扇，风扇支持热插拔并可几余温控调速:支持热插拔 1+1AC220V 电源或 1+1直流几余电源供电;提供封面带有 CMA 或 CNAS 标识的权威机构出具的检测报告复印件.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2.设备标配:≥4个2.5Gb 网口，支持2个前置 USB2.0接口、2 个后置 USB3.0 接口，支持 1 个前置 VGA 接口、个后置 HDMI接口，支持1个RS-232串口，支持4个PCI-E3.0具有72个硬盘热插拔插槽:支持硬盘热插拔设备在读写数据时，热插拔设备内的任意块硬盘，设备正常运行不岩机，硬盘不损坏，数据不丢失，业务不中断;3.设备具备 1个定位灯、1个电源灯、1个设备报警灯、1个就绪灯、1个网络状态灯、1个系统盘状态灯、1个硬盘状态灯，机箱具备防尘滤网，采用双立柱防震设计。设备左右侧面各2个抬手，具备前面板抽拉标签卡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4.每个控制单元支持双系统应用，外置系统盘支持RAID1模式，系统盘支持热插拔，当主系统出现故障时，备用系统可接管工作；支持系统盘为独立的2块HDD（SATA、SAS）或SSD盘，组成RAID1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 可接入2T/3T/4T/6T/8T/10T/12T/14T/16T/18T/20T/25T/26T/30T SATA/SAS硬盘；支持NL-SAS 硬盘、HDD硬盘、SSD硬盘、氦气硬盘、空气硬盘；支持 CMR或SMR硬盘；支持硬盘交错/分时启动，节省功耗支持视音频、图片、智能数据流进行混合直存，无须存储服务器和图片服务器的参与，平台服务器宕机时，存储业务正常；支持国际GB/T 28181和Onvif视频流直存模式；前端网络摄像机和设备之间可直接通过iSCSI协议进行块存储支持 ONVIF、PSIA、TCP/IP、UDP、SIP、SIP2.0、RTSP、RTP、RTCP、iSCSI、CIFS(SMB)、NFS、FTP、HTTP、AFP、RSYNC、SNMP、IPV4、IPV6、HLS、S3、OSS等协议，支持IP组播支持纠删码技术，多台存储设备组建网络RAID，设置为负载均衡；单台或多台存储设备组建网络RAID，允许每组RAID中任意1-18个磁盘发生故障，数据不丢失，存储服务不中断；允许每组RAID中任意20块硬盘发生故障，业务不中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设备支持版本回退功能，在当前版本出现故障或操作失误后，可进行回退到历史版本，回退后录像正常回放，且历史录像完整设备支持MAID2.0磁盘节能功能，当磁盘不工作时，可根据设置的时间自动启动磁盘降速或磁盘休眠指令，降低磁盘驱动能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设备支持硬盘的多级工作模式，包括性能模式、空闲模式（A\B\C，A：硬盘短时空闲，可以正常响应IO；B：较多空闲，磁头不再移动，硬盘满转；C:硬盘完全空闲，磁头不再移动，硬盘降速）、休眠模式（硬盘不再旋转，新下发IO需要唤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8.BMC支持复杂密码，设备首次使用默认密码登录BMC时，提示修改密码，并且需要强制修改完密码后重新登陆，否则无法进入BMC web。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注：标“”项需提供封面带有CMA或CNAS标识的权威机构出具的检测报告并加盖原厂公章证明。</w:t>
            </w:r>
          </w:p>
        </w:tc>
      </w:tr>
      <w:tr w14:paraId="0D6114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FD8B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BB54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16T企业级硬盘</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B256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16TB容量，3.5英寸，SATA3.0接口，7200RPM</w:t>
            </w:r>
          </w:p>
        </w:tc>
      </w:tr>
      <w:tr w14:paraId="298F93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1552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1C8F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41AC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RVV2*1.0</w:t>
            </w:r>
          </w:p>
        </w:tc>
      </w:tr>
      <w:tr w14:paraId="38E2E5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32DF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D3D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拾音线</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9256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RVV3*1.0</w:t>
            </w:r>
          </w:p>
        </w:tc>
      </w:tr>
      <w:tr w14:paraId="4B4C24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6FF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64F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防盗报警</w:t>
            </w:r>
          </w:p>
        </w:tc>
        <w:tc>
          <w:tcPr>
            <w:tcW w:w="3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73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62B7D3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2AB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42A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护理中心主楼</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F04B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33AAB3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0AAC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E264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手动报警按钮</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D748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1、设备类型：紧急按钮（86盒）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2、外壳材质：防火ABS，环保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3、耐压耐流：耐压:125VAC、耐流:2A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4、报警输出：IO输出（常闭NC/常开NO可选）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5、使用环境：室内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6、安装方式：86盒安装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7、工作电源：无需供电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8、工作温度：-10 °C 至 55 °C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9、工作湿度：10% 至 90%</w:t>
            </w:r>
          </w:p>
        </w:tc>
      </w:tr>
      <w:tr w14:paraId="66C82E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7DB6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6F2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声光报警器</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5F42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1、设备类型：声光警号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2、警灯颜色：红色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3、报警音量：105dB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4、硬件接口：红/黑线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5、使用环境：室内/外（IP54室外防水）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6、外壳材质：PC+ABS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7、安装方式：壁挂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8、工作电源：DC12V/220mA（宽压8-16V DC）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9、工作温度：-20 °C 至 60 °C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10、工作湿度：10% 至 90%</w:t>
            </w:r>
          </w:p>
        </w:tc>
      </w:tr>
      <w:tr w14:paraId="11DC2F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92F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9070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双鉴探测器</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2B5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1、名称：双鉴探测器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2、技术参数：探测方式：被动红外+微波；探测范围：≥12m/90°全范围PIR辅以24GHz微波探测；测速范围：0.2~3m/s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3、其他：防拆保护：探测器具备防拆功能，打开外壳时探测器应输出报警信号</w:t>
            </w:r>
          </w:p>
        </w:tc>
      </w:tr>
      <w:tr w14:paraId="73F5EA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A7E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CA38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单防区报警模块</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CBF8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1、设备类型：总线单防区扩展模块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2、防区数量：1个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3、通讯接口：M-BUS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4、通讯线材：RVV2*1.5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5、通讯协议：M-BUS协议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6、外壳材质：塑料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7、使用环境：室内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8、工作电源：DC36V/0.8mA（主机总线供电）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9、工作温度：-10 °C 至 55 °C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10、工作湿度：10% 至 90%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11、产品尺寸：49.4*32*14.3mm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产品功能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1、防区扩展：通过RVV线方式接入报警主机，扩展1路有线防区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2、总线无极性：总线接口不区分极性，方便施工安装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3、地址设置：通过拨码方式设置模块地址，拨码地址不能重复</w:t>
            </w:r>
          </w:p>
        </w:tc>
      </w:tr>
      <w:tr w14:paraId="7C620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952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20B8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网络单防区输入输出扩展模块</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D5E0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1、设备类型：网络单防区输入输出扩展模块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2、防区数量：1个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3、继电器数量：1个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4、通讯接口：LAN</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5、通讯线材：RJ45局域网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6、通讯协议：TAP协议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7、指示灯：3个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8、复位按键：1个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9、外壳材质：塑料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10、使用环境：室内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11、工作电源：DC12V/110mA（宽压9-16V DC）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12、工作温度：-10 °C 至 55 °C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13、工作湿度：10% 至 90%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14、产品尺寸：80*34*15.6mm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产品功能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1、防区扩展：通过TCP/IP方式关联接入报警主机，扩展1路有线防区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2、继电器扩展：通过TCP/IP方式关联接入报警主机，扩展1路可控继电器输出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3、地址设置：支持DHCP功能自动分配IP地址，支持手动配置和修改IP地址</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4、状态指示：支持通过状态指示灯展示模块与主机的通讯状态，防区状态和网络连接状态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5、软件升级：支持通过报警主机对模块进行软件升级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6、硬件复位：支持硬件恢复出厂参数</w:t>
            </w:r>
          </w:p>
        </w:tc>
      </w:tr>
      <w:tr w14:paraId="41463E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C36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8E0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电源DC12V</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F69F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1、设备类型：探测器开关电源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2、安装方式：螺丝固定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3、输出电压：DC12V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4、输出电流：0~3A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5、工作电源：AC220V/36W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6、工作温度：-30 °C 至 70 °C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7、工作湿度：10% 至 90%</w:t>
            </w:r>
          </w:p>
        </w:tc>
      </w:tr>
      <w:tr w14:paraId="2281E2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92D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7CE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报警模块箱</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81D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1、名称：报警模块箱</w:t>
            </w:r>
          </w:p>
        </w:tc>
      </w:tr>
      <w:tr w14:paraId="6B871C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C5FC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9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BA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总线报警主机（消控室）</w:t>
            </w:r>
          </w:p>
        </w:tc>
        <w:tc>
          <w:tcPr>
            <w:tcW w:w="34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A964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1、操作系统：嵌入式Linux操作系统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2、防区数量：板载8路（探测器100m以内），可通过防区模块扩展至256路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3、继电器数量：板载4路（距离50m以内），可通过继电器模块扩展至256路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4、日志容量：4万条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5、传输距离：双总线，每条总线最长支持2.4Km（每条总线可增加2个中继器扩展至7.2km，总共支持14.4km）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6、硬件接口：RS485*1、MBUS*2、RJ45*1，PSTN*1，4G*1，RS232*1（可接报警打印机）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7、安装方式：壁挂安装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8、供电方式：AC220V（自带电源适配器）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9、设备功耗：裸机功耗≤5W，满载功耗≤60W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10、工作温度：–10℃～+55℃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11、工作湿度：10％--90％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12、使用环境：室内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13、产品尺寸：370*320*86mm（长*宽*厚）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功能特性】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1、防区报警：支持探测器/紧急报警装置触发信号接收，进行入侵/紧急报警事件管理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2、断电报警：当市电断电时，设备可通过蓄电池正常工作8小时以上（需选配蓄电池），并将断电事件进行通知上报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3、外接键盘：支持32个报警键盘接入，包括1个全局键盘和31个子系统键盘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4、报警管理：支持报警键盘、客户端软件、中心平台进行报警管理操作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5、报警指示：支持报警键盘、警号、继电器联动、中心平台上报等报警事件指示功能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6、联动控制：支持报警事件联动，平台控制继电器输出，实现场景化联动输出，实现个性化管理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7、事件上传：支持断网续传功能，设备离线状态下产生事件在与平台连接后会重新上传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8、子系统管理：支持8个子系统，实现对防区进行分区管理，支持外出布防、在家布防、撤防、消警、旁路等功能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9、防区设置：支持即时防区、延时防区、紧急防区、超时防区等场景化防区类型设置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10、配置管理：支持配置文件导出和导入功能，实现参数备份和快速移机</w:t>
            </w:r>
          </w:p>
        </w:tc>
      </w:tr>
    </w:tbl>
    <w:p w14:paraId="594EF7EC">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5BF182CD">
      <w:pPr>
        <w:pStyle w:val="6"/>
        <w:rPr>
          <w:rFonts w:ascii="仿宋" w:hAnsi="仿宋" w:eastAsia="仿宋"/>
          <w:color w:val="auto"/>
        </w:rPr>
      </w:pPr>
      <w:bookmarkStart w:id="80" w:name="_Toc28282"/>
      <w:bookmarkStart w:id="81" w:name="_Toc78305067"/>
      <w:r>
        <w:rPr>
          <w:rFonts w:hint="eastAsia" w:ascii="仿宋" w:hAnsi="仿宋" w:eastAsia="仿宋"/>
          <w:color w:val="auto"/>
        </w:rPr>
        <w:t>一卡通</w:t>
      </w:r>
      <w:r>
        <w:rPr>
          <w:rFonts w:hint="eastAsia" w:ascii="仿宋" w:hAnsi="仿宋" w:eastAsia="仿宋"/>
          <w:color w:val="auto"/>
          <w:lang w:val="en-US" w:eastAsia="zh-CN"/>
        </w:rPr>
        <w:t>管理</w:t>
      </w:r>
      <w:r>
        <w:rPr>
          <w:rFonts w:hint="eastAsia" w:ascii="仿宋" w:hAnsi="仿宋" w:eastAsia="仿宋"/>
          <w:color w:val="auto"/>
        </w:rPr>
        <w:t>系统</w:t>
      </w:r>
      <w:bookmarkEnd w:id="80"/>
      <w:bookmarkEnd w:id="81"/>
    </w:p>
    <w:p w14:paraId="1124A1AB">
      <w:pPr>
        <w:pStyle w:val="7"/>
        <w:rPr>
          <w:rFonts w:hint="eastAsia" w:ascii="仿宋" w:hAnsi="仿宋" w:eastAsia="仿宋"/>
          <w:color w:val="auto"/>
        </w:rPr>
      </w:pPr>
      <w:bookmarkStart w:id="82" w:name="_Toc23803"/>
      <w:r>
        <w:rPr>
          <w:rFonts w:hint="eastAsia" w:ascii="仿宋" w:hAnsi="仿宋" w:eastAsia="仿宋"/>
          <w:color w:val="auto"/>
          <w:lang w:val="en-US" w:eastAsia="zh-CN"/>
        </w:rPr>
        <w:t>系统概述</w:t>
      </w:r>
      <w:bookmarkEnd w:id="82"/>
    </w:p>
    <w:p w14:paraId="61E47D04">
      <w:pPr>
        <w:ind w:firstLine="480"/>
        <w:rPr>
          <w:rFonts w:hint="eastAsia"/>
          <w:color w:val="auto"/>
        </w:rPr>
      </w:pPr>
      <w:r>
        <w:rPr>
          <w:rFonts w:hint="eastAsia"/>
          <w:color w:val="auto"/>
        </w:rPr>
        <w:t>为满足安徽中医药大学第一附属医院</w:t>
      </w:r>
      <w:r>
        <w:rPr>
          <w:rFonts w:hint="eastAsia"/>
          <w:color w:val="auto"/>
          <w:lang w:eastAsia="zh-CN"/>
        </w:rPr>
        <w:t>北区二期</w:t>
      </w:r>
      <w:r>
        <w:rPr>
          <w:rFonts w:hint="eastAsia"/>
          <w:color w:val="auto"/>
        </w:rPr>
        <w:t>的发展及管理需要，新建一卡通</w:t>
      </w:r>
      <w:r>
        <w:rPr>
          <w:rFonts w:hint="eastAsia"/>
          <w:color w:val="auto"/>
          <w:lang w:val="en-US" w:eastAsia="zh-CN"/>
        </w:rPr>
        <w:t>管理</w:t>
      </w:r>
      <w:r>
        <w:rPr>
          <w:rFonts w:hint="eastAsia"/>
          <w:color w:val="auto"/>
        </w:rPr>
        <w:t>系统需与院区已建设的一卡通管理平台（原有系统利旧使用）互联互通，一卡通账户余额及身份ID统一管理无缝兼容；系统建成后，职工及患者无需任何额外操作，可持现有在用的卡、电子虚拟卡、人脸识别等方式在新院区内一卡通系统各场景实现支付及身份识别功能，不影响职工及患者在院区内工作、生活，达到“一卡、一密、一账户、一库、一网”的建设效果。</w:t>
      </w:r>
    </w:p>
    <w:p w14:paraId="3252D9BB">
      <w:pPr>
        <w:ind w:firstLine="480"/>
        <w:rPr>
          <w:rFonts w:hint="default"/>
          <w:color w:val="auto"/>
          <w:lang w:val="en-US" w:eastAsia="zh-CN"/>
        </w:rPr>
      </w:pPr>
      <w:r>
        <w:rPr>
          <w:rFonts w:hint="eastAsia"/>
          <w:color w:val="auto"/>
        </w:rPr>
        <w:t>安徽中医药大学第一附属医院</w:t>
      </w:r>
      <w:r>
        <w:rPr>
          <w:rFonts w:hint="eastAsia"/>
          <w:color w:val="auto"/>
          <w:lang w:eastAsia="zh-CN"/>
        </w:rPr>
        <w:t>北区二期</w:t>
      </w:r>
      <w:r>
        <w:rPr>
          <w:rFonts w:hint="eastAsia"/>
          <w:color w:val="auto"/>
        </w:rPr>
        <w:t>项目智能化工程</w:t>
      </w:r>
      <w:r>
        <w:rPr>
          <w:rFonts w:hint="eastAsia"/>
          <w:color w:val="auto"/>
          <w:lang w:val="en-US" w:eastAsia="zh-CN"/>
        </w:rPr>
        <w:t>一卡通系统包括：门禁管理系统、水控管理系统、梯控管理系统、车辆道闸系统、非接触式门禁系统。</w:t>
      </w:r>
    </w:p>
    <w:p w14:paraId="5F82CF5F">
      <w:pPr>
        <w:ind w:firstLine="480"/>
        <w:rPr>
          <w:rFonts w:hint="eastAsia"/>
          <w:color w:val="auto"/>
        </w:rPr>
      </w:pPr>
      <w:r>
        <w:rPr>
          <w:rFonts w:hint="eastAsia"/>
          <w:color w:val="auto"/>
        </w:rPr>
        <w:t>一卡通系统须提供开放的通讯协议和数据接口（费用视为已包含到报价中），满足</w:t>
      </w:r>
      <w:r>
        <w:rPr>
          <w:rFonts w:hint="eastAsia"/>
          <w:color w:val="auto"/>
          <w:lang w:val="en-US" w:eastAsia="zh-CN"/>
        </w:rPr>
        <w:t>系统</w:t>
      </w:r>
      <w:r>
        <w:rPr>
          <w:rFonts w:hint="eastAsia"/>
          <w:color w:val="auto"/>
        </w:rPr>
        <w:t>集成需求。不得以任何理由拒绝或要求收取定制开发费用等。</w:t>
      </w:r>
    </w:p>
    <w:p w14:paraId="51442D9A">
      <w:pPr>
        <w:pStyle w:val="7"/>
        <w:rPr>
          <w:rFonts w:ascii="仿宋" w:hAnsi="仿宋" w:eastAsia="仿宋"/>
          <w:color w:val="auto"/>
        </w:rPr>
      </w:pPr>
      <w:bookmarkStart w:id="83" w:name="_Toc31966"/>
      <w:r>
        <w:rPr>
          <w:rFonts w:hint="eastAsia" w:ascii="仿宋" w:hAnsi="仿宋" w:eastAsia="仿宋"/>
          <w:color w:val="auto"/>
          <w:lang w:val="en-US" w:eastAsia="zh-CN"/>
        </w:rPr>
        <w:t>系统功能</w:t>
      </w:r>
      <w:bookmarkEnd w:id="83"/>
    </w:p>
    <w:p w14:paraId="45173428">
      <w:pPr>
        <w:spacing w:line="360" w:lineRule="auto"/>
        <w:ind w:firstLine="480" w:firstLineChars="200"/>
        <w:rPr>
          <w:rFonts w:hint="eastAsia"/>
          <w:color w:val="auto"/>
          <w:lang w:val="en-US" w:eastAsia="zh-CN"/>
        </w:rPr>
      </w:pPr>
      <w:r>
        <w:rPr>
          <w:rFonts w:hint="eastAsia" w:ascii="仿宋" w:hAnsi="仿宋" w:eastAsia="仿宋"/>
          <w:color w:val="auto"/>
          <w:sz w:val="24"/>
        </w:rPr>
        <w:t>一卡通系统采用网络式结构，便于日后扩展。本次设计包括</w:t>
      </w:r>
      <w:r>
        <w:rPr>
          <w:rFonts w:hint="eastAsia"/>
          <w:color w:val="auto"/>
          <w:lang w:val="en-US" w:eastAsia="zh-CN"/>
        </w:rPr>
        <w:t>门禁管理系统、水控管理系统、梯控管理系统、车辆道闸系统、非接触式门禁系统。</w:t>
      </w:r>
    </w:p>
    <w:p w14:paraId="24A83A66">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门禁管理系统：门禁子系统主要是对重要区域或通道的出入口进行管理与控制的系统。设计功能是对设防区域加强管理，划分进出区域权限。另外，根据消防相关规范要求，疏散防火门应符合消防规范的相关规定，所设置的门禁应在火灾确认后应无条件释放，实现联动功能。</w:t>
      </w:r>
    </w:p>
    <w:p w14:paraId="2044F986">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水控管理系统：</w:t>
      </w:r>
      <w:r>
        <w:rPr>
          <w:rFonts w:hint="eastAsia" w:ascii="仿宋" w:hAnsi="仿宋"/>
          <w:color w:val="auto"/>
          <w:szCs w:val="24"/>
        </w:rPr>
        <w:t>对医院病区用水进行控制</w:t>
      </w:r>
      <w:r>
        <w:rPr>
          <w:rFonts w:hint="eastAsia" w:ascii="仿宋" w:hAnsi="仿宋" w:eastAsia="仿宋"/>
          <w:color w:val="auto"/>
          <w:sz w:val="24"/>
        </w:rPr>
        <w:t>，实现节水节能管控。水控子系统不仅通过在前端设置水控机可以很好的避免浪费、节约增效</w:t>
      </w:r>
      <w:r>
        <w:rPr>
          <w:rFonts w:hint="eastAsia" w:ascii="仿宋" w:hAnsi="仿宋"/>
          <w:color w:val="auto"/>
          <w:sz w:val="24"/>
          <w:lang w:eastAsia="zh-CN"/>
        </w:rPr>
        <w:t>，</w:t>
      </w:r>
      <w:r>
        <w:rPr>
          <w:rFonts w:hint="eastAsia" w:ascii="仿宋" w:hAnsi="仿宋" w:eastAsia="仿宋"/>
          <w:color w:val="auto"/>
          <w:sz w:val="24"/>
        </w:rPr>
        <w:t>且可以培养用水人群的节能环保意识。</w:t>
      </w:r>
    </w:p>
    <w:p w14:paraId="2764C040">
      <w:pPr>
        <w:ind w:firstLine="480"/>
        <w:rPr>
          <w:rFonts w:hint="eastAsia" w:ascii="仿宋" w:hAnsi="仿宋" w:eastAsia="仿宋"/>
          <w:color w:val="auto"/>
          <w:sz w:val="24"/>
        </w:rPr>
      </w:pPr>
      <w:r>
        <w:rPr>
          <w:rFonts w:hint="eastAsia" w:ascii="仿宋" w:hAnsi="仿宋" w:eastAsia="仿宋"/>
          <w:color w:val="auto"/>
          <w:sz w:val="24"/>
        </w:rPr>
        <w:t>梯控管理子系统：</w:t>
      </w:r>
      <w:r>
        <w:rPr>
          <w:rFonts w:hint="eastAsia"/>
          <w:color w:val="auto"/>
          <w:woUserID w:val="1"/>
        </w:rPr>
        <w:t>主要设置在病区和手术区，对医务专用电梯进行集中管控，保证医务人员电梯乘坐不受阻碍</w:t>
      </w:r>
      <w:r>
        <w:rPr>
          <w:rFonts w:hint="eastAsia"/>
          <w:color w:val="auto"/>
          <w:lang w:eastAsia="zh-CN"/>
          <w:woUserID w:val="1"/>
        </w:rPr>
        <w:t>，</w:t>
      </w:r>
      <w:r>
        <w:rPr>
          <w:rFonts w:hint="eastAsia" w:ascii="仿宋" w:hAnsi="仿宋" w:eastAsia="仿宋"/>
          <w:color w:val="auto"/>
          <w:sz w:val="24"/>
        </w:rPr>
        <w:t>进入电梯后刷卡释放可达楼层的按键权限。</w:t>
      </w:r>
    </w:p>
    <w:p w14:paraId="3756FD07">
      <w:pPr>
        <w:ind w:firstLine="480"/>
        <w:rPr>
          <w:rFonts w:hint="eastAsia"/>
          <w:color w:val="auto"/>
          <w:lang w:val="en-US" w:eastAsia="zh-CN"/>
        </w:rPr>
      </w:pPr>
      <w:r>
        <w:rPr>
          <w:rFonts w:hint="eastAsia"/>
          <w:color w:val="auto"/>
          <w:lang w:val="en-US" w:eastAsia="zh-CN"/>
        </w:rPr>
        <w:t>车辆道闸系统：在停车场的出入口设置车牌识别设备及通道控制设备，对进出停车场的车辆进行科学、有序地管理与控制。</w:t>
      </w:r>
    </w:p>
    <w:p w14:paraId="4D80F4A7">
      <w:pPr>
        <w:bidi w:val="0"/>
        <w:rPr>
          <w:rFonts w:hint="eastAsia"/>
          <w:color w:val="auto"/>
        </w:rPr>
      </w:pPr>
      <w:r>
        <w:rPr>
          <w:rFonts w:hint="eastAsia"/>
          <w:color w:val="auto"/>
          <w:lang w:val="en-US" w:eastAsia="zh-CN"/>
        </w:rPr>
        <w:t>非接触式门禁系统：</w:t>
      </w:r>
      <w:r>
        <w:rPr>
          <w:rFonts w:hint="eastAsia"/>
          <w:color w:val="auto"/>
        </w:rPr>
        <w:t>非接触式门禁</w:t>
      </w:r>
      <w:r>
        <w:rPr>
          <w:rFonts w:hint="eastAsia"/>
          <w:color w:val="auto"/>
          <w:lang w:val="en-US" w:eastAsia="zh-CN"/>
        </w:rPr>
        <w:t>系统通过</w:t>
      </w:r>
      <w:r>
        <w:rPr>
          <w:rFonts w:hint="eastAsia"/>
          <w:color w:val="auto"/>
        </w:rPr>
        <w:t>非接触式医用门禁控制面板通过非接触式的感应方式控制门的开启与关闭，极大地减少了因直接触摸而产生的交叉感染风险，确保医护人员和患者的安全与便捷。</w:t>
      </w:r>
    </w:p>
    <w:p w14:paraId="0BC883C9">
      <w:pPr>
        <w:pStyle w:val="7"/>
        <w:rPr>
          <w:rFonts w:hint="eastAsia" w:ascii="仿宋" w:hAnsi="仿宋" w:eastAsia="仿宋"/>
          <w:color w:val="auto"/>
        </w:rPr>
      </w:pPr>
      <w:bookmarkStart w:id="84" w:name="_Toc3376"/>
      <w:r>
        <w:rPr>
          <w:rFonts w:hint="eastAsia" w:ascii="仿宋" w:hAnsi="仿宋" w:eastAsia="仿宋"/>
          <w:color w:val="auto"/>
          <w:lang w:val="en-US" w:eastAsia="zh-CN"/>
        </w:rPr>
        <w:t>技术要求</w:t>
      </w:r>
      <w:bookmarkEnd w:id="84"/>
    </w:p>
    <w:p w14:paraId="425FD14F">
      <w:pPr>
        <w:pStyle w:val="8"/>
        <w:rPr>
          <w:rFonts w:hint="eastAsia" w:ascii="仿宋" w:hAnsi="仿宋" w:eastAsia="仿宋"/>
          <w:b/>
          <w:bCs/>
          <w:color w:val="auto"/>
        </w:rPr>
      </w:pPr>
      <w:bookmarkStart w:id="85" w:name="_Toc78305069"/>
      <w:r>
        <w:rPr>
          <w:rFonts w:hint="eastAsia" w:ascii="仿宋" w:hAnsi="仿宋" w:eastAsia="仿宋"/>
          <w:b/>
          <w:bCs/>
          <w:color w:val="auto"/>
        </w:rPr>
        <w:t>门禁系统</w:t>
      </w:r>
      <w:bookmarkEnd w:id="85"/>
    </w:p>
    <w:p w14:paraId="7AB7D77E">
      <w:pPr>
        <w:pStyle w:val="45"/>
        <w:numPr>
          <w:ilvl w:val="0"/>
          <w:numId w:val="14"/>
        </w:numPr>
        <w:spacing w:line="360" w:lineRule="auto"/>
        <w:ind w:left="0" w:firstLine="0" w:firstLineChars="0"/>
        <w:rPr>
          <w:rFonts w:ascii="仿宋" w:hAnsi="仿宋" w:eastAsia="仿宋"/>
          <w:b/>
          <w:color w:val="auto"/>
          <w:u w:val="single"/>
          <w:woUserID w:val="2"/>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概述</w:t>
      </w:r>
      <w:r>
        <w:rPr>
          <w:rFonts w:hint="eastAsia" w:ascii="仿宋" w:hAnsi="仿宋" w:eastAsia="仿宋"/>
          <w:b/>
          <w:color w:val="auto"/>
          <w:u w:val="single"/>
          <w:woUserID w:val="2"/>
        </w:rPr>
        <w:t>:</w:t>
      </w:r>
    </w:p>
    <w:p w14:paraId="4254EF45">
      <w:pPr>
        <w:ind w:left="0" w:leftChars="0" w:firstLine="0" w:firstLineChars="0"/>
        <w:jc w:val="center"/>
        <w:rPr>
          <w:rFonts w:hint="eastAsia" w:ascii="仿宋" w:hAnsi="仿宋" w:eastAsia="仿宋"/>
          <w:color w:val="auto"/>
          <w:lang w:eastAsia="zh"/>
        </w:rPr>
      </w:pPr>
      <w:r>
        <w:rPr>
          <w:rFonts w:hint="eastAsia" w:ascii="宋体" w:hAnsi="宋体" w:eastAsia="宋体" w:cs="宋体"/>
          <w:color w:val="auto"/>
          <w:szCs w:val="21"/>
        </w:rPr>
        <w:drawing>
          <wp:inline distT="0" distB="0" distL="0" distR="0">
            <wp:extent cx="4431030" cy="3832860"/>
            <wp:effectExtent l="0" t="0" r="7620" b="1524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21">
                      <a:extLst>
                        <a:ext uri="{28A0092B-C50C-407E-A947-70E740481C1C}">
                          <a14:useLocalDpi xmlns:a14="http://schemas.microsoft.com/office/drawing/2010/main" val="0"/>
                        </a:ext>
                      </a:extLst>
                    </a:blip>
                    <a:srcRect r="15988" b="10205"/>
                    <a:stretch>
                      <a:fillRect/>
                    </a:stretch>
                  </pic:blipFill>
                  <pic:spPr>
                    <a:xfrm>
                      <a:off x="0" y="0"/>
                      <a:ext cx="4431030" cy="3832860"/>
                    </a:xfrm>
                    <a:prstGeom prst="rect">
                      <a:avLst/>
                    </a:prstGeom>
                    <a:noFill/>
                    <a:ln>
                      <a:noFill/>
                    </a:ln>
                    <a:effectLst/>
                  </pic:spPr>
                </pic:pic>
              </a:graphicData>
            </a:graphic>
          </wp:inline>
        </w:drawing>
      </w:r>
    </w:p>
    <w:p w14:paraId="2E65CF8D">
      <w:pPr>
        <w:ind w:left="0" w:leftChars="0" w:firstLine="0" w:firstLineChars="0"/>
        <w:jc w:val="center"/>
        <w:rPr>
          <w:rFonts w:hint="eastAsia" w:ascii="仿宋" w:hAnsi="仿宋" w:eastAsia="仿宋"/>
          <w:color w:val="auto"/>
          <w:lang w:eastAsia="zh"/>
        </w:rPr>
      </w:pPr>
      <w:r>
        <w:rPr>
          <w:rFonts w:hint="eastAsia"/>
          <w:color w:val="auto"/>
          <w:lang w:val="en-US" w:eastAsia="zh"/>
          <w:woUserID w:val="2"/>
        </w:rPr>
        <w:t>图——门禁系统架构图</w:t>
      </w:r>
    </w:p>
    <w:p w14:paraId="5F0C90CF">
      <w:pPr>
        <w:ind w:firstLine="480"/>
        <w:rPr>
          <w:rFonts w:hint="eastAsia" w:ascii="仿宋" w:hAnsi="仿宋"/>
          <w:color w:val="auto"/>
          <w:lang w:val="en-US" w:eastAsia="zh-CN"/>
        </w:rPr>
      </w:pPr>
      <w:r>
        <w:rPr>
          <w:rFonts w:hint="eastAsia" w:ascii="仿宋" w:hAnsi="仿宋"/>
          <w:color w:val="auto"/>
          <w:lang w:val="en-US" w:eastAsia="zh-CN"/>
        </w:rPr>
        <w:t>门禁管理系统是控制和管理人员进出，并准确记录和统计管理数据的数字化出入控制系统。门禁管理系统与医院的身份识别认证相结合，方便内部人员出入，同时杜绝外来人员随意进出，既方便了内部管理，又加强了内部的安保措施。主要解决了区域内重要场所的安全问题，极大地提高了身份识别的效率和正确性。</w:t>
      </w:r>
    </w:p>
    <w:p w14:paraId="52BBA616">
      <w:pPr>
        <w:ind w:firstLine="480"/>
        <w:rPr>
          <w:rFonts w:hint="eastAsia" w:ascii="仿宋" w:hAnsi="仿宋"/>
          <w:color w:val="auto"/>
          <w:lang w:val="en-US" w:eastAsia="zh-CN"/>
        </w:rPr>
      </w:pPr>
      <w:r>
        <w:rPr>
          <w:rFonts w:hint="eastAsia" w:ascii="仿宋" w:hAnsi="仿宋"/>
          <w:color w:val="auto"/>
          <w:lang w:val="en-US" w:eastAsia="zh-CN"/>
        </w:rPr>
        <w:t>门禁管理系统是基于以太网模式工作的网络化的智能门禁系统，系统由数据库、门禁管理系统、通讯采集程序、门禁控制器、读卡器、门磁、门磁、电锁、开门按钮等软硬件组成。</w:t>
      </w:r>
    </w:p>
    <w:p w14:paraId="27BC94DF">
      <w:pPr>
        <w:pStyle w:val="45"/>
        <w:numPr>
          <w:ilvl w:val="0"/>
          <w:numId w:val="14"/>
        </w:numPr>
        <w:spacing w:line="360" w:lineRule="auto"/>
        <w:ind w:left="0" w:firstLine="0" w:firstLineChars="0"/>
        <w:rPr>
          <w:rFonts w:ascii="仿宋" w:hAnsi="仿宋" w:eastAsia="仿宋"/>
          <w:b/>
          <w:color w:val="auto"/>
          <w:u w:val="single"/>
          <w:woUserID w:val="2"/>
        </w:rPr>
      </w:pPr>
      <w:r>
        <w:rPr>
          <w:rFonts w:hint="eastAsia" w:ascii="仿宋" w:hAnsi="仿宋" w:eastAsia="仿宋"/>
          <w:b/>
          <w:color w:val="auto"/>
          <w:u w:val="single"/>
          <w:woUserID w:val="2"/>
        </w:rPr>
        <w:t>系统功能:</w:t>
      </w:r>
    </w:p>
    <w:p w14:paraId="76E8DD22">
      <w:pPr>
        <w:ind w:firstLine="480"/>
        <w:rPr>
          <w:rFonts w:hint="eastAsia" w:ascii="仿宋" w:hAnsi="仿宋"/>
          <w:color w:val="auto"/>
          <w:lang w:val="en-US" w:eastAsia="zh-CN"/>
        </w:rPr>
      </w:pPr>
      <w:bookmarkStart w:id="86" w:name="_Toc78305070"/>
      <w:r>
        <w:rPr>
          <w:rFonts w:hint="eastAsia" w:ascii="仿宋" w:hAnsi="仿宋"/>
          <w:color w:val="auto"/>
          <w:lang w:val="en-US" w:eastAsia="zh-CN"/>
        </w:rPr>
        <w:t>识别方式：支持刷卡、电子虚拟卡、人脸、出门按钮等；</w:t>
      </w:r>
    </w:p>
    <w:p w14:paraId="2D691024">
      <w:pPr>
        <w:ind w:firstLine="480"/>
        <w:rPr>
          <w:rFonts w:hint="eastAsia" w:ascii="仿宋" w:hAnsi="仿宋"/>
          <w:color w:val="auto"/>
          <w:lang w:val="en-US" w:eastAsia="zh-CN"/>
        </w:rPr>
      </w:pPr>
      <w:r>
        <w:rPr>
          <w:rFonts w:hint="eastAsia" w:ascii="仿宋" w:hAnsi="仿宋"/>
          <w:color w:val="auto"/>
          <w:lang w:val="en-US" w:eastAsia="zh-CN"/>
        </w:rPr>
        <w:t>门禁主机通讯方式支持TCP/IP；</w:t>
      </w:r>
    </w:p>
    <w:p w14:paraId="7D21BDDD">
      <w:pPr>
        <w:ind w:firstLine="480"/>
        <w:rPr>
          <w:rFonts w:hint="eastAsia" w:ascii="仿宋" w:hAnsi="仿宋"/>
          <w:color w:val="auto"/>
          <w:lang w:val="en-US" w:eastAsia="zh-CN"/>
        </w:rPr>
      </w:pPr>
      <w:r>
        <w:rPr>
          <w:rFonts w:hint="eastAsia" w:ascii="仿宋" w:hAnsi="仿宋"/>
          <w:color w:val="auto"/>
          <w:lang w:val="en-US" w:eastAsia="zh-CN"/>
        </w:rPr>
        <w:t>支持与自动报警系统联动。当发生火灾事故时，火灾自动报警系统发出撤防信号，使相应区域内的门禁控制器处于撤防状态。</w:t>
      </w:r>
    </w:p>
    <w:p w14:paraId="6715DEE2">
      <w:pPr>
        <w:ind w:firstLine="480"/>
        <w:rPr>
          <w:rFonts w:hint="eastAsia" w:ascii="仿宋" w:hAnsi="仿宋"/>
          <w:color w:val="auto"/>
          <w:lang w:val="en-US" w:eastAsia="zh-CN"/>
        </w:rPr>
      </w:pPr>
      <w:r>
        <w:rPr>
          <w:rFonts w:hint="eastAsia" w:ascii="仿宋" w:hAnsi="仿宋"/>
          <w:color w:val="auto"/>
          <w:lang w:val="en-US" w:eastAsia="zh-CN"/>
        </w:rPr>
        <w:t>客户管理：支持人员组管理、人员组设备管理、照片管理、人员组绑定部门、部门绑定人员组；</w:t>
      </w:r>
    </w:p>
    <w:p w14:paraId="244CAF35">
      <w:pPr>
        <w:ind w:firstLine="480"/>
        <w:rPr>
          <w:rFonts w:hint="eastAsia" w:ascii="仿宋" w:hAnsi="仿宋"/>
          <w:color w:val="auto"/>
          <w:lang w:val="en-US" w:eastAsia="zh-CN"/>
        </w:rPr>
      </w:pPr>
      <w:r>
        <w:rPr>
          <w:rFonts w:hint="eastAsia" w:ascii="仿宋" w:hAnsi="仿宋"/>
          <w:color w:val="auto"/>
          <w:lang w:val="en-US" w:eastAsia="zh-CN"/>
        </w:rPr>
        <w:t>系统监控：支持门禁远程开门、常开、常闭、取消常开、取消常闭、设备重启、设备校时等指令下发，并显示指令执行状态；</w:t>
      </w:r>
    </w:p>
    <w:p w14:paraId="5DDEC835">
      <w:pPr>
        <w:ind w:firstLine="480"/>
        <w:rPr>
          <w:rFonts w:hint="eastAsia" w:ascii="仿宋" w:hAnsi="仿宋"/>
          <w:color w:val="auto"/>
          <w:lang w:val="en-US" w:eastAsia="zh-CN"/>
        </w:rPr>
      </w:pPr>
      <w:r>
        <w:rPr>
          <w:rFonts w:hint="eastAsia" w:ascii="仿宋" w:hAnsi="仿宋"/>
          <w:color w:val="auto"/>
          <w:lang w:val="en-US" w:eastAsia="zh-CN"/>
        </w:rPr>
        <w:t>参数设置：支持刷卡门禁、人脸门禁不同参数组配置；</w:t>
      </w:r>
    </w:p>
    <w:p w14:paraId="53DD08E0">
      <w:pPr>
        <w:ind w:firstLine="480"/>
        <w:rPr>
          <w:rFonts w:hint="eastAsia" w:ascii="仿宋" w:hAnsi="仿宋"/>
          <w:color w:val="auto"/>
          <w:lang w:val="en-US" w:eastAsia="zh-CN"/>
        </w:rPr>
      </w:pPr>
      <w:r>
        <w:rPr>
          <w:rFonts w:hint="eastAsia" w:ascii="仿宋" w:hAnsi="仿宋"/>
          <w:color w:val="auto"/>
          <w:lang w:val="en-US" w:eastAsia="zh-CN"/>
        </w:rPr>
        <w:t>门禁计划：支持门禁计划新增，编辑，删除，支持门禁计划按星期、按时间段设置，循环周期配置，支持门禁计划有效期设置，支持时间段内门禁运行模式设置；</w:t>
      </w:r>
    </w:p>
    <w:p w14:paraId="535C5414">
      <w:pPr>
        <w:ind w:firstLine="480"/>
        <w:rPr>
          <w:rFonts w:hint="eastAsia" w:ascii="仿宋" w:hAnsi="仿宋"/>
          <w:color w:val="auto"/>
          <w:lang w:val="en-US" w:eastAsia="zh-CN"/>
        </w:rPr>
      </w:pPr>
      <w:r>
        <w:rPr>
          <w:rFonts w:hint="eastAsia" w:ascii="仿宋" w:hAnsi="仿宋"/>
          <w:color w:val="auto"/>
          <w:lang w:val="en-US" w:eastAsia="zh-CN"/>
        </w:rPr>
        <w:t>用户计划：支持用户计划新增，编辑，支持用户计划按星期、按时间段设置，支持用户计划有效期设置；</w:t>
      </w:r>
    </w:p>
    <w:p w14:paraId="3C85E9BA">
      <w:pPr>
        <w:ind w:firstLine="480"/>
        <w:rPr>
          <w:rFonts w:hint="eastAsia" w:ascii="仿宋" w:hAnsi="仿宋"/>
          <w:color w:val="auto"/>
          <w:lang w:val="en-US" w:eastAsia="zh-CN"/>
        </w:rPr>
      </w:pPr>
      <w:r>
        <w:rPr>
          <w:rFonts w:hint="eastAsia" w:ascii="仿宋" w:hAnsi="仿宋"/>
          <w:color w:val="auto"/>
          <w:lang w:val="en-US" w:eastAsia="zh-CN"/>
        </w:rPr>
        <w:t>授权管理：支持授权信息查询、人员添加授权、授权异常查询、部门人员组添加授权、人员取消授权、批量取消人员授权；</w:t>
      </w:r>
    </w:p>
    <w:p w14:paraId="50000875">
      <w:pPr>
        <w:ind w:firstLine="480"/>
        <w:rPr>
          <w:rFonts w:hint="eastAsia" w:ascii="仿宋" w:hAnsi="仿宋"/>
          <w:color w:val="auto"/>
          <w:lang w:val="en-US" w:eastAsia="zh-CN"/>
        </w:rPr>
      </w:pPr>
      <w:r>
        <w:rPr>
          <w:rFonts w:hint="eastAsia" w:ascii="仿宋" w:hAnsi="仿宋"/>
          <w:color w:val="auto"/>
          <w:lang w:val="en-US" w:eastAsia="zh-CN"/>
        </w:rPr>
        <w:t>设备管理：支持区域管理、工作站管理、门禁设备管理、区域设备管理、门禁组管理、设备固件升级等；</w:t>
      </w:r>
    </w:p>
    <w:p w14:paraId="499537DB">
      <w:pPr>
        <w:ind w:firstLine="480"/>
        <w:rPr>
          <w:rFonts w:hint="eastAsia" w:ascii="仿宋" w:hAnsi="仿宋"/>
          <w:color w:val="auto"/>
          <w:lang w:val="en-US" w:eastAsia="zh-CN"/>
        </w:rPr>
      </w:pPr>
      <w:r>
        <w:rPr>
          <w:rFonts w:hint="eastAsia" w:ascii="仿宋" w:hAnsi="仿宋"/>
          <w:color w:val="auto"/>
          <w:lang w:val="en-US" w:eastAsia="zh-CN"/>
        </w:rPr>
        <w:t>拓展功能：支持首卡开门授权、AB门互锁；</w:t>
      </w:r>
    </w:p>
    <w:p w14:paraId="4E570AAA">
      <w:pPr>
        <w:ind w:firstLine="480"/>
        <w:rPr>
          <w:rFonts w:hint="eastAsia" w:ascii="仿宋" w:hAnsi="仿宋"/>
          <w:color w:val="auto"/>
          <w:lang w:val="en-US" w:eastAsia="zh-CN"/>
        </w:rPr>
      </w:pPr>
      <w:r>
        <w:rPr>
          <w:rFonts w:hint="eastAsia" w:ascii="仿宋" w:hAnsi="仿宋"/>
          <w:color w:val="auto"/>
          <w:lang w:val="en-US" w:eastAsia="zh-CN"/>
        </w:rPr>
        <w:t>记录查询：非法记录查询、识别记录查询、告警记录查询、入场人数查询；</w:t>
      </w:r>
    </w:p>
    <w:p w14:paraId="067B8E3D">
      <w:pPr>
        <w:ind w:firstLine="480"/>
        <w:rPr>
          <w:rFonts w:hint="default" w:ascii="仿宋" w:hAnsi="仿宋"/>
          <w:color w:val="auto"/>
        </w:rPr>
      </w:pPr>
      <w:r>
        <w:rPr>
          <w:rFonts w:hint="eastAsia" w:ascii="仿宋" w:hAnsi="仿宋"/>
          <w:color w:val="auto"/>
          <w:lang w:val="en-US" w:eastAsia="zh-CN"/>
        </w:rPr>
        <w:t>支持第三方对接参数管理，定时任务管理、推送配置管理、系统日志管理等。</w:t>
      </w:r>
    </w:p>
    <w:p w14:paraId="75C24EE8">
      <w:pPr>
        <w:pStyle w:val="8"/>
        <w:rPr>
          <w:rFonts w:hint="eastAsia" w:ascii="仿宋" w:hAnsi="仿宋" w:eastAsia="仿宋"/>
          <w:b/>
          <w:bCs/>
          <w:color w:val="auto"/>
        </w:rPr>
      </w:pPr>
      <w:r>
        <w:rPr>
          <w:rFonts w:hint="eastAsia" w:ascii="仿宋" w:hAnsi="仿宋" w:eastAsia="仿宋"/>
          <w:b/>
          <w:bCs/>
          <w:color w:val="auto"/>
        </w:rPr>
        <w:t>水控系统</w:t>
      </w:r>
      <w:bookmarkEnd w:id="86"/>
    </w:p>
    <w:p w14:paraId="0BF2BB38">
      <w:pPr>
        <w:pStyle w:val="45"/>
        <w:numPr>
          <w:ilvl w:val="0"/>
          <w:numId w:val="14"/>
        </w:numPr>
        <w:spacing w:line="360" w:lineRule="auto"/>
        <w:ind w:left="0" w:firstLine="0" w:firstLineChars="0"/>
        <w:rPr>
          <w:rFonts w:hint="eastAsia" w:ascii="仿宋" w:hAnsi="仿宋"/>
          <w:color w:val="auto"/>
          <w:szCs w:val="24"/>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概述</w:t>
      </w:r>
      <w:r>
        <w:rPr>
          <w:rFonts w:hint="eastAsia" w:ascii="仿宋" w:hAnsi="仿宋" w:eastAsia="仿宋"/>
          <w:b/>
          <w:color w:val="auto"/>
          <w:u w:val="single"/>
          <w:woUserID w:val="2"/>
        </w:rPr>
        <w:t>:</w:t>
      </w:r>
    </w:p>
    <w:p w14:paraId="573CA4CB">
      <w:pPr>
        <w:ind w:firstLine="480"/>
        <w:rPr>
          <w:rFonts w:hint="eastAsia" w:ascii="仿宋" w:hAnsi="仿宋"/>
          <w:color w:val="auto"/>
          <w:szCs w:val="24"/>
        </w:rPr>
      </w:pPr>
      <w:r>
        <w:rPr>
          <w:rFonts w:hint="eastAsia" w:ascii="仿宋" w:hAnsi="仿宋"/>
          <w:color w:val="auto"/>
          <w:szCs w:val="24"/>
        </w:rPr>
        <w:t>水控管理系统主要应用于对医院病区用水进行控制，通过智能水控器，实现计时/流量收费管理。用水量和经济利益密切挂钩，多用多付费少用少付费，用经济杠杆调节浪费</w:t>
      </w:r>
      <w:r>
        <w:rPr>
          <w:rFonts w:hint="eastAsia" w:ascii="仿宋" w:hAnsi="仿宋"/>
          <w:color w:val="auto"/>
          <w:szCs w:val="24"/>
          <w:lang w:eastAsia="zh-CN"/>
        </w:rPr>
        <w:t>，</w:t>
      </w:r>
      <w:r>
        <w:rPr>
          <w:rFonts w:hint="eastAsia" w:ascii="仿宋" w:hAnsi="仿宋"/>
          <w:color w:val="auto"/>
          <w:szCs w:val="24"/>
        </w:rPr>
        <w:t>以培养员工及入住病患的节水意识，达到节约资源的目的。</w:t>
      </w:r>
    </w:p>
    <w:p w14:paraId="3A5A0461">
      <w:pPr>
        <w:ind w:firstLine="480"/>
        <w:rPr>
          <w:rFonts w:ascii="仿宋" w:hAnsi="仿宋"/>
          <w:color w:val="auto"/>
          <w:szCs w:val="24"/>
        </w:rPr>
      </w:pPr>
      <w:r>
        <w:rPr>
          <w:rFonts w:hint="eastAsia" w:ascii="仿宋" w:hAnsi="仿宋"/>
          <w:color w:val="auto"/>
          <w:szCs w:val="24"/>
        </w:rPr>
        <w:t>系统主要由</w:t>
      </w:r>
      <w:r>
        <w:rPr>
          <w:rFonts w:hint="eastAsia" w:ascii="仿宋" w:hAnsi="仿宋"/>
          <w:color w:val="auto"/>
          <w:szCs w:val="24"/>
          <w:lang w:val="en-US" w:eastAsia="zh-CN"/>
        </w:rPr>
        <w:t>区域控制器</w:t>
      </w:r>
      <w:r>
        <w:rPr>
          <w:rFonts w:hint="eastAsia" w:ascii="仿宋" w:hAnsi="仿宋"/>
          <w:color w:val="auto"/>
          <w:szCs w:val="24"/>
        </w:rPr>
        <w:t>、水控</w:t>
      </w:r>
      <w:r>
        <w:rPr>
          <w:rFonts w:hint="eastAsia" w:ascii="仿宋" w:hAnsi="仿宋"/>
          <w:color w:val="auto"/>
          <w:szCs w:val="24"/>
          <w:lang w:val="en-US" w:eastAsia="zh-CN"/>
        </w:rPr>
        <w:t>机</w:t>
      </w:r>
      <w:r>
        <w:rPr>
          <w:rFonts w:hint="eastAsia" w:ascii="仿宋" w:hAnsi="仿宋"/>
          <w:color w:val="auto"/>
          <w:szCs w:val="24"/>
        </w:rPr>
        <w:t>、</w:t>
      </w:r>
      <w:r>
        <w:rPr>
          <w:rFonts w:hint="eastAsia" w:ascii="仿宋" w:hAnsi="仿宋"/>
          <w:color w:val="auto"/>
          <w:szCs w:val="24"/>
          <w:lang w:val="en-US" w:eastAsia="zh-CN"/>
        </w:rPr>
        <w:t>流量计电磁</w:t>
      </w:r>
      <w:r>
        <w:rPr>
          <w:rFonts w:hint="eastAsia" w:ascii="仿宋" w:hAnsi="仿宋"/>
          <w:color w:val="auto"/>
          <w:szCs w:val="24"/>
        </w:rPr>
        <w:t>阀等几部分组成。</w:t>
      </w:r>
    </w:p>
    <w:p w14:paraId="323A4537">
      <w:pPr>
        <w:ind w:left="0" w:leftChars="0" w:firstLine="0" w:firstLineChars="0"/>
        <w:jc w:val="center"/>
        <w:rPr>
          <w:rFonts w:hint="eastAsia" w:ascii="仿宋" w:hAnsi="仿宋" w:eastAsia="仿宋"/>
          <w:color w:val="auto"/>
          <w:szCs w:val="24"/>
          <w:lang w:eastAsia="zh"/>
        </w:rPr>
      </w:pPr>
      <w:r>
        <w:rPr>
          <w:rFonts w:hint="eastAsia" w:ascii="仿宋" w:hAnsi="仿宋" w:eastAsia="仿宋"/>
          <w:color w:val="auto"/>
          <w:szCs w:val="24"/>
          <w:lang w:eastAsia="zh"/>
        </w:rPr>
        <w:drawing>
          <wp:inline distT="0" distB="0" distL="114300" distR="114300">
            <wp:extent cx="5810250" cy="4600575"/>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2"/>
                    <a:stretch>
                      <a:fillRect/>
                    </a:stretch>
                  </pic:blipFill>
                  <pic:spPr>
                    <a:xfrm>
                      <a:off x="0" y="0"/>
                      <a:ext cx="5810250" cy="4600575"/>
                    </a:xfrm>
                    <a:prstGeom prst="rect">
                      <a:avLst/>
                    </a:prstGeom>
                  </pic:spPr>
                </pic:pic>
              </a:graphicData>
            </a:graphic>
          </wp:inline>
        </w:drawing>
      </w:r>
    </w:p>
    <w:p w14:paraId="4F16FDBC">
      <w:pPr>
        <w:ind w:left="0" w:leftChars="0" w:firstLine="0" w:firstLineChars="0"/>
        <w:jc w:val="center"/>
        <w:rPr>
          <w:rFonts w:hint="eastAsia" w:ascii="仿宋" w:hAnsi="仿宋" w:eastAsia="仿宋"/>
          <w:color w:val="auto"/>
          <w:szCs w:val="24"/>
          <w:lang w:eastAsia="zh"/>
          <w:woUserID w:val="2"/>
        </w:rPr>
      </w:pPr>
      <w:r>
        <w:rPr>
          <w:rFonts w:hint="eastAsia"/>
          <w:color w:val="auto"/>
          <w:lang w:val="en-US" w:eastAsia="zh"/>
          <w:woUserID w:val="2"/>
        </w:rPr>
        <w:t>图——水控系统架构图</w:t>
      </w:r>
    </w:p>
    <w:p w14:paraId="35E43435">
      <w:pPr>
        <w:pStyle w:val="45"/>
        <w:numPr>
          <w:ilvl w:val="0"/>
          <w:numId w:val="14"/>
        </w:numPr>
        <w:spacing w:line="360" w:lineRule="auto"/>
        <w:ind w:left="0" w:firstLine="0" w:firstLineChars="0"/>
        <w:rPr>
          <w:rFonts w:ascii="仿宋" w:hAnsi="仿宋" w:eastAsia="仿宋"/>
          <w:b/>
          <w:color w:val="auto"/>
          <w:u w:val="single"/>
        </w:rPr>
      </w:pPr>
      <w:r>
        <w:rPr>
          <w:rFonts w:hint="eastAsia" w:ascii="仿宋" w:hAnsi="仿宋" w:eastAsia="仿宋"/>
          <w:b/>
          <w:color w:val="auto"/>
          <w:u w:val="single"/>
        </w:rPr>
        <w:t>系统功能:</w:t>
      </w:r>
    </w:p>
    <w:p w14:paraId="64F56326">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1）</w:t>
      </w:r>
      <w:r>
        <w:rPr>
          <w:rFonts w:hint="eastAsia" w:ascii="仿宋" w:hAnsi="仿宋" w:eastAsia="仿宋" w:cs="仿宋"/>
          <w:color w:val="auto"/>
          <w:woUserID w:val="1"/>
        </w:rPr>
        <w:t>自带红外触发功能，配置流量计或计流模式时停止流水时暂停计费，无需重新拔插卡片；</w:t>
      </w:r>
    </w:p>
    <w:p w14:paraId="6FC3FF3F">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2）</w:t>
      </w:r>
      <w:r>
        <w:rPr>
          <w:rFonts w:hint="eastAsia" w:ascii="仿宋" w:hAnsi="仿宋" w:eastAsia="仿宋" w:cs="仿宋"/>
          <w:color w:val="auto"/>
          <w:woUserID w:val="1"/>
        </w:rPr>
        <w:t>采用新型防水模具，三层防水技术设计；</w:t>
      </w:r>
    </w:p>
    <w:p w14:paraId="0B912D88">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3）</w:t>
      </w:r>
      <w:r>
        <w:rPr>
          <w:rFonts w:hint="eastAsia" w:ascii="仿宋" w:hAnsi="仿宋" w:eastAsia="仿宋" w:cs="仿宋"/>
          <w:color w:val="auto"/>
          <w:woUserID w:val="1"/>
        </w:rPr>
        <w:t>适用卡类：符合ISO/IEC 14443A/B标准，Mifare1卡/CPU卡/金融IC卡；</w:t>
      </w:r>
    </w:p>
    <w:p w14:paraId="334C3D4F">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4）</w:t>
      </w:r>
      <w:r>
        <w:rPr>
          <w:rFonts w:hint="eastAsia" w:ascii="仿宋" w:hAnsi="仿宋" w:eastAsia="仿宋" w:cs="仿宋"/>
          <w:color w:val="auto"/>
          <w:woUserID w:val="1"/>
        </w:rPr>
        <w:t>通讯方式：RS485/CAN，脱机存储：不少于100000条/机，工作电压：交流24V；自动识别持卡人的合法性，根据卡内帐户信息决定是否允许消费</w:t>
      </w:r>
    </w:p>
    <w:p w14:paraId="08C51E49">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5）</w:t>
      </w:r>
      <w:r>
        <w:rPr>
          <w:rFonts w:hint="eastAsia" w:ascii="仿宋" w:hAnsi="仿宋" w:eastAsia="仿宋" w:cs="仿宋"/>
          <w:color w:val="auto"/>
          <w:woUserID w:val="1"/>
        </w:rPr>
        <w:t>计时以时间为基准，计时精度在0.2%内</w:t>
      </w:r>
    </w:p>
    <w:p w14:paraId="3E95923C">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6）</w:t>
      </w:r>
      <w:r>
        <w:rPr>
          <w:rFonts w:hint="eastAsia" w:ascii="仿宋" w:hAnsi="仿宋" w:eastAsia="仿宋" w:cs="仿宋"/>
          <w:color w:val="auto"/>
          <w:woUserID w:val="1"/>
        </w:rPr>
        <w:t>计流以流量计脉冲为基准，采用高精度流量计，计流分辨率33ml（每一升水30个脉冲）</w:t>
      </w:r>
    </w:p>
    <w:p w14:paraId="0C355B05">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7）</w:t>
      </w:r>
      <w:r>
        <w:rPr>
          <w:rFonts w:hint="eastAsia" w:ascii="仿宋" w:hAnsi="仿宋" w:eastAsia="仿宋" w:cs="仿宋"/>
          <w:color w:val="auto"/>
          <w:woUserID w:val="1"/>
        </w:rPr>
        <w:t>支持小钱包应用；小钱包版水控器通过转款机转款，不与上位机通讯；不记名不挂失，不保存明细记录</w:t>
      </w:r>
    </w:p>
    <w:p w14:paraId="5EDEEA1E">
      <w:pPr>
        <w:ind w:firstLine="480"/>
        <w:rPr>
          <w:rFonts w:hint="eastAsia" w:ascii="仿宋" w:hAnsi="仿宋" w:eastAsia="仿宋" w:cs="仿宋"/>
          <w:color w:val="auto"/>
          <w:woUserID w:val="1"/>
        </w:rPr>
      </w:pPr>
      <w:r>
        <w:rPr>
          <w:rFonts w:hint="eastAsia" w:ascii="仿宋" w:hAnsi="仿宋" w:eastAsia="仿宋" w:cs="仿宋"/>
          <w:color w:val="auto"/>
          <w:lang w:val="en-US" w:eastAsia="zh-CN"/>
          <w:woUserID w:val="1"/>
        </w:rPr>
        <w:t>8）</w:t>
      </w:r>
      <w:r>
        <w:rPr>
          <w:rFonts w:hint="eastAsia" w:ascii="仿宋" w:hAnsi="仿宋" w:eastAsia="仿宋" w:cs="仿宋"/>
          <w:color w:val="auto"/>
          <w:woUserID w:val="1"/>
        </w:rPr>
        <w:t>软件功能丰富齐全，集系统管理、控制、查询、统计、报表打印于一体</w:t>
      </w:r>
    </w:p>
    <w:p w14:paraId="3355D6A2">
      <w:pPr>
        <w:pStyle w:val="8"/>
        <w:rPr>
          <w:rFonts w:hint="eastAsia" w:ascii="仿宋" w:hAnsi="仿宋" w:eastAsia="仿宋"/>
          <w:b/>
          <w:bCs/>
          <w:color w:val="auto"/>
        </w:rPr>
      </w:pPr>
      <w:r>
        <w:rPr>
          <w:rFonts w:hint="eastAsia" w:ascii="仿宋" w:hAnsi="仿宋" w:eastAsia="仿宋"/>
          <w:b/>
          <w:bCs/>
          <w:color w:val="auto"/>
        </w:rPr>
        <w:t>梯控系统</w:t>
      </w:r>
    </w:p>
    <w:p w14:paraId="38F6CBA4">
      <w:pPr>
        <w:pStyle w:val="45"/>
        <w:numPr>
          <w:ilvl w:val="0"/>
          <w:numId w:val="14"/>
        </w:numPr>
        <w:spacing w:line="360" w:lineRule="auto"/>
        <w:ind w:left="0" w:firstLine="0" w:firstLineChars="0"/>
        <w:rPr>
          <w:rFonts w:hint="eastAsia" w:ascii="仿宋" w:hAnsi="仿宋" w:eastAsia="仿宋" w:cs="仿宋"/>
          <w:color w:val="auto"/>
          <w:woUserID w:val="1"/>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概述</w:t>
      </w:r>
      <w:r>
        <w:rPr>
          <w:rFonts w:hint="eastAsia" w:ascii="仿宋" w:hAnsi="仿宋" w:eastAsia="仿宋"/>
          <w:b/>
          <w:color w:val="auto"/>
          <w:u w:val="single"/>
          <w:woUserID w:val="2"/>
        </w:rPr>
        <w:t>:</w:t>
      </w:r>
    </w:p>
    <w:p w14:paraId="00FCC0BA">
      <w:pPr>
        <w:ind w:firstLine="480"/>
        <w:rPr>
          <w:rFonts w:hint="eastAsia" w:ascii="仿宋" w:hAnsi="仿宋" w:eastAsia="仿宋" w:cs="仿宋"/>
          <w:color w:val="auto"/>
          <w:woUserID w:val="1"/>
        </w:rPr>
      </w:pPr>
      <w:r>
        <w:rPr>
          <w:rFonts w:hint="eastAsia" w:ascii="仿宋" w:hAnsi="仿宋" w:eastAsia="仿宋" w:cs="仿宋"/>
          <w:color w:val="auto"/>
          <w:woUserID w:val="1"/>
        </w:rPr>
        <w:t>梯控管理系统是专门用于楼宇电梯控制和进行系统集成的电梯专用控制器。物业管理公司或管理人员能对楼宇内各种人员的进出进行更有效、更安全的管理，有效地控制了闲杂人员的进入。所有使用电梯的持卡人，都必须先经过系统管理员授权。使用电梯时，不同的人有不同的权限分配。每个进入电梯的人经过授权可以进入指定的区域或楼层，并且可以根据时间权限表与楼层权限表进行授权管理。未经授权，无法进入管理区域的楼层，并可对重要楼层进行时间段控制。控制器不管是脱机运行还是联机控制，都可记录大量的交易数据，使得电梯的所有人员进出记录都有据可寻。</w:t>
      </w:r>
    </w:p>
    <w:p w14:paraId="49EDE58F">
      <w:pPr>
        <w:ind w:firstLine="480"/>
        <w:rPr>
          <w:rFonts w:hint="eastAsia" w:ascii="仿宋" w:hAnsi="仿宋" w:eastAsia="仿宋" w:cs="仿宋"/>
          <w:color w:val="auto"/>
          <w:woUserID w:val="1"/>
        </w:rPr>
      </w:pPr>
      <w:r>
        <w:rPr>
          <w:rFonts w:hint="eastAsia" w:ascii="仿宋" w:hAnsi="仿宋" w:eastAsia="仿宋" w:cs="仿宋"/>
          <w:color w:val="auto"/>
          <w:woUserID w:val="1"/>
        </w:rPr>
        <w:t>本次共设计</w:t>
      </w:r>
      <w:r>
        <w:rPr>
          <w:rFonts w:hint="eastAsia" w:ascii="仿宋" w:hAnsi="仿宋" w:eastAsia="仿宋" w:cs="仿宋"/>
          <w:color w:val="auto"/>
          <w:lang w:eastAsia="zh"/>
          <w:woUserID w:val="1"/>
        </w:rPr>
        <w:t>5</w:t>
      </w:r>
      <w:r>
        <w:rPr>
          <w:rFonts w:hint="eastAsia" w:ascii="仿宋" w:hAnsi="仿宋" w:eastAsia="仿宋" w:cs="仿宋"/>
          <w:color w:val="auto"/>
          <w:woUserID w:val="1"/>
        </w:rPr>
        <w:t>套梯控系统。主要设置在病区和手术区，对医务专用电梯进行集中管控，保证医务人员电梯乘坐不受阻碍。</w:t>
      </w:r>
    </w:p>
    <w:p w14:paraId="5B7C20CE">
      <w:pPr>
        <w:pStyle w:val="45"/>
        <w:numPr>
          <w:ilvl w:val="0"/>
          <w:numId w:val="14"/>
        </w:numPr>
        <w:spacing w:line="360" w:lineRule="auto"/>
        <w:ind w:left="0" w:firstLine="0" w:firstLineChars="0"/>
        <w:rPr>
          <w:rFonts w:ascii="仿宋" w:hAnsi="仿宋" w:eastAsia="仿宋"/>
          <w:b/>
          <w:color w:val="auto"/>
          <w:u w:val="single"/>
          <w:woUserID w:val="2"/>
        </w:rPr>
      </w:pPr>
      <w:r>
        <w:rPr>
          <w:rFonts w:hint="eastAsia" w:ascii="仿宋" w:hAnsi="仿宋" w:eastAsia="仿宋"/>
          <w:b/>
          <w:color w:val="auto"/>
          <w:u w:val="single"/>
          <w:lang w:val="en-US" w:eastAsia="zh-CN"/>
          <w:woUserID w:val="2"/>
        </w:rPr>
        <w:t>系统功能</w:t>
      </w:r>
      <w:r>
        <w:rPr>
          <w:rFonts w:hint="eastAsia" w:ascii="仿宋" w:hAnsi="仿宋" w:eastAsia="仿宋"/>
          <w:b/>
          <w:color w:val="auto"/>
          <w:u w:val="single"/>
          <w:woUserID w:val="2"/>
        </w:rPr>
        <w:t>:</w:t>
      </w:r>
    </w:p>
    <w:p w14:paraId="7791C7F6">
      <w:pPr>
        <w:ind w:firstLine="480"/>
        <w:rPr>
          <w:rFonts w:hint="eastAsia" w:ascii="仿宋" w:hAnsi="仿宋" w:eastAsia="仿宋" w:cs="仿宋"/>
          <w:color w:val="auto"/>
          <w:woUserID w:val="1"/>
        </w:rPr>
      </w:pPr>
      <w:bookmarkStart w:id="87" w:name="_Toc78305072"/>
      <w:r>
        <w:rPr>
          <w:rFonts w:hint="eastAsia" w:ascii="仿宋" w:hAnsi="仿宋" w:cs="仿宋"/>
          <w:color w:val="auto"/>
          <w:lang w:val="en-US" w:eastAsia="zh-CN"/>
          <w:woUserID w:val="1"/>
        </w:rPr>
        <w:t>1）</w:t>
      </w:r>
      <w:r>
        <w:rPr>
          <w:rFonts w:hint="eastAsia" w:ascii="仿宋" w:hAnsi="仿宋" w:eastAsia="仿宋" w:cs="仿宋"/>
          <w:color w:val="auto"/>
          <w:woUserID w:val="1"/>
        </w:rPr>
        <w:t>控制器可对电梯每层授权使用；</w:t>
      </w:r>
    </w:p>
    <w:p w14:paraId="40C42D29">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2）</w:t>
      </w:r>
      <w:r>
        <w:rPr>
          <w:rFonts w:hint="eastAsia" w:ascii="仿宋" w:hAnsi="仿宋" w:eastAsia="仿宋" w:cs="仿宋"/>
          <w:color w:val="auto"/>
          <w:woUserID w:val="1"/>
        </w:rPr>
        <w:t>通过管理软件，管理人员可根据实际情况限定IC卡使用期限；</w:t>
      </w:r>
    </w:p>
    <w:p w14:paraId="747137B2">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3）</w:t>
      </w:r>
      <w:r>
        <w:rPr>
          <w:rFonts w:hint="eastAsia" w:ascii="仿宋" w:hAnsi="仿宋" w:eastAsia="仿宋" w:cs="仿宋"/>
          <w:color w:val="auto"/>
          <w:woUserID w:val="1"/>
        </w:rPr>
        <w:t>读卡系统可对IC卡使用有效期作出限定/次数，方便管理人员收费；</w:t>
      </w:r>
    </w:p>
    <w:p w14:paraId="5786E2A4">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4）</w:t>
      </w:r>
      <w:r>
        <w:rPr>
          <w:rFonts w:hint="eastAsia" w:ascii="仿宋" w:hAnsi="仿宋" w:eastAsia="仿宋" w:cs="仿宋"/>
          <w:color w:val="auto"/>
          <w:woUserID w:val="1"/>
        </w:rPr>
        <w:t>对丢失卡进行作废处理，以免让非本楼人员进入电梯；</w:t>
      </w:r>
    </w:p>
    <w:p w14:paraId="0FFF9CEA">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5）</w:t>
      </w:r>
      <w:r>
        <w:rPr>
          <w:rFonts w:hint="eastAsia" w:ascii="仿宋" w:hAnsi="仿宋" w:eastAsia="仿宋" w:cs="仿宋"/>
          <w:color w:val="auto"/>
          <w:woUserID w:val="1"/>
        </w:rPr>
        <w:t>保密性强，每梯每卡不通用；</w:t>
      </w:r>
    </w:p>
    <w:p w14:paraId="29EC4F24">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6）</w:t>
      </w:r>
      <w:r>
        <w:rPr>
          <w:rFonts w:hint="eastAsia" w:ascii="仿宋" w:hAnsi="仿宋" w:eastAsia="仿宋" w:cs="仿宋"/>
          <w:color w:val="auto"/>
          <w:woUserID w:val="1"/>
        </w:rPr>
        <w:t>每张卡通过授权可支持多部电梯同时使用；</w:t>
      </w:r>
    </w:p>
    <w:p w14:paraId="0A73C77F">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7）</w:t>
      </w:r>
      <w:r>
        <w:rPr>
          <w:rFonts w:hint="eastAsia" w:ascii="仿宋" w:hAnsi="仿宋" w:eastAsia="仿宋" w:cs="仿宋"/>
          <w:color w:val="auto"/>
          <w:woUserID w:val="1"/>
        </w:rPr>
        <w:t>控制器具有故障自诊断功能，帮助管理人员排除电梯故障；</w:t>
      </w:r>
    </w:p>
    <w:p w14:paraId="25A103F5">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8）</w:t>
      </w:r>
      <w:r>
        <w:rPr>
          <w:rFonts w:hint="eastAsia" w:ascii="仿宋" w:hAnsi="仿宋" w:eastAsia="仿宋" w:cs="仿宋"/>
          <w:color w:val="auto"/>
          <w:woUserID w:val="1"/>
        </w:rPr>
        <w:t>控制器可在故障后可自动切换回电梯原有的键盘操作方式，以免在发生意外是用户盲目使用造成危险；</w:t>
      </w:r>
    </w:p>
    <w:p w14:paraId="4C0C5B5D">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9）</w:t>
      </w:r>
      <w:r>
        <w:rPr>
          <w:rFonts w:hint="eastAsia" w:ascii="仿宋" w:hAnsi="仿宋" w:eastAsia="仿宋" w:cs="仿宋"/>
          <w:color w:val="auto"/>
          <w:woUserID w:val="1"/>
        </w:rPr>
        <w:t>控制器可设有密码键盘呼梯，管理人员可在巡查等特殊情况下直接输入密码使用电梯。密码键盘可采用嵌入型全触控键读卡器，高贵、大方、美观；</w:t>
      </w:r>
    </w:p>
    <w:p w14:paraId="6B4F158B">
      <w:pPr>
        <w:ind w:firstLine="480"/>
        <w:rPr>
          <w:rFonts w:hint="eastAsia" w:ascii="仿宋" w:hAnsi="仿宋" w:eastAsia="仿宋" w:cs="仿宋"/>
          <w:color w:val="auto"/>
          <w:lang w:eastAsia="zh-CN"/>
          <w:woUserID w:val="1"/>
        </w:rPr>
      </w:pPr>
      <w:r>
        <w:rPr>
          <w:rFonts w:hint="eastAsia" w:ascii="仿宋" w:hAnsi="仿宋" w:cs="仿宋"/>
          <w:color w:val="auto"/>
          <w:lang w:val="en-US" w:eastAsia="zh-CN"/>
          <w:woUserID w:val="1"/>
        </w:rPr>
        <w:t>10）</w:t>
      </w:r>
      <w:r>
        <w:rPr>
          <w:rFonts w:hint="eastAsia" w:ascii="仿宋" w:hAnsi="仿宋" w:eastAsia="仿宋" w:cs="仿宋"/>
          <w:color w:val="auto"/>
          <w:woUserID w:val="1"/>
        </w:rPr>
        <w:t>2.8万张卡管理权限</w:t>
      </w:r>
      <w:r>
        <w:rPr>
          <w:rFonts w:hint="eastAsia" w:ascii="仿宋" w:hAnsi="仿宋" w:cs="仿宋"/>
          <w:color w:val="auto"/>
          <w:lang w:eastAsia="zh-CN"/>
          <w:woUserID w:val="1"/>
        </w:rPr>
        <w:t>，</w:t>
      </w:r>
      <w:r>
        <w:rPr>
          <w:rFonts w:hint="eastAsia" w:ascii="仿宋" w:hAnsi="仿宋" w:eastAsia="仿宋" w:cs="仿宋"/>
          <w:color w:val="auto"/>
          <w:woUserID w:val="1"/>
        </w:rPr>
        <w:t>5万条脱机存储记录</w:t>
      </w:r>
      <w:r>
        <w:rPr>
          <w:rFonts w:hint="eastAsia" w:ascii="仿宋" w:hAnsi="仿宋" w:cs="仿宋"/>
          <w:color w:val="auto"/>
          <w:lang w:eastAsia="zh-CN"/>
          <w:woUserID w:val="1"/>
        </w:rPr>
        <w:t>；</w:t>
      </w:r>
    </w:p>
    <w:p w14:paraId="127D804F">
      <w:pPr>
        <w:ind w:firstLine="480"/>
        <w:rPr>
          <w:rFonts w:hint="default" w:ascii="仿宋" w:hAnsi="仿宋" w:cs="仿宋"/>
          <w:color w:val="auto"/>
          <w:lang w:val="en-US" w:eastAsia="zh-CN"/>
          <w:woUserID w:val="1"/>
        </w:rPr>
      </w:pPr>
      <w:r>
        <w:rPr>
          <w:rFonts w:hint="eastAsia" w:ascii="仿宋" w:hAnsi="仿宋" w:cs="仿宋"/>
          <w:color w:val="auto"/>
          <w:lang w:val="en-US" w:eastAsia="zh-CN"/>
          <w:woUserID w:val="1"/>
        </w:rPr>
        <w:t>11）可支持人脸识别、读卡、密码、指纹等识别方式，支持纯刷卡、卡加密码等方式；</w:t>
      </w:r>
    </w:p>
    <w:p w14:paraId="1EAEC554">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12）</w:t>
      </w:r>
      <w:r>
        <w:rPr>
          <w:rFonts w:hint="eastAsia" w:ascii="仿宋" w:hAnsi="仿宋" w:eastAsia="仿宋" w:cs="仿宋"/>
          <w:color w:val="auto"/>
          <w:woUserID w:val="1"/>
        </w:rPr>
        <w:t>用户可对IC卡设定密码，防止在IC卡丢失后他人盗用；</w:t>
      </w:r>
    </w:p>
    <w:p w14:paraId="54C746BA">
      <w:pPr>
        <w:ind w:firstLine="480"/>
        <w:rPr>
          <w:rFonts w:hint="eastAsia" w:ascii="仿宋" w:hAnsi="仿宋" w:eastAsia="仿宋" w:cs="仿宋"/>
          <w:color w:val="auto"/>
          <w:woUserID w:val="1"/>
        </w:rPr>
      </w:pPr>
      <w:r>
        <w:rPr>
          <w:rFonts w:hint="eastAsia" w:ascii="仿宋" w:hAnsi="仿宋" w:cs="仿宋"/>
          <w:color w:val="auto"/>
          <w:lang w:val="en-US" w:eastAsia="zh-CN"/>
          <w:woUserID w:val="1"/>
        </w:rPr>
        <w:t>13）</w:t>
      </w:r>
      <w:r>
        <w:rPr>
          <w:rFonts w:hint="eastAsia" w:ascii="仿宋" w:hAnsi="仿宋" w:eastAsia="仿宋" w:cs="仿宋"/>
          <w:color w:val="auto"/>
          <w:lang w:val="zh-CN"/>
          <w:woUserID w:val="1"/>
        </w:rPr>
        <w:t>具有消防信号输入接口，当消防开关信号启动后，系统不工作，电梯恢复到原始状态；</w:t>
      </w:r>
    </w:p>
    <w:p w14:paraId="3A369C6A">
      <w:pPr>
        <w:pStyle w:val="8"/>
        <w:rPr>
          <w:rFonts w:hint="eastAsia" w:ascii="仿宋" w:hAnsi="仿宋" w:eastAsia="仿宋"/>
          <w:b/>
          <w:bCs/>
          <w:color w:val="auto"/>
        </w:rPr>
      </w:pPr>
      <w:r>
        <w:rPr>
          <w:rFonts w:hint="eastAsia" w:ascii="仿宋" w:hAnsi="仿宋" w:eastAsia="仿宋"/>
          <w:b/>
          <w:bCs/>
          <w:color w:val="auto"/>
          <w:lang w:eastAsia="zh"/>
        </w:rPr>
        <w:t>车辆道闸系统</w:t>
      </w:r>
    </w:p>
    <w:p w14:paraId="1C90C9EA">
      <w:pPr>
        <w:pStyle w:val="45"/>
        <w:numPr>
          <w:ilvl w:val="0"/>
          <w:numId w:val="14"/>
        </w:numPr>
        <w:spacing w:line="360" w:lineRule="auto"/>
        <w:ind w:left="0" w:firstLine="0" w:firstLineChars="0"/>
        <w:rPr>
          <w:rFonts w:hint="eastAsia" w:ascii="仿宋" w:hAnsi="仿宋"/>
          <w:color w:val="auto"/>
          <w:lang w:eastAsia="zh"/>
          <w:woUserID w:val="2"/>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概述</w:t>
      </w:r>
      <w:r>
        <w:rPr>
          <w:rFonts w:hint="eastAsia" w:ascii="仿宋" w:hAnsi="仿宋" w:eastAsia="仿宋"/>
          <w:b/>
          <w:color w:val="auto"/>
          <w:u w:val="single"/>
          <w:woUserID w:val="2"/>
        </w:rPr>
        <w:t>:</w:t>
      </w:r>
    </w:p>
    <w:p w14:paraId="7A951E14">
      <w:pPr>
        <w:rPr>
          <w:rFonts w:hint="eastAsia" w:ascii="仿宋" w:hAnsi="仿宋" w:eastAsia="仿宋"/>
          <w:color w:val="auto"/>
          <w:lang w:eastAsia="zh"/>
          <w:woUserID w:val="2"/>
        </w:rPr>
      </w:pPr>
      <w:r>
        <w:rPr>
          <w:rFonts w:hint="eastAsia" w:ascii="仿宋" w:hAnsi="仿宋"/>
          <w:color w:val="auto"/>
          <w:lang w:eastAsia="zh"/>
          <w:woUserID w:val="2"/>
        </w:rPr>
        <w:t>停车场快速通行系统，停车场进出口不需要配置控制机，车辆进出停车场通过车牌识别模块，系统自动识别车牌，将车牌作为主要进出依据。月卡和储值卡车辆需要先通过车牌发行月租或储值车辆，将数据保存到数据库中，车辆每次进出，月卡或储值卡在出入口识别到车牌后进出场，临时车辆入场时系统自动识别车牌并记录入场数据，出场系统识别车牌，并在数据库通过车牌检索入口数据，系统自动计算停车费用，车主缴费后出场。本次项目配置1套一进一出车辆道闸。</w:t>
      </w:r>
    </w:p>
    <w:p w14:paraId="0461FE2F">
      <w:pPr>
        <w:ind w:left="0" w:leftChars="0" w:firstLine="0" w:firstLineChars="0"/>
        <w:jc w:val="center"/>
        <w:rPr>
          <w:rFonts w:hint="eastAsia" w:ascii="仿宋" w:hAnsi="仿宋" w:eastAsia="仿宋"/>
          <w:color w:val="auto"/>
          <w:lang w:eastAsia="zh"/>
          <w:woUserID w:val="2"/>
        </w:rPr>
      </w:pPr>
      <w:r>
        <w:rPr>
          <w:rFonts w:hint="eastAsia" w:ascii="仿宋" w:hAnsi="仿宋" w:eastAsia="仿宋"/>
          <w:color w:val="auto"/>
          <w:lang w:eastAsia="zh"/>
          <w:woUserID w:val="2"/>
        </w:rPr>
        <w:drawing>
          <wp:inline distT="0" distB="0" distL="114300" distR="114300">
            <wp:extent cx="4921250" cy="3399790"/>
            <wp:effectExtent l="0" t="0" r="12700" b="1016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3"/>
                    <a:stretch>
                      <a:fillRect/>
                    </a:stretch>
                  </pic:blipFill>
                  <pic:spPr>
                    <a:xfrm>
                      <a:off x="0" y="0"/>
                      <a:ext cx="4921250" cy="3399790"/>
                    </a:xfrm>
                    <a:prstGeom prst="rect">
                      <a:avLst/>
                    </a:prstGeom>
                  </pic:spPr>
                </pic:pic>
              </a:graphicData>
            </a:graphic>
          </wp:inline>
        </w:drawing>
      </w:r>
    </w:p>
    <w:p w14:paraId="5090B9AA">
      <w:pPr>
        <w:ind w:left="0" w:leftChars="0" w:firstLine="0" w:firstLineChars="0"/>
        <w:jc w:val="center"/>
        <w:rPr>
          <w:rFonts w:hint="eastAsia" w:ascii="仿宋" w:hAnsi="仿宋" w:eastAsia="仿宋"/>
          <w:color w:val="auto"/>
          <w:szCs w:val="24"/>
          <w:lang w:eastAsia="zh"/>
          <w:woUserID w:val="2"/>
        </w:rPr>
      </w:pPr>
      <w:r>
        <w:rPr>
          <w:rFonts w:hint="eastAsia"/>
          <w:color w:val="auto"/>
          <w:lang w:val="en-US" w:eastAsia="zh"/>
          <w:woUserID w:val="2"/>
        </w:rPr>
        <w:t>图——车辆道闸系统拓扑图</w:t>
      </w:r>
    </w:p>
    <w:p w14:paraId="6685591E">
      <w:pPr>
        <w:pStyle w:val="45"/>
        <w:numPr>
          <w:ilvl w:val="0"/>
          <w:numId w:val="14"/>
        </w:numPr>
        <w:spacing w:line="360" w:lineRule="auto"/>
        <w:ind w:left="0" w:firstLine="0" w:firstLineChars="0"/>
        <w:rPr>
          <w:rFonts w:ascii="仿宋" w:hAnsi="仿宋" w:eastAsia="仿宋"/>
          <w:b/>
          <w:color w:val="auto"/>
          <w:u w:val="single"/>
          <w:woUserID w:val="2"/>
        </w:rPr>
      </w:pPr>
      <w:r>
        <w:rPr>
          <w:rFonts w:hint="eastAsia" w:ascii="仿宋" w:hAnsi="仿宋" w:eastAsia="仿宋"/>
          <w:b/>
          <w:color w:val="auto"/>
          <w:u w:val="single"/>
          <w:woUserID w:val="2"/>
        </w:rPr>
        <w:t>系统功能:</w:t>
      </w:r>
    </w:p>
    <w:p w14:paraId="5B2334CA">
      <w:pPr>
        <w:rPr>
          <w:rFonts w:hint="eastAsia" w:ascii="仿宋" w:hAnsi="仿宋"/>
          <w:color w:val="auto"/>
          <w:lang w:eastAsia="zh"/>
          <w:woUserID w:val="2"/>
        </w:rPr>
      </w:pPr>
      <w:r>
        <w:rPr>
          <w:rFonts w:hint="eastAsia" w:ascii="仿宋" w:hAnsi="仿宋"/>
          <w:color w:val="auto"/>
          <w:lang w:val="en-US" w:eastAsia="zh-CN"/>
          <w:woUserID w:val="2"/>
        </w:rPr>
        <w:t>1）</w:t>
      </w:r>
      <w:r>
        <w:rPr>
          <w:rFonts w:hint="eastAsia" w:ascii="仿宋" w:hAnsi="仿宋"/>
          <w:color w:val="auto"/>
          <w:lang w:eastAsia="zh"/>
          <w:woUserID w:val="2"/>
        </w:rPr>
        <w:t>身份识别：对入场出场的车辆身份识别；</w:t>
      </w:r>
    </w:p>
    <w:p w14:paraId="41316244">
      <w:pPr>
        <w:rPr>
          <w:rFonts w:hint="eastAsia" w:ascii="仿宋" w:hAnsi="仿宋"/>
          <w:color w:val="auto"/>
          <w:lang w:eastAsia="zh"/>
          <w:woUserID w:val="2"/>
        </w:rPr>
      </w:pPr>
      <w:r>
        <w:rPr>
          <w:rFonts w:hint="eastAsia" w:ascii="仿宋" w:hAnsi="仿宋"/>
          <w:color w:val="auto"/>
          <w:lang w:val="en-US" w:eastAsia="zh-CN"/>
          <w:woUserID w:val="2"/>
        </w:rPr>
        <w:t>2）</w:t>
      </w:r>
      <w:r>
        <w:rPr>
          <w:rFonts w:hint="eastAsia" w:ascii="仿宋" w:hAnsi="仿宋"/>
          <w:color w:val="auto"/>
          <w:lang w:eastAsia="zh"/>
          <w:woUserID w:val="2"/>
        </w:rPr>
        <w:t>信息记录：同步自动记录入场时间、入场地点、车辆信息、车主身份；</w:t>
      </w:r>
    </w:p>
    <w:p w14:paraId="05EBA0EA">
      <w:pPr>
        <w:rPr>
          <w:rFonts w:hint="eastAsia" w:ascii="仿宋" w:hAnsi="仿宋"/>
          <w:color w:val="auto"/>
          <w:lang w:eastAsia="zh"/>
          <w:woUserID w:val="2"/>
        </w:rPr>
      </w:pPr>
      <w:r>
        <w:rPr>
          <w:rFonts w:hint="eastAsia" w:ascii="仿宋" w:hAnsi="仿宋"/>
          <w:color w:val="auto"/>
          <w:lang w:val="en-US" w:eastAsia="zh-CN"/>
          <w:woUserID w:val="2"/>
        </w:rPr>
        <w:t>3）</w:t>
      </w:r>
      <w:r>
        <w:rPr>
          <w:rFonts w:hint="eastAsia" w:ascii="仿宋" w:hAnsi="仿宋"/>
          <w:color w:val="auto"/>
          <w:lang w:eastAsia="zh"/>
          <w:woUserID w:val="2"/>
        </w:rPr>
        <w:t>图像摄取：与开闸指令同步摄取入场车辆图像并存储到数据库中，以备出场时进行车辆核对与以后查阅；</w:t>
      </w:r>
    </w:p>
    <w:p w14:paraId="458CE9CD">
      <w:pPr>
        <w:rPr>
          <w:rFonts w:hint="eastAsia" w:ascii="仿宋" w:hAnsi="仿宋"/>
          <w:color w:val="auto"/>
          <w:lang w:eastAsia="zh"/>
          <w:woUserID w:val="2"/>
        </w:rPr>
      </w:pPr>
      <w:r>
        <w:rPr>
          <w:rFonts w:hint="eastAsia" w:ascii="仿宋" w:hAnsi="仿宋"/>
          <w:color w:val="auto"/>
          <w:lang w:val="en-US" w:eastAsia="zh-CN"/>
          <w:woUserID w:val="2"/>
        </w:rPr>
        <w:t>4）</w:t>
      </w:r>
      <w:r>
        <w:rPr>
          <w:rFonts w:hint="eastAsia" w:ascii="仿宋" w:hAnsi="仿宋"/>
          <w:color w:val="auto"/>
          <w:lang w:eastAsia="zh"/>
          <w:woUserID w:val="2"/>
        </w:rPr>
        <w:t>车牌识别：自动提取入场车辆的车牌号码，作为车辆进入停车场的具有唯一性的识别标志，可以供出场时进行车辆识别与以后查阅；</w:t>
      </w:r>
    </w:p>
    <w:p w14:paraId="26C7EDF6">
      <w:pPr>
        <w:rPr>
          <w:rFonts w:hint="eastAsia" w:ascii="仿宋" w:hAnsi="仿宋"/>
          <w:color w:val="auto"/>
          <w:lang w:eastAsia="zh"/>
          <w:woUserID w:val="2"/>
        </w:rPr>
      </w:pPr>
      <w:r>
        <w:rPr>
          <w:rFonts w:hint="eastAsia" w:ascii="仿宋" w:hAnsi="仿宋"/>
          <w:color w:val="auto"/>
          <w:lang w:val="en-US" w:eastAsia="zh-CN"/>
          <w:woUserID w:val="2"/>
        </w:rPr>
        <w:t>5）</w:t>
      </w:r>
      <w:r>
        <w:rPr>
          <w:rFonts w:hint="eastAsia" w:ascii="仿宋" w:hAnsi="仿宋"/>
          <w:color w:val="auto"/>
          <w:lang w:eastAsia="zh"/>
          <w:woUserID w:val="2"/>
        </w:rPr>
        <w:t>车位计数：系统支持车位计数功能，可实时的统计停车场总余位、区域车位的计数和区域余位显示功能；</w:t>
      </w:r>
    </w:p>
    <w:p w14:paraId="260066C7">
      <w:pPr>
        <w:rPr>
          <w:rFonts w:hint="eastAsia" w:ascii="仿宋" w:hAnsi="仿宋"/>
          <w:color w:val="auto"/>
          <w:lang w:eastAsia="zh"/>
          <w:woUserID w:val="2"/>
        </w:rPr>
      </w:pPr>
      <w:r>
        <w:rPr>
          <w:rFonts w:hint="eastAsia" w:ascii="仿宋" w:hAnsi="仿宋"/>
          <w:color w:val="auto"/>
          <w:lang w:val="en-US" w:eastAsia="zh-CN"/>
          <w:woUserID w:val="2"/>
        </w:rPr>
        <w:t>6）</w:t>
      </w:r>
      <w:r>
        <w:rPr>
          <w:rFonts w:hint="eastAsia" w:ascii="仿宋" w:hAnsi="仿宋"/>
          <w:color w:val="auto"/>
          <w:lang w:eastAsia="zh"/>
          <w:woUserID w:val="2"/>
        </w:rPr>
        <w:t>满位显示：停车场内车位已停满时，通过LED显示屏提示前来的车辆，同时禁止按钮出卡，但依然保留电脑出卡功能以满足一些特殊的车辆与人员的入场要求；</w:t>
      </w:r>
    </w:p>
    <w:p w14:paraId="1B5A44E4">
      <w:pPr>
        <w:rPr>
          <w:rFonts w:hint="eastAsia" w:ascii="仿宋" w:hAnsi="仿宋"/>
          <w:color w:val="auto"/>
          <w:lang w:eastAsia="zh"/>
          <w:woUserID w:val="2"/>
        </w:rPr>
      </w:pPr>
      <w:r>
        <w:rPr>
          <w:rFonts w:hint="eastAsia" w:ascii="仿宋" w:hAnsi="仿宋"/>
          <w:color w:val="auto"/>
          <w:lang w:val="en-US" w:eastAsia="zh-CN"/>
          <w:woUserID w:val="2"/>
        </w:rPr>
        <w:t>7）</w:t>
      </w:r>
      <w:r>
        <w:rPr>
          <w:rFonts w:hint="eastAsia" w:ascii="仿宋" w:hAnsi="仿宋"/>
          <w:color w:val="auto"/>
          <w:lang w:eastAsia="zh"/>
          <w:woUserID w:val="2"/>
        </w:rPr>
        <w:t>信息显示：高亮度LED显示屏，即使在户外阳光下，显示的信息依然清晰可见；信息显示采用中英文双语显示，信息内容简明扼要，即可给车主明确的提示，又不耽误车辆入场的时间；</w:t>
      </w:r>
    </w:p>
    <w:p w14:paraId="736BD04C">
      <w:pPr>
        <w:rPr>
          <w:rFonts w:hint="eastAsia" w:ascii="仿宋" w:hAnsi="仿宋"/>
          <w:color w:val="auto"/>
          <w:lang w:eastAsia="zh"/>
          <w:woUserID w:val="2"/>
        </w:rPr>
      </w:pPr>
      <w:r>
        <w:rPr>
          <w:rFonts w:hint="eastAsia" w:ascii="仿宋" w:hAnsi="仿宋"/>
          <w:color w:val="auto"/>
          <w:lang w:val="en-US" w:eastAsia="zh-CN"/>
          <w:woUserID w:val="2"/>
        </w:rPr>
        <w:t>8）</w:t>
      </w:r>
      <w:r>
        <w:rPr>
          <w:rFonts w:hint="eastAsia" w:ascii="仿宋" w:hAnsi="仿宋"/>
          <w:color w:val="auto"/>
          <w:lang w:eastAsia="zh"/>
          <w:woUserID w:val="2"/>
        </w:rPr>
        <w:t>语音提示：声音提示方便周到；模拟人声清晰动听；可插拔式数字化语音模块方便系统集成与升级；具有超大存储容量，满足多种声音提示信息的输出。</w:t>
      </w:r>
    </w:p>
    <w:p w14:paraId="3AE91061">
      <w:pPr>
        <w:pStyle w:val="8"/>
        <w:rPr>
          <w:rFonts w:hint="eastAsia" w:ascii="仿宋" w:hAnsi="仿宋" w:eastAsia="仿宋"/>
          <w:b/>
          <w:bCs/>
          <w:color w:val="auto"/>
        </w:rPr>
      </w:pPr>
      <w:r>
        <w:rPr>
          <w:rFonts w:hint="eastAsia" w:ascii="仿宋" w:hAnsi="仿宋" w:eastAsia="仿宋"/>
          <w:b/>
          <w:bCs/>
          <w:color w:val="auto"/>
          <w:lang w:val="en-US" w:eastAsia="zh-CN"/>
        </w:rPr>
        <w:t>非接触门禁</w:t>
      </w:r>
      <w:r>
        <w:rPr>
          <w:rFonts w:hint="eastAsia" w:ascii="仿宋" w:hAnsi="仿宋" w:eastAsia="仿宋"/>
          <w:b/>
          <w:bCs/>
          <w:color w:val="auto"/>
        </w:rPr>
        <w:t>系统</w:t>
      </w:r>
      <w:bookmarkEnd w:id="87"/>
    </w:p>
    <w:p w14:paraId="56D9B4B2">
      <w:pPr>
        <w:pStyle w:val="45"/>
        <w:numPr>
          <w:ilvl w:val="0"/>
          <w:numId w:val="14"/>
        </w:numPr>
        <w:spacing w:line="360" w:lineRule="auto"/>
        <w:ind w:left="0" w:firstLine="0" w:firstLineChars="0"/>
        <w:rPr>
          <w:rFonts w:hint="eastAsia"/>
          <w:color w:val="auto"/>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概述</w:t>
      </w:r>
      <w:r>
        <w:rPr>
          <w:rFonts w:hint="eastAsia" w:ascii="仿宋" w:hAnsi="仿宋" w:eastAsia="仿宋"/>
          <w:b/>
          <w:color w:val="auto"/>
          <w:u w:val="single"/>
          <w:woUserID w:val="2"/>
        </w:rPr>
        <w:t>:</w:t>
      </w:r>
    </w:p>
    <w:p w14:paraId="7580D6F7">
      <w:pPr>
        <w:ind w:firstLine="480"/>
        <w:rPr>
          <w:rFonts w:hint="eastAsia"/>
          <w:color w:val="auto"/>
        </w:rPr>
      </w:pPr>
      <w:r>
        <w:rPr>
          <w:rFonts w:hint="eastAsia"/>
          <w:color w:val="auto"/>
        </w:rPr>
        <w:t>非接触式</w:t>
      </w:r>
      <w:r>
        <w:rPr>
          <w:rFonts w:hint="eastAsia"/>
          <w:color w:val="auto"/>
          <w:lang w:eastAsia="zh"/>
          <w:woUserID w:val="2"/>
        </w:rPr>
        <w:t>门禁</w:t>
      </w:r>
      <w:r>
        <w:rPr>
          <w:rFonts w:hint="eastAsia"/>
          <w:color w:val="auto"/>
        </w:rPr>
        <w:t>系统以计算机、物联网、移动互联等信息技术为基础，结合无介质空中悬浮成像技术，建立满足医患人员相关活动信息收集、处理、整合及应用的非接触式就医支撑环境。将与就医过程相关的各种系统有机地结合进行统筹设计。使得患者能够安全高效的入院就诊，为医院打造全流程安全就医环境。将非接触式设备融入医院门诊、公共空间、手术室等场景中，便于医院规范化管理，提高诊治、护理质量把控、就医安全环境；业务流程化管理，减少了工作量，帮助医院提高了管理水平。</w:t>
      </w:r>
    </w:p>
    <w:p w14:paraId="3593BEFB">
      <w:pPr>
        <w:ind w:firstLine="480"/>
        <w:rPr>
          <w:rFonts w:hint="eastAsia"/>
          <w:color w:val="auto"/>
        </w:rPr>
      </w:pPr>
      <w:r>
        <w:rPr>
          <w:rFonts w:hint="eastAsia"/>
          <w:color w:val="auto"/>
        </w:rPr>
        <w:t>非接触式医用门禁控制面板通过非接触式的感应方式控制门的开启与关闭，极大地减少了因直接触摸而产生的交叉感染风险。该面板配备有先进的传感器和控制系统，能够实现快速响应和平稳运行，确保医护人员和患者的安全与便捷。此外还注重密封性能，有效阻隔空气中的微粒和细菌，为手术室、ICU等关键区域提供额外的保护层，保障医疗环境的洁净度。</w:t>
      </w:r>
      <w:bookmarkStart w:id="88" w:name="_Toc78305073"/>
    </w:p>
    <w:p w14:paraId="25FB4F69">
      <w:pPr>
        <w:ind w:left="0" w:leftChars="0" w:firstLine="0" w:firstLineChars="0"/>
        <w:jc w:val="center"/>
        <w:rPr>
          <w:rFonts w:hint="eastAsia" w:eastAsia="仿宋"/>
          <w:color w:val="auto"/>
          <w:lang w:eastAsia="zh"/>
        </w:rPr>
      </w:pPr>
      <w:r>
        <w:rPr>
          <w:rFonts w:hint="eastAsia" w:eastAsia="仿宋"/>
          <w:color w:val="auto"/>
          <w:lang w:eastAsia="zh"/>
        </w:rPr>
        <w:drawing>
          <wp:inline distT="0" distB="0" distL="114300" distR="114300">
            <wp:extent cx="4438650" cy="232283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4"/>
                    <a:srcRect b="8960"/>
                    <a:stretch>
                      <a:fillRect/>
                    </a:stretch>
                  </pic:blipFill>
                  <pic:spPr>
                    <a:xfrm>
                      <a:off x="0" y="0"/>
                      <a:ext cx="4438650" cy="2322830"/>
                    </a:xfrm>
                    <a:prstGeom prst="rect">
                      <a:avLst/>
                    </a:prstGeom>
                  </pic:spPr>
                </pic:pic>
              </a:graphicData>
            </a:graphic>
          </wp:inline>
        </w:drawing>
      </w:r>
    </w:p>
    <w:p w14:paraId="506E460D">
      <w:pPr>
        <w:ind w:left="0" w:leftChars="0" w:firstLine="0" w:firstLineChars="0"/>
        <w:jc w:val="center"/>
        <w:rPr>
          <w:rFonts w:hint="eastAsia"/>
          <w:color w:val="auto"/>
          <w:lang w:eastAsia="zh"/>
        </w:rPr>
      </w:pPr>
      <w:r>
        <w:rPr>
          <w:rFonts w:hint="eastAsia"/>
          <w:color w:val="auto"/>
          <w:lang w:val="en-US" w:eastAsia="zh"/>
          <w:woUserID w:val="1"/>
        </w:rPr>
        <w:t>图——</w:t>
      </w:r>
      <w:r>
        <w:rPr>
          <w:rFonts w:hint="default"/>
          <w:color w:val="auto"/>
          <w:lang w:val="en-US" w:eastAsia="zh-CN"/>
        </w:rPr>
        <w:t>非接触式医用门禁控制面板</w:t>
      </w:r>
    </w:p>
    <w:p w14:paraId="755CF74D">
      <w:pPr>
        <w:pStyle w:val="45"/>
        <w:numPr>
          <w:ilvl w:val="0"/>
          <w:numId w:val="14"/>
        </w:numPr>
        <w:spacing w:line="360" w:lineRule="auto"/>
        <w:ind w:left="0" w:firstLine="0" w:firstLineChars="0"/>
        <w:rPr>
          <w:rFonts w:hint="eastAsia"/>
          <w:color w:val="auto"/>
        </w:rPr>
      </w:pPr>
      <w:r>
        <w:rPr>
          <w:rFonts w:hint="eastAsia" w:ascii="仿宋" w:hAnsi="仿宋" w:eastAsia="仿宋"/>
          <w:b/>
          <w:color w:val="auto"/>
          <w:u w:val="single"/>
          <w:woUserID w:val="2"/>
        </w:rPr>
        <w:t>系统</w:t>
      </w:r>
      <w:r>
        <w:rPr>
          <w:rFonts w:hint="eastAsia" w:ascii="仿宋" w:hAnsi="仿宋" w:eastAsia="仿宋"/>
          <w:b/>
          <w:color w:val="auto"/>
          <w:u w:val="single"/>
          <w:lang w:val="en-US" w:eastAsia="zh-CN"/>
          <w:woUserID w:val="2"/>
        </w:rPr>
        <w:t>功能</w:t>
      </w:r>
      <w:r>
        <w:rPr>
          <w:rFonts w:hint="eastAsia" w:ascii="仿宋" w:hAnsi="仿宋" w:eastAsia="仿宋"/>
          <w:b/>
          <w:color w:val="auto"/>
          <w:u w:val="single"/>
          <w:woUserID w:val="2"/>
        </w:rPr>
        <w:t>:</w:t>
      </w:r>
    </w:p>
    <w:p w14:paraId="5524C0E3">
      <w:pPr>
        <w:ind w:firstLine="480"/>
        <w:rPr>
          <w:rFonts w:hint="eastAsia" w:ascii="仿宋" w:hAnsi="仿宋" w:eastAsia="仿宋" w:cs="仿宋"/>
          <w:color w:val="auto"/>
        </w:rPr>
      </w:pPr>
      <w:r>
        <w:rPr>
          <w:rFonts w:hint="eastAsia" w:ascii="仿宋" w:hAnsi="仿宋" w:eastAsia="仿宋" w:cs="仿宋"/>
          <w:color w:val="auto"/>
        </w:rPr>
        <w:t>非接触式医用门禁控制面板系统是一种高度集成的现代化医疗设备控制系统，旨在提供便捷、安全且卫生的门禁解决方案。该系统</w:t>
      </w:r>
      <w:r>
        <w:rPr>
          <w:rFonts w:hint="eastAsia" w:ascii="仿宋" w:hAnsi="仿宋" w:eastAsia="仿宋" w:cs="仿宋"/>
          <w:color w:val="auto"/>
          <w:lang w:val="en-US" w:eastAsia="zh-CN"/>
        </w:rPr>
        <w:t>具有以下</w:t>
      </w:r>
      <w:r>
        <w:rPr>
          <w:rFonts w:hint="eastAsia" w:ascii="仿宋" w:hAnsi="仿宋" w:eastAsia="仿宋" w:cs="仿宋"/>
          <w:color w:val="auto"/>
        </w:rPr>
        <w:t>主要功能：</w:t>
      </w:r>
    </w:p>
    <w:p w14:paraId="711E046D">
      <w:pPr>
        <w:ind w:firstLine="480"/>
        <w:rPr>
          <w:rFonts w:hint="eastAsia" w:ascii="仿宋" w:hAnsi="仿宋" w:eastAsia="仿宋" w:cs="仿宋"/>
          <w:color w:val="auto"/>
        </w:rPr>
      </w:pPr>
      <w:r>
        <w:rPr>
          <w:rFonts w:hint="eastAsia" w:ascii="仿宋" w:hAnsi="仿宋" w:eastAsia="仿宋" w:cs="仿宋"/>
          <w:color w:val="auto"/>
        </w:rPr>
        <w:t>（1）非接触式感应控制：采用先进的非接触式感应技术，如红外感应和空中影像结合，实现空中影像式操作，无需直接触摸门体即可实现开关门操作，有效避免交叉感染风险。</w:t>
      </w:r>
    </w:p>
    <w:p w14:paraId="0B53B48D">
      <w:pPr>
        <w:ind w:firstLine="480"/>
        <w:rPr>
          <w:rFonts w:hint="eastAsia" w:ascii="仿宋" w:hAnsi="仿宋" w:eastAsia="仿宋" w:cs="仿宋"/>
          <w:color w:val="auto"/>
        </w:rPr>
      </w:pPr>
      <w:r>
        <w:rPr>
          <w:rFonts w:hint="eastAsia" w:ascii="仿宋" w:hAnsi="仿宋" w:eastAsia="仿宋" w:cs="仿宋"/>
          <w:color w:val="auto"/>
        </w:rPr>
        <w:t>（2）智能化控制系统：配备微电脑控制系统，具备多种智能控制模式，包括常开锁定、常规启闭、密码输入等，可根据实际需求灵活设置。</w:t>
      </w:r>
    </w:p>
    <w:p w14:paraId="0CCD5A06">
      <w:pPr>
        <w:ind w:firstLine="480"/>
        <w:rPr>
          <w:rFonts w:hint="eastAsia" w:ascii="仿宋" w:hAnsi="仿宋" w:eastAsia="仿宋" w:cs="仿宋"/>
          <w:color w:val="auto"/>
        </w:rPr>
      </w:pPr>
      <w:r>
        <w:rPr>
          <w:rFonts w:hint="eastAsia" w:ascii="仿宋" w:hAnsi="仿宋" w:eastAsia="仿宋" w:cs="仿宋"/>
          <w:color w:val="auto"/>
        </w:rPr>
        <w:t>（3）气密性能：设备采用优质材料和精密结构设计，具有良好的气密性能，适用于手术室、诊疗室等需要高洁净度和密闭性的场所。</w:t>
      </w:r>
    </w:p>
    <w:p w14:paraId="42C1C1C9">
      <w:pPr>
        <w:ind w:firstLine="480"/>
        <w:rPr>
          <w:rFonts w:hint="eastAsia" w:ascii="仿宋" w:hAnsi="仿宋" w:eastAsia="仿宋" w:cs="仿宋"/>
          <w:color w:val="auto"/>
        </w:rPr>
      </w:pPr>
      <w:r>
        <w:rPr>
          <w:rFonts w:hint="eastAsia" w:ascii="仿宋" w:hAnsi="仿宋" w:eastAsia="仿宋" w:cs="仿宋"/>
          <w:color w:val="auto"/>
        </w:rPr>
        <w:t>（4）节能环保：系统采用节能设计，如匀速开启、末端缓冲等功能，减少能耗并延长设备使用寿命。</w:t>
      </w:r>
    </w:p>
    <w:p w14:paraId="7A9A4A72">
      <w:pPr>
        <w:ind w:firstLine="480"/>
        <w:rPr>
          <w:rFonts w:hint="eastAsia" w:ascii="仿宋" w:hAnsi="仿宋" w:eastAsia="仿宋" w:cs="仿宋"/>
          <w:color w:val="auto"/>
        </w:rPr>
      </w:pPr>
      <w:r>
        <w:rPr>
          <w:rFonts w:hint="eastAsia" w:ascii="仿宋" w:hAnsi="仿宋" w:eastAsia="仿宋" w:cs="仿宋"/>
          <w:color w:val="auto"/>
        </w:rPr>
        <w:t>（5）多样化控制方式：除了非接触式感应控制外，系统还支持接入红外线感应、脚控、微波等多种开门方式，满足不同场景下的使用需求。此外，系统还可与门禁系统联动使用，实现更加智能化的管理。</w:t>
      </w:r>
    </w:p>
    <w:p w14:paraId="32FBCBEE">
      <w:pPr>
        <w:ind w:firstLine="480"/>
        <w:rPr>
          <w:rFonts w:hint="eastAsia" w:ascii="仿宋" w:hAnsi="仿宋" w:eastAsia="仿宋" w:cs="仿宋"/>
          <w:color w:val="auto"/>
        </w:rPr>
      </w:pPr>
      <w:r>
        <w:rPr>
          <w:rFonts w:hint="eastAsia" w:ascii="仿宋" w:hAnsi="仿宋" w:eastAsia="仿宋" w:cs="仿宋"/>
          <w:color w:val="auto"/>
        </w:rPr>
        <w:t>（6）易于维护与升级：系统结构简单明了，部件易于拆卸和更换，降低了维护成本和难度。同时，系统支持软件升级功能，可根据需求进行功能扩展和优化。</w:t>
      </w:r>
    </w:p>
    <w:p w14:paraId="4750D388">
      <w:pPr>
        <w:pStyle w:val="4"/>
        <w:keepNext w:val="0"/>
        <w:keepLines w:val="0"/>
        <w:widowControl w:val="0"/>
        <w:suppressLineNumbers w:val="0"/>
        <w:spacing w:line="360" w:lineRule="auto"/>
        <w:ind w:left="0" w:right="0" w:rightChars="0"/>
        <w:jc w:val="center"/>
        <w:rPr>
          <w:rFonts w:hint="eastAsia" w:ascii="微软雅黑" w:hAnsi="微软雅黑" w:eastAsia="微软雅黑" w:cs="微软雅黑"/>
          <w:color w:val="auto"/>
          <w:sz w:val="24"/>
          <w:szCs w:val="24"/>
          <w:lang w:eastAsia="zh"/>
          <w:woUserID w:val="1"/>
        </w:rPr>
      </w:pPr>
      <w:r>
        <w:rPr>
          <w:rFonts w:hint="eastAsia" w:ascii="微软雅黑" w:hAnsi="微软雅黑" w:eastAsia="微软雅黑" w:cs="微软雅黑"/>
          <w:color w:val="auto"/>
          <w:sz w:val="24"/>
          <w:szCs w:val="24"/>
          <w:lang w:eastAsia="zh"/>
          <w:woUserID w:val="1"/>
        </w:rPr>
        <w:drawing>
          <wp:inline distT="0" distB="0" distL="114300" distR="114300">
            <wp:extent cx="2133600" cy="159067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5"/>
                    <a:stretch>
                      <a:fillRect/>
                    </a:stretch>
                  </pic:blipFill>
                  <pic:spPr>
                    <a:xfrm>
                      <a:off x="0" y="0"/>
                      <a:ext cx="2133600" cy="1590675"/>
                    </a:xfrm>
                    <a:prstGeom prst="rect">
                      <a:avLst/>
                    </a:prstGeom>
                  </pic:spPr>
                </pic:pic>
              </a:graphicData>
            </a:graphic>
          </wp:inline>
        </w:drawing>
      </w:r>
      <w:r>
        <w:rPr>
          <w:rFonts w:hint="eastAsia" w:ascii="微软雅黑" w:hAnsi="微软雅黑" w:eastAsia="微软雅黑" w:cs="微软雅黑"/>
          <w:color w:val="auto"/>
          <w:sz w:val="24"/>
          <w:szCs w:val="24"/>
          <w:lang w:eastAsia="zh"/>
          <w:woUserID w:val="1"/>
        </w:rPr>
        <w:drawing>
          <wp:inline distT="0" distB="0" distL="114300" distR="114300">
            <wp:extent cx="2028825" cy="16192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6"/>
                    <a:stretch>
                      <a:fillRect/>
                    </a:stretch>
                  </pic:blipFill>
                  <pic:spPr>
                    <a:xfrm>
                      <a:off x="0" y="0"/>
                      <a:ext cx="2028825" cy="1619250"/>
                    </a:xfrm>
                    <a:prstGeom prst="rect">
                      <a:avLst/>
                    </a:prstGeom>
                  </pic:spPr>
                </pic:pic>
              </a:graphicData>
            </a:graphic>
          </wp:inline>
        </w:drawing>
      </w:r>
    </w:p>
    <w:p w14:paraId="015E6243">
      <w:pPr>
        <w:pStyle w:val="25"/>
        <w:keepNext w:val="0"/>
        <w:keepLines w:val="0"/>
        <w:widowControl w:val="0"/>
        <w:suppressLineNumbers w:val="0"/>
        <w:spacing w:before="0" w:beforeAutospacing="0" w:after="0" w:afterAutospacing="0" w:line="360" w:lineRule="auto"/>
        <w:ind w:left="0" w:right="0" w:rightChars="0"/>
        <w:jc w:val="center"/>
        <w:rPr>
          <w:rFonts w:hint="default" w:ascii="Arial Narrow" w:hAnsi="Arial Narrow" w:eastAsia="仿宋" w:cstheme="minorBidi"/>
          <w:color w:val="auto"/>
          <w:kern w:val="2"/>
          <w:sz w:val="24"/>
          <w:szCs w:val="21"/>
          <w:lang w:val="en-US" w:eastAsia="zh-CN" w:bidi="ar-SA"/>
        </w:rPr>
      </w:pPr>
      <w:r>
        <w:rPr>
          <w:rFonts w:hint="eastAsia" w:ascii="Arial Narrow" w:hAnsi="Arial Narrow" w:eastAsia="仿宋" w:cstheme="minorBidi"/>
          <w:color w:val="auto"/>
          <w:kern w:val="2"/>
          <w:sz w:val="24"/>
          <w:szCs w:val="21"/>
          <w:lang w:val="en-US" w:eastAsia="zh" w:bidi="ar-SA"/>
          <w:woUserID w:val="1"/>
        </w:rPr>
        <w:t>图——</w:t>
      </w:r>
      <w:r>
        <w:rPr>
          <w:rFonts w:hint="default" w:ascii="Arial Narrow" w:hAnsi="Arial Narrow" w:eastAsia="仿宋" w:cstheme="minorBidi"/>
          <w:color w:val="auto"/>
          <w:kern w:val="2"/>
          <w:sz w:val="24"/>
          <w:szCs w:val="21"/>
          <w:lang w:val="en-US" w:eastAsia="zh-CN" w:bidi="ar-SA"/>
        </w:rPr>
        <w:t>非接触式医用门禁控制面板示意图</w:t>
      </w:r>
    </w:p>
    <w:p w14:paraId="5B3CCC41">
      <w:pPr>
        <w:pStyle w:val="7"/>
        <w:rPr>
          <w:rFonts w:ascii="仿宋" w:hAnsi="仿宋" w:eastAsia="仿宋"/>
          <w:color w:val="auto"/>
        </w:rPr>
      </w:pPr>
      <w:bookmarkStart w:id="89" w:name="_Toc13751"/>
      <w:r>
        <w:rPr>
          <w:rFonts w:hint="eastAsia" w:ascii="仿宋" w:hAnsi="仿宋" w:eastAsia="仿宋"/>
          <w:color w:val="auto"/>
          <w:lang w:val="en-US" w:eastAsia="zh-CN"/>
        </w:rPr>
        <w:t>设备点表</w:t>
      </w:r>
      <w:bookmarkEnd w:id="89"/>
    </w:p>
    <w:tbl>
      <w:tblPr>
        <w:tblStyle w:val="2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25"/>
        <w:gridCol w:w="723"/>
        <w:gridCol w:w="723"/>
        <w:gridCol w:w="818"/>
        <w:gridCol w:w="886"/>
        <w:gridCol w:w="1009"/>
        <w:gridCol w:w="928"/>
        <w:gridCol w:w="1022"/>
        <w:gridCol w:w="778"/>
        <w:gridCol w:w="954"/>
        <w:gridCol w:w="948"/>
      </w:tblGrid>
      <w:tr w14:paraId="5A6E52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CB5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7A4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楼栋</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2C5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83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单门门锁</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7CD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双门门锁</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A1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读卡器</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F4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出门按钮</w:t>
            </w:r>
          </w:p>
        </w:tc>
        <w:tc>
          <w:tcPr>
            <w:tcW w:w="5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BE56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四门控制器</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6AF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水控</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251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非接触门禁</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504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梯控读卡器</w:t>
            </w:r>
          </w:p>
        </w:tc>
      </w:tr>
      <w:tr w14:paraId="7405DB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DEF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C5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北裙楼</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6E4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3BF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198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EB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52B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DAC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502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D6B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53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1866AE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5E4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72D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718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47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395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997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116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10B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B5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DB3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17E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57E41C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06C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544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5E1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314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724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824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8A0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F74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A23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157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0</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3CE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7FCFE9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18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D07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A20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99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B35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E52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778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595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6D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1AA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B9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3A3FC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C4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65D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79C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D21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E97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462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68D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8E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47C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22A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8AC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7EEE4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ACE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2C1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9A7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CDF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C20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C4E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DD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800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8A9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2E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B5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E3057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6D1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A39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C89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79D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AD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3C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D5A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06A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FA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6EA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746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p>
        </w:tc>
      </w:tr>
      <w:tr w14:paraId="5A8AD9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8AB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3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344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南主楼</w:t>
            </w: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521160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07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378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B04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4AF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704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6C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4CF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E28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72C734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D4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0C9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5E8139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53E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615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28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A90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30D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976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078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964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3AB5D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038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25F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6005D3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F99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0D4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D4D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53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3AA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87A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8B0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0</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FAE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lang w:val="en-US" w:eastAsia="zh-CN"/>
              </w:rPr>
            </w:pPr>
            <w:r>
              <w:rPr>
                <w:rFonts w:hint="eastAsia" w:ascii="仿宋" w:hAnsi="仿宋" w:cs="仿宋"/>
                <w:i w:val="0"/>
                <w:iCs w:val="0"/>
                <w:color w:val="auto"/>
                <w:sz w:val="24"/>
                <w:szCs w:val="24"/>
                <w:u w:val="none"/>
                <w:lang w:val="en-US" w:eastAsia="zh-CN"/>
              </w:rPr>
              <w:t>2</w:t>
            </w:r>
          </w:p>
        </w:tc>
      </w:tr>
      <w:tr w14:paraId="0C187C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3CA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C31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3A9CB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4A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5FF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DF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03A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C14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282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A51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9A0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A9E52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9E2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426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127424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D4B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6B9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99E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98E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229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51B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37B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0A9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40FFC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177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573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924BF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FE0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430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76C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64B0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AB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3B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884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804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9DFA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E1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618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32B235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09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DBC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E62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714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441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39F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6F1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A2A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F6651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162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65B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92337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06B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279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D5D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DF8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782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0BF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2BD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22B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07565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07A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C42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844A5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F5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E2B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A12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137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730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BFC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0D1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BE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223E6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51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77E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C920F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2AC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402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4A2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16F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33B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2A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72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3D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041AE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74B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7F3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A2A95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59B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62C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DD7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6BF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D3B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F01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272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EF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0E47D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95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C7C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00F17C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09A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CF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7CC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CE2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E43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C5F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989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EBC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A7592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A47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1D8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60E492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747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799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5D3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FC9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5DF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A11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4D3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6D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2ABAE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B0C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A6B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E9F5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C9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65B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340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35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967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6E7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820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718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AAFF9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8CD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22</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7FC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01595C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60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832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DB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5A2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703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64A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7C5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9F6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9B9F9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DE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8D6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7941FF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CB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415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F9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50A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79A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F31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39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732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6896B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3B0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73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2AB6B9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DC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D0E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B07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2D7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D1C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2B2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3FD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5BD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7DA41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138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307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2172F6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70B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154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48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A7D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356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EE0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DA2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A8E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8AAA0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CF4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AA1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16F6F4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DDC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A1F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705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FE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DF8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7E8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F34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5F5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6EEBA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E83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DB1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single" w:color="000000" w:sz="4" w:space="0"/>
              <w:right w:val="single" w:color="000000" w:sz="4" w:space="0"/>
            </w:tcBorders>
            <w:shd w:val="clear" w:color="auto" w:fill="auto"/>
            <w:noWrap/>
            <w:vAlign w:val="center"/>
          </w:tcPr>
          <w:p w14:paraId="43486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8D2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31F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75F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F12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581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30C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13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98B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D413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CE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4DB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nil"/>
              <w:bottom w:val="nil"/>
              <w:right w:val="single" w:color="000000" w:sz="4" w:space="0"/>
            </w:tcBorders>
            <w:shd w:val="clear" w:color="auto" w:fill="auto"/>
            <w:noWrap/>
            <w:vAlign w:val="center"/>
          </w:tcPr>
          <w:p w14:paraId="01908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472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C56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CDF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AE5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2B9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BC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6CB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355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40599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5DC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29</w:t>
            </w:r>
          </w:p>
        </w:tc>
        <w:tc>
          <w:tcPr>
            <w:tcW w:w="3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16B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A5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4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0D9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EE8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41A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C61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C5B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D19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617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7E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r>
    </w:tbl>
    <w:p w14:paraId="08A1F363">
      <w:pPr>
        <w:pStyle w:val="7"/>
        <w:rPr>
          <w:rFonts w:ascii="仿宋" w:hAnsi="仿宋" w:eastAsia="仿宋"/>
          <w:color w:val="auto"/>
        </w:rPr>
      </w:pPr>
      <w:bookmarkStart w:id="90" w:name="_Toc29530"/>
      <w:r>
        <w:rPr>
          <w:rFonts w:hint="eastAsia" w:ascii="仿宋" w:hAnsi="仿宋" w:eastAsia="仿宋"/>
          <w:color w:val="auto"/>
        </w:rPr>
        <w:t>主要</w:t>
      </w:r>
      <w:bookmarkEnd w:id="88"/>
      <w:r>
        <w:rPr>
          <w:rFonts w:hint="eastAsia" w:ascii="仿宋" w:hAnsi="仿宋" w:eastAsia="仿宋"/>
          <w:color w:val="auto"/>
          <w:lang w:val="en-US" w:eastAsia="zh-CN"/>
        </w:rPr>
        <w:t>设备性能参数</w:t>
      </w:r>
      <w:bookmarkEnd w:id="90"/>
    </w:p>
    <w:tbl>
      <w:tblPr>
        <w:tblStyle w:val="28"/>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42"/>
        <w:gridCol w:w="2434"/>
        <w:gridCol w:w="5530"/>
      </w:tblGrid>
      <w:tr w14:paraId="4C2624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1ED1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01F0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A63F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69067B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681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12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663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一卡通管理中心</w:t>
            </w:r>
          </w:p>
        </w:tc>
        <w:tc>
          <w:tcPr>
            <w:tcW w:w="29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5F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7AF393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20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98C4F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（一）门禁管理系统</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7CC6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58B5A6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123A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289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四门门禁控制器</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DFB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1、门禁控制器是门禁系统的核心，基于ARM平台，以大容量FLASH作为存储载体，具有数据存储可靠，掉电数据不丢失，集管理和自动控制为一体等特点；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2、可以实现消防联动火警和盗警信号均为干结点输入;支持在线升级功能，可以通过远程下载更新代码；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3、门禁读头通讯方式：支持韦根34或26，支持RS485;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4、可通过客户端软件对不同用户授权不同的权限；客户端软件可发出应急开启/关闭功能，门禁控制器应发出锁具开启/关闭信号；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5、门禁控制器可记录出入时间、操作时间、报警时间等信息，并通过网络上传至客户端软件；上传的记录包括时间、目标、位置、行为等信息，其中时间信息可精确到秒；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从读卡器获取感应卡信息至门禁控制器发出响应动作时间不大于1s；从客户端软件发出开启/关闭指令至门禁控制器发出响应动作时间不大于1s；门禁控制器内信息上传至客户端软件时间不大于4s；客户端软件可对门禁控制器校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7、通讯接口:TCP/IP;用户数量:≥1万;脱机记录:≥5万;供电电压:AC220V±10%;存储容量:≥64Mbit；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8、读头接口:≥4路;门锁接口:≥4路;按键接口:≥4路;报警接口:≥4路;门磁接口:≥4路;数据保存时间:≥5年；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web管理，包括系统监控、客户管理、参数设置、授权管理、设备管理、名称修改、进出方向、安全监管、记录查询、远程升级、拓展功能和系统设置；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10、拟投入产品要求无缝接入医院本部一卡通系统，支持参数权限下发、进出记录查询，实现统一管理维护；</w:t>
            </w:r>
          </w:p>
        </w:tc>
      </w:tr>
      <w:tr w14:paraId="473106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4B0C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8274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门禁读卡器</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DB6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1、尺寸≤8.5*11.5*1.5（宽*高*厚）；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2、读卡时间：＜0.5S，感应距离：1-5CM；功耗＜3W；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3、接口：纬根 26/34 ；PSAM卡槽：1个；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4、根据不同配置，支持多种方式解锁，刷卡：符合ISO/IEC 14443A/B标准，Mifare1卡/NFC应用终端(NFC全卡)等多种识别方式；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5、安全性：数据加密和双向验证功能；防雷防爆保护：有；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6、用华为手机或小米手机自带的NFC复制功能，对读卡器配套的门禁卡进行复制，复制成功后门禁读卡器拒绝手机使用，提供公安部检测报告复印件；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7、为了保证设备之间的兼容性及方便管理维护，要求一卡通产品同一品牌。</w:t>
            </w:r>
          </w:p>
        </w:tc>
      </w:tr>
      <w:tr w14:paraId="20DA70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C37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3F92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单门磁力锁</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11FA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1、最大拉力：280kg(600Lbs)直线拉力；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2、输入电压：DC12V或DC24V+10%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3、工作电流：12V/450mA 24V/220mA；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4、适用门型：木门、玻璃门、金属门、防火门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5、表面温度：低于环境温度+20℃以内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6、适用温度：﹣10℃～55℃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7、适用湿度：环保锌电镀 0~90%相对湿度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8、耐久性：在额定电压下，电控锁经过40000次开启试验后，仍能正常使用；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9、为了保证设备之间的兼容性及方便管理维护，要求一卡通产品同一品牌。</w:t>
            </w:r>
          </w:p>
        </w:tc>
      </w:tr>
      <w:tr w14:paraId="1FC664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B9BA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B809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双门磁力锁</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top"/>
          </w:tcPr>
          <w:p w14:paraId="155BA0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1、最大拉力：280kgx2(600Lbsx2)直线拉力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2、输入电压：DC12V或DC24V+10%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3、工作电流：12V/450mA 24V/220mA；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4、适用门型：木门、玻璃门、金属门、防火门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5、表面温度：低于环境温度+20℃以内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6、适用温度：﹣10℃～55℃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7、适用湿度：环保锌电镀 0~90%相对湿度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8、耐久性：在额定电压下，电控锁经过40000次开启试验后，仍能正常使用。提供具有CNAS、CMA或CAL标识的检测报告影印件予以证明；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9、为了保证设备之间的兼容性及方便管理维护，要求一卡通产品同一品牌。</w:t>
            </w:r>
          </w:p>
        </w:tc>
      </w:tr>
      <w:tr w14:paraId="643EC3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519D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EDDD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磁力锁支架</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F310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电插锁或电磁锁支架，根据现场实际情况选择相应型号支架，优质铝合金材质</w:t>
            </w:r>
          </w:p>
        </w:tc>
      </w:tr>
      <w:tr w14:paraId="2F49EE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42A2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92A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开门按钮</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558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优质PVC工程塑料，暗装型，输出NO信号；可配合86电器盒</w:t>
            </w:r>
          </w:p>
        </w:tc>
      </w:tr>
      <w:tr w14:paraId="4C7CA5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24E1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31E2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闭门器</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8E55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最大承重85KG，门款限制1100MM</w:t>
            </w:r>
          </w:p>
        </w:tc>
      </w:tr>
      <w:tr w14:paraId="67BB1F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2968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280" w:type="pct"/>
            <w:tcBorders>
              <w:top w:val="nil"/>
              <w:left w:val="single" w:color="000000" w:sz="4" w:space="0"/>
              <w:bottom w:val="single" w:color="000000" w:sz="4" w:space="0"/>
              <w:right w:val="single" w:color="000000" w:sz="4" w:space="0"/>
            </w:tcBorders>
            <w:shd w:val="clear" w:color="auto" w:fill="auto"/>
            <w:vAlign w:val="center"/>
          </w:tcPr>
          <w:p w14:paraId="0D9753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读卡器线</w:t>
            </w:r>
          </w:p>
        </w:tc>
        <w:tc>
          <w:tcPr>
            <w:tcW w:w="2908" w:type="pct"/>
            <w:tcBorders>
              <w:top w:val="nil"/>
              <w:left w:val="nil"/>
              <w:bottom w:val="single" w:color="000000" w:sz="4" w:space="0"/>
              <w:right w:val="single" w:color="000000" w:sz="4" w:space="0"/>
            </w:tcBorders>
            <w:shd w:val="clear" w:color="auto" w:fill="auto"/>
            <w:vAlign w:val="center"/>
          </w:tcPr>
          <w:p w14:paraId="38D96A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RVV6*1.0</w:t>
            </w:r>
          </w:p>
        </w:tc>
      </w:tr>
      <w:tr w14:paraId="6C0F97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F742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A731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电锁线</w:t>
            </w:r>
          </w:p>
        </w:tc>
        <w:tc>
          <w:tcPr>
            <w:tcW w:w="2908" w:type="pct"/>
            <w:tcBorders>
              <w:top w:val="single" w:color="000000" w:sz="4" w:space="0"/>
              <w:left w:val="nil"/>
              <w:bottom w:val="single" w:color="000000" w:sz="4" w:space="0"/>
              <w:right w:val="single" w:color="000000" w:sz="4" w:space="0"/>
            </w:tcBorders>
            <w:shd w:val="clear" w:color="auto" w:fill="auto"/>
            <w:vAlign w:val="center"/>
          </w:tcPr>
          <w:p w14:paraId="7690EF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RVV4*1.0</w:t>
            </w:r>
          </w:p>
        </w:tc>
      </w:tr>
      <w:tr w14:paraId="2EE17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0BF9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315F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出门按钮线</w:t>
            </w:r>
          </w:p>
        </w:tc>
        <w:tc>
          <w:tcPr>
            <w:tcW w:w="2908" w:type="pct"/>
            <w:tcBorders>
              <w:top w:val="single" w:color="000000" w:sz="4" w:space="0"/>
              <w:left w:val="nil"/>
              <w:bottom w:val="single" w:color="000000" w:sz="4" w:space="0"/>
              <w:right w:val="single" w:color="000000" w:sz="4" w:space="0"/>
            </w:tcBorders>
            <w:shd w:val="clear" w:color="auto" w:fill="auto"/>
            <w:vAlign w:val="center"/>
          </w:tcPr>
          <w:p w14:paraId="3F5F5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RVV2*1.0</w:t>
            </w:r>
          </w:p>
        </w:tc>
      </w:tr>
      <w:tr w14:paraId="5AFF51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20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1699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（二）水控管理系统</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5C41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6D6B8F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09C7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FADF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区域控制器</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top"/>
          </w:tcPr>
          <w:p w14:paraId="44081A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1、电压：AC220V，内部自带变压器DC12V供电，包含水控安装盒；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2、上行TCP/IP，下行RS-485；支持的水控终端数量不低于25台；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3、以大容量FLASH作为存储载体，数据存储可靠，掉电数据不丢失；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4、支持在线升级功能，可以通过远程下载新的代码到控制器；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脱机使用，授权名单存储于内置Flash空间，断电不丢失。脱机状态下正常生成刷卡记录，存贮于数据网关内，联机后记录自动上传，无需人工干预，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6、为了保证设备之间的兼容性及方便管理维护，要求一卡通产品同一品牌。</w:t>
            </w:r>
          </w:p>
        </w:tc>
      </w:tr>
      <w:tr w14:paraId="207430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2970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459C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水控机</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771F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1、自带红外触发功能，配置流量计或计流模式时停止流水时暂停计费，无需重新拔插卡片；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2、采用新型防水模具，三层防水技术设计；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3、适用卡类：符合ISO/IEC 14443A/B标准，Mifare1卡/CPU卡/金融IC卡；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4、通讯方式：RS485/CAN，脱机存储：不少于100000条/机，工作电压：交流24V；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5、环境温湿度：不低于指标：温度0︒C～70︒C 湿度10%～90%，读卡距离≤50mm；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6、工作模式：按时间/流量计费；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7、卡与水控机相互应答时间不超过1s，消费记录上传时间应小于1s/条，断网重连应答时间应小于3s；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8、拟投入产品要求无缝接入医院本部一卡通系统，支持现有职工卡刷卡使用，并能扣除一卡通账户余额且能在现有一卡通平台上查看交易记录，实现统一管理维护；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9、为了保证设备之间的兼容性及方便管理维护，要求一卡通产品同一品牌。</w:t>
            </w:r>
          </w:p>
        </w:tc>
      </w:tr>
      <w:tr w14:paraId="742714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DE6A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E28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流量计电磁阀</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B895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1、电动球阀，不锈钢、黄铜、塑胶，双内丝、DN15，浮动密封结构、不易垢死；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2、电机驱动，动作可靠；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3、特种塑胶结构，抗垢耐腐蚀标准寿命10万次；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4、不含电容，断电维持断电前使用状态，可能为常开或常闭；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5、DN15流量计，需水平安装。</w:t>
            </w:r>
          </w:p>
        </w:tc>
      </w:tr>
      <w:tr w14:paraId="1B42DD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6840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2654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电源箱</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61BB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配套集中供电箱，一个电源箱内置1台400W水控电源，每个支持25个水控机集中供电.</w:t>
            </w:r>
          </w:p>
        </w:tc>
      </w:tr>
      <w:tr w14:paraId="6C38AB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52E9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4CB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水控通讯线</w:t>
            </w:r>
          </w:p>
        </w:tc>
        <w:tc>
          <w:tcPr>
            <w:tcW w:w="2908" w:type="pct"/>
            <w:tcBorders>
              <w:top w:val="single" w:color="000000" w:sz="4" w:space="0"/>
              <w:left w:val="nil"/>
              <w:bottom w:val="single" w:color="000000" w:sz="4" w:space="0"/>
              <w:right w:val="single" w:color="000000" w:sz="4" w:space="0"/>
            </w:tcBorders>
            <w:shd w:val="clear" w:color="auto" w:fill="auto"/>
            <w:vAlign w:val="center"/>
          </w:tcPr>
          <w:p w14:paraId="13E292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RVVP2*1.0mm2</w:t>
            </w:r>
          </w:p>
        </w:tc>
      </w:tr>
      <w:tr w14:paraId="6799B5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0403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8915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水控电源线</w:t>
            </w:r>
          </w:p>
        </w:tc>
        <w:tc>
          <w:tcPr>
            <w:tcW w:w="2908" w:type="pct"/>
            <w:tcBorders>
              <w:top w:val="single" w:color="000000" w:sz="4" w:space="0"/>
              <w:left w:val="nil"/>
              <w:bottom w:val="single" w:color="000000" w:sz="4" w:space="0"/>
              <w:right w:val="single" w:color="000000" w:sz="4" w:space="0"/>
            </w:tcBorders>
            <w:shd w:val="clear" w:color="auto" w:fill="auto"/>
            <w:vAlign w:val="center"/>
          </w:tcPr>
          <w:p w14:paraId="398ADB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RVV2*1.0mm2</w:t>
            </w:r>
          </w:p>
        </w:tc>
      </w:tr>
      <w:tr w14:paraId="4E0561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20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C2D8E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（三）梯控管理系统</w:t>
            </w:r>
          </w:p>
        </w:tc>
        <w:tc>
          <w:tcPr>
            <w:tcW w:w="2908" w:type="pct"/>
            <w:tcBorders>
              <w:top w:val="single" w:color="000000" w:sz="4" w:space="0"/>
              <w:left w:val="nil"/>
              <w:bottom w:val="single" w:color="000000" w:sz="4" w:space="0"/>
              <w:right w:val="single" w:color="000000" w:sz="4" w:space="0"/>
            </w:tcBorders>
            <w:shd w:val="clear" w:color="auto" w:fill="auto"/>
            <w:vAlign w:val="center"/>
          </w:tcPr>
          <w:p w14:paraId="2BF97D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2325B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066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BE2B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电梯控制器</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top"/>
          </w:tcPr>
          <w:p w14:paraId="0311A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1、用户容量： 2.8万张卡管理权限；5万条脱机存储记录；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2、前端识别： 可支持人脸识别、读卡、密码、指纹等识别方式；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3、记录识别： 可存读卡、报警、系统动作信息等记录；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4、开门方式： 支持纯刷卡、卡加密码、等方式；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5、工作电源： 额定电压AC220V（ 50/60HZ ），额定电流&lt;0.6A；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6、输入参数： 干节点开关量输入；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7、工作电压： AC≤220V，DC≤18V，工作电流≤5A；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8、工作环境： 温度-40℃~70℃，湿度0~90%；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9、控制箱体：喷塑，防静电设计。内置EMI滤波系统，抗干扰性能强；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9、为了保证设备之间的兼容性及方便管理维护，要求一卡通产品同一品牌。</w:t>
            </w:r>
          </w:p>
        </w:tc>
      </w:tr>
      <w:tr w14:paraId="167F1C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7630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12FC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梯控读卡器</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E0D5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1、安装方式：外挂型安装；尺寸约：L89mm×W65mm×H6.5mm；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2、读卡类型：M1；S50； S70；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3、工作频率：13.56MHz；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4、输出接口：W26 / W34；</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5、面板工艺：超硬钢化玻璃面板；防指纹面板处理；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6、保护措施：限流保护、半导体防雷保护、TVS保护、光电隔离、抗静电；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7、其他保护：抗干扰乱涌保护，瞬间干扰吸收：&gt; 2000V / 600W / 100μS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8、为了保证设备之间的兼容性及方便管理维护，要求一卡通产品同一品牌。</w:t>
            </w:r>
          </w:p>
        </w:tc>
      </w:tr>
      <w:tr w14:paraId="515F2C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92F5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80" w:type="pct"/>
            <w:tcBorders>
              <w:top w:val="nil"/>
              <w:left w:val="single" w:color="000000" w:sz="4" w:space="0"/>
              <w:bottom w:val="single" w:color="000000" w:sz="4" w:space="0"/>
              <w:right w:val="single" w:color="000000" w:sz="4" w:space="0"/>
            </w:tcBorders>
            <w:shd w:val="clear" w:color="auto" w:fill="auto"/>
            <w:vAlign w:val="center"/>
          </w:tcPr>
          <w:p w14:paraId="0BABBF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梯控读卡器线</w:t>
            </w:r>
          </w:p>
        </w:tc>
        <w:tc>
          <w:tcPr>
            <w:tcW w:w="2908" w:type="pct"/>
            <w:tcBorders>
              <w:top w:val="nil"/>
              <w:left w:val="nil"/>
              <w:bottom w:val="single" w:color="000000" w:sz="4" w:space="0"/>
              <w:right w:val="single" w:color="000000" w:sz="4" w:space="0"/>
            </w:tcBorders>
            <w:shd w:val="clear" w:color="auto" w:fill="auto"/>
            <w:vAlign w:val="center"/>
          </w:tcPr>
          <w:p w14:paraId="12EE2F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RVV6*1.0</w:t>
            </w:r>
          </w:p>
        </w:tc>
      </w:tr>
      <w:tr w14:paraId="561A8F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20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E1C9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（四）车辆道闸系统（一进一出道闸）</w:t>
            </w:r>
          </w:p>
        </w:tc>
        <w:tc>
          <w:tcPr>
            <w:tcW w:w="2908" w:type="pct"/>
            <w:tcBorders>
              <w:top w:val="nil"/>
              <w:left w:val="nil"/>
              <w:bottom w:val="single" w:color="000000" w:sz="4" w:space="0"/>
              <w:right w:val="single" w:color="000000" w:sz="4" w:space="0"/>
            </w:tcBorders>
            <w:shd w:val="clear" w:color="auto" w:fill="auto"/>
            <w:vAlign w:val="center"/>
          </w:tcPr>
          <w:p w14:paraId="25B7E3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1C03F0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C0F0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DF9F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停车场管理软件</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top"/>
          </w:tcPr>
          <w:p w14:paraId="487FD0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可通过纯车牌识别技术和车型辅助识别技术，实现车牌（车型）自动识别、匹配，可识别多种类型车牌；</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支持中央收费、自助缴费、出口收费等多种收费形式的免取卡停车收费管理系统；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支持脱机功能，断网以后依然支持车辆计费进出；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软件采用B/S架构模式，实现数据集中存储，实时共享；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支持多种支付方式（微信、支付宝、APP、银联等）；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支持远程维护升级；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内置岗亭端收费软件；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可以查询各类收费明细报表，包括优惠明细报表、在自助缴费机上的缴费明细报表、退款明细报表等；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系统具有多种收费标准模板可供选择，客户还可根据实际需求增加其他收费方式；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系统接口齐全，可与第三方软件平台进行无缝对接，方便不同厂家系统能在同一平台进行统一管理；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须实现系统中自有硬件的功能性设置、控制与管理等功能。</w:t>
            </w:r>
          </w:p>
        </w:tc>
      </w:tr>
      <w:tr w14:paraId="41E86C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01E1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9171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出口设备安全岛</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top"/>
          </w:tcPr>
          <w:p w14:paraId="38720B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根据实际情况配套定制</w:t>
            </w:r>
          </w:p>
        </w:tc>
      </w:tr>
      <w:tr w14:paraId="37BB0E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6E0B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C304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车牌补光抓拍一体机</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top"/>
          </w:tcPr>
          <w:p w14:paraId="4E23C7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1、含识别主机200万像素，分辨率1080P一体式摄像机，集车牌识别、摄像、前端储存、补光等一体，采用高清宽动态CMOS和TIDSP，峰值计算能力高达6.4Ghz。基于车牌自动曝光控制算法；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2、采用200万高清实时视频流识别，最大化识别率，解决压地感跟车无法识别问题；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3、极致优化的嵌入式车牌识别算法：综合识别率高于99%；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4、大角度识别，满足≤40°的通道环境；</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5、优异的成像自动控制：自动跟踪光线变化、有效抑制顺光和逆光；夜间抑制汽车大灯；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6、适应车速：0-150公里/小时；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7、固定用户车辆可不用配电脑脱机使用。如单车道宽度大于4米，需另配车牌识别主机，最多可以挂接4台；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8、实现无牌车扫二维码进场；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9、实现搭建云平台功能。</w:t>
            </w:r>
          </w:p>
        </w:tc>
      </w:tr>
      <w:tr w14:paraId="02CE6E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315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196D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雷达</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top"/>
          </w:tcPr>
          <w:p w14:paraId="1136BE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1、输入电压：DC12V150mA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2、工作频率：24-24.5GHz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3、调制模式：FMCW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4、发射功率：10-15dBm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5、波束与闸杆夹角：宽波＜15°、窄波＜12°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6、检测距离：1-6米，±0.1米。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7、通讯方式：RS485、波特率115200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8、工作温度：-40℃~+85℃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9、防护等级：IP67</w:t>
            </w:r>
          </w:p>
        </w:tc>
      </w:tr>
      <w:tr w14:paraId="3BE16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C34D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0483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LED显示屏</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top"/>
          </w:tcPr>
          <w:p w14:paraId="25E4A1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四行显示，显示车牌、入场时间、缴费金额</w:t>
            </w:r>
          </w:p>
        </w:tc>
      </w:tr>
      <w:tr w14:paraId="5BBCD3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F0A7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D6CE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直杆道闸</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top"/>
          </w:tcPr>
          <w:p w14:paraId="42494D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1、起落杆速度3秒；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2、杆长4米，停电手动起杆，来电自动复位；起落杆平稳；遇阻返回（选配）；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3、支持红外保护、环路感应器、压力传感器；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4、提供限位状态信号给停车场系统；无线遥控起落杆，红绿灯接口；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5、额定功率：120W。</w:t>
            </w:r>
          </w:p>
        </w:tc>
      </w:tr>
      <w:tr w14:paraId="5BE1E8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4B0F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E67D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top"/>
          </w:tcPr>
          <w:p w14:paraId="1CE396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RVV3*1.5</w:t>
            </w:r>
          </w:p>
        </w:tc>
      </w:tr>
      <w:tr w14:paraId="1AF75F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03FA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A5B8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信号线</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top"/>
          </w:tcPr>
          <w:p w14:paraId="0C0818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RVVSP2*1.0</w:t>
            </w:r>
          </w:p>
        </w:tc>
      </w:tr>
      <w:tr w14:paraId="375763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209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DA1F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（五）非接触门禁系统</w:t>
            </w:r>
          </w:p>
        </w:tc>
        <w:tc>
          <w:tcPr>
            <w:tcW w:w="2908" w:type="pct"/>
            <w:tcBorders>
              <w:top w:val="single" w:color="000000" w:sz="4" w:space="0"/>
              <w:left w:val="nil"/>
              <w:bottom w:val="single" w:color="000000" w:sz="4" w:space="0"/>
              <w:right w:val="single" w:color="000000" w:sz="4" w:space="0"/>
            </w:tcBorders>
            <w:shd w:val="clear" w:color="auto" w:fill="auto"/>
            <w:vAlign w:val="center"/>
          </w:tcPr>
          <w:p w14:paraId="7EA8CD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47CD76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CF22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241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非接触式门禁</w:t>
            </w:r>
          </w:p>
        </w:tc>
        <w:tc>
          <w:tcPr>
            <w:tcW w:w="29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178B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1.可交互空中成像技术，将实体按键变为空中按钮。避免物理接触、戴手套或手上有异物均可操作。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2.可与原有门禁控制方式并联搭配使用或独立使用。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3.设备直接输出标准通断信号控制门开关，不影响原有门开关方案。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4.嵌入墙内，无凸出墙体部分，与墙体贴合处密封处理，在门内及门外均安装空中成像交互面板。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5.符合洁净系统建设要求，材质上裸露部分仅为钢化玻璃，不存在积灰可能。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6.可定制化UI界面、适应现场建设风格；模块化设计、安装便捷、墙体内预留或后装五金件即可。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7.核心部件平板透镜以玻璃为主要原料，微结构晶格尺寸：≤410*410μm，微结构晶格密度：＞570个/cm2，提供具有CMA或CAL或CNAS认证章的第三方权威机构检验报告证明；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8.无接触传感器：红外传感器；触控误差：≤5mm；交互延迟≤30ms；耐压值≤20KV，提供具有CMA或CAL或CNAS认证章的第三方权威机构检验报告证明；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9.显示屏：≥5英寸。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使用者在空中点击操作即可完成密码输入，无需任何实物接触，既能有效规避指纹残留、按压印记的风险，又能防止细菌的交叉感染。功能上：支持多组密码输入，且可视化修改参数。支持多重交互反馈。交互3重反馈变化，点击按钮变色、声音提示、灯光提示。</w:t>
            </w:r>
          </w:p>
        </w:tc>
      </w:tr>
    </w:tbl>
    <w:p w14:paraId="59ED6829">
      <w:pPr>
        <w:ind w:left="0" w:leftChars="0" w:firstLine="0" w:firstLineChars="0"/>
        <w:rPr>
          <w:color w:val="auto"/>
        </w:rPr>
      </w:pPr>
    </w:p>
    <w:p w14:paraId="706DF77B">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4D02E669">
      <w:pPr>
        <w:pStyle w:val="6"/>
        <w:rPr>
          <w:rFonts w:ascii="仿宋" w:hAnsi="仿宋" w:eastAsia="仿宋"/>
          <w:color w:val="auto"/>
        </w:rPr>
      </w:pPr>
      <w:bookmarkStart w:id="91" w:name="_Toc2487"/>
      <w:r>
        <w:rPr>
          <w:rFonts w:hint="eastAsia" w:ascii="仿宋" w:hAnsi="仿宋" w:eastAsia="仿宋"/>
          <w:color w:val="auto"/>
          <w:lang w:val="en-US" w:eastAsia="zh-CN"/>
        </w:rPr>
        <w:t>公共广播</w:t>
      </w:r>
      <w:r>
        <w:rPr>
          <w:rFonts w:hint="eastAsia" w:ascii="仿宋" w:hAnsi="仿宋" w:eastAsia="仿宋"/>
          <w:color w:val="auto"/>
        </w:rPr>
        <w:t>系统</w:t>
      </w:r>
      <w:bookmarkEnd w:id="91"/>
    </w:p>
    <w:p w14:paraId="45008679">
      <w:pPr>
        <w:pStyle w:val="7"/>
        <w:rPr>
          <w:rFonts w:ascii="仿宋" w:hAnsi="仿宋" w:eastAsia="仿宋"/>
          <w:color w:val="auto"/>
        </w:rPr>
      </w:pPr>
      <w:bookmarkStart w:id="92" w:name="_Toc14845"/>
      <w:r>
        <w:rPr>
          <w:rFonts w:ascii="仿宋" w:hAnsi="仿宋" w:eastAsia="仿宋"/>
          <w:color w:val="auto"/>
        </w:rPr>
        <w:t>系统</w:t>
      </w:r>
      <w:r>
        <w:rPr>
          <w:rFonts w:hint="eastAsia" w:ascii="仿宋" w:hAnsi="仿宋" w:eastAsia="仿宋"/>
          <w:color w:val="auto"/>
          <w:lang w:val="en-US" w:eastAsia="zh-CN"/>
        </w:rPr>
        <w:t>概述</w:t>
      </w:r>
      <w:bookmarkEnd w:id="92"/>
    </w:p>
    <w:p w14:paraId="25EF8187">
      <w:pPr>
        <w:ind w:firstLine="480"/>
        <w:rPr>
          <w:rFonts w:hint="eastAsia" w:ascii="仿宋" w:hAnsi="仿宋"/>
          <w:color w:val="auto"/>
        </w:rPr>
      </w:pPr>
      <w:r>
        <w:rPr>
          <w:rFonts w:hint="eastAsia" w:ascii="仿宋" w:hAnsi="仿宋"/>
          <w:color w:val="auto"/>
        </w:rPr>
        <w:t>公共广播系统具备背景音乐广播、服务广播、业务性广播及紧急事故广播。火灾事故广播可通过火灾自动报警及消防联动控制系统联动和相互协调报警。平时可在公共区域播放背景音乐，自动循环播放，发生火灾时，兼作事故广播使用，指挥疏散。系统的设计考虑到使用场所的特性、噪音水平、空间大小高度，并根据扬声器的扩散角度、声压等级和额定输入功率，确定扬声器的数量。业务性广播系统可以起到宣传、播放通知、找人、紧急情况下广播疏散作用。该功能要求扩声系统的声场强度略高于背景音乐，以不影响两人对面讲话为原则。火灾事故广播功能作为火灾报警及联动系统在紧急状态下用以指挥、疏散人群的广播设施。该功能要求扩声系统能达到需要的声场强度，以保证在紧急情况发生时，可以利用其提供足以使建筑物内可能涉及的区域的人群能清晰的听到警报、疏散的语音。</w:t>
      </w:r>
    </w:p>
    <w:p w14:paraId="2A40762F">
      <w:pPr>
        <w:pStyle w:val="7"/>
        <w:rPr>
          <w:rFonts w:ascii="仿宋" w:hAnsi="仿宋" w:eastAsia="仿宋"/>
          <w:color w:val="auto"/>
        </w:rPr>
      </w:pPr>
      <w:bookmarkStart w:id="93" w:name="_Toc27528"/>
      <w:r>
        <w:rPr>
          <w:rFonts w:ascii="仿宋" w:hAnsi="仿宋" w:eastAsia="仿宋"/>
          <w:color w:val="auto"/>
        </w:rPr>
        <w:t>系统功能</w:t>
      </w:r>
      <w:bookmarkEnd w:id="93"/>
    </w:p>
    <w:p w14:paraId="79AF3ACB">
      <w:pPr>
        <w:ind w:firstLine="480"/>
        <w:rPr>
          <w:rFonts w:hint="eastAsia" w:ascii="仿宋" w:hAnsi="仿宋"/>
          <w:color w:val="auto"/>
          <w:woUserID w:val="2"/>
        </w:rPr>
      </w:pPr>
      <w:r>
        <w:rPr>
          <w:rFonts w:hint="eastAsia"/>
          <w:color w:val="auto"/>
          <w:woUserID w:val="2"/>
        </w:rPr>
        <w:t>本项目公共广播系统设计为医院背景音乐广播，前端设备同消防应急广播系统共用</w:t>
      </w:r>
      <w:r>
        <w:rPr>
          <w:rFonts w:hint="eastAsia"/>
          <w:color w:val="auto"/>
          <w:lang w:eastAsia="zh"/>
          <w:woUserID w:val="2"/>
        </w:rPr>
        <w:t>，</w:t>
      </w:r>
      <w:r>
        <w:rPr>
          <w:rFonts w:hint="eastAsia"/>
          <w:color w:val="auto"/>
          <w:woUserID w:val="2"/>
        </w:rPr>
        <w:t>本次配置公共广播控制主机、广播话筒、放大器、寻呼话筒、消防切</w:t>
      </w:r>
      <w:r>
        <w:rPr>
          <w:rFonts w:hint="eastAsia" w:ascii="仿宋" w:hAnsi="仿宋" w:eastAsia="仿宋" w:cs="仿宋"/>
          <w:color w:val="auto"/>
          <w:woUserID w:val="2"/>
        </w:rPr>
        <w:t>换模块</w:t>
      </w:r>
      <w:r>
        <w:rPr>
          <w:rFonts w:hint="eastAsia" w:ascii="仿宋" w:hAnsi="仿宋" w:eastAsia="仿宋" w:cs="仿宋"/>
          <w:color w:val="auto"/>
          <w:lang w:eastAsia="zh-CN"/>
          <w:woUserID w:val="2"/>
        </w:rPr>
        <w:t>、</w:t>
      </w:r>
      <w:r>
        <w:rPr>
          <w:rFonts w:hint="eastAsia" w:ascii="仿宋" w:hAnsi="仿宋" w:eastAsia="仿宋" w:cs="仿宋"/>
          <w:color w:val="auto"/>
          <w:woUserID w:val="2"/>
        </w:rPr>
        <w:t>IP网络</w:t>
      </w:r>
      <w:r>
        <w:rPr>
          <w:rFonts w:hint="eastAsia"/>
          <w:color w:val="auto"/>
          <w:woUserID w:val="2"/>
        </w:rPr>
        <w:t>终端功放等设备</w:t>
      </w:r>
      <w:r>
        <w:rPr>
          <w:rFonts w:hint="eastAsia"/>
          <w:color w:val="auto"/>
          <w:lang w:eastAsia="zh"/>
          <w:woUserID w:val="2"/>
        </w:rPr>
        <w:t>。</w:t>
      </w:r>
      <w:r>
        <w:rPr>
          <w:rFonts w:hint="eastAsia"/>
          <w:color w:val="auto"/>
          <w:woUserID w:val="2"/>
        </w:rPr>
        <w:t>主要用于日常播放背景音乐、业务广播、信息广播等，同时还兼做火灾应急广播。该系统属于以播放背景音乐为主，播放语音广播为辅，同时满足远程寻呼广播等为一体的综合性公共广播系统，</w:t>
      </w:r>
      <w:r>
        <w:rPr>
          <w:rFonts w:hint="eastAsia" w:ascii="仿宋" w:hAnsi="仿宋"/>
          <w:color w:val="auto"/>
          <w:woUserID w:val="2"/>
        </w:rPr>
        <w:t>系统应满足以下功能要求：</w:t>
      </w:r>
    </w:p>
    <w:p w14:paraId="72F4FCDE">
      <w:pPr>
        <w:ind w:firstLine="480"/>
        <w:rPr>
          <w:rFonts w:hint="eastAsia" w:ascii="仿宋" w:hAnsi="仿宋" w:eastAsia="仿宋" w:cs="仿宋"/>
          <w:color w:val="auto"/>
          <w:woUserID w:val="2"/>
        </w:rPr>
      </w:pPr>
      <w:r>
        <w:rPr>
          <w:rFonts w:hint="eastAsia" w:ascii="仿宋" w:hAnsi="仿宋" w:eastAsia="仿宋" w:cs="仿宋"/>
          <w:color w:val="auto"/>
          <w:lang w:val="en-US" w:eastAsia="zh"/>
          <w:woUserID w:val="2"/>
        </w:rPr>
        <w:t>1）</w:t>
      </w:r>
      <w:r>
        <w:rPr>
          <w:rFonts w:hint="eastAsia" w:ascii="仿宋" w:hAnsi="仿宋" w:eastAsia="仿宋" w:cs="仿宋"/>
          <w:color w:val="auto"/>
          <w:lang w:val="en-US" w:eastAsia="zh-CN"/>
          <w:woUserID w:val="2"/>
        </w:rPr>
        <w:t>背景音乐播放</w:t>
      </w:r>
      <w:r>
        <w:rPr>
          <w:rFonts w:hint="eastAsia" w:ascii="仿宋" w:hAnsi="仿宋" w:eastAsia="仿宋" w:cs="仿宋"/>
          <w:color w:val="auto"/>
          <w:lang w:val="en-US" w:eastAsia="zh"/>
          <w:woUserID w:val="2"/>
        </w:rPr>
        <w:t>：</w:t>
      </w:r>
      <w:r>
        <w:rPr>
          <w:rFonts w:hint="eastAsia" w:ascii="仿宋" w:hAnsi="仿宋" w:eastAsia="仿宋" w:cs="仿宋"/>
          <w:color w:val="auto"/>
          <w:woUserID w:val="2"/>
        </w:rPr>
        <w:t>通过软件编程，实现定时定点定曲播放，平时播放悦耳的背景</w:t>
      </w:r>
      <w:r>
        <w:rPr>
          <w:rFonts w:hint="eastAsia" w:ascii="仿宋" w:hAnsi="仿宋" w:eastAsia="仿宋" w:cs="仿宋"/>
          <w:color w:val="auto"/>
          <w:lang w:eastAsia="zh"/>
          <w:woUserID w:val="2"/>
        </w:rPr>
        <w:t>音</w:t>
      </w:r>
      <w:r>
        <w:rPr>
          <w:rFonts w:hint="eastAsia" w:ascii="仿宋" w:hAnsi="仿宋" w:eastAsia="仿宋" w:cs="仿宋"/>
          <w:color w:val="auto"/>
          <w:woUserID w:val="2"/>
        </w:rPr>
        <w:t>乐。</w:t>
      </w:r>
    </w:p>
    <w:p w14:paraId="03E0EE0B">
      <w:pPr>
        <w:ind w:firstLine="480"/>
        <w:rPr>
          <w:rFonts w:hint="eastAsia" w:ascii="仿宋" w:hAnsi="仿宋" w:eastAsia="仿宋" w:cs="仿宋"/>
          <w:color w:val="auto"/>
          <w:woUserID w:val="2"/>
        </w:rPr>
      </w:pPr>
      <w:r>
        <w:rPr>
          <w:rFonts w:hint="eastAsia" w:ascii="仿宋" w:hAnsi="仿宋" w:eastAsia="仿宋" w:cs="仿宋"/>
          <w:color w:val="auto"/>
          <w:lang w:val="en-US" w:eastAsia="zh"/>
          <w:woUserID w:val="2"/>
        </w:rPr>
        <w:t>2）</w:t>
      </w:r>
      <w:r>
        <w:rPr>
          <w:rFonts w:hint="eastAsia" w:ascii="仿宋" w:hAnsi="仿宋" w:eastAsia="仿宋" w:cs="仿宋"/>
          <w:color w:val="auto"/>
          <w:lang w:val="en-US" w:eastAsia="zh-CN"/>
          <w:woUserID w:val="2"/>
        </w:rPr>
        <w:t>业务广播</w:t>
      </w:r>
      <w:r>
        <w:rPr>
          <w:rFonts w:hint="eastAsia" w:ascii="仿宋" w:hAnsi="仿宋" w:eastAsia="仿宋" w:cs="仿宋"/>
          <w:color w:val="auto"/>
          <w:lang w:val="en-US" w:eastAsia="zh"/>
          <w:woUserID w:val="2"/>
        </w:rPr>
        <w:t>：</w:t>
      </w:r>
      <w:r>
        <w:rPr>
          <w:rFonts w:hint="eastAsia" w:ascii="仿宋" w:hAnsi="仿宋" w:eastAsia="仿宋" w:cs="仿宋"/>
          <w:color w:val="auto"/>
          <w:woUserID w:val="2"/>
        </w:rPr>
        <w:t>在该区域播放温馨提示、健康常识、天气预报、新闻咨询等信息。</w:t>
      </w:r>
    </w:p>
    <w:p w14:paraId="593BC1BD">
      <w:pPr>
        <w:ind w:firstLine="480"/>
        <w:rPr>
          <w:rFonts w:hint="eastAsia" w:ascii="仿宋" w:hAnsi="仿宋" w:eastAsia="仿宋" w:cs="仿宋"/>
          <w:color w:val="auto"/>
          <w:woUserID w:val="2"/>
        </w:rPr>
      </w:pPr>
      <w:r>
        <w:rPr>
          <w:rFonts w:hint="eastAsia" w:ascii="仿宋" w:hAnsi="仿宋" w:eastAsia="仿宋" w:cs="仿宋"/>
          <w:color w:val="auto"/>
          <w:lang w:val="en-US" w:eastAsia="zh"/>
          <w:woUserID w:val="2"/>
        </w:rPr>
        <w:t>3）</w:t>
      </w:r>
      <w:r>
        <w:rPr>
          <w:rFonts w:hint="eastAsia" w:ascii="仿宋" w:hAnsi="仿宋" w:eastAsia="仿宋" w:cs="仿宋"/>
          <w:color w:val="auto"/>
          <w:lang w:val="en-US" w:eastAsia="zh-CN"/>
          <w:woUserID w:val="2"/>
        </w:rPr>
        <w:t>远程寻呼功能</w:t>
      </w:r>
      <w:r>
        <w:rPr>
          <w:rFonts w:hint="eastAsia" w:ascii="仿宋" w:hAnsi="仿宋" w:eastAsia="仿宋" w:cs="仿宋"/>
          <w:color w:val="auto"/>
          <w:lang w:val="en-US" w:eastAsia="zh"/>
          <w:woUserID w:val="2"/>
        </w:rPr>
        <w:t>：</w:t>
      </w:r>
      <w:r>
        <w:rPr>
          <w:rFonts w:hint="eastAsia" w:ascii="仿宋" w:hAnsi="仿宋" w:eastAsia="仿宋" w:cs="仿宋"/>
          <w:color w:val="auto"/>
          <w:woUserID w:val="2"/>
        </w:rPr>
        <w:t>可以在</w:t>
      </w:r>
      <w:r>
        <w:rPr>
          <w:rFonts w:hint="eastAsia" w:ascii="仿宋" w:hAnsi="仿宋" w:eastAsia="仿宋" w:cs="仿宋"/>
          <w:color w:val="auto"/>
          <w:lang w:eastAsia="zh"/>
          <w:woUserID w:val="2"/>
        </w:rPr>
        <w:t>控制室</w:t>
      </w:r>
      <w:r>
        <w:rPr>
          <w:rFonts w:hint="eastAsia" w:ascii="仿宋" w:hAnsi="仿宋" w:eastAsia="仿宋" w:cs="仿宋"/>
          <w:color w:val="auto"/>
          <w:woUserID w:val="2"/>
        </w:rPr>
        <w:t>进行远程喊话、通知、寻人启事等。</w:t>
      </w:r>
    </w:p>
    <w:p w14:paraId="55C8701C">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4</w:t>
      </w:r>
      <w:r>
        <w:rPr>
          <w:rFonts w:hint="eastAsia" w:ascii="仿宋" w:hAnsi="仿宋" w:eastAsia="仿宋" w:cs="仿宋"/>
          <w:color w:val="auto"/>
          <w:woUserID w:val="2"/>
        </w:rPr>
        <w:t>）可实现分区广播，分区进行控制</w:t>
      </w:r>
      <w:r>
        <w:rPr>
          <w:rFonts w:hint="eastAsia" w:ascii="仿宋" w:hAnsi="仿宋" w:eastAsia="仿宋" w:cs="仿宋"/>
          <w:color w:val="auto"/>
          <w:lang w:eastAsia="zh"/>
          <w:woUserID w:val="2"/>
        </w:rPr>
        <w:t>。</w:t>
      </w:r>
    </w:p>
    <w:p w14:paraId="0488701B">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5</w:t>
      </w:r>
      <w:r>
        <w:rPr>
          <w:rFonts w:hint="eastAsia" w:ascii="仿宋" w:hAnsi="仿宋" w:eastAsia="仿宋" w:cs="仿宋"/>
          <w:color w:val="auto"/>
          <w:woUserID w:val="2"/>
        </w:rPr>
        <w:t>）当发生火灾时，接收到消控室的消防信号后，切断背景音乐音源，自动放送预先录制的紧急疏散广播或通过话筒广播疏散指令</w:t>
      </w:r>
      <w:r>
        <w:rPr>
          <w:rFonts w:hint="eastAsia" w:ascii="仿宋" w:hAnsi="仿宋" w:eastAsia="仿宋" w:cs="仿宋"/>
          <w:color w:val="auto"/>
          <w:lang w:eastAsia="zh"/>
          <w:woUserID w:val="2"/>
        </w:rPr>
        <w:t>。</w:t>
      </w:r>
    </w:p>
    <w:p w14:paraId="61352A38">
      <w:pPr>
        <w:ind w:firstLine="480"/>
        <w:rPr>
          <w:rFonts w:hint="eastAsia" w:ascii="仿宋" w:hAnsi="仿宋" w:eastAsia="仿宋" w:cs="仿宋"/>
          <w:color w:val="auto"/>
          <w:woUserID w:val="2"/>
        </w:rPr>
      </w:pPr>
      <w:r>
        <w:rPr>
          <w:rFonts w:hint="eastAsia" w:ascii="仿宋" w:hAnsi="仿宋" w:eastAsia="仿宋" w:cs="仿宋"/>
          <w:color w:val="auto"/>
          <w:lang w:eastAsia="zh"/>
          <w:woUserID w:val="2"/>
        </w:rPr>
        <w:t>6</w:t>
      </w:r>
      <w:r>
        <w:rPr>
          <w:rFonts w:hint="eastAsia" w:ascii="仿宋" w:hAnsi="仿宋" w:eastAsia="仿宋" w:cs="仿宋"/>
          <w:color w:val="auto"/>
          <w:woUserID w:val="2"/>
        </w:rPr>
        <w:t>）具有定时插播模式，可设置执行时间点范围、间隔时间，批量自动生成打铃任务。</w:t>
      </w:r>
    </w:p>
    <w:p w14:paraId="1D4C9101">
      <w:pPr>
        <w:ind w:firstLine="480"/>
        <w:rPr>
          <w:rFonts w:hint="eastAsia" w:ascii="仿宋" w:hAnsi="仿宋" w:cs="仿宋"/>
          <w:color w:val="auto"/>
          <w:lang w:val="en-US" w:eastAsia="zh-CN"/>
          <w:woUserID w:val="2"/>
        </w:rPr>
      </w:pPr>
      <w:r>
        <w:rPr>
          <w:rFonts w:hint="eastAsia" w:ascii="仿宋" w:hAnsi="仿宋" w:cs="仿宋"/>
          <w:color w:val="auto"/>
          <w:lang w:val="en-US" w:eastAsia="zh-CN"/>
          <w:woUserID w:val="2"/>
        </w:rPr>
        <w:t>7）具有一键巡检功能，支持拾取现场音箱声音状态并回传给系统，具有音频相似度检测技术，可逐个终端自动比对回传的数据与任务播放的数据，并将比对结果输出报告。</w:t>
      </w:r>
    </w:p>
    <w:p w14:paraId="7016417A">
      <w:pPr>
        <w:ind w:firstLine="480"/>
        <w:rPr>
          <w:rFonts w:hint="eastAsia" w:ascii="仿宋" w:hAnsi="仿宋" w:cs="仿宋"/>
          <w:color w:val="auto"/>
          <w:lang w:val="en-US" w:eastAsia="zh-CN"/>
          <w:woUserID w:val="2"/>
        </w:rPr>
      </w:pPr>
      <w:r>
        <w:rPr>
          <w:rFonts w:hint="eastAsia" w:ascii="仿宋" w:hAnsi="仿宋" w:cs="仿宋"/>
          <w:color w:val="auto"/>
          <w:lang w:val="en-US" w:eastAsia="zh-CN"/>
          <w:woUserID w:val="2"/>
        </w:rPr>
        <w:t>8）具有数字混音功能，支持任务自定义混音配置，支持对各端的广播/对讲/终端点播任务设置混音配置。支持麦克风前景音与背景音的配置选项，并允许用户调节背景音的音量强度。</w:t>
      </w:r>
    </w:p>
    <w:p w14:paraId="0ECEB13F">
      <w:pPr>
        <w:ind w:firstLine="480"/>
        <w:rPr>
          <w:rFonts w:hint="eastAsia" w:ascii="仿宋" w:hAnsi="仿宋" w:cs="仿宋"/>
          <w:color w:val="auto"/>
          <w:lang w:val="en-US" w:eastAsia="zh-CN"/>
          <w:woUserID w:val="2"/>
        </w:rPr>
      </w:pPr>
      <w:r>
        <w:rPr>
          <w:rFonts w:hint="eastAsia" w:ascii="仿宋" w:hAnsi="仿宋" w:cs="仿宋"/>
          <w:color w:val="auto"/>
          <w:lang w:val="en-US" w:eastAsia="zh-CN"/>
          <w:woUserID w:val="2"/>
        </w:rPr>
        <w:t>9）统一管理系统内所有音频终端，包括语音播控台、对讲终端、广播终端和消防接口设备，实时显示音频终端的IP地址、在线状态、任务状态、音量。</w:t>
      </w:r>
    </w:p>
    <w:p w14:paraId="3729A32A">
      <w:pPr>
        <w:ind w:firstLine="480"/>
        <w:rPr>
          <w:rFonts w:hint="default" w:ascii="仿宋" w:hAnsi="仿宋" w:cs="仿宋"/>
          <w:color w:val="auto"/>
          <w:lang w:val="en-US" w:eastAsia="zh-CN"/>
          <w:woUserID w:val="2"/>
        </w:rPr>
      </w:pPr>
      <w:r>
        <w:rPr>
          <w:rFonts w:hint="eastAsia" w:ascii="仿宋" w:hAnsi="仿宋" w:cs="仿宋"/>
          <w:color w:val="auto"/>
          <w:lang w:val="en-US" w:eastAsia="zh-CN"/>
          <w:woUserID w:val="2"/>
        </w:rPr>
        <w:t>10）具备电子地图、在线地图功能，可在地图上进行终端部署，在地图上可实时查看终端状态，实时显示设备状态；支持GIS地图功能，支持一键广播。</w:t>
      </w:r>
    </w:p>
    <w:p w14:paraId="07657EC0">
      <w:pPr>
        <w:pStyle w:val="7"/>
        <w:rPr>
          <w:rFonts w:ascii="仿宋" w:hAnsi="仿宋" w:eastAsia="仿宋"/>
          <w:color w:val="auto"/>
        </w:rPr>
      </w:pPr>
      <w:bookmarkStart w:id="94" w:name="_Toc31365"/>
      <w:r>
        <w:rPr>
          <w:rFonts w:hint="eastAsia" w:ascii="仿宋" w:hAnsi="仿宋" w:eastAsia="仿宋"/>
          <w:color w:val="auto"/>
          <w:lang w:val="en-US" w:eastAsia="zh-CN"/>
        </w:rPr>
        <w:t>技术要求</w:t>
      </w:r>
      <w:bookmarkEnd w:id="94"/>
    </w:p>
    <w:p w14:paraId="384F42D7">
      <w:pPr>
        <w:ind w:firstLine="480"/>
        <w:rPr>
          <w:rFonts w:hint="default" w:ascii="仿宋" w:hAnsi="仿宋" w:eastAsia="仿宋" w:cs="仿宋"/>
          <w:color w:val="auto"/>
          <w:lang w:val="en-US" w:eastAsia="zh-CN"/>
          <w:woUserID w:val="2"/>
        </w:rPr>
      </w:pPr>
      <w:r>
        <w:rPr>
          <w:rFonts w:hint="eastAsia" w:ascii="仿宋" w:hAnsi="仿宋" w:cs="仿宋"/>
          <w:color w:val="auto"/>
          <w:lang w:val="en-US" w:eastAsia="zh-CN"/>
          <w:woUserID w:val="2"/>
        </w:rPr>
        <w:t>本项目公共广播系统前端扬声器和消防应急广播系统共用，在公共走道、手术室等处均设有扬声器。本次设计仅配置控制主机、广播话筒、寻呼话筒、消防切换模块、IP网络终端功放等后端设备，满足医院背景音乐广播、寻呼及应急广播切换功能。</w:t>
      </w:r>
    </w:p>
    <w:p w14:paraId="2CCEE279">
      <w:pPr>
        <w:pStyle w:val="7"/>
        <w:rPr>
          <w:rFonts w:ascii="仿宋" w:hAnsi="仿宋" w:eastAsia="仿宋"/>
          <w:color w:val="auto"/>
        </w:rPr>
      </w:pPr>
      <w:bookmarkStart w:id="95" w:name="_Toc25249"/>
      <w:r>
        <w:rPr>
          <w:rFonts w:hint="eastAsia" w:ascii="仿宋" w:hAnsi="仿宋" w:eastAsia="仿宋"/>
          <w:color w:val="auto"/>
        </w:rPr>
        <w:t>主要</w:t>
      </w:r>
      <w:r>
        <w:rPr>
          <w:rFonts w:hint="eastAsia" w:ascii="仿宋" w:hAnsi="仿宋" w:eastAsia="仿宋"/>
          <w:color w:val="auto"/>
          <w:lang w:val="en-US" w:eastAsia="zh-CN"/>
        </w:rPr>
        <w:t>设备性能参数</w:t>
      </w:r>
      <w:bookmarkEnd w:id="95"/>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57"/>
        <w:gridCol w:w="2169"/>
        <w:gridCol w:w="6084"/>
      </w:tblGrid>
      <w:tr w14:paraId="461631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20B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ACD9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C59A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76E7F0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2B3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0D6B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控制主机</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19BA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1.工控机箱设计，采用≥17.3英寸电容触摸屏，支持部署银河麒麟桌面操作系统(兆芯版)V10。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2.配置国产处理器要求满足≥8核处理器（参考兆芯KX-U6780A处理器）；≥1×256G M.2固态硬盘；≥1×8G DDR4内存。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3.抽拉式键盘鼠标设计。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4.具有≥1×VGA接口、≥1×DVI接口、≥2×LAN接口、≥6×COM RS232接口（COM3/4支持RS232/RS485）、≥4×USB2.0接口、≥4xUSB3.0接口、≥1×PS/2接口、≥1×MIC IN接口、≥1×LINE OUT接口、≥1×LINE IN接口、≥1×TRIGGER INPUT接口。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5.具有一路短路触发开机运行接口，用于外部设备定时驱动开机运行。</w:t>
            </w:r>
          </w:p>
        </w:tc>
      </w:tr>
      <w:tr w14:paraId="53E150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E98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AA0C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IP网络广播客户端管理软件</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A2CA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1.支持有多种登录方式，包括账户密码、PIN码、图案密码，可设置登录错误次数上限限制，可自定义锁定时间。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2.平台支持新建用户，并对其权限进行管理，包括终端和分组权限；支持高级任务优先级和角色权限分配；同时支持禁用或启用用户。支持对用户进行账号代管操作，支持一键控制代管操作。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3.后台可对终端进行≥10段均衡器调节，保存为模板后方便选择，并可应用到其他终端。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4.具备电子地图、在线地图功能，可在地图上进行终端部署，在地图上可实时查看终端状态，实时显示设备状态；支持GIS地图功能，支持一键广播。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5.支持对终端设置不同的灯光模式，可分别自定义设置红灯亮、红灯灭、绿灯/蓝灯亮、绿灯/蓝灯灭时间0-10S。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6.支持遥控配置功能，可查阅遥控器列表、遥控任务、遥控话筒任务，支持配置≥20个按键任务，可配置任务音量、优先级、混音配置、播放音源信息，播放音源支持选择话筒、快捷音源、音乐播放。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7.具有多语言功能，支持多语言一键切换，支持中文简体、中文繁体、英文、韩语、葡萄牙语、西班牙语、俄语、法语、阿拉伯语八种语言切换，支持不同国家语种运用。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8.后台功能模块自定义；首页入口自由配置。可自定义界面模式，包括经典模式、简约模式。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9.具有资源共享功能，用户可以自定义共享权限，可共享分组管理、定时打铃、定时任务、定时巡更、一键报警任务、云播音室、媒体库。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10.具有节假日图文推送的功能，并为用户提供了自定义设备图文展示的选项。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11.具有4×100级自定义配置任务优先级(服务器优先级、任务优先级、用户优先级,终端优先级）,满足各种优先级任务自动调度。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具有系统状态（可用硬盘、内存剩余、进程检测、网络检测）、终端状态（CPU、内存、负载均衡、播放状态、声卡状态、链路越点、网络丢包率、最大帧间隔、音频相识度）的系统检测功能，支持一键导出报告。提供功能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13.具有系统小助手，实现操作手册、模块说明、任务提醒、意见反馈的快捷查看。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14.支持用户自定义大数据面板科技仓模式下方的展示标语，展示标语可设置为静态或动态形式。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15.系统具有抗丢包功能，采用了数据冗余编解码算法，实现在网络丢包严重的网络环境下音频播放无卡顿，可支持≥37.5%丢包率。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16.多套定时打铃方案同时启用，每套定时打铃方案支持多套任务同时进行，支持一键启用/停用所有方案。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定时打铃支持任意条数的定时任务在本方案或跨方案克隆，任务执行与停止控制、定时任务禁用与启用功能。支持一键方案调配功能，可以实现一键调课功能，支持批量一键修改打铃铃声，支持时模式、日模式、周模式、月模式和年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18.支持设置节假日或特殊日期，实现指定时间停用所有定时任务。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19.用户可选择特定的终端设备，并设定具体的时间点，系统将在该时间点自动对选定的终端执行音量均衡调整，可以对音量进行等比例的设置。提供功能界面截图加以证明。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20.具有定时插播模式，可设置执行时间点范围、间隔时间，批量自动生成打铃任务。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具有启用考试模式功能，支持配置终端冻结时间，在终端被冻结期间禁止终端执行任务。考试模式下，数模备份能进行相互切换，出现断网、断电的异常情况下，系统采用实时系统监测及设备自检技术，听力备份切换延时＜0.03秒，实现无卡顿、无丢字、无延时的考试听力备份效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22.具有一键巡检功能，支持拾取现场音箱声音状态并回传给系统，具有音频相似度（DTW）检测技术，可逐个终端自动比对回传的数据与任务播放的数据，并将比对结果输出报告。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23.具有终端列表的导入/导出功能，定时打铃的导入/导出功能，终端自动上线、终端手动添加使用、音量批量编辑。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24.支持设置打铃任务和定时任务时选择听书模式。在此模式下，用户可以选择循环播放或随机播放。听书模式具有记忆功能，能够记住上次播放的进度，继续从上次中断处播放。允许用户定义上次的播放进度、定时设置和播放次数、任务结束时间管理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25.具有任务回收站，支持将删除的定时打铃或定时任务放置在此模块中，可实现一键恢复/删除操作。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26.支持接入≥6路视频监控信号，用户实时查看与设备绑定的监控点现场画面。此外，平台还具备对特定监控设备关联的广播设备进行广播的功能，提供了包括移动侦测、越界侦测、区域入侵侦测、目标进入区域、目标离开区域、遮挡报警、徘徊行为检测监控功能，并能自动触发预设的音频报警，实现实时告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27.具有数字混音功能，支持任务自定义混音配置，支持对各端的广播/对讲/终端点播任务设置混音配置。支持麦克风前景音与背景音的配置选项，并允许用户调节背景音的音量强度。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28.平台是整个系统的运行核心，统一管理系统内所有音频终端，包括语音播控台、对讲终端、广播终端和消防接口设备，实时显示音频终端的IP地址、在线状态、任务状态、音量。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29.支撑各音频终端的运行，负责音频流传输管理，响应各音频终端播放请求和音频全双工交换，支持B/S架构，通过网页登陆可进行终端管理、用户管理、节目播放管理、音频文件管理、录音存贮、内部通讯调度处理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30.支持部署于LINUX操作系统，支持部署于国产操作系统，与国产操作系统完成兼容性测试，能够达到通用兼容性要求及性能、可靠性要求，满足用户的关键性应用需求。数字化网络广播系统服务平台与国产芯片处理器和国产操作系统完成兼容性测试，能够达到兼容性要求及性能、可靠性要求，满足用户的关键性应用需求。提供与国产芯片处理器产品兼容互认证证明报告复印件。</w:t>
            </w:r>
          </w:p>
        </w:tc>
      </w:tr>
      <w:tr w14:paraId="2F214B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874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7F93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时间控制器</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C0BD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1.设备采用机柜式设计，自动实现卫星自动校时，使用地球同步卫星作为校时基准，与格林威治时间误差≤0.1秒。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2.液晶显示屏可显示时间。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3.支持与公共广播系统对接作为校时系统。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4.系统带北斗卫星导航系统（BDS）+GPS卫星定位系统两大定位系统，可以实现后台远程切换两个不同系统。</w:t>
            </w:r>
          </w:p>
        </w:tc>
      </w:tr>
      <w:tr w14:paraId="05DB87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0C6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4045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广播话筒</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4CC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1.换能方式：驻极体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2.钟声提示：带钟声提示功能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3.线材配备：10米（卡农母头转6.35音频线）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4.咪杆长度 ：420mm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5.具备有灯环提示功能</w:t>
            </w:r>
          </w:p>
        </w:tc>
      </w:tr>
      <w:tr w14:paraId="1578C5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B07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B1AE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合并式播放器</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2E11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1.设备采用机柜式设计。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2.内置USB接口/SD卡槽、CD机芯和收音机、蓝牙≥四种音源，CD播放和MP3播放共用一个通道输出，收音机、蓝牙共用一个通道输出。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3.CD采用吸入式机芯；收音机采用收音模块； 调频、调幅（AM/FM）立体声二波段接收可选，电台频率记忆存储≥99个。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4.具备有≥1路USB接口、≥1路SD卡槽口、≥1路收音FM天线口、≥2路音频输出接口。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5.带红外遥控功能，并能够独立遥控音量控制。</w:t>
            </w:r>
          </w:p>
        </w:tc>
      </w:tr>
      <w:tr w14:paraId="46E35D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3BC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F0C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前置放大器</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CCF0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1具有≥5路话筒（MIC）输入，≥3路标准信号线路（AUX）输入，≥2路紧急线路（EMC）输入；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2.MIC 5具有最高优先、强行切入优先功能；MIC 5和EMC最高优先权限功能可通过拔动开关交替选择；</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3.紧急输入线路具有二级优先，强行切入优先功能；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4.MIC1.2.3.4.5 和≥2路紧急输入（EMC）通道均附设有线路辅助输入接口功能；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5.具有默音深度调节旋钮和EMC输入增益调节旋钮。</w:t>
            </w:r>
          </w:p>
        </w:tc>
      </w:tr>
      <w:tr w14:paraId="4E894F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D9A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831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寻呼话筒</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3FEC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1.双网络接口设计，端子支持冗余备份。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2.具有自定义按钮，支持自定义音乐播放、对讲、广播功能；具有紧急报警按钮，支持一键报警广播功能。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3.内置网络音频解码，支持MP3、WAV、FLAC、OGG、AAC、OPUS主流音频格式，兼容等同或优于8kHz-48kHz全采样率。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4.设备采用ARM架构等同或优于四核CPU芯片和音频算法处理技术，内置DSP音频处理，支持数字混音，≥10段EQ均衡配置。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5.设备支持全双工双向对讲功能，支持≥32路会议通话功能，可扩展≥128路对讲和通话，支持多方通话可视化展示。设备自带回声消除抑制功能。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6.内置语音识别唤醒功能，支持语音控制任务执行、结束、上一曲、下一曲。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7.支持节假日祝福图片显示，可自定义祝福图片显示，支持歌曲歌词同步显示。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8.桌面式设计，自带≥10.1英寸IPS屏幕，分辨率等同或优于1024x600，支持触摸操控。支持进入休眠、低功耗省电模式，支持账号密码管理。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9.内置≥2×3W全频高保真扬声器单元。</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10.具有≥1路USB接口，支持本地音频文件自由点播播放；具有≥1路3.5mm 耳机输出接口和≥1路3.5mm MIC输入接口；具有≥1路音频线路输出接口，具有≥1路音频线路输入接口。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11.系统采用数据冗余编解码算法，支持抗丢包恢复功能，网络丢包≥37.5%时，音频播放无卡顿。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12.系统播放采集音频端对端延时＜5ms。</w:t>
            </w:r>
          </w:p>
        </w:tc>
      </w:tr>
      <w:tr w14:paraId="26F446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2FC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BB45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话筒呼叫控制嵌入软件</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F88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1.软件内嵌于话筒设备，实现话筒呼叫控制功能，支撑设备各项基本功能的运行。</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2.授权操作管理功能，支持服务器统一配置管理用户及密码。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3.支持新配置注册智能语音提示功能。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4.支持多种呼叫策略，包括呼叫转移、呼叫等待、无人接听提醒等。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5.支持双向对讲功能，可与另一方对讲终端实现双向语音传输功能。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6.可实现分区/全区进行喊话/广播功能。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7.支持单独调节音量。</w:t>
            </w:r>
          </w:p>
        </w:tc>
      </w:tr>
      <w:tr w14:paraId="154744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D3E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9A7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消防切换模块</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1537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具有≥16路(开关量)短路输入接口，支持服务器端配置相应预设功能；具有≥8路(开关量)短路输出接口，支持服务器端任意配置相应预设输出。每≥1路(开关量)短路输入和输出采用独立的LED状态指示。面板上的≥24个LED指示灯，其中≥16个对应显示短路信号的输入，≥8个对应显示短路信号的输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2.双网络接口设计，端子支持冗余备份。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3.具有市电电压插座接口和直流电源接口，两种电源模式备份选择。</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4.具有≥1组线路（AUX IN）输入接口，独立音量电位器调节音量大小。支持本地音源输入采集功能。支持音频信号自动触发执行采集任务功能。音频输入带状态灯指示。当输入音频信号过大时，削峰状态指示灯点亮。</w:t>
            </w:r>
          </w:p>
        </w:tc>
      </w:tr>
      <w:tr w14:paraId="7B61BC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09D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DA50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网络节目定时器</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F211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1.配备LCD显示屏，支持显示温度信息，实时输入电压信息、时间信息、IP信息，定时任务信息。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2.具有≥8路单通道≥10A电源输出插座，总输出电流≥30A，支持实时监控插座功率。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3.具有≥2个10M/100M网口，≥2路RS-485接口，≥1路USB接口提供照明灯供电；配备≥1个监听扬声器，支持人声报警提示。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4.支持过载、短路保护功能；支持连接PC可视化界面进行远程操控；支持网络远程固件升级，支持主从机级联，支持通过一路网口接入局域网使用软件控制所有级联设备。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5.具备对每一路电源输出进行定时编程，支持每路开关时序间隔动作延迟时间调节设置。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6.支持实时检测设备温度，支持拓展外接温湿度传感器，显示外部环境温湿度。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7.具备自定义设置电源锁开启后每个通道开启、关闭、保持关闭前状态；支持设置对应通道的上下限位值、对应的超限动作和动作延时，支持调节报警音量大小。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8.支持电压、电流或温湿度超过限定值播放相应的人声报警，恢复正常时自动停止。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9.支持通过主设备电源锁可一键开启或关闭所有从设备；支持独立控制每一路电源输出，支持一键全开或全关；支持一键紧急打开或者关闭全部电源。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10.支持PC界面控制、定时控制、手动控制、串口控制方式。</w:t>
            </w:r>
          </w:p>
        </w:tc>
      </w:tr>
      <w:tr w14:paraId="6B8FE6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132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FCA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IP网络终端功放1</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012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1.双网络接口设计，端子支持冗余备份。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2.面板具有≥3个自定义功能按键，可定义播放曲目、执行区域、任务音量、优先级、持续时间、播放模式。提供功能截图加以证明。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具有≥1路100V定压信号备份输入接口，在机器无网络的状态下切换到备份通道。支持网络与模拟100V主备切换功能。支持断电或断网自动切换到模拟100V定压备份线路，听力备份切换延时＜0.03秒，切换过程无卡顿、不掉字；当网络、供电恢复正常，自动切换到主通道，切换时间＜0.03秒，切换过程无卡顿、不掉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4.内置网络音频解码模块，支持MP3、WAV、FLAC、OGG、AAC、OPUS主流音频格式，兼容等同或优于8kHz-48kHz全采样率。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5.设备采用ARM架构等同或优于四核CPU芯片和音频算法处理技术，内置DSP音频处理，支持数字混音，≥10段EQ均衡配置。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6.面板自带≥3.9英寸TFT彩屏，可以显示动态图像和机器工作状态；具有自旋式飞梭旋钮，可控制终端输出音量大小。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7.具有≥1路USB接口；具有≥1路LINE OUT线路输出接口；具有≥1路短路输入接口；具有≥1路短路输出接口；具有≥1路RS-485控制接口。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8.功放输出功率≥120W。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9.系统采用数据冗余编解码算法，支持抗丢包恢复功能，网络丢包≥37.5%时，音频播放无卡顿。</w:t>
            </w:r>
          </w:p>
        </w:tc>
      </w:tr>
      <w:tr w14:paraId="4DDF16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AC5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81E4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消防广播</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8791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利旧</w:t>
            </w:r>
          </w:p>
        </w:tc>
      </w:tr>
      <w:tr w14:paraId="4D350C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31E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11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39FC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安装辅材</w:t>
            </w:r>
          </w:p>
        </w:tc>
        <w:tc>
          <w:tcPr>
            <w:tcW w:w="3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40A7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广播系统安装辅材。</w:t>
            </w:r>
          </w:p>
        </w:tc>
      </w:tr>
    </w:tbl>
    <w:p w14:paraId="7DF6063D">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3E2C19ED">
      <w:pPr>
        <w:pStyle w:val="6"/>
        <w:rPr>
          <w:rFonts w:ascii="仿宋" w:hAnsi="仿宋" w:eastAsia="仿宋"/>
          <w:color w:val="auto"/>
        </w:rPr>
      </w:pPr>
      <w:bookmarkStart w:id="96" w:name="_Toc11077"/>
      <w:bookmarkStart w:id="97" w:name="_Toc78305078"/>
      <w:bookmarkStart w:id="98" w:name="_Toc78305074"/>
      <w:r>
        <w:rPr>
          <w:rFonts w:hint="eastAsia" w:ascii="仿宋" w:hAnsi="仿宋" w:eastAsia="仿宋"/>
          <w:color w:val="auto"/>
        </w:rPr>
        <w:t>信息发布系统</w:t>
      </w:r>
      <w:bookmarkEnd w:id="96"/>
      <w:bookmarkEnd w:id="97"/>
    </w:p>
    <w:p w14:paraId="50EB1BE6">
      <w:pPr>
        <w:pStyle w:val="7"/>
        <w:rPr>
          <w:rFonts w:ascii="仿宋" w:hAnsi="仿宋" w:eastAsia="仿宋"/>
          <w:color w:val="auto"/>
        </w:rPr>
      </w:pPr>
      <w:bookmarkStart w:id="99" w:name="_Toc19934"/>
      <w:bookmarkStart w:id="100" w:name="_Toc78305079"/>
      <w:r>
        <w:rPr>
          <w:rFonts w:ascii="仿宋" w:hAnsi="仿宋" w:eastAsia="仿宋"/>
          <w:color w:val="auto"/>
        </w:rPr>
        <w:t>系统整体要求</w:t>
      </w:r>
      <w:bookmarkEnd w:id="99"/>
      <w:bookmarkEnd w:id="100"/>
    </w:p>
    <w:p w14:paraId="04336CEC">
      <w:pPr>
        <w:ind w:firstLine="480"/>
        <w:rPr>
          <w:rFonts w:hint="eastAsia" w:ascii="仿宋" w:hAnsi="仿宋"/>
          <w:color w:val="auto"/>
          <w:woUserID w:val="1"/>
        </w:rPr>
      </w:pPr>
      <w:r>
        <w:rPr>
          <w:rFonts w:hint="eastAsia" w:ascii="仿宋" w:hAnsi="仿宋"/>
          <w:color w:val="auto"/>
          <w:lang w:val="en-US" w:eastAsia="zh-CN"/>
          <w:woUserID w:val="1"/>
        </w:rPr>
        <w:t>信息发布系统是用于数字媒体内容发布的专业系统，将医院需要宣传和发布的内容以数字化的方式编辑制作，通过网络化的方式传输到指定的宣传发布点进行播出，将视频、音频、图片信息和滚动字幕等各类组合的多媒体信息通过网络传输到分布在不同位置的媒体显示端，然后由媒体显示端将组合的多媒体信息分组、分时段在相应的显示设备（液晶电视、LCD屏、LED屏、拼接屏）上播出，可以在每个屏上同一时段播放相同或者不同的节目源。</w:t>
      </w:r>
    </w:p>
    <w:p w14:paraId="47729CE7">
      <w:pPr>
        <w:ind w:left="0" w:leftChars="0" w:firstLine="0" w:firstLineChars="0"/>
        <w:jc w:val="center"/>
        <w:rPr>
          <w:rFonts w:hint="eastAsia" w:ascii="仿宋" w:hAnsi="仿宋" w:eastAsia="仿宋"/>
          <w:color w:val="auto"/>
          <w:lang w:eastAsia="zh"/>
          <w:woUserID w:val="1"/>
        </w:rPr>
      </w:pPr>
      <w:r>
        <w:rPr>
          <w:rFonts w:hint="eastAsia" w:ascii="仿宋" w:hAnsi="仿宋" w:eastAsia="仿宋"/>
          <w:color w:val="auto"/>
          <w:lang w:eastAsia="zh"/>
          <w:woUserID w:val="1"/>
        </w:rPr>
        <w:drawing>
          <wp:inline distT="0" distB="0" distL="114300" distR="114300">
            <wp:extent cx="5267325" cy="35433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7"/>
                    <a:stretch>
                      <a:fillRect/>
                    </a:stretch>
                  </pic:blipFill>
                  <pic:spPr>
                    <a:xfrm>
                      <a:off x="0" y="0"/>
                      <a:ext cx="5267325" cy="3543300"/>
                    </a:xfrm>
                    <a:prstGeom prst="rect">
                      <a:avLst/>
                    </a:prstGeom>
                  </pic:spPr>
                </pic:pic>
              </a:graphicData>
            </a:graphic>
          </wp:inline>
        </w:drawing>
      </w:r>
    </w:p>
    <w:p w14:paraId="4652035F">
      <w:pPr>
        <w:ind w:left="0" w:leftChars="0" w:firstLine="0" w:firstLineChars="0"/>
        <w:jc w:val="center"/>
        <w:rPr>
          <w:rFonts w:hint="eastAsia" w:ascii="仿宋" w:hAnsi="仿宋"/>
          <w:color w:val="auto"/>
        </w:rPr>
      </w:pPr>
      <w:r>
        <w:rPr>
          <w:rFonts w:hint="eastAsia"/>
          <w:color w:val="auto"/>
          <w:lang w:val="en-US" w:eastAsia="zh"/>
          <w:woUserID w:val="2"/>
        </w:rPr>
        <w:t>图——信息发布系统架构图</w:t>
      </w:r>
    </w:p>
    <w:p w14:paraId="4F30978D">
      <w:pPr>
        <w:pStyle w:val="7"/>
        <w:rPr>
          <w:rFonts w:ascii="仿宋" w:hAnsi="仿宋" w:eastAsia="仿宋"/>
          <w:color w:val="auto"/>
        </w:rPr>
      </w:pPr>
      <w:bookmarkStart w:id="101" w:name="_Toc12855"/>
      <w:bookmarkStart w:id="102" w:name="_Toc78305080"/>
      <w:r>
        <w:rPr>
          <w:rFonts w:ascii="仿宋" w:hAnsi="仿宋" w:eastAsia="仿宋"/>
          <w:color w:val="auto"/>
        </w:rPr>
        <w:t>系统功能</w:t>
      </w:r>
      <w:bookmarkEnd w:id="101"/>
      <w:bookmarkEnd w:id="102"/>
    </w:p>
    <w:p w14:paraId="6F4905A9">
      <w:pPr>
        <w:ind w:firstLine="480"/>
        <w:rPr>
          <w:rFonts w:ascii="仿宋" w:hAnsi="仿宋"/>
          <w:color w:val="auto"/>
        </w:rPr>
      </w:pPr>
      <w:r>
        <w:rPr>
          <w:rFonts w:hint="eastAsia" w:ascii="仿宋" w:hAnsi="仿宋"/>
          <w:color w:val="auto"/>
        </w:rPr>
        <w:t>根据安徽中医药大学第一附属医院</w:t>
      </w:r>
      <w:r>
        <w:rPr>
          <w:rFonts w:hint="eastAsia" w:ascii="仿宋" w:hAnsi="仿宋"/>
          <w:color w:val="auto"/>
          <w:lang w:eastAsia="zh-CN"/>
        </w:rPr>
        <w:t>北区二期</w:t>
      </w:r>
      <w:r>
        <w:rPr>
          <w:rFonts w:hint="eastAsia" w:ascii="仿宋" w:hAnsi="仿宋"/>
          <w:color w:val="auto"/>
        </w:rPr>
        <w:t>信息发布系统的使用规划，系统至少应达到以下功能：</w:t>
      </w:r>
    </w:p>
    <w:p w14:paraId="508492D2">
      <w:pPr>
        <w:ind w:firstLine="480"/>
        <w:rPr>
          <w:rFonts w:hint="eastAsia" w:ascii="仿宋" w:hAnsi="仿宋"/>
          <w:color w:val="auto"/>
        </w:rPr>
      </w:pPr>
      <w:r>
        <w:rPr>
          <w:rFonts w:hint="eastAsia" w:ascii="仿宋" w:hAnsi="仿宋"/>
          <w:color w:val="auto"/>
          <w:lang w:val="en-US" w:eastAsia="zh-CN"/>
        </w:rPr>
        <w:t>1）</w:t>
      </w:r>
      <w:r>
        <w:rPr>
          <w:rFonts w:hint="eastAsia" w:ascii="仿宋" w:hAnsi="仿宋"/>
          <w:color w:val="auto"/>
        </w:rPr>
        <w:t>支持个性化的画质缩放，支持三种画面缩放模式，包括点对点模式、全屏缩放、自定义缩放。</w:t>
      </w:r>
    </w:p>
    <w:p w14:paraId="203082B4">
      <w:pPr>
        <w:ind w:firstLine="480"/>
        <w:rPr>
          <w:rFonts w:hint="eastAsia" w:ascii="仿宋" w:hAnsi="仿宋"/>
          <w:color w:val="auto"/>
        </w:rPr>
      </w:pPr>
      <w:r>
        <w:rPr>
          <w:rFonts w:hint="eastAsia" w:ascii="仿宋" w:hAnsi="仿宋"/>
          <w:color w:val="auto"/>
          <w:lang w:val="en-US" w:eastAsia="zh-CN"/>
        </w:rPr>
        <w:t>2）</w:t>
      </w:r>
      <w:r>
        <w:rPr>
          <w:rFonts w:hint="eastAsia" w:ascii="仿宋" w:hAnsi="仿宋"/>
          <w:color w:val="auto"/>
        </w:rPr>
        <w:t>支持预监输出画面将预监内容通过有线网络发送到显示器显示。</w:t>
      </w:r>
    </w:p>
    <w:p w14:paraId="448DDDC9">
      <w:pPr>
        <w:ind w:firstLine="480"/>
        <w:rPr>
          <w:rFonts w:hint="eastAsia" w:ascii="仿宋" w:hAnsi="仿宋"/>
          <w:color w:val="auto"/>
        </w:rPr>
      </w:pPr>
      <w:r>
        <w:rPr>
          <w:rFonts w:hint="eastAsia" w:ascii="仿宋" w:hAnsi="仿宋"/>
          <w:color w:val="auto"/>
          <w:lang w:val="en-US" w:eastAsia="zh-CN"/>
        </w:rPr>
        <w:t>3）</w:t>
      </w:r>
      <w:r>
        <w:rPr>
          <w:rFonts w:hint="eastAsia" w:ascii="仿宋" w:hAnsi="仿宋"/>
          <w:color w:val="auto"/>
        </w:rPr>
        <w:t>支持智能控制软件进行操作控制。</w:t>
      </w:r>
    </w:p>
    <w:p w14:paraId="17CD05BB">
      <w:pPr>
        <w:ind w:firstLine="480"/>
        <w:rPr>
          <w:rFonts w:hint="eastAsia" w:ascii="仿宋" w:hAnsi="仿宋"/>
          <w:color w:val="auto"/>
        </w:rPr>
      </w:pPr>
      <w:r>
        <w:rPr>
          <w:rFonts w:hint="eastAsia" w:ascii="仿宋" w:hAnsi="仿宋"/>
          <w:color w:val="auto"/>
          <w:lang w:val="en-US" w:eastAsia="zh-CN"/>
        </w:rPr>
        <w:t>4）</w:t>
      </w:r>
      <w:r>
        <w:rPr>
          <w:rFonts w:hint="eastAsia" w:ascii="仿宋" w:hAnsi="仿宋"/>
          <w:color w:val="auto"/>
        </w:rPr>
        <w:t>支持场景预设最多可创建10个用户场景作为模板保存，可直接调用，方便使用。</w:t>
      </w:r>
    </w:p>
    <w:p w14:paraId="06EAF575">
      <w:pPr>
        <w:ind w:firstLine="480"/>
        <w:rPr>
          <w:rFonts w:hint="eastAsia" w:ascii="仿宋" w:hAnsi="仿宋"/>
          <w:color w:val="auto"/>
        </w:rPr>
      </w:pPr>
      <w:r>
        <w:rPr>
          <w:rFonts w:hint="eastAsia" w:ascii="仿宋" w:hAnsi="仿宋"/>
          <w:color w:val="auto"/>
          <w:lang w:val="en-US" w:eastAsia="zh-CN"/>
        </w:rPr>
        <w:t>5）</w:t>
      </w:r>
      <w:r>
        <w:rPr>
          <w:rFonts w:hint="eastAsia" w:ascii="仿宋" w:hAnsi="仿宋"/>
          <w:color w:val="auto"/>
        </w:rPr>
        <w:t>系统具备素材管理功能，可播放各种格式的视频、图片、网页、直播内容、文档文本。支持多层素材库。</w:t>
      </w:r>
    </w:p>
    <w:p w14:paraId="1DB2E0EE">
      <w:pPr>
        <w:ind w:firstLine="480"/>
        <w:rPr>
          <w:rFonts w:hint="eastAsia" w:ascii="仿宋" w:hAnsi="仿宋"/>
          <w:color w:val="auto"/>
        </w:rPr>
      </w:pPr>
      <w:r>
        <w:rPr>
          <w:rFonts w:hint="eastAsia" w:ascii="仿宋" w:hAnsi="仿宋"/>
          <w:color w:val="auto"/>
          <w:lang w:val="en-US" w:eastAsia="zh-CN"/>
        </w:rPr>
        <w:t>6）支持</w:t>
      </w:r>
      <w:r>
        <w:rPr>
          <w:rFonts w:hint="eastAsia" w:ascii="仿宋" w:hAnsi="仿宋"/>
          <w:color w:val="auto"/>
        </w:rPr>
        <w:t>立体声、双道，支持MP3</w:t>
      </w:r>
      <w:r>
        <w:rPr>
          <w:rFonts w:hint="eastAsia" w:ascii="仿宋" w:hAnsi="仿宋"/>
          <w:color w:val="auto"/>
          <w:lang w:eastAsia="zh-CN"/>
        </w:rPr>
        <w:t>、</w:t>
      </w:r>
      <w:r>
        <w:rPr>
          <w:rFonts w:hint="eastAsia" w:ascii="仿宋" w:hAnsi="仿宋"/>
          <w:color w:val="auto"/>
        </w:rPr>
        <w:t>AC3</w:t>
      </w:r>
      <w:r>
        <w:rPr>
          <w:rFonts w:hint="eastAsia" w:ascii="仿宋" w:hAnsi="仿宋"/>
          <w:color w:val="auto"/>
          <w:lang w:eastAsia="zh-CN"/>
        </w:rPr>
        <w:t>、</w:t>
      </w:r>
      <w:r>
        <w:rPr>
          <w:rFonts w:hint="eastAsia" w:ascii="仿宋" w:hAnsi="仿宋"/>
          <w:color w:val="auto"/>
        </w:rPr>
        <w:t>PCM</w:t>
      </w:r>
      <w:r>
        <w:rPr>
          <w:rFonts w:hint="eastAsia" w:ascii="仿宋" w:hAnsi="仿宋"/>
          <w:color w:val="auto"/>
          <w:lang w:eastAsia="zh-CN"/>
        </w:rPr>
        <w:t>、</w:t>
      </w:r>
      <w:r>
        <w:rPr>
          <w:rFonts w:hint="eastAsia" w:ascii="仿宋" w:hAnsi="仿宋"/>
          <w:color w:val="auto"/>
        </w:rPr>
        <w:t>WMA等格式，系统音频文件播放可以隐藏任务方式编排和播放，不影响可见窗口的媒体播放，即可播放背景音乐。</w:t>
      </w:r>
    </w:p>
    <w:p w14:paraId="345BDF10">
      <w:pPr>
        <w:ind w:firstLine="480"/>
        <w:rPr>
          <w:rFonts w:hint="eastAsia" w:ascii="仿宋" w:hAnsi="仿宋"/>
          <w:color w:val="auto"/>
        </w:rPr>
      </w:pPr>
      <w:r>
        <w:rPr>
          <w:rFonts w:hint="eastAsia" w:ascii="仿宋" w:hAnsi="仿宋"/>
          <w:color w:val="auto"/>
          <w:lang w:val="en-US" w:eastAsia="zh-CN"/>
        </w:rPr>
        <w:t>7）</w:t>
      </w:r>
      <w:r>
        <w:rPr>
          <w:rFonts w:hint="eastAsia" w:ascii="仿宋" w:hAnsi="仿宋"/>
          <w:color w:val="auto"/>
        </w:rPr>
        <w:t>图像明亮清晰，不受显示屏尺寸大小限制可满屏播放，视频播放连续，无动画和马赛克，画面流畅。</w:t>
      </w:r>
    </w:p>
    <w:p w14:paraId="7AACDFA9">
      <w:pPr>
        <w:ind w:firstLine="480"/>
        <w:rPr>
          <w:rFonts w:hint="eastAsia" w:ascii="仿宋" w:hAnsi="仿宋"/>
          <w:color w:val="auto"/>
        </w:rPr>
      </w:pPr>
      <w:r>
        <w:rPr>
          <w:rFonts w:hint="eastAsia" w:ascii="仿宋" w:hAnsi="仿宋"/>
          <w:color w:val="auto"/>
          <w:lang w:val="en-US" w:eastAsia="zh-CN"/>
        </w:rPr>
        <w:t>8）</w:t>
      </w:r>
      <w:r>
        <w:rPr>
          <w:rFonts w:hint="eastAsia" w:ascii="仿宋" w:hAnsi="仿宋"/>
          <w:color w:val="auto"/>
        </w:rPr>
        <w:t>每个液晶屏幕上可以播放不同的节目，每个液晶屏幕上可以自由分割出多画面同时播放，支持各种高清播放格式文件。</w:t>
      </w:r>
    </w:p>
    <w:p w14:paraId="5ECF252F">
      <w:pPr>
        <w:ind w:firstLine="480"/>
        <w:rPr>
          <w:rFonts w:hint="eastAsia" w:ascii="仿宋" w:hAnsi="仿宋"/>
          <w:color w:val="auto"/>
        </w:rPr>
      </w:pPr>
      <w:r>
        <w:rPr>
          <w:rFonts w:hint="eastAsia" w:ascii="仿宋" w:hAnsi="仿宋"/>
          <w:color w:val="auto"/>
          <w:lang w:val="en-US" w:eastAsia="zh-CN"/>
        </w:rPr>
        <w:t>9）</w:t>
      </w:r>
      <w:r>
        <w:rPr>
          <w:rFonts w:hint="eastAsia" w:ascii="仿宋" w:hAnsi="仿宋"/>
          <w:color w:val="auto"/>
        </w:rPr>
        <w:t>可以指定空闲时间发布，宽带占用率低，不会影响正常的网络办公。在网络断开或服务器瘫痪的条件下，不影响显示端的正常播放。</w:t>
      </w:r>
    </w:p>
    <w:p w14:paraId="22E4F17F">
      <w:pPr>
        <w:ind w:firstLine="480"/>
        <w:rPr>
          <w:rFonts w:hint="eastAsia" w:ascii="仿宋" w:hAnsi="仿宋"/>
          <w:color w:val="auto"/>
        </w:rPr>
      </w:pPr>
      <w:r>
        <w:rPr>
          <w:rFonts w:hint="eastAsia" w:ascii="仿宋" w:hAnsi="仿宋"/>
          <w:color w:val="auto"/>
          <w:lang w:val="en-US" w:eastAsia="zh-CN"/>
        </w:rPr>
        <w:t>10）</w:t>
      </w:r>
      <w:r>
        <w:rPr>
          <w:rFonts w:hint="eastAsia" w:ascii="仿宋" w:hAnsi="仿宋"/>
          <w:color w:val="auto"/>
        </w:rPr>
        <w:t>可通过制定、编辑节目播放列表，网络管理播放顺序。</w:t>
      </w:r>
    </w:p>
    <w:p w14:paraId="3C629A49">
      <w:pPr>
        <w:ind w:firstLine="480"/>
        <w:rPr>
          <w:rFonts w:hint="eastAsia" w:ascii="仿宋" w:hAnsi="仿宋"/>
          <w:color w:val="auto"/>
        </w:rPr>
      </w:pPr>
      <w:r>
        <w:rPr>
          <w:rFonts w:hint="eastAsia" w:ascii="仿宋" w:hAnsi="仿宋"/>
          <w:color w:val="auto"/>
          <w:lang w:val="en-US" w:eastAsia="zh-CN"/>
        </w:rPr>
        <w:t>11）</w:t>
      </w:r>
      <w:r>
        <w:rPr>
          <w:rFonts w:hint="eastAsia" w:ascii="仿宋" w:hAnsi="仿宋"/>
          <w:color w:val="auto"/>
        </w:rPr>
        <w:t>播放列表设定多个媒体内容的播放时间次序。可定时播放、指定时间播放、随时插播，可以对发布时间（开始，持续，结束）、发布顺序等进行编制和定义管理。</w:t>
      </w:r>
    </w:p>
    <w:p w14:paraId="2FED7F27">
      <w:pPr>
        <w:ind w:firstLine="480"/>
        <w:rPr>
          <w:rFonts w:hint="eastAsia" w:ascii="仿宋" w:hAnsi="仿宋"/>
          <w:color w:val="auto"/>
        </w:rPr>
      </w:pPr>
      <w:r>
        <w:rPr>
          <w:rFonts w:hint="eastAsia" w:ascii="仿宋" w:hAnsi="仿宋"/>
          <w:color w:val="auto"/>
          <w:lang w:val="en-US" w:eastAsia="zh-CN"/>
        </w:rPr>
        <w:t>12）</w:t>
      </w:r>
      <w:r>
        <w:rPr>
          <w:rFonts w:hint="eastAsia" w:ascii="仿宋" w:hAnsi="仿宋"/>
          <w:color w:val="auto"/>
        </w:rPr>
        <w:t>显示屏幕划分成多个区域，每个区域可根据</w:t>
      </w:r>
      <w:r>
        <w:rPr>
          <w:rFonts w:hint="eastAsia" w:ascii="仿宋" w:hAnsi="仿宋"/>
          <w:color w:val="auto"/>
          <w:lang w:val="en-US" w:eastAsia="zh-CN"/>
        </w:rPr>
        <w:t>医院</w:t>
      </w:r>
      <w:r>
        <w:rPr>
          <w:rFonts w:hint="eastAsia" w:ascii="仿宋" w:hAnsi="仿宋"/>
          <w:color w:val="auto"/>
        </w:rPr>
        <w:t>需求播放不同的多媒体节目，可设置不同大小。</w:t>
      </w:r>
      <w:r>
        <w:rPr>
          <w:rFonts w:hint="eastAsia" w:ascii="仿宋" w:hAnsi="仿宋"/>
          <w:color w:val="auto"/>
          <w:lang w:val="en-US" w:eastAsia="zh-CN"/>
        </w:rPr>
        <w:t>同时</w:t>
      </w:r>
      <w:r>
        <w:rPr>
          <w:rFonts w:hint="eastAsia" w:ascii="仿宋" w:hAnsi="仿宋"/>
          <w:color w:val="auto"/>
        </w:rPr>
        <w:t>可以利用系统中提供的固定模版，也可以通过系统的模版制作模块，自己任意拖拉制作新的分割画面模版。可预定所有区域的播放日期和时间，也可对每个区域设定一个独立的播放时间表。</w:t>
      </w:r>
    </w:p>
    <w:p w14:paraId="472EE0E3">
      <w:pPr>
        <w:ind w:firstLine="480"/>
        <w:rPr>
          <w:rFonts w:hint="eastAsia" w:ascii="仿宋" w:hAnsi="仿宋"/>
          <w:color w:val="auto"/>
        </w:rPr>
      </w:pPr>
      <w:r>
        <w:rPr>
          <w:rFonts w:hint="eastAsia" w:ascii="仿宋" w:hAnsi="仿宋"/>
          <w:color w:val="auto"/>
          <w:lang w:val="en-US" w:eastAsia="zh-CN"/>
        </w:rPr>
        <w:t>13）</w:t>
      </w:r>
      <w:r>
        <w:rPr>
          <w:rFonts w:hint="eastAsia" w:ascii="仿宋" w:hAnsi="仿宋"/>
          <w:color w:val="auto"/>
        </w:rPr>
        <w:t>系统提供多种不同的屏幕划分显示模版供选择，同时还可以自己编辑新的布局模版，这些布局可以作为模板，在节目编排时使用。</w:t>
      </w:r>
    </w:p>
    <w:p w14:paraId="69D3388B">
      <w:pPr>
        <w:pStyle w:val="7"/>
        <w:rPr>
          <w:rFonts w:ascii="仿宋" w:hAnsi="仿宋" w:eastAsia="仿宋"/>
          <w:color w:val="auto"/>
        </w:rPr>
      </w:pPr>
      <w:bookmarkStart w:id="103" w:name="_Toc7093"/>
      <w:r>
        <w:rPr>
          <w:rFonts w:hint="eastAsia" w:ascii="仿宋" w:hAnsi="仿宋" w:eastAsia="仿宋"/>
          <w:color w:val="auto"/>
          <w:lang w:val="en-US" w:eastAsia="zh-CN"/>
        </w:rPr>
        <w:t>技术</w:t>
      </w:r>
      <w:r>
        <w:rPr>
          <w:rFonts w:hint="eastAsia" w:ascii="仿宋" w:hAnsi="仿宋" w:eastAsia="仿宋"/>
          <w:color w:val="auto"/>
        </w:rPr>
        <w:t>要求</w:t>
      </w:r>
      <w:bookmarkEnd w:id="103"/>
    </w:p>
    <w:p w14:paraId="47ADBAB0">
      <w:pPr>
        <w:ind w:firstLine="480"/>
        <w:rPr>
          <w:rFonts w:hint="eastAsia" w:ascii="仿宋" w:hAnsi="仿宋"/>
          <w:color w:val="auto"/>
          <w:lang w:eastAsia="zh-CN"/>
        </w:rPr>
      </w:pPr>
      <w:r>
        <w:rPr>
          <w:rFonts w:hint="eastAsia" w:ascii="仿宋" w:hAnsi="仿宋"/>
          <w:color w:val="auto"/>
          <w:lang w:val="en-US" w:eastAsia="zh-CN"/>
        </w:rPr>
        <w:t>信息发布系统主要在内部局域网络使用，通过设备网传输，采用2级结构，即“管理中心+发布点”模式。</w:t>
      </w:r>
      <w:r>
        <w:rPr>
          <w:rFonts w:hint="eastAsia" w:ascii="仿宋" w:hAnsi="仿宋"/>
          <w:color w:val="auto"/>
        </w:rPr>
        <w:t>系统主机位于机房</w:t>
      </w:r>
      <w:r>
        <w:rPr>
          <w:rFonts w:hint="eastAsia" w:ascii="仿宋" w:hAnsi="仿宋"/>
          <w:color w:val="auto"/>
          <w:lang w:eastAsia="zh-CN"/>
        </w:rPr>
        <w:t>，负责所有用于多媒体信息发布管理与素材的集中下发工作。</w:t>
      </w:r>
    </w:p>
    <w:p w14:paraId="40F188A4">
      <w:pPr>
        <w:ind w:firstLine="480"/>
        <w:rPr>
          <w:rFonts w:hint="eastAsia" w:ascii="仿宋" w:hAnsi="仿宋"/>
          <w:color w:val="auto"/>
          <w:lang w:eastAsia="zh-CN"/>
        </w:rPr>
      </w:pPr>
      <w:r>
        <w:rPr>
          <w:rFonts w:hint="eastAsia" w:ascii="仿宋" w:hAnsi="仿宋"/>
          <w:color w:val="auto"/>
          <w:lang w:val="en-US" w:eastAsia="zh-CN"/>
        </w:rPr>
        <w:t>本项目信息发布系统</w:t>
      </w:r>
      <w:r>
        <w:rPr>
          <w:rFonts w:hint="eastAsia" w:ascii="仿宋" w:hAnsi="仿宋"/>
          <w:color w:val="auto"/>
        </w:rPr>
        <w:t>在</w:t>
      </w:r>
      <w:r>
        <w:rPr>
          <w:rFonts w:hint="eastAsia" w:ascii="仿宋" w:hAnsi="仿宋"/>
          <w:color w:val="auto"/>
          <w:lang w:eastAsia="zh"/>
          <w:woUserID w:val="2"/>
        </w:rPr>
        <w:t>门厅、电梯区域</w:t>
      </w:r>
      <w:r>
        <w:rPr>
          <w:rFonts w:hint="eastAsia" w:ascii="仿宋" w:hAnsi="仿宋"/>
          <w:color w:val="auto"/>
        </w:rPr>
        <w:t>设置LED大屏，各层电梯前室设置信息发布液晶显示屏</w:t>
      </w:r>
      <w:r>
        <w:rPr>
          <w:rFonts w:hint="eastAsia" w:ascii="仿宋" w:hAnsi="仿宋"/>
          <w:color w:val="auto"/>
          <w:lang w:eastAsia="zh-CN"/>
        </w:rPr>
        <w:t>。系统采用计算机控制，设置相应的管理软件，支持以网络传输各种数字化、多媒体信息至各前端设备。系统所有终端以以太网的方式通讯。</w:t>
      </w:r>
    </w:p>
    <w:p w14:paraId="38C04C58">
      <w:pPr>
        <w:ind w:firstLine="480"/>
        <w:rPr>
          <w:rFonts w:hint="eastAsia" w:ascii="仿宋" w:hAnsi="仿宋"/>
          <w:color w:val="auto"/>
          <w:lang w:eastAsia="zh-CN"/>
        </w:rPr>
      </w:pPr>
      <w:r>
        <w:rPr>
          <w:rFonts w:hint="eastAsia" w:ascii="仿宋" w:hAnsi="仿宋"/>
          <w:color w:val="auto"/>
          <w:lang w:eastAsia="zh-CN"/>
        </w:rPr>
        <w:t>在满足设计指标的前提下，系统应选择低能耗显示装置。</w:t>
      </w:r>
    </w:p>
    <w:p w14:paraId="1ABCE582">
      <w:pPr>
        <w:ind w:firstLine="480"/>
        <w:rPr>
          <w:rFonts w:hint="eastAsia" w:ascii="仿宋" w:hAnsi="仿宋" w:eastAsia="仿宋"/>
          <w:color w:val="auto"/>
          <w:lang w:eastAsia="zh-CN"/>
        </w:rPr>
      </w:pPr>
      <w:r>
        <w:rPr>
          <w:rFonts w:hint="eastAsia" w:ascii="仿宋" w:hAnsi="仿宋"/>
          <w:color w:val="auto"/>
          <w:lang w:eastAsia="zh-CN"/>
        </w:rPr>
        <w:t>信息显示装置，当用电负荷不大于8kW时，可采用单相交流电源供电；当用电负荷大于8kW时，可采用三相交流电源供电。并宜做到三相负荷平衡。</w:t>
      </w:r>
    </w:p>
    <w:p w14:paraId="6DEA0D5C">
      <w:pPr>
        <w:ind w:firstLine="480"/>
        <w:rPr>
          <w:rFonts w:ascii="仿宋" w:hAnsi="仿宋"/>
          <w:color w:val="auto"/>
        </w:rPr>
      </w:pPr>
      <w:r>
        <w:rPr>
          <w:rFonts w:hint="eastAsia" w:ascii="仿宋" w:hAnsi="仿宋"/>
          <w:color w:val="auto"/>
        </w:rPr>
        <w:t>信息发布系统须提供开放的通讯协议和数据接口（费用视为已包含到报价中），满足</w:t>
      </w:r>
      <w:r>
        <w:rPr>
          <w:rFonts w:hint="eastAsia" w:ascii="仿宋" w:hAnsi="仿宋"/>
          <w:color w:val="auto"/>
          <w:lang w:val="en-US" w:eastAsia="zh-CN"/>
        </w:rPr>
        <w:t>系统</w:t>
      </w:r>
      <w:r>
        <w:rPr>
          <w:rFonts w:hint="eastAsia" w:ascii="仿宋" w:hAnsi="仿宋"/>
          <w:color w:val="auto"/>
        </w:rPr>
        <w:t>集成需求。不得以任何理由拒绝或要求收取定制开发费用等。</w:t>
      </w:r>
    </w:p>
    <w:p w14:paraId="40C71B18">
      <w:pPr>
        <w:ind w:firstLine="480"/>
        <w:rPr>
          <w:rFonts w:hint="eastAsia" w:ascii="仿宋" w:hAnsi="仿宋"/>
          <w:color w:val="auto"/>
          <w:highlight w:val="none"/>
        </w:rPr>
      </w:pPr>
      <w:r>
        <w:rPr>
          <w:rFonts w:hint="eastAsia" w:ascii="仿宋" w:hAnsi="仿宋"/>
          <w:color w:val="auto"/>
          <w:highlight w:val="none"/>
        </w:rPr>
        <w:t>信息发布的内容主要包括：入院流程介绍、活动通知、</w:t>
      </w:r>
      <w:r>
        <w:rPr>
          <w:rFonts w:hint="eastAsia" w:ascii="仿宋" w:hAnsi="仿宋"/>
          <w:color w:val="auto"/>
          <w:highlight w:val="none"/>
          <w:lang w:val="en-US" w:eastAsia="zh-CN"/>
        </w:rPr>
        <w:t>医院</w:t>
      </w:r>
      <w:r>
        <w:rPr>
          <w:rFonts w:hint="eastAsia" w:ascii="仿宋" w:hAnsi="仿宋"/>
          <w:color w:val="auto"/>
          <w:highlight w:val="none"/>
        </w:rPr>
        <w:t>传等信息。系统管理应满足以下功能：</w:t>
      </w:r>
    </w:p>
    <w:p w14:paraId="767C55E1">
      <w:pPr>
        <w:ind w:firstLine="480"/>
        <w:rPr>
          <w:rFonts w:hint="eastAsia" w:ascii="仿宋" w:hAnsi="仿宋"/>
          <w:color w:val="auto"/>
          <w:highlight w:val="none"/>
        </w:rPr>
      </w:pPr>
      <w:r>
        <w:rPr>
          <w:rFonts w:hint="eastAsia" w:ascii="仿宋" w:hAnsi="仿宋"/>
          <w:color w:val="auto"/>
          <w:highlight w:val="none"/>
        </w:rPr>
        <w:t>管理平台支持播放客户端跨平台管理，同一个素材与节目可以同时支持X86平台客户端与android客户端；</w:t>
      </w:r>
    </w:p>
    <w:p w14:paraId="178B8777">
      <w:pPr>
        <w:ind w:firstLine="480"/>
        <w:rPr>
          <w:rFonts w:hint="eastAsia" w:ascii="仿宋" w:hAnsi="仿宋"/>
          <w:color w:val="auto"/>
          <w:highlight w:val="none"/>
        </w:rPr>
      </w:pPr>
      <w:r>
        <w:rPr>
          <w:rFonts w:hint="eastAsia" w:ascii="仿宋" w:hAnsi="仿宋"/>
          <w:color w:val="auto"/>
          <w:highlight w:val="none"/>
        </w:rPr>
        <w:t>管理端支持一键查看客户端音量大小、IP地址、磁盘空间大小、远程监控管理、客户端版本更新等功能；</w:t>
      </w:r>
    </w:p>
    <w:p w14:paraId="2D7CFFE0">
      <w:pPr>
        <w:ind w:firstLine="480"/>
        <w:rPr>
          <w:rFonts w:hint="eastAsia" w:ascii="仿宋" w:hAnsi="仿宋"/>
          <w:color w:val="auto"/>
          <w:highlight w:val="none"/>
        </w:rPr>
      </w:pPr>
      <w:r>
        <w:rPr>
          <w:rFonts w:hint="eastAsia" w:ascii="仿宋" w:hAnsi="仿宋"/>
          <w:color w:val="auto"/>
          <w:highlight w:val="none"/>
        </w:rPr>
        <w:t>管理端支持导出节目，支持U盘更新；</w:t>
      </w:r>
    </w:p>
    <w:p w14:paraId="029E310A">
      <w:pPr>
        <w:ind w:firstLine="480"/>
        <w:rPr>
          <w:rFonts w:hint="eastAsia" w:ascii="仿宋" w:hAnsi="仿宋"/>
          <w:color w:val="auto"/>
          <w:highlight w:val="none"/>
        </w:rPr>
      </w:pPr>
      <w:r>
        <w:rPr>
          <w:rFonts w:hint="eastAsia" w:ascii="仿宋" w:hAnsi="仿宋"/>
          <w:color w:val="auto"/>
          <w:highlight w:val="none"/>
        </w:rPr>
        <w:t>支持第三方主流数据库数据库，如SQL Server、MY SQL、Oracle等多种数据库。</w:t>
      </w:r>
    </w:p>
    <w:p w14:paraId="19F5B9DB">
      <w:pPr>
        <w:ind w:firstLine="480"/>
        <w:rPr>
          <w:rFonts w:hint="eastAsia" w:ascii="仿宋" w:hAnsi="仿宋"/>
          <w:color w:val="auto"/>
          <w:highlight w:val="none"/>
        </w:rPr>
      </w:pPr>
      <w:r>
        <w:rPr>
          <w:rFonts w:hint="eastAsia" w:ascii="仿宋" w:hAnsi="仿宋"/>
          <w:color w:val="auto"/>
          <w:highlight w:val="none"/>
        </w:rPr>
        <w:t>通过信息发布系统，对系统内的同步和异步LED屏，进行统一管理、内容发布，实现一个后台管理若干个显示终端；</w:t>
      </w:r>
    </w:p>
    <w:p w14:paraId="7451C397">
      <w:pPr>
        <w:ind w:firstLine="480"/>
        <w:rPr>
          <w:rFonts w:hint="eastAsia" w:ascii="仿宋" w:hAnsi="仿宋"/>
          <w:color w:val="auto"/>
          <w:highlight w:val="none"/>
        </w:rPr>
      </w:pPr>
      <w:r>
        <w:rPr>
          <w:rFonts w:hint="eastAsia" w:ascii="仿宋" w:hAnsi="仿宋"/>
          <w:color w:val="auto"/>
          <w:highlight w:val="none"/>
        </w:rPr>
        <w:t>支持屏幕自由分割，可组合网页/视频/音频/动画/图片和字幕等；</w:t>
      </w:r>
    </w:p>
    <w:p w14:paraId="4F64D774">
      <w:pPr>
        <w:ind w:firstLine="480"/>
        <w:rPr>
          <w:rFonts w:hint="eastAsia" w:ascii="仿宋" w:hAnsi="仿宋"/>
          <w:color w:val="auto"/>
          <w:highlight w:val="none"/>
        </w:rPr>
      </w:pPr>
      <w:r>
        <w:rPr>
          <w:rFonts w:hint="eastAsia" w:ascii="仿宋" w:hAnsi="仿宋"/>
          <w:color w:val="auto"/>
          <w:highlight w:val="none"/>
        </w:rPr>
        <w:t>支持自适应分辨率，无须手动设置。</w:t>
      </w:r>
    </w:p>
    <w:p w14:paraId="2C2AFB24">
      <w:pPr>
        <w:ind w:firstLine="480"/>
        <w:rPr>
          <w:rFonts w:hint="eastAsia" w:ascii="仿宋" w:hAnsi="仿宋"/>
          <w:color w:val="auto"/>
          <w:highlight w:val="none"/>
        </w:rPr>
      </w:pPr>
      <w:r>
        <w:rPr>
          <w:rFonts w:hint="eastAsia" w:ascii="仿宋" w:hAnsi="仿宋"/>
          <w:color w:val="auto"/>
          <w:highlight w:val="none"/>
        </w:rPr>
        <w:t>文件传输日志中具有详细的记录查询，有效管理和监控设备运行情况，多种查询设置如：起始时间与截止时间查询、主机名、主机用户查询、文件名称关键字查询、存储对象查询、操作类型查询、动作查询（写入、读取）等；</w:t>
      </w:r>
    </w:p>
    <w:p w14:paraId="0B1D450E">
      <w:pPr>
        <w:pStyle w:val="7"/>
        <w:rPr>
          <w:rFonts w:ascii="仿宋" w:hAnsi="仿宋" w:eastAsia="仿宋"/>
          <w:color w:val="auto"/>
        </w:rPr>
      </w:pPr>
      <w:bookmarkStart w:id="104" w:name="_Toc27339"/>
      <w:r>
        <w:rPr>
          <w:rFonts w:hint="eastAsia" w:ascii="仿宋" w:hAnsi="仿宋" w:eastAsia="仿宋"/>
          <w:color w:val="auto"/>
          <w:lang w:val="en-US" w:eastAsia="zh-CN"/>
        </w:rPr>
        <w:t>设备点表</w:t>
      </w:r>
      <w:bookmarkEnd w:id="104"/>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74"/>
        <w:gridCol w:w="1853"/>
        <w:gridCol w:w="1551"/>
        <w:gridCol w:w="2316"/>
        <w:gridCol w:w="2316"/>
      </w:tblGrid>
      <w:tr w14:paraId="3CF2EF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20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9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DB6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楼栋</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8060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082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32寸液晶屏</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6A7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LED</w:t>
            </w:r>
          </w:p>
        </w:tc>
      </w:tr>
      <w:tr w14:paraId="6389A0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47F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9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3B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北裙楼</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E8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F80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0CC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A329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C53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FFB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F1F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BB7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7CE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DD9C3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C7A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5A8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DA6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F11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CF8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1EA8A3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B8D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815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DB6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559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3BD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05842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219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3E5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A20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F91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361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3DEA1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188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C87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61F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B3C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54E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3DFAF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C4C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CE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5F6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848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14E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B972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59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9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501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南主楼</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FA3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9FA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32A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84F0D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ACF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62F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1A2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5CE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445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E67AF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74D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62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95D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BC5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CCC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r>
      <w:tr w14:paraId="769F29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3A6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F8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A1E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7B9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699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F44B0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3E4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38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206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4D9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7B7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8C4EE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C11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906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660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000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9F9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8FFA6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81A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81D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9A2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C70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EF2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F0225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9FF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C7C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C8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F6B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746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F9E32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205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36E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E80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2B9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808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0F70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F0A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5B0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5B2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2A8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CDC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E154E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FC5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363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55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DFD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CDF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183F3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EB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855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91B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6B7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5D2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06631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F82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150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3A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EA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293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FFB47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C859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435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F46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A25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19F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6C514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4E1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22</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A33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E92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B97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021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86E16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F1B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21C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E29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649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DD0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1C20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A33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3D0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795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7B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9E4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5E10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3E2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193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357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001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FF8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67F67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E7B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619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31A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088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61D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D6E9B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AA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64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DCB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909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1B1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4B035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E2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E5A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B6A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B2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DF5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9338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99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29</w:t>
            </w:r>
          </w:p>
        </w:tc>
        <w:tc>
          <w:tcPr>
            <w:tcW w:w="9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4B0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AFF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918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91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bl>
    <w:p w14:paraId="1EE4F2FA">
      <w:pPr>
        <w:pStyle w:val="7"/>
        <w:rPr>
          <w:rFonts w:ascii="仿宋" w:hAnsi="仿宋" w:eastAsia="仿宋"/>
          <w:color w:val="auto"/>
        </w:rPr>
      </w:pPr>
      <w:bookmarkStart w:id="105" w:name="_Toc78305081"/>
      <w:bookmarkStart w:id="106" w:name="_Toc11588"/>
      <w:r>
        <w:rPr>
          <w:rFonts w:hint="eastAsia" w:ascii="仿宋" w:hAnsi="仿宋" w:eastAsia="仿宋"/>
          <w:color w:val="auto"/>
        </w:rPr>
        <w:t>主要</w:t>
      </w:r>
      <w:bookmarkEnd w:id="105"/>
      <w:r>
        <w:rPr>
          <w:rFonts w:hint="eastAsia" w:ascii="仿宋" w:hAnsi="仿宋" w:eastAsia="仿宋"/>
          <w:color w:val="auto"/>
          <w:lang w:val="en-US" w:eastAsia="zh-CN"/>
        </w:rPr>
        <w:t>设备性能参数</w:t>
      </w:r>
      <w:bookmarkEnd w:id="106"/>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80"/>
        <w:gridCol w:w="2120"/>
        <w:gridCol w:w="6312"/>
      </w:tblGrid>
      <w:tr w14:paraId="2579C2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600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32D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6BF0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6ECFCB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896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1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C8D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控制端部分</w:t>
            </w:r>
          </w:p>
        </w:tc>
        <w:tc>
          <w:tcPr>
            <w:tcW w:w="3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D09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679652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05A4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A9BD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服务器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284C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采用2U机架式服务器，配置不低于以下要求：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1、CPU：2颗CPU处理器，单颗10核20线程，基本主频2.2GHz， 三级缓存13.75MB；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2、内存：1根32GB DDR4内存，最大支持内存插槽数24个；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3、硬盘：2块240G STAT SSD系统盘 ，1块1.2TB 10K SAS数据盘 ，硬盘支持热插拔SAS/SATA/SSD硬盘，最大支持≥24块2.5寸硬盘扩展；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4、网卡：4个千兆电接口，2个万兆光接口（含光模块）；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5、电源：2块750W冗余电源，并提供配套的电源连接线；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6、风扇：配置冗余风扇，支持单风扇失效；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7、含配套专业版操作系统。</w:t>
            </w:r>
          </w:p>
        </w:tc>
      </w:tr>
      <w:tr w14:paraId="68AC4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402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F82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中央控制系统端软件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C370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1.管理平台支持播放客户端跨平台管理，同一个素材与节目可以同时支持 X86 平台客户端与 android 客户端；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2.管理端支持一键查看客户端音量大小、 IP 地址、磁盘空间大小、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远程监控管理、客户端版本更新等功能；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3.管理端支持导出节目，支持 U 盘更新；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4.支持第三方主流数据库数据库，如 SQL Server 、 MY SQL、Oracle 等多种数据库。</w:t>
            </w:r>
          </w:p>
        </w:tc>
      </w:tr>
      <w:tr w14:paraId="5DB80D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9CE7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450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视频控制器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DEB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为避免造成播出事故，产品需具有以下功能及特性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1.产品基于Linux Arm架构研发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视频警卫系统采用B/S架构，通过Web页面实现对产品管理，可配置包括网络配置、模型类型配置、模型敏感度配置以及对敏感人物、监测记录和遮盖图等的内容管理。用户可通过Web界面进行系统固件和识别模型升级，确保获得长期的支持和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3.Mini盒式，低功耗ARM系统，防尘防潮，支持7*24小时持续开机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4.设备具有2路HDMI输出、1路HDMI输入，2路以太网接口、2路USB2.0接口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5.产品尺寸：110mm*83mm*30mm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6.产品可通过公网进行NTP小时、设备未接入公网时，可通过本地校时，提供产品功能截图加以证明；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7.产品可对三类模型进行敏感度设置：色情、低俗类、敏感信息类、人脸识别（涉案政府官员、劣迹艺人等）；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8.产品可对人脸识别进行风险等级设定、可预览、删除、搜索、添加；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9.当产品检测出违规内容后，可进行遮盖，遮盖内容用户可自定义，此功能具有添加、搜索、预览、删除等功能；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10.为方便用户使用，当设备需要关机或者重启，可在Web界面进行电源管理；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11.设备具有日志管理功能，可对日志保存天数进行设定，可导出日志，可查看不同时间的日志，可查询某段时间内的所有日志选择，可查询违规日志详情，提供产品功能截图加以证明；</w:t>
            </w:r>
          </w:p>
        </w:tc>
      </w:tr>
      <w:tr w14:paraId="08A6AA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B1F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7265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显示屏安全管理器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82CF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1、产品具有嵌入式linux系统；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2、采用专用的硬件平台和软件系统相结合的方式，USB接口和网络接口进行USB安全隔离和行为管理，USB隔离能有效地杜绝移动介质病毒传播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3、支持7*24小时工作,支持USB3.0接口。支持网络管理；支持U盘，USB移动硬盘，P2读卡器等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设备需具备文件传输日志可查询和系统工作日志可查询两种日志信息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文件传输日志中具有详细的记录查询，有效管理和监控设备运行情况，多种查询设置如：起始时间与截止时间查询、主机名、主机用户查询、文件名称关键字查询、存储对象查询、操作类型查询、动作查询（写入、读取）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5、设备具有配置文件导入导出功能，方便用户快速切换设备配置；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6、设备具有时间段设置功能，可设置时间段名、开始时间、结束时间，利用时间段，可以让指定的策略在指定的时间段内灵活的进行文件监控；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设备文件类型检测支持（如：mpg；mpeg；m2p；m2v；vob；ts；rm；rmvb；mxf；gxf；mov；avi；wmv；wav；wma；mp3；s48；flv；fli；flc；swf；bmp；jpg；jpeg；tga；gif；tif；png；pcx；psd；doc；docx；xls；xlsx；ppt；pptx；pdf；lcg；flg；l3d；13dp等）支持对已知文件的深度检测，包含：策略禁用模式、存储对象选择、文件类型选择、自定义文件类型选择、文件大小最大值选择、缺省文件类型读写禁用功能、文件深度检测功能（是否对文件进行除扩展名之外的检测）、文件乱码率检测功能（可设置文本文件允许的乱码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8、支持本地上传升级包升级和U盘内直接选定升级文件两种升级方式，提供产品功能截图加以证明；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9、快捷的传输速度兼容 FAT32, NTFS，exFAT 文件格式；读速度 60MB/s+, 写速度30MB/s+。集中式管理用户通过网络对其进行集中管理配置，升级等操作，使管理更加简便。后台服务屏蔽计算机 USB 接口以及 USB设备接入监控。自带软件系统，实时监控计算机 USB 接口的接入情况，对于非法移动存储设备的接入执行屏蔽，从而杜绝移动存储传播的途径。</w:t>
            </w:r>
          </w:p>
        </w:tc>
      </w:tr>
      <w:tr w14:paraId="32CA3C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11CC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392E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LED 显示屏播放软件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552B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1、通过信息发布系统，对系统内的同步和异步 LED 屏，进行统一管理、内容发布，实现一个后台管理若干个显示终端；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2、支持屏幕自由分割，可组合网页/视频/音频/动画/图片和字幕等；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3、支持自适应分辨率，无须手动设置。</w:t>
            </w:r>
          </w:p>
        </w:tc>
      </w:tr>
      <w:tr w14:paraId="29BCE6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2"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C58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11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5A7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显示端部分</w:t>
            </w:r>
          </w:p>
        </w:tc>
        <w:tc>
          <w:tcPr>
            <w:tcW w:w="3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87D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0FC151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168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799C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电梯（一）</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3914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1A202A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381E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B975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室内P2.0全彩屏（2.56米*1.28米）</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776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功能特点：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3.可通过配套控制软件调节刷新率设置选项。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10.产品无缝拼接，拼接无视觉黑缝。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11.显示模组灵活小巧，平面，弧面，流畅拼接。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12.画面细腻逼真，低亮度情况下灰度依然出色。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13.直流低压供电，自然散热，无风扇，工作零噪音。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14.可用于实时监控显示现场情况、播放各种宣传广告。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15.具备超高刷新速度，画面连贯性好，画面流畅度高。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模组参数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1.LED封装形式：SMD1515黑灯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2.物理点间距：2.0mm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3.分辨率：250000点/m²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4.灯珠/IC：国产优质铜线/高刷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5.发光点颜色组合：1R1G1B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6.模组分辨率：160×80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7.模组尺寸（宽×高）（mm）：320×160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8.模组重量：≤0.48Kg/张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9.工作电压：DC+4.2V~+5V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主要参数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1.最佳视距：≥6.0m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2.水平视角：≥175°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3.垂直视角：≥175°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4.维护方式：前/后维护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5.控制方式：同步控制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6.驱动器件：恒流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7.刷新频率：≥4200Hz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8.换帧频率：≥60Hz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9.扫描方式：40S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10.亮度：200-800CD/m²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11.灰度等级：12/14/16/18bit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12.对比度：≥10000:1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13.衰减率（工作三年）：≤15%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15.平均无故障时间：≥20000H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16.寿命：≥100000H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17.杂点率：≤1/100000且无连续失控点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18.环境温度：存储-35℃~+85℃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20.工作电压（AC）：220V±10%/50Hz/60Hz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21.平均功耗：800CD/m²时≤125W/m²（600CD/m²时≤95W/m²）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22.峰值功耗：800CD/m²时≤500W/m²（600CD/m²时≤380W/m²）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23.安装规格：磁吸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24.亮度均匀性：≥99%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25.防护等级：IP5X</w:t>
            </w:r>
          </w:p>
        </w:tc>
      </w:tr>
      <w:tr w14:paraId="3F1542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AE25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C544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控制系统</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2A3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1.拥有完备的视频输入接口2路 HDMI 1.4，1路 DVI，1 路 3G-SDI。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5.支持智能控制软件进行操作控制。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6.支持场景预设最多可创建 10 个用户场景作为模板保存，可直接调用，方便使用。</w:t>
            </w:r>
          </w:p>
        </w:tc>
      </w:tr>
      <w:tr w14:paraId="0B9F7C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32F5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C2EF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多媒体播放器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253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 ：四核 1.9GHZ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3、解码：增强型-硬件3D图形加速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5、系统：Android系统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p>
        </w:tc>
      </w:tr>
      <w:tr w14:paraId="50376F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2859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3CE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客户端软件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CEB0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1、系统具备素材管理功能，可播放各种格式的视频、图片、网页、直播内容、文档文本。支持多层素材库。提供具有CMA或CAL或CNAS认证章的第三方权威机构检验报告证明；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6、可通过制定、编辑节目播放列表，网络管理播放顺序。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10、要求系统可增加、修改、删除跑马灯功能（滚动字幕），可自定义样式，用于各诊区即时通知的发送需求。提供具有CMA或CAL或CNAS认证章的第三方权威机构检验报告证明；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11、具有紧急信息和临时信息的插入播放功能，紧急信息或临时播放完毕能够自动切换到原播放节目。</w:t>
            </w:r>
          </w:p>
        </w:tc>
      </w:tr>
      <w:tr w14:paraId="3B3BE3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00A3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8504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控制电脑</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C1DE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8G/1T/2G/DVDRW/WINI10/21.5寸屏幕/含键盘鼠标</w:t>
            </w:r>
          </w:p>
        </w:tc>
      </w:tr>
      <w:tr w14:paraId="2AF3F6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860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BE4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配电柜</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6A68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3KW智能PLC配电柜：远程控制、电源防雷、延时分路启动、分相分级上电、过流过压保护等，含多功能控制卡；</w:t>
            </w:r>
          </w:p>
        </w:tc>
      </w:tr>
      <w:tr w14:paraId="3BA4C9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0FA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D97F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钢结构</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BB2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室外双立柱钢结构+不锈钢包边</w:t>
            </w:r>
          </w:p>
        </w:tc>
      </w:tr>
      <w:tr w14:paraId="587B1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4F9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BD8D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大屏进线电缆</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970E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WDZ-YJY-5x16</w:t>
            </w:r>
          </w:p>
        </w:tc>
      </w:tr>
      <w:tr w14:paraId="51666C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74A9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498F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其他材料</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22C0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电源线、网线、管、胶布等材料</w:t>
            </w:r>
          </w:p>
        </w:tc>
      </w:tr>
      <w:tr w14:paraId="7F927F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168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1BE9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电梯（二）</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BC1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3633BE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C48B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8256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室内P2.0全彩屏（2.56米*1.28米）</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5E91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功能特点：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3.可通过配套控制软件调节刷新率设置选项。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10.产品无缝拼接，拼接无视觉黑缝。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11.显示模组灵活小巧，平面，弧面，流畅拼接。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12.画面细腻逼真，低亮度情况下灰度依然出色。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13.直流低压供电，自然散热，无风扇，工作零噪音。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14.可用于实时监控显示现场情况、播放各种宣传广告。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15.具备超高刷新速度，画面连贯性好，画面流畅度高。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模组参数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1.LED封装形式：SMD1515黑灯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2.物理点间距：2.0mm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3.分辨率：250000点/m²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4.灯珠/IC：国产优质铜线/高刷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5.发光点颜色组合：1R1G1B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6.模组分辨率：160×80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7.模组尺寸（宽×高）（mm）：320×160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8.模组重量：≤0.48Kg/张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9.工作电压：DC+4.2V~+5V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主要参数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1.最佳视距：≥6.0m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2.水平视角：≥175°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3.垂直视角：≥175°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4.维护方式：前/后维护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5.控制方式：同步控制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6.驱动器件：恒流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7.刷新频率：≥4200Hz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8.换帧频率：≥60Hz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9.扫描方式：40S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10.亮度：200-800CD/m²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11.灰度等级：12/14/16/18bit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12.对比度：≥10000:1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13.衰减率（工作三年）：≤15%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15.平均无故障时间：≥20000H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16.寿命：≥100000H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17.杂点率：≤1/100000且无连续失控点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18.环境温度：存储-35℃~+85℃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20.工作电压（AC）：220V±10%/50Hz/60Hz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21.平均功耗：800CD/m²时≤125W/m²（600CD/m²时≤95W/m²）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22.峰值功耗：800CD/m²时≤500W/m²（600CD/m²时≤380W/m²）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23.安装规格：磁吸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24.亮度均匀性：≥99%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25.防护等级：IP5X</w:t>
            </w:r>
          </w:p>
        </w:tc>
      </w:tr>
      <w:tr w14:paraId="012C9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9AE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5390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控制系统</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156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1.拥有完备的视频输入接口2路 HDMI 1.4，1路 DVI，1 路 3G-SDI。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5.支持智能控制软件进行操作控制。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6.支持场景预设最多可创建 10 个用户场景作为模板保存，可直接调用，方便使用。</w:t>
            </w:r>
          </w:p>
        </w:tc>
      </w:tr>
      <w:tr w14:paraId="518E3D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36F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1BA2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多媒体播放器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E19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 ：四核 1.9GHZ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3、解码：增强型-硬件3D图形加速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5、系统：Android系统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p>
        </w:tc>
      </w:tr>
      <w:tr w14:paraId="76B303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D1A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DCF8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客户端软件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F52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6、可通过制定、编辑节目播放列表，网络管理播放顺序。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11、具有紧急信息和临时信息的插入播放功能，紧急信息或临时播放完毕能够自动切换到原播放节目。</w:t>
            </w:r>
          </w:p>
        </w:tc>
      </w:tr>
      <w:tr w14:paraId="0F1C70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52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0933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控制电脑</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957E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8G/1T/2G/DVDRW/WINI10/21.5寸屏幕/含键盘鼠标</w:t>
            </w:r>
          </w:p>
        </w:tc>
      </w:tr>
      <w:tr w14:paraId="0BE0CB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2DC9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B90E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配电柜</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31AB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3KW智能PLC配电柜：远程控制、电源防雷、延时分路启动、分相分级上电、过流过压保护等，含多功能控制卡；</w:t>
            </w:r>
          </w:p>
        </w:tc>
      </w:tr>
      <w:tr w14:paraId="6DAD5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2CDA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1496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钢结构</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1560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室外双立柱钢结构+不锈钢包边</w:t>
            </w:r>
          </w:p>
        </w:tc>
      </w:tr>
      <w:tr w14:paraId="6C20C9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E4B1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0508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大屏进线电缆</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2439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WDZ-YJY-5x16</w:t>
            </w:r>
          </w:p>
        </w:tc>
      </w:tr>
      <w:tr w14:paraId="768CBA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D232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9AFD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其他材料</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2C37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电源线、网线、管、胶布等材料</w:t>
            </w:r>
          </w:p>
        </w:tc>
      </w:tr>
      <w:tr w14:paraId="11FC39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168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4915D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主楼门厅</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EE92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0010E3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4ADD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1CD7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室内P2.0全彩屏（2.56米*1.28米）</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612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功能特点：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3.可通过配套控制软件调节刷新率设置选项。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10.产品无缝拼接，拼接无视觉黑缝。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11.显示模组灵活小巧，平面，弧面，流畅拼接。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12.画面细腻逼真，低亮度情况下灰度依然出色。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13.直流低压供电，自然散热，无风扇，工作零噪音。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14.可用于实时监控显示现场情况、播放各种宣传广告。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15.具备超高刷新速度，画面连贯性好，画面流畅度高。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模组参数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1.LED封装形式：SMD1515黑灯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2.物理点间距：2.0mm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3.分辨率：250000点/m²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4.灯珠/IC：国产优质铜线/高刷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5.发光点颜色组合：1R1G1B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6.模组分辨率：160×80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7.模组尺寸（宽×高）（mm）：320×160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8.模组重量：≤0.48Kg/张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9.工作电压：DC+4.2V~+5V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主要参数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1.最佳视距：≥6.0m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2.水平视角：≥175°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3.垂直视角：≥175°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4.维护方式：前/后维护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5.控制方式：同步控制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6.驱动器件：恒流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7.刷新频率：≥4200Hz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8.换帧频率：≥60Hz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9.扫描方式：40S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10.亮度：200-800CD/m²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11.灰度等级：12/14/16/18bit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12.对比度：≥10000:1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13.衰减率（工作三年）：≤15%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15.平均无故障时间：≥20000H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16.寿命：≥100000H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17.杂点率：≤1/100000且无连续失控点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18.环境温度：存储-35℃~+85℃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20.工作电压（AC）：220V±10%/50Hz/60Hz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21.平均功耗：800CD/m²时≤125W/m²（600CD/m²时≤95W/m²）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22.峰值功耗：800CD/m²时≤500W/m²（600CD/m²时≤380W/m²）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23.安装规格：磁吸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24.亮度均匀性：≥99%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25.防护等级：IP5X</w:t>
            </w:r>
          </w:p>
        </w:tc>
      </w:tr>
      <w:tr w14:paraId="0E9A51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C04D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744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控制系统</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F770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1.拥有完备的视频输入接口2路 HDMI 1.4，1路 DVI，1 路 3G-SDI。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5.支持智能控制软件进行操作控制。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6.支持场景预设最多可创建 10 个用户场景作为模板保存，可直接调用，方便使用。</w:t>
            </w:r>
          </w:p>
        </w:tc>
      </w:tr>
      <w:tr w14:paraId="6B49E1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43A5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3122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多媒体播放器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003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 ：四核 1.9GHZ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3、解码：增强型-硬件3D图形加速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5、系统：Android系统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p>
        </w:tc>
      </w:tr>
      <w:tr w14:paraId="5C47EA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96CD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D039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客户端软件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B029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6、可通过制定、编辑节目播放列表，网络管理播放顺序。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11、具有紧急信息和临时信息的插入播放功能，紧急信息或临时播放完毕能够自动切换到原播放节目。</w:t>
            </w:r>
          </w:p>
        </w:tc>
      </w:tr>
      <w:tr w14:paraId="34F9AD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54A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35E1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控制电脑</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B9F7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8G/1T/2G/DVDRW/WINI10/21.5寸屏幕/含键盘鼠标</w:t>
            </w:r>
          </w:p>
        </w:tc>
      </w:tr>
      <w:tr w14:paraId="7160CA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59FB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E6BB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配电柜</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93E4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3KW智能PLC配电柜：远程控制、电源防雷、延时分路启动、分相分级上电、过流过压保护等，含多功能控制卡；</w:t>
            </w:r>
          </w:p>
        </w:tc>
      </w:tr>
      <w:tr w14:paraId="35328E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8B94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591B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钢结构</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1313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室外双立柱钢结构+不锈钢包边</w:t>
            </w:r>
          </w:p>
        </w:tc>
      </w:tr>
      <w:tr w14:paraId="057FF5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F065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BEF9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大屏进线电缆</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AB2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WDZ-YJY-5x16</w:t>
            </w:r>
          </w:p>
        </w:tc>
      </w:tr>
      <w:tr w14:paraId="24D890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F9B6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FC66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其他材料</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2AAA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电源线、网线、管、胶布等材料</w:t>
            </w:r>
          </w:p>
        </w:tc>
      </w:tr>
      <w:tr w14:paraId="137C38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E70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FC22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裙楼门厅</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D211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63847A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EB1E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A17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室内P2.0全彩屏（4.16米*2.4米）</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0C0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功能特点：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1.LED显示屏采用前/后维护方式，可正面拆卸模组、接收卡、电源等低压器件，具备热插拔能力。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2.LED显示色度均匀性±0.001Cx,Cy之内；LED显示屏像素中心距相对偏差≤1%；LED显示屏平均故障恢复时间（MTTR）≤2分钟。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3.可通过配套控制软件调节刷新率设置选项。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4.LED显示屏色温100K-20000K连续可调，可设冷色、暖色、标准等多档白场调节,色温为8500K时，100%、75%、50%、25%四档电平白场调节色温误差≤100K。</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7.LED显示屏在温度25℃、湿度40%RH、大气压力100.2kpa条件工作状态下要求距离产品四周的1m处最大噪声声压&lt;2db。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8.LED显示屏符合EMCCLASSB抗干扰能力，要求运行稳定不受外界各射频电磁场的干扰。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9.LED显示屏具备低蓝光模式，可在控制软件中选择30%、40%、70%三挡调节显示屏蓝光输出，有效减少蓝光辐射对眼睛的伤害。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10.产品无缝拼接，拼接无视觉黑缝。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11.显示模组灵活小巧，平面，弧面，流畅拼接。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12.画面细腻逼真，低亮度情况下灰度依然出色。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13.直流低压供电，自然散热，无风扇，工作零噪音。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14.可用于实时监控显示现场情况、播放各种宣传广告。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15.具备超高刷新速度，画面连贯性好，画面流畅度高。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16.故障仅需维护单个LED像素或单个模块，维护成本低，速度快。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17.支持画面矫正，采用伽马校正技术，可实现逐点亮度颜色校正。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18.支持智能光控，可智能调节亮度，提高画面舒适度，更节能省电。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19.超宽视角显示，显示屏可视范围更大，任意角度观看画面依然清晰。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20.支持超高清显示，采用独有的画质增强技术，有效提高图像清晰度，高速画面流畅无拖影。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技术参数：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模组参数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1.LED封装形式：SMD1515黑灯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2.物理点间距：2.0mm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3.分辨率：250000点/m²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4.灯珠/IC：国产优质铜线/高刷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5.发光点颜色组合：1R1G1B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6.模组分辨率：160×80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7.模组尺寸（宽×高）（mm）：320×160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8.模组重量：≤0.48Kg/张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9.工作电压：DC+4.2V~+5V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主要参数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1.最佳视距：≥6.0m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2.水平视角：≥175°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3.垂直视角：≥175°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4.维护方式：前/后维护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5.控制方式：同步控制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6.驱动器件：恒流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7.刷新频率：≥4200Hz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8.换帧频率：≥60Hz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9.扫描方式：40S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10.亮度：200-800CD/m²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11.灰度等级：12/14/16/18bit</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12.对比度：≥10000:1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13.衰减率（工作三年）：≤15%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14.亮度调节方式：通过配套软件0-100％调节；支持自动/手动，支持设置亮度定时调节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15.平均无故障时间：≥20000H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16.寿命：≥100000H</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17.杂点率：≤1/100000且无连续失控点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18.环境温度：存储-35℃~+85℃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19.工作温度：－20℃~+60℃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20.工作电压（AC）：220V±10%/50Hz/60Hz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21.平均功耗：800CD/m²时≤125W/m²（600CD/m²时≤95W/m²）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22.峰值功耗：800CD/m²时≤500W/m²（600CD/m²时≤380W/m²）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23.安装规格：磁吸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24.亮度均匀性：≥99%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25.防护等级：IP5X</w:t>
            </w:r>
          </w:p>
        </w:tc>
      </w:tr>
      <w:tr w14:paraId="7C3344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D15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D7AD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控制系统</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57E6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1.拥有完备的视频输入接口2路 HDMI 1.4，1路 DVI，1 路 3G-SDI。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2.多输出，大带载，支持10路网口和 1路HDMI 1.3 输出接口，带载高达650万像素。</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3.支持个性化的画质缩放，支持三种画面缩放模式，包括点对点模式、全屏缩放、自定义缩放。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4.支持预监输出画面将预监内容通过有线网络发送到显示器显示。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5.支持智能控制软件进行操作控制。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6.支持场景预设最多可创建 10 个用户场景作为模板保存，可直接调用，方便使用。</w:t>
            </w:r>
          </w:p>
        </w:tc>
      </w:tr>
      <w:tr w14:paraId="5DF887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4225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3248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多媒体播放器</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EBD4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 ：四核 1.9GHZ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3、解码：增强型-硬件3D图形加速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5、系统：Android系统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p>
        </w:tc>
      </w:tr>
      <w:tr w14:paraId="3A6DC8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268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812D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客户端软件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BAC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6、可通过制定、编辑节目播放列表，网络管理播放顺序。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11、具有紧急信息和临时信息的插入播放功能，紧急信息或临时播放完毕能够自动切换到原播放节目。</w:t>
            </w:r>
          </w:p>
        </w:tc>
      </w:tr>
      <w:tr w14:paraId="7F027E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589E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520D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控制电脑</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A35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8G/1T/2G/DVDRW/WINI10/21.5寸屏幕/含键盘鼠标</w:t>
            </w:r>
          </w:p>
        </w:tc>
      </w:tr>
      <w:tr w14:paraId="06FDAD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0B41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5341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配电柜</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2B63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3KW智能PLC配电柜：远程控制、电源防雷、延时分路启动、分相分级上电、过流过压保护等，含多功能控制卡；</w:t>
            </w:r>
          </w:p>
        </w:tc>
      </w:tr>
      <w:tr w14:paraId="21D515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431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0EA2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钢结构</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CB66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室外双立柱钢结构+不锈钢包边</w:t>
            </w:r>
          </w:p>
        </w:tc>
      </w:tr>
      <w:tr w14:paraId="54C08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432A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DB8B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大屏进线电缆</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D698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WDZ-YJY-5x16</w:t>
            </w:r>
          </w:p>
        </w:tc>
      </w:tr>
      <w:tr w14:paraId="12CE3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F70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1D4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其他材料</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A8C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电源线、网线、管、胶布等材料</w:t>
            </w:r>
          </w:p>
        </w:tc>
      </w:tr>
      <w:tr w14:paraId="328445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168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B12E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电梯厅</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C622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3E5513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8DF1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6EE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电梯厅32寸信息发布屏</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773A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5、时钟：内置实时时钟模块，电子晶振；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6、尺寸不低于：32吋；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显示要求：要求滚动字幕可按周播放、按次播放及可持续播放，播放内容可定时播放、循环播放、紧急播放、临时插播等，可播放我院直播信号、电视信号、网络信号等，支持视频、图片、文字多种素材播放，呼叫患者时可弹窗显示呼叫信息。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管控性要求：要求设备支持统一管理，集中发布各类信号、素材，支持素材定期清除，可远程开机、关机、重启、清屏，远程控制音量、亮度、安装删除软件，支持语音控制，支持PAD控制，支持提前签到设定，支持多诊区共用；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11、响应要求：医生触发叫号后，设备响应时间须≤1秒；提供具有CMA或CAL或CNAS认证章的第三方权威机构检验报告证明；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12、外观要求：防尘防暴处理，正面无缝隙孔洞，满足医学级消毒，设备整体厚度≤30mm 13）安装要求：要求横挂竖挂均可，要求无需破坏墙体，与墙壁无缝贴合壁装</w:t>
            </w:r>
          </w:p>
        </w:tc>
      </w:tr>
      <w:tr w14:paraId="71053F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5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85DC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11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4763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客户端软件</w:t>
            </w:r>
          </w:p>
        </w:tc>
        <w:tc>
          <w:tcPr>
            <w:tcW w:w="3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34E7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1、系统具备素材管理功能，可播放各种格式的视频、图片、网页、直播内容、文档文本。支持多层素材库。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2、立体声、双道，支持MP3,AC3,PCM,WMA等格式，系统音频文件播放可以隐藏任务方式编排和播放，不影响可见窗口的媒体播放，即可播放背景音乐。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3、图像明亮清晰，不受显示屏尺寸大小限制可满屏播放，视频播放连续，无动画和马赛克，画面流畅。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4、每个液晶屏幕上可以播放不同的节目，每个液晶屏幕上可以自由分割出多画面同时播放，支持各种高清播放格式文件。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5、可以指定空闲时间发布，宽带占用率低，不会影响正常的网络办公。在网络断开或服务器瘫痪的条件下，不影响显示端的正常播放。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6、可通过制定、编辑节目播放列表，网络管理播放顺序。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7、播放列表设定多个媒体内容的播放时间次序。可定时播放、指定时间播放、随时插播，可以对发布时间（开始，持续，结束）、发布顺序等进行编制和定义管理。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显示屏幕划分成多个区域，每个区域可根据我院需求播放不同的多媒体节目，可设置不同大小。我院可以利用系统中提供的固定模版，也可以通过系统的模版制作模块，自己任意拖拉制作新的分割画面模版。可预定所有区域的播放日期和时间，也可对每个区域设定一个独立的播放时间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9、系统提供多种不同的屏幕划分显示模版供选择，同时还可以自己编辑新的布局模版，这些布局可以作为模板，在节目编排时使用。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10、要求系统可增加、修改、删除跑马灯功能（滚动字幕），可自定义样式，用于各诊区即时通知的发送需求。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11、具有紧急信息和临时信息的插入播放功能，紧急信息或临时播放完毕能够自动切换到原播放节目。</w:t>
            </w:r>
          </w:p>
        </w:tc>
      </w:tr>
    </w:tbl>
    <w:p w14:paraId="3CDD4038">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18527BE7">
      <w:pPr>
        <w:pStyle w:val="6"/>
        <w:rPr>
          <w:rFonts w:ascii="仿宋" w:hAnsi="仿宋" w:eastAsia="仿宋"/>
          <w:color w:val="auto"/>
        </w:rPr>
      </w:pPr>
      <w:bookmarkStart w:id="107" w:name="_Toc8027"/>
      <w:r>
        <w:rPr>
          <w:rFonts w:hint="eastAsia" w:ascii="仿宋" w:hAnsi="仿宋" w:eastAsia="仿宋"/>
          <w:color w:val="auto"/>
          <w:lang w:val="en-US" w:eastAsia="zh-CN"/>
        </w:rPr>
        <w:t>多媒体会议系统</w:t>
      </w:r>
      <w:bookmarkEnd w:id="107"/>
    </w:p>
    <w:p w14:paraId="6E32FCED">
      <w:pPr>
        <w:pStyle w:val="7"/>
        <w:rPr>
          <w:rFonts w:hint="eastAsia"/>
          <w:color w:val="auto"/>
          <w:lang w:val="en-US" w:eastAsia="zh-CN"/>
        </w:rPr>
      </w:pPr>
      <w:bookmarkStart w:id="108" w:name="_Toc644"/>
      <w:r>
        <w:rPr>
          <w:rFonts w:hint="eastAsia" w:ascii="仿宋" w:hAnsi="仿宋" w:eastAsia="仿宋"/>
          <w:color w:val="auto"/>
        </w:rPr>
        <w:t>系统</w:t>
      </w:r>
      <w:r>
        <w:rPr>
          <w:rFonts w:hint="eastAsia" w:ascii="仿宋" w:hAnsi="仿宋" w:eastAsia="仿宋"/>
          <w:color w:val="auto"/>
          <w:lang w:val="en-US" w:eastAsia="zh-CN"/>
        </w:rPr>
        <w:t>概述</w:t>
      </w:r>
      <w:bookmarkEnd w:id="108"/>
    </w:p>
    <w:p w14:paraId="56CD95D2">
      <w:pPr>
        <w:rPr>
          <w:rFonts w:hint="eastAsia"/>
          <w:color w:val="auto"/>
          <w:lang w:val="en-US" w:eastAsia="zh-CN"/>
          <w:woUserID w:val="2"/>
        </w:rPr>
      </w:pPr>
      <w:r>
        <w:rPr>
          <w:rFonts w:hint="eastAsia"/>
          <w:color w:val="auto"/>
          <w:lang w:val="en-US" w:eastAsia="zh-CN"/>
          <w:woUserID w:val="2"/>
        </w:rPr>
        <w:t>随着科技水平的进步，</w:t>
      </w:r>
      <w:r>
        <w:rPr>
          <w:rFonts w:hint="eastAsia"/>
          <w:color w:val="auto"/>
          <w:lang w:val="en-US" w:eastAsia="zh"/>
          <w:woUserID w:val="2"/>
        </w:rPr>
        <w:t>医疗单位、</w:t>
      </w:r>
      <w:r>
        <w:rPr>
          <w:rFonts w:hint="eastAsia"/>
          <w:color w:val="auto"/>
          <w:lang w:val="en-US" w:eastAsia="zh-CN"/>
          <w:woUserID w:val="2"/>
        </w:rPr>
        <w:t>党政机关、教育机构、企事业单位等行业对现代化办公及教学的要求也越来越高。会议室也已从实现视、听功能为主的简单的系统，逐步发展成为一个具有多种功能的综合性的信息资源交流场所。通过网络技术、数字音频和视频处理技术、智能控制技术地应用，数字会议、数字显示设备、摄录设备、数字扩声设备等各类型器材大量进入会议场所，使多媒体会议系统的配置越来越专业，功能也越来越强大。</w:t>
      </w:r>
    </w:p>
    <w:p w14:paraId="29C402D0">
      <w:pPr>
        <w:rPr>
          <w:rFonts w:hint="eastAsia"/>
          <w:color w:val="auto"/>
          <w:lang w:val="en-US" w:eastAsia="zh-CN"/>
          <w:woUserID w:val="2"/>
        </w:rPr>
      </w:pPr>
      <w:r>
        <w:rPr>
          <w:rFonts w:hint="eastAsia"/>
          <w:color w:val="auto"/>
          <w:lang w:val="en-US" w:eastAsia="zh-CN"/>
          <w:woUserID w:val="2"/>
        </w:rPr>
        <w:t>多媒体会议室系统集网络、视讯、扩声、大屏幕投影显示、中央控制系统为一体，是为了适应现代化多功能会议室要求而建立的。整个系统是一个集现代化高科技网络通讯技术、大屏幕显示技术、音响技术、多媒体控制技术为一体的高技术集成系统。在工程实施过程中，进行系统整体综合设计，施工中协调各分系统，使整个系统做到设计合理，维护方便，实际应用操作简单，经济高效，满足现代化多功能会议室系统的要求，并具有较高的扩充性、升级性和兼容性。</w:t>
      </w:r>
    </w:p>
    <w:p w14:paraId="325BD705">
      <w:pPr>
        <w:ind w:left="0" w:leftChars="0" w:firstLine="0" w:firstLineChars="0"/>
        <w:jc w:val="center"/>
        <w:rPr>
          <w:rFonts w:hint="eastAsia" w:eastAsia="仿宋"/>
          <w:color w:val="auto"/>
          <w:lang w:val="en-US" w:eastAsia="zh"/>
          <w:woUserID w:val="2"/>
        </w:rPr>
      </w:pPr>
      <w:r>
        <w:rPr>
          <w:rFonts w:hint="eastAsia" w:eastAsia="仿宋"/>
          <w:color w:val="auto"/>
          <w:lang w:val="en-US" w:eastAsia="zh"/>
          <w:woUserID w:val="2"/>
        </w:rPr>
        <w:drawing>
          <wp:inline distT="0" distB="0" distL="114300" distR="114300">
            <wp:extent cx="5353050" cy="30099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8"/>
                    <a:stretch>
                      <a:fillRect/>
                    </a:stretch>
                  </pic:blipFill>
                  <pic:spPr>
                    <a:xfrm>
                      <a:off x="0" y="0"/>
                      <a:ext cx="5353050" cy="3009900"/>
                    </a:xfrm>
                    <a:prstGeom prst="rect">
                      <a:avLst/>
                    </a:prstGeom>
                  </pic:spPr>
                </pic:pic>
              </a:graphicData>
            </a:graphic>
          </wp:inline>
        </w:drawing>
      </w:r>
    </w:p>
    <w:p w14:paraId="37DC6266">
      <w:pPr>
        <w:rPr>
          <w:rFonts w:hint="eastAsia"/>
          <w:color w:val="auto"/>
        </w:rPr>
      </w:pPr>
      <w:r>
        <w:rPr>
          <w:rFonts w:hint="eastAsia"/>
          <w:color w:val="auto"/>
          <w:lang w:val="en-US" w:eastAsia="zh-CN"/>
        </w:rPr>
        <w:t>本次项目多媒体会议系统</w:t>
      </w:r>
      <w:r>
        <w:rPr>
          <w:rFonts w:hint="eastAsia"/>
          <w:color w:val="auto"/>
        </w:rPr>
        <w:t>主要为示教室。考虑到示教室面积较小，本次仅在以上区域设计一台</w:t>
      </w:r>
      <w:r>
        <w:rPr>
          <w:rFonts w:hint="eastAsia"/>
          <w:color w:val="auto"/>
          <w:lang w:val="en-US" w:eastAsia="zh-CN"/>
          <w:woUserID w:val="1"/>
        </w:rPr>
        <w:t>86</w:t>
      </w:r>
      <w:r>
        <w:rPr>
          <w:rFonts w:hint="eastAsia"/>
          <w:color w:val="auto"/>
          <w:woUserID w:val="1"/>
        </w:rPr>
        <w:t>寸会议平板</w:t>
      </w:r>
      <w:r>
        <w:rPr>
          <w:rFonts w:hint="eastAsia"/>
          <w:color w:val="auto"/>
        </w:rPr>
        <w:t>作为会议、示教室显示系统。同时在每个示教室预留内网信息点，支持视频会议、手术示教功能扩展。</w:t>
      </w:r>
    </w:p>
    <w:p w14:paraId="296529DF">
      <w:pPr>
        <w:pStyle w:val="7"/>
        <w:rPr>
          <w:rFonts w:ascii="仿宋" w:hAnsi="仿宋" w:eastAsia="仿宋"/>
          <w:color w:val="auto"/>
          <w:woUserID w:val="2"/>
        </w:rPr>
      </w:pPr>
      <w:bookmarkStart w:id="109" w:name="_Toc15088"/>
      <w:r>
        <w:rPr>
          <w:rFonts w:ascii="仿宋" w:hAnsi="仿宋" w:eastAsia="仿宋"/>
          <w:color w:val="auto"/>
          <w:woUserID w:val="2"/>
        </w:rPr>
        <w:t>系统功能</w:t>
      </w:r>
      <w:bookmarkEnd w:id="109"/>
    </w:p>
    <w:p w14:paraId="1E377CE3">
      <w:pPr>
        <w:rPr>
          <w:rFonts w:hint="default" w:eastAsia="仿宋"/>
          <w:color w:val="auto"/>
          <w:lang w:val="en-US" w:eastAsia="zh-CN"/>
        </w:rPr>
      </w:pPr>
      <w:r>
        <w:rPr>
          <w:rFonts w:hint="eastAsia"/>
          <w:color w:val="auto"/>
          <w:woUserID w:val="2"/>
        </w:rPr>
        <w:t>本项目</w:t>
      </w:r>
      <w:r>
        <w:rPr>
          <w:rFonts w:hint="eastAsia"/>
          <w:color w:val="auto"/>
          <w:lang w:eastAsia="zh"/>
          <w:woUserID w:val="2"/>
        </w:rPr>
        <w:t>主要为小型示教室</w:t>
      </w:r>
      <w:r>
        <w:rPr>
          <w:rFonts w:hint="eastAsia"/>
          <w:color w:val="auto"/>
          <w:woUserID w:val="2"/>
        </w:rPr>
        <w:t>，主要考虑视频显示系统</w:t>
      </w:r>
      <w:r>
        <w:rPr>
          <w:rFonts w:hint="eastAsia"/>
          <w:color w:val="auto"/>
          <w:lang w:eastAsia="zh-CN"/>
          <w:woUserID w:val="2"/>
        </w:rPr>
        <w:t>，</w:t>
      </w:r>
      <w:r>
        <w:rPr>
          <w:rFonts w:hint="eastAsia"/>
          <w:color w:val="auto"/>
          <w:lang w:val="en-US" w:eastAsia="zh-CN"/>
          <w:woUserID w:val="2"/>
        </w:rPr>
        <w:t>主要实现医院日常会议的需求。</w:t>
      </w:r>
    </w:p>
    <w:p w14:paraId="777C5823">
      <w:pPr>
        <w:rPr>
          <w:rFonts w:hint="eastAsia" w:ascii="仿宋" w:hAnsi="仿宋" w:cs="仿宋"/>
          <w:color w:val="auto"/>
          <w:lang w:val="en-US" w:eastAsia="zh-CN"/>
          <w:woUserID w:val="2"/>
        </w:rPr>
      </w:pPr>
      <w:r>
        <w:rPr>
          <w:rFonts w:hint="eastAsia" w:ascii="仿宋" w:hAnsi="仿宋" w:cs="仿宋"/>
          <w:color w:val="auto"/>
          <w:lang w:val="en-US" w:eastAsia="zh-CN"/>
          <w:woUserID w:val="2"/>
        </w:rPr>
        <w:t>1）支持触摸操作图片放大、缩小、旋转等；支持信号源切换后触摸功能可用。</w:t>
      </w:r>
    </w:p>
    <w:p w14:paraId="538F1512">
      <w:pPr>
        <w:rPr>
          <w:rFonts w:hint="eastAsia" w:ascii="仿宋" w:hAnsi="仿宋" w:cs="仿宋"/>
          <w:color w:val="auto"/>
          <w:lang w:val="en-US" w:eastAsia="zh-CN"/>
          <w:woUserID w:val="2"/>
        </w:rPr>
      </w:pPr>
      <w:r>
        <w:rPr>
          <w:rFonts w:hint="eastAsia" w:ascii="仿宋" w:hAnsi="仿宋" w:cs="仿宋"/>
          <w:color w:val="auto"/>
          <w:lang w:val="en-US" w:eastAsia="zh-CN"/>
          <w:woUserID w:val="2"/>
        </w:rPr>
        <w:t>2）支持各信号源显示状态下，通过触摸操作信号源、音量等菜单。</w:t>
      </w:r>
    </w:p>
    <w:p w14:paraId="74077B98">
      <w:pPr>
        <w:rPr>
          <w:rFonts w:hint="eastAsia" w:ascii="仿宋" w:hAnsi="仿宋" w:cs="仿宋"/>
          <w:color w:val="auto"/>
          <w:lang w:val="en-US" w:eastAsia="zh-CN"/>
          <w:woUserID w:val="2"/>
        </w:rPr>
      </w:pPr>
      <w:r>
        <w:rPr>
          <w:rFonts w:hint="eastAsia" w:ascii="仿宋" w:hAnsi="仿宋" w:cs="仿宋"/>
          <w:color w:val="auto"/>
          <w:lang w:val="en-US" w:eastAsia="zh-CN"/>
          <w:woUserID w:val="2"/>
        </w:rPr>
        <w:t>3）支持HDMI通道信号输入智能唤醒功能。</w:t>
      </w:r>
    </w:p>
    <w:p w14:paraId="0A385AC7">
      <w:pPr>
        <w:rPr>
          <w:rFonts w:hint="eastAsia" w:ascii="仿宋" w:hAnsi="仿宋" w:cs="仿宋"/>
          <w:color w:val="auto"/>
          <w:lang w:val="en-US" w:eastAsia="zh-CN"/>
          <w:woUserID w:val="2"/>
        </w:rPr>
      </w:pPr>
      <w:r>
        <w:rPr>
          <w:rFonts w:hint="eastAsia" w:ascii="仿宋" w:hAnsi="仿宋" w:cs="仿宋"/>
          <w:color w:val="auto"/>
          <w:lang w:val="en-US" w:eastAsia="zh-CN"/>
          <w:woUserID w:val="2"/>
        </w:rPr>
        <w:t>4）支持任意通道下书写批注功能。</w:t>
      </w:r>
    </w:p>
    <w:p w14:paraId="17263E4B">
      <w:pPr>
        <w:rPr>
          <w:rFonts w:hint="eastAsia" w:ascii="仿宋" w:hAnsi="仿宋" w:cs="仿宋"/>
          <w:color w:val="auto"/>
          <w:lang w:val="en-US" w:eastAsia="zh-CN"/>
          <w:woUserID w:val="2"/>
        </w:rPr>
      </w:pPr>
      <w:r>
        <w:rPr>
          <w:rFonts w:hint="eastAsia" w:ascii="仿宋" w:hAnsi="仿宋" w:cs="仿宋"/>
          <w:color w:val="auto"/>
          <w:lang w:val="en-US" w:eastAsia="zh-CN"/>
          <w:woUserID w:val="2"/>
        </w:rPr>
        <w:t>5）支持触摸菜单，实现返回键、菜单操作、任务预览、通道切换、音量调整、快捷电子白板操作。</w:t>
      </w:r>
    </w:p>
    <w:p w14:paraId="51E5C146">
      <w:pPr>
        <w:rPr>
          <w:rFonts w:hint="eastAsia" w:ascii="仿宋" w:hAnsi="仿宋" w:cs="仿宋"/>
          <w:color w:val="auto"/>
          <w:lang w:val="en-US" w:eastAsia="zh-CN"/>
          <w:woUserID w:val="2"/>
        </w:rPr>
      </w:pPr>
      <w:r>
        <w:rPr>
          <w:rFonts w:hint="eastAsia" w:ascii="仿宋" w:hAnsi="仿宋" w:cs="仿宋"/>
          <w:color w:val="auto"/>
          <w:lang w:val="en-US" w:eastAsia="zh-CN"/>
          <w:woUserID w:val="2"/>
        </w:rPr>
        <w:t>6）支持无线传屏，将电脑/笔记本电脑信号传输至交互平板上显示，支持同时接收≥4个信号显示在同一个交互平板上。</w:t>
      </w:r>
    </w:p>
    <w:p w14:paraId="73F2AAF7">
      <w:pPr>
        <w:rPr>
          <w:rFonts w:hint="eastAsia" w:ascii="仿宋" w:hAnsi="仿宋" w:cs="仿宋"/>
          <w:color w:val="auto"/>
          <w:lang w:val="en-US" w:eastAsia="zh-CN"/>
          <w:woUserID w:val="2"/>
        </w:rPr>
      </w:pPr>
      <w:r>
        <w:rPr>
          <w:rFonts w:hint="eastAsia" w:ascii="仿宋" w:hAnsi="仿宋" w:cs="仿宋"/>
          <w:color w:val="auto"/>
          <w:lang w:val="en-US" w:eastAsia="zh-CN"/>
          <w:woUserID w:val="2"/>
        </w:rPr>
        <w:t>7）支持录屏功能、电子白板、手写批注功能。</w:t>
      </w:r>
    </w:p>
    <w:p w14:paraId="2A16B056">
      <w:pPr>
        <w:rPr>
          <w:rFonts w:hint="eastAsia" w:ascii="仿宋" w:hAnsi="仿宋" w:cs="仿宋"/>
          <w:color w:val="auto"/>
          <w:lang w:val="en-US" w:eastAsia="zh-CN"/>
          <w:woUserID w:val="2"/>
        </w:rPr>
      </w:pPr>
      <w:r>
        <w:rPr>
          <w:rFonts w:hint="eastAsia" w:ascii="仿宋" w:hAnsi="仿宋" w:cs="仿宋"/>
          <w:color w:val="auto"/>
          <w:lang w:val="en-US" w:eastAsia="zh-CN"/>
          <w:woUserID w:val="2"/>
        </w:rPr>
        <w:t>8）支持计时功能，具备有计时器小工具。</w:t>
      </w:r>
    </w:p>
    <w:p w14:paraId="4791B989">
      <w:pPr>
        <w:rPr>
          <w:rFonts w:hint="eastAsia" w:ascii="仿宋" w:hAnsi="仿宋" w:cs="仿宋"/>
          <w:color w:val="auto"/>
          <w:lang w:val="en-US" w:eastAsia="zh-CN"/>
          <w:woUserID w:val="2"/>
        </w:rPr>
      </w:pPr>
      <w:r>
        <w:rPr>
          <w:rFonts w:hint="eastAsia" w:ascii="仿宋" w:hAnsi="仿宋" w:cs="仿宋"/>
          <w:color w:val="auto"/>
          <w:lang w:val="en-US" w:eastAsia="zh-CN"/>
          <w:woUserID w:val="2"/>
        </w:rPr>
        <w:t>9）无线投屏器支持会议模式、主持人模式下，主持人可以触摸屏幕列表选择指定PC传屏；与会人员模式下，当前非主持人传屏时，谁按下传屏按钮谁就获取传屏控制权。</w:t>
      </w:r>
    </w:p>
    <w:p w14:paraId="4616860E">
      <w:pPr>
        <w:pStyle w:val="7"/>
        <w:rPr>
          <w:rFonts w:hint="eastAsia" w:ascii="仿宋" w:hAnsi="仿宋" w:cs="仿宋"/>
          <w:color w:val="auto"/>
          <w:lang w:val="en-US" w:eastAsia="zh-CN"/>
          <w:woUserID w:val="2"/>
        </w:rPr>
      </w:pPr>
      <w:bookmarkStart w:id="110" w:name="_Toc359"/>
      <w:r>
        <w:rPr>
          <w:rFonts w:hint="eastAsia" w:ascii="仿宋" w:hAnsi="仿宋" w:eastAsia="仿宋"/>
          <w:color w:val="auto"/>
          <w:lang w:val="en-US" w:eastAsia="zh-CN"/>
          <w:woUserID w:val="2"/>
        </w:rPr>
        <w:t>技术要求</w:t>
      </w:r>
      <w:bookmarkEnd w:id="110"/>
    </w:p>
    <w:p w14:paraId="7A1904E9">
      <w:pPr>
        <w:rPr>
          <w:rFonts w:hint="eastAsia" w:ascii="仿宋" w:hAnsi="仿宋" w:eastAsia="仿宋" w:cs="仿宋"/>
          <w:color w:val="auto"/>
          <w:woUserID w:val="2"/>
        </w:rPr>
      </w:pPr>
      <w:r>
        <w:rPr>
          <w:rFonts w:hint="eastAsia" w:ascii="仿宋" w:hAnsi="仿宋" w:eastAsia="仿宋" w:cs="仿宋"/>
          <w:color w:val="auto"/>
          <w:woUserID w:val="2"/>
        </w:rPr>
        <w:t>视频显示系统满足与会人员的观看，</w:t>
      </w:r>
      <w:r>
        <w:rPr>
          <w:rFonts w:hint="eastAsia" w:ascii="仿宋" w:hAnsi="仿宋" w:cs="仿宋"/>
          <w:color w:val="auto"/>
          <w:lang w:val="en-US" w:eastAsia="zh-CN"/>
          <w:woUserID w:val="2"/>
        </w:rPr>
        <w:t>本项目</w:t>
      </w:r>
      <w:r>
        <w:rPr>
          <w:rFonts w:hint="eastAsia" w:ascii="仿宋" w:hAnsi="仿宋" w:eastAsia="仿宋" w:cs="仿宋"/>
          <w:color w:val="auto"/>
          <w:woUserID w:val="2"/>
        </w:rPr>
        <w:t>每个</w:t>
      </w:r>
      <w:r>
        <w:rPr>
          <w:rFonts w:hint="eastAsia" w:ascii="仿宋" w:hAnsi="仿宋" w:cs="仿宋"/>
          <w:color w:val="auto"/>
          <w:lang w:val="en-US" w:eastAsia="zh-CN"/>
          <w:woUserID w:val="2"/>
        </w:rPr>
        <w:t>示教室</w:t>
      </w:r>
      <w:r>
        <w:rPr>
          <w:rFonts w:hint="eastAsia" w:ascii="仿宋" w:hAnsi="仿宋" w:eastAsia="仿宋" w:cs="仿宋"/>
          <w:color w:val="auto"/>
          <w:woUserID w:val="2"/>
        </w:rPr>
        <w:t>配置了一台</w:t>
      </w:r>
      <w:r>
        <w:rPr>
          <w:rFonts w:hint="eastAsia" w:ascii="仿宋" w:hAnsi="仿宋" w:cs="仿宋"/>
          <w:color w:val="auto"/>
          <w:lang w:val="en-US" w:eastAsia="zh-CN"/>
          <w:woUserID w:val="2"/>
        </w:rPr>
        <w:t>86</w:t>
      </w:r>
      <w:r>
        <w:rPr>
          <w:rFonts w:hint="eastAsia" w:ascii="仿宋" w:hAnsi="仿宋" w:eastAsia="仿宋" w:cs="仿宋"/>
          <w:color w:val="auto"/>
          <w:woUserID w:val="2"/>
        </w:rPr>
        <w:t>寸智能会议平板，具有4K/UHD超高清显示，确保显示画面的清晰度；具有触控功能，能够满足会议室的交互操作需求；配置一套无线投屏器，彻底解决了线缆的束缚，避免因为接口松动，导致系统图像不稳定，甚至丢失，该系统采用无线传输，将笔记本信号、PAD信号无线传输至视频系统，推送高清视频信号上屏。</w:t>
      </w:r>
    </w:p>
    <w:p w14:paraId="676D8DD2">
      <w:pPr>
        <w:rPr>
          <w:rFonts w:hint="eastAsia" w:ascii="仿宋" w:hAnsi="仿宋" w:eastAsia="仿宋" w:cs="仿宋"/>
          <w:color w:val="auto"/>
          <w:woUserID w:val="2"/>
        </w:rPr>
      </w:pPr>
      <w:r>
        <w:rPr>
          <w:rFonts w:hint="eastAsia" w:ascii="仿宋" w:hAnsi="仿宋" w:eastAsia="仿宋" w:cs="仿宋"/>
          <w:color w:val="auto"/>
          <w:woUserID w:val="2"/>
        </w:rPr>
        <w:t>为了满足移动使用的需求，配置移动安装支架。</w:t>
      </w:r>
    </w:p>
    <w:p w14:paraId="44D56115">
      <w:pPr>
        <w:ind w:left="0" w:leftChars="0" w:firstLine="0" w:firstLineChars="0"/>
        <w:jc w:val="center"/>
        <w:rPr>
          <w:rFonts w:hint="eastAsia" w:eastAsia="仿宋"/>
          <w:color w:val="auto"/>
          <w:lang w:eastAsia="zh"/>
          <w:woUserID w:val="2"/>
        </w:rPr>
      </w:pPr>
      <w:r>
        <w:rPr>
          <w:color w:val="auto"/>
        </w:rPr>
        <w:drawing>
          <wp:inline distT="0" distB="0" distL="114300" distR="114300">
            <wp:extent cx="5899785" cy="2633345"/>
            <wp:effectExtent l="0" t="0" r="5715" b="1460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9"/>
                    <a:stretch>
                      <a:fillRect/>
                    </a:stretch>
                  </pic:blipFill>
                  <pic:spPr>
                    <a:xfrm>
                      <a:off x="0" y="0"/>
                      <a:ext cx="5899785" cy="2633345"/>
                    </a:xfrm>
                    <a:prstGeom prst="rect">
                      <a:avLst/>
                    </a:prstGeom>
                    <a:noFill/>
                    <a:ln>
                      <a:noFill/>
                    </a:ln>
                  </pic:spPr>
                </pic:pic>
              </a:graphicData>
            </a:graphic>
          </wp:inline>
        </w:drawing>
      </w:r>
    </w:p>
    <w:p w14:paraId="4CC2926C">
      <w:pPr>
        <w:ind w:left="0" w:leftChars="0" w:firstLine="0" w:firstLineChars="0"/>
        <w:jc w:val="center"/>
        <w:rPr>
          <w:rFonts w:hint="eastAsia" w:eastAsia="仿宋"/>
          <w:color w:val="auto"/>
          <w:lang w:eastAsia="zh"/>
          <w:woUserID w:val="2"/>
        </w:rPr>
      </w:pPr>
      <w:r>
        <w:rPr>
          <w:rFonts w:hint="eastAsia"/>
          <w:color w:val="auto"/>
          <w:lang w:val="en-US" w:eastAsia="zh"/>
          <w:woUserID w:val="2"/>
        </w:rPr>
        <w:t>图——示教室会议平板</w:t>
      </w:r>
    </w:p>
    <w:p w14:paraId="36BE9C8A">
      <w:pPr>
        <w:rPr>
          <w:rFonts w:hint="eastAsia"/>
          <w:color w:val="auto"/>
        </w:rPr>
      </w:pPr>
      <w:r>
        <w:rPr>
          <w:rFonts w:hint="eastAsia"/>
          <w:color w:val="auto"/>
        </w:rPr>
        <w:t>智能会议平板须集本地高效办公、远程会议、多方式互动协同于一体，</w:t>
      </w:r>
      <w:r>
        <w:rPr>
          <w:rFonts w:hint="eastAsia" w:ascii="仿宋" w:hAnsi="仿宋" w:eastAsia="仿宋" w:cs="仿宋"/>
          <w:color w:val="auto"/>
        </w:rPr>
        <w:t>实现</w:t>
      </w:r>
      <w:r>
        <w:rPr>
          <w:rFonts w:hint="eastAsia"/>
          <w:color w:val="auto"/>
        </w:rPr>
        <w:t>电子白板、云会议、无线投屏、字幕上屏、屏纸互动、多屏互动等大屏类功能充分提升医院日常的小型会议的效率与便捷。同时还需提供丰富、开放的接口与套件，为第三方应用与设备的高效集成提供便捷路径。</w:t>
      </w:r>
    </w:p>
    <w:p w14:paraId="6A7B4827">
      <w:pPr>
        <w:rPr>
          <w:rFonts w:hint="eastAsia"/>
          <w:color w:val="auto"/>
        </w:rPr>
      </w:pPr>
      <w:r>
        <w:rPr>
          <w:rFonts w:hint="eastAsia"/>
          <w:color w:val="auto"/>
        </w:rPr>
        <w:t>系统建设总体要求：</w:t>
      </w:r>
    </w:p>
    <w:p w14:paraId="37520BE8">
      <w:pPr>
        <w:rPr>
          <w:rFonts w:hint="eastAsia"/>
          <w:color w:val="auto"/>
        </w:rPr>
      </w:pPr>
      <w:r>
        <w:rPr>
          <w:rFonts w:hint="eastAsia"/>
          <w:color w:val="auto"/>
        </w:rPr>
        <w:t>会议系统的设计与设备配置应符合当前智能化趋势，技术适当超前，确保竣工后数年内仍具有一定的先进性，使本项目成为具有国内先进水平的会议系统工程。会议系统的功能应按照可靠、实用、先进、专业、开放、安全、经济和易集成的原则进行系统建设。</w:t>
      </w:r>
    </w:p>
    <w:p w14:paraId="0506F121">
      <w:pPr>
        <w:rPr>
          <w:rFonts w:hint="eastAsia"/>
          <w:color w:val="auto"/>
        </w:rPr>
      </w:pPr>
      <w:r>
        <w:rPr>
          <w:rFonts w:hint="eastAsia"/>
          <w:color w:val="auto"/>
        </w:rPr>
        <w:t>多媒体会议系统的技术要求：</w:t>
      </w:r>
    </w:p>
    <w:p w14:paraId="4B9DB308">
      <w:pPr>
        <w:keepNext w:val="0"/>
        <w:keepLines w:val="0"/>
        <w:pageBreakBefore w:val="0"/>
        <w:widowControl w:val="0"/>
        <w:numPr>
          <w:ilvl w:val="0"/>
          <w:numId w:val="15"/>
        </w:numPr>
        <w:kinsoku/>
        <w:wordWrap/>
        <w:overflowPunct/>
        <w:topLinePunct w:val="0"/>
        <w:autoSpaceDE/>
        <w:autoSpaceDN/>
        <w:bidi w:val="0"/>
        <w:adjustRightInd/>
        <w:snapToGrid/>
        <w:ind w:left="0" w:leftChars="0" w:firstLine="480" w:firstLineChars="200"/>
        <w:textAlignment w:val="auto"/>
        <w:rPr>
          <w:rFonts w:hint="eastAsia"/>
          <w:color w:val="auto"/>
        </w:rPr>
      </w:pPr>
      <w:r>
        <w:rPr>
          <w:rFonts w:hint="eastAsia"/>
          <w:color w:val="auto"/>
        </w:rPr>
        <w:t>必须满足国家各种相关规范标准的要求。</w:t>
      </w:r>
    </w:p>
    <w:p w14:paraId="42980AD4">
      <w:pPr>
        <w:keepNext w:val="0"/>
        <w:keepLines w:val="0"/>
        <w:pageBreakBefore w:val="0"/>
        <w:widowControl w:val="0"/>
        <w:numPr>
          <w:ilvl w:val="0"/>
          <w:numId w:val="15"/>
        </w:numPr>
        <w:kinsoku/>
        <w:wordWrap/>
        <w:overflowPunct/>
        <w:topLinePunct w:val="0"/>
        <w:autoSpaceDE/>
        <w:autoSpaceDN/>
        <w:bidi w:val="0"/>
        <w:adjustRightInd/>
        <w:snapToGrid/>
        <w:ind w:left="0" w:leftChars="0" w:firstLine="480" w:firstLineChars="200"/>
        <w:textAlignment w:val="auto"/>
        <w:rPr>
          <w:rFonts w:hint="eastAsia"/>
          <w:color w:val="auto"/>
        </w:rPr>
      </w:pPr>
      <w:r>
        <w:rPr>
          <w:rFonts w:hint="eastAsia"/>
          <w:color w:val="auto"/>
        </w:rPr>
        <w:t>各大厅堂的音视频、控制部分能够满足多种形式的报告、会议的要求。</w:t>
      </w:r>
    </w:p>
    <w:p w14:paraId="325A1D55">
      <w:pPr>
        <w:keepNext w:val="0"/>
        <w:keepLines w:val="0"/>
        <w:pageBreakBefore w:val="0"/>
        <w:widowControl w:val="0"/>
        <w:numPr>
          <w:ilvl w:val="0"/>
          <w:numId w:val="15"/>
        </w:numPr>
        <w:kinsoku/>
        <w:wordWrap/>
        <w:overflowPunct/>
        <w:topLinePunct w:val="0"/>
        <w:autoSpaceDE/>
        <w:autoSpaceDN/>
        <w:bidi w:val="0"/>
        <w:adjustRightInd/>
        <w:snapToGrid/>
        <w:ind w:left="0" w:leftChars="0" w:firstLine="480" w:firstLineChars="200"/>
        <w:textAlignment w:val="auto"/>
        <w:rPr>
          <w:rFonts w:hint="eastAsia"/>
          <w:color w:val="auto"/>
        </w:rPr>
      </w:pPr>
      <w:r>
        <w:rPr>
          <w:rFonts w:hint="eastAsia"/>
          <w:color w:val="auto"/>
        </w:rPr>
        <w:t>音频部分设计达到声场分布均匀、语言清晰和音色丰满的要求。</w:t>
      </w:r>
    </w:p>
    <w:p w14:paraId="14F151E0">
      <w:pPr>
        <w:keepNext w:val="0"/>
        <w:keepLines w:val="0"/>
        <w:pageBreakBefore w:val="0"/>
        <w:widowControl w:val="0"/>
        <w:numPr>
          <w:ilvl w:val="0"/>
          <w:numId w:val="15"/>
        </w:numPr>
        <w:kinsoku/>
        <w:wordWrap/>
        <w:overflowPunct/>
        <w:topLinePunct w:val="0"/>
        <w:autoSpaceDE/>
        <w:autoSpaceDN/>
        <w:bidi w:val="0"/>
        <w:adjustRightInd/>
        <w:snapToGrid/>
        <w:ind w:left="0" w:leftChars="0" w:firstLine="480" w:firstLineChars="200"/>
        <w:textAlignment w:val="auto"/>
        <w:rPr>
          <w:rFonts w:hint="eastAsia"/>
          <w:color w:val="auto"/>
        </w:rPr>
      </w:pPr>
      <w:r>
        <w:rPr>
          <w:rFonts w:hint="eastAsia"/>
          <w:color w:val="auto"/>
        </w:rPr>
        <w:t>音视频部分必须适应现代网络传输、记录和高清显示的技术要求，具备随时接驳网络、远程视频、电视会议、电话会议等多种形式传送信息的能力。</w:t>
      </w:r>
    </w:p>
    <w:p w14:paraId="146ADFBF">
      <w:pPr>
        <w:keepNext w:val="0"/>
        <w:keepLines w:val="0"/>
        <w:pageBreakBefore w:val="0"/>
        <w:widowControl w:val="0"/>
        <w:numPr>
          <w:ilvl w:val="0"/>
          <w:numId w:val="15"/>
        </w:numPr>
        <w:kinsoku/>
        <w:wordWrap/>
        <w:overflowPunct/>
        <w:topLinePunct w:val="0"/>
        <w:autoSpaceDE/>
        <w:autoSpaceDN/>
        <w:bidi w:val="0"/>
        <w:adjustRightInd/>
        <w:snapToGrid/>
        <w:ind w:left="0" w:leftChars="0" w:firstLine="480" w:firstLineChars="200"/>
        <w:textAlignment w:val="auto"/>
        <w:rPr>
          <w:rFonts w:hint="eastAsia"/>
          <w:color w:val="auto"/>
        </w:rPr>
      </w:pPr>
      <w:r>
        <w:rPr>
          <w:rFonts w:hint="eastAsia"/>
          <w:color w:val="auto"/>
        </w:rPr>
        <w:t>所有设备必须具有先进性、兼容性、扩展性和科学性。</w:t>
      </w:r>
    </w:p>
    <w:p w14:paraId="7F90235A">
      <w:pPr>
        <w:pStyle w:val="7"/>
        <w:rPr>
          <w:rFonts w:ascii="仿宋" w:hAnsi="仿宋" w:eastAsia="仿宋"/>
          <w:color w:val="auto"/>
        </w:rPr>
      </w:pPr>
      <w:bookmarkStart w:id="111" w:name="_Toc24190"/>
      <w:r>
        <w:rPr>
          <w:rFonts w:hint="eastAsia" w:ascii="仿宋" w:hAnsi="仿宋" w:eastAsia="仿宋"/>
          <w:color w:val="auto"/>
          <w:lang w:val="en-US" w:eastAsia="zh-CN"/>
        </w:rPr>
        <w:t>主要设备性能参数</w:t>
      </w:r>
      <w:bookmarkEnd w:id="111"/>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31"/>
        <w:gridCol w:w="2563"/>
        <w:gridCol w:w="5916"/>
      </w:tblGrid>
      <w:tr w14:paraId="63C020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480" w:hRule="atLeast"/>
        </w:trPr>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EFBB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34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6C7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31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638E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65BCE3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7A2E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F0DE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交互智能平板</w:t>
            </w:r>
          </w:p>
        </w:tc>
        <w:tc>
          <w:tcPr>
            <w:tcW w:w="31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743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1.整机采用窄边框设计，≥86英寸UHD超高清LED液晶屏，显示分辨率≥3840*2160，显示比例≥16:9，具备防眩光效果；在高照度(110K Lux)环境下仍能正常工作。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2.整机屏幕显示画面颜色细节丰富，色彩还原度高，色域值≥NTSC 72%。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3.屏幕显示灰度分辨等级≥128灰阶。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4.整机能感应并自动调节屏幕亮度来达到在不同光照环境下的不同亮度显示效果，此功能可自行开启或关闭。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5.采用红外触控技术，支持双系统多人多点触摸书写，安卓下支持≥20点触摸，Windows系统中支持≥40点触控。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6.内置无线网络模块，无任何外接或转接天线、网卡可同时实现Wi-Fi无线上网连接和AP无线热点发射。支持2.4G &amp; 5G 频段，版本符合WiFi5 2.4G+5G+Bluetooth5.0标准。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7.前置TypeC接口支持全功能音视频输入功能，外接设备通过标准TypeC线连接即可把画面投影到大屏上，同时在本机上可实现触摸电脑的操作，无需再连接其它任何线缆。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8.具备双RJ45网络接口，实现俩路分支路由器功能，且输入和输出端自动识别使用无需区分，使外接设备共享连接，仅需一根网线即可实现简单化部署。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9.在安卓系统环境下，可通过左、右侧边栏调取快捷工具，实现屏幕显示二分屏任务协同，通知支持书写和演示图片、文档，支持进入批注模式，且可通过扫码进行分享。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10.在任意通道下，可通过手势在任意位置迅速调出中控便捷菜单，具有返回操作、一键主页、任务预览、菜单设置、一键白板、全通道屏幕批注等常用功能，且可自定义新增≥六个快捷应用。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11.整机采用三键合一的设计，即电源开关键、OPS电脑开关键和节能待机键为同一物理按键。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12.支持投票功能。可编辑议题及选项内容, 最多可设置 10 个选项, 支持单选及多选, 设置完成后以手机扫码形式下发进行投票, 投票结果可生成饼状图或条形图, 并支持以图片格式插入到白板。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13.整机支持无线投屏功能，支持通过投屏软件将外部电脑画面传输到大屏上显示，最多同时接入≥四个设备投屏。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14.支持待机唤醒功能，待机状态下，LAN、HDMI端口支持接入信号时唤醒整机开机。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15.整机可自定义开机默认通道，在任意通道关机均可指定默认通道开机，也可设置关机信号源记忆为开机信号源。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16.支持一网通功能，整机只需一根网线，即可满足OPS和Android双系统的上网需求。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17.前置端口：≥1路HDMI，≥1路USB3.0，≥1路USB2.0，≥1路Type-C，≥1路TOUCH 2.0；后置端口：≥1路RS232，≥1路PC TOUCH，≥2路HDMI IN，≥1路RJ45 IN，≥2路USB2.0，≥1路TF Card，≥1路COAX，≥1路Mic  IN，≥1路Line OUT，≥1路HDMI OUT。</w:t>
            </w:r>
          </w:p>
        </w:tc>
      </w:tr>
      <w:tr w14:paraId="3B5D74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21EF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ED07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移动支架</w:t>
            </w:r>
          </w:p>
        </w:tc>
        <w:tc>
          <w:tcPr>
            <w:tcW w:w="31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33AC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1.高度调节行程：0-430mm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2.高度调节方式：螺丝锁定调整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3.材质：SPCC高强度钢（主体）/PA6+PB（轮子）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4.支架安装适配一体机尺寸：86英寸-98英寸</w:t>
            </w:r>
          </w:p>
        </w:tc>
      </w:tr>
      <w:tr w14:paraId="52AA35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5CD9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4724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无线传屏器</w:t>
            </w:r>
          </w:p>
        </w:tc>
        <w:tc>
          <w:tcPr>
            <w:tcW w:w="31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D55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1.会议模式：主持人模式：主持人可以触摸屏幕列表选择指定PC传屏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2.与会人员模式：当前非主持人传屏时，谁按下传屏按钮谁就获取传屏控制权</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3.帧率：音视频18~30帧；分辨率：720P~1080P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4.频段：2.4GHz/5GHz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5.传输距离：无遮挡的情况下30m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6.显示模式：支持扩展桌面（Windows 7/8/10）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7.触摸反控：支持10点触摸回传（Windows 7/8/10）；支持鼠标模式回传（Mac）</w:t>
            </w:r>
          </w:p>
        </w:tc>
      </w:tr>
      <w:tr w14:paraId="31762C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5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852E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3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F96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安装辅材</w:t>
            </w:r>
          </w:p>
        </w:tc>
        <w:tc>
          <w:tcPr>
            <w:tcW w:w="31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E21F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连接线缆、安装支架等辅材。</w:t>
            </w:r>
          </w:p>
        </w:tc>
      </w:tr>
    </w:tbl>
    <w:p w14:paraId="6F0DBC64">
      <w:pPr>
        <w:ind w:firstLine="0" w:firstLineChars="0"/>
        <w:rPr>
          <w:rFonts w:hint="eastAsia"/>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5669AF0C">
      <w:pPr>
        <w:pStyle w:val="6"/>
        <w:rPr>
          <w:rFonts w:ascii="仿宋" w:hAnsi="仿宋" w:eastAsia="仿宋"/>
          <w:color w:val="auto"/>
        </w:rPr>
      </w:pPr>
      <w:bookmarkStart w:id="112" w:name="_Toc30389"/>
      <w:r>
        <w:rPr>
          <w:rFonts w:hint="eastAsia" w:ascii="仿宋" w:hAnsi="仿宋" w:eastAsia="仿宋"/>
          <w:color w:val="auto"/>
          <w:lang w:val="en-US" w:eastAsia="zh-CN"/>
        </w:rPr>
        <w:t>智慧门诊系统</w:t>
      </w:r>
      <w:bookmarkEnd w:id="112"/>
    </w:p>
    <w:p w14:paraId="6F91AE55">
      <w:pPr>
        <w:pStyle w:val="7"/>
        <w:rPr>
          <w:rFonts w:hint="eastAsia" w:ascii="仿宋" w:hAnsi="仿宋"/>
          <w:color w:val="auto"/>
          <w:woUserID w:val="1"/>
        </w:rPr>
      </w:pPr>
      <w:bookmarkStart w:id="113" w:name="_Toc7369"/>
      <w:r>
        <w:rPr>
          <w:rFonts w:hint="eastAsia" w:ascii="仿宋" w:hAnsi="仿宋" w:eastAsia="仿宋"/>
          <w:color w:val="auto"/>
          <w:lang w:val="en-US" w:eastAsia="zh-CN"/>
        </w:rPr>
        <w:t>系统概述</w:t>
      </w:r>
      <w:bookmarkEnd w:id="113"/>
    </w:p>
    <w:p w14:paraId="0C21FEB7">
      <w:pPr>
        <w:ind w:firstLine="480"/>
        <w:rPr>
          <w:rFonts w:hint="eastAsia" w:ascii="仿宋" w:hAnsi="仿宋"/>
          <w:color w:val="auto"/>
          <w:woUserID w:val="1"/>
        </w:rPr>
      </w:pPr>
      <w:r>
        <w:rPr>
          <w:rFonts w:hint="eastAsia" w:ascii="仿宋" w:hAnsi="仿宋"/>
          <w:color w:val="auto"/>
          <w:woUserID w:val="1"/>
        </w:rPr>
        <w:t>在医院门诊就诊中，患者不仅仅要求医院能满足看病的需要，还要求院方尽量提高就医环境、服务质量、就诊秩序，降低就诊等待时间，并且由于医院体制改革不断深入，医院市场竞争愈发激烈，为了更好的提升医院形象，提高核心竞争力，利用高科技信息化手段，优化就医流程，静化等候环境。让广大患者有序、轻松愉悦就医环境已经成为医院提升医院服务水平的迫切要求。通过使用  医院分诊排队叫号系统后，能有效缓解患者及其家属等待就诊时的焦虑情绪，能使所有患者及家属在候诊区耐心等待，根据语音的呼叫和显示屏的提示，有序地前往相应诊室就诊，再也无须不停的探望，给医院营造一个宁静祥和的就医氛围，也给医生创造一个良好的工作环境。</w:t>
      </w:r>
    </w:p>
    <w:p w14:paraId="1DA4AAD2">
      <w:pPr>
        <w:ind w:firstLine="480"/>
        <w:rPr>
          <w:rFonts w:hint="eastAsia" w:ascii="仿宋" w:hAnsi="仿宋"/>
          <w:color w:val="auto"/>
        </w:rPr>
      </w:pPr>
      <w:r>
        <w:rPr>
          <w:rFonts w:hint="eastAsia" w:ascii="仿宋" w:hAnsi="仿宋"/>
          <w:color w:val="auto"/>
          <w:lang w:eastAsia="zh"/>
          <w:woUserID w:val="1"/>
        </w:rPr>
        <w:t>智慧门诊</w:t>
      </w:r>
      <w:r>
        <w:rPr>
          <w:rFonts w:hint="eastAsia" w:ascii="仿宋" w:hAnsi="仿宋"/>
          <w:color w:val="auto"/>
          <w:woUserID w:val="1"/>
        </w:rPr>
        <w:t>系统是在医院各门诊候诊区域所使用的智能化分诊和排队叫号管理系统，系统可有效地解决病人就诊时排队的无序、医生工作量的不平衡、就诊环境嘈杂等问题。系统采用服务器模式，数据库存储各服务等候区排队信息，具有一级、二级分诊排队模式，在候诊区（包括各门诊、各检查科室、药房等服务等候区）设置排队管理工作站，进行首次分诊</w:t>
      </w:r>
      <w:r>
        <w:rPr>
          <w:rFonts w:hint="eastAsia" w:ascii="仿宋" w:hAnsi="仿宋"/>
          <w:color w:val="auto"/>
          <w:lang w:eastAsia="zh"/>
          <w:woUserID w:val="1"/>
        </w:rPr>
        <w:t>，</w:t>
      </w:r>
      <w:r>
        <w:rPr>
          <w:rFonts w:hint="eastAsia" w:ascii="仿宋" w:hAnsi="仿宋"/>
          <w:color w:val="auto"/>
          <w:woUserID w:val="1"/>
        </w:rPr>
        <w:t>负责该等候区内的医生呼叫控制、语音呼叫、显示同步控制及该区域排队信息管理。在诊室门口进行第二次分诊。通过两次分诊，可使病人做到就诊时间心中有数，避免拥堵排队造成的急躁情绪，使候诊现场井然有序，就诊体验良好。</w:t>
      </w:r>
    </w:p>
    <w:p w14:paraId="45095E89">
      <w:pPr>
        <w:ind w:left="0" w:leftChars="0" w:firstLine="0" w:firstLineChars="0"/>
        <w:jc w:val="center"/>
        <w:rPr>
          <w:rFonts w:hint="eastAsia" w:ascii="仿宋" w:hAnsi="仿宋" w:eastAsia="仿宋"/>
          <w:color w:val="auto"/>
          <w:lang w:eastAsia="zh"/>
        </w:rPr>
      </w:pPr>
      <w:r>
        <w:rPr>
          <w:rFonts w:hint="eastAsia" w:ascii="仿宋" w:hAnsi="仿宋" w:eastAsia="仿宋"/>
          <w:color w:val="auto"/>
          <w:lang w:eastAsia="zh"/>
        </w:rPr>
        <w:drawing>
          <wp:inline distT="0" distB="0" distL="114300" distR="114300">
            <wp:extent cx="5652770" cy="2731135"/>
            <wp:effectExtent l="0" t="0" r="5080" b="1206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0"/>
                    <a:stretch>
                      <a:fillRect/>
                    </a:stretch>
                  </pic:blipFill>
                  <pic:spPr>
                    <a:xfrm>
                      <a:off x="0" y="0"/>
                      <a:ext cx="5652770" cy="2731135"/>
                    </a:xfrm>
                    <a:prstGeom prst="rect">
                      <a:avLst/>
                    </a:prstGeom>
                  </pic:spPr>
                </pic:pic>
              </a:graphicData>
            </a:graphic>
          </wp:inline>
        </w:drawing>
      </w:r>
    </w:p>
    <w:p w14:paraId="18BBF6F1">
      <w:pPr>
        <w:ind w:left="0" w:leftChars="0" w:firstLine="0" w:firstLineChars="0"/>
        <w:jc w:val="center"/>
        <w:rPr>
          <w:rFonts w:hint="eastAsia" w:ascii="仿宋" w:hAnsi="仿宋"/>
          <w:color w:val="auto"/>
          <w:lang w:eastAsia="zh"/>
          <w:woUserID w:val="1"/>
        </w:rPr>
      </w:pPr>
      <w:r>
        <w:rPr>
          <w:rFonts w:hint="eastAsia" w:ascii="仿宋" w:hAnsi="仿宋"/>
          <w:color w:val="auto"/>
          <w:lang w:eastAsia="zh"/>
          <w:woUserID w:val="1"/>
        </w:rPr>
        <w:t>图——智慧门诊架构图</w:t>
      </w:r>
    </w:p>
    <w:p w14:paraId="0A10C09F">
      <w:pPr>
        <w:pStyle w:val="7"/>
        <w:rPr>
          <w:rFonts w:ascii="仿宋" w:hAnsi="仿宋" w:eastAsia="仿宋"/>
          <w:color w:val="auto"/>
        </w:rPr>
      </w:pPr>
      <w:bookmarkStart w:id="114" w:name="_Toc9941"/>
      <w:r>
        <w:rPr>
          <w:rFonts w:hint="eastAsia" w:ascii="仿宋" w:hAnsi="仿宋" w:eastAsia="仿宋"/>
          <w:color w:val="auto"/>
          <w:lang w:val="en-US" w:eastAsia="zh-CN"/>
        </w:rPr>
        <w:t>系统功能</w:t>
      </w:r>
      <w:bookmarkEnd w:id="114"/>
    </w:p>
    <w:p w14:paraId="6FD9814B">
      <w:pPr>
        <w:ind w:firstLine="480"/>
        <w:rPr>
          <w:color w:val="auto"/>
        </w:rPr>
      </w:pPr>
      <w:r>
        <w:rPr>
          <w:rFonts w:hint="eastAsia"/>
          <w:color w:val="auto"/>
          <w:lang w:val="en-US" w:eastAsia="zh-CN"/>
        </w:rPr>
        <w:t>智慧门诊</w:t>
      </w:r>
      <w:r>
        <w:rPr>
          <w:rFonts w:hint="eastAsia"/>
          <w:color w:val="auto"/>
        </w:rPr>
        <w:t>须提供开放的通讯协议和数据接口（费用视为已包含到报价中），满足第三方应用集成需求。不得以任何理由拒绝或要求收取定制开发费用等。</w:t>
      </w:r>
    </w:p>
    <w:p w14:paraId="4EDAB515">
      <w:pPr>
        <w:ind w:firstLine="480"/>
        <w:rPr>
          <w:rFonts w:ascii="仿宋" w:hAnsi="仿宋"/>
          <w:color w:val="auto"/>
        </w:rPr>
      </w:pPr>
      <w:r>
        <w:rPr>
          <w:rFonts w:hint="eastAsia" w:ascii="仿宋" w:hAnsi="仿宋"/>
          <w:color w:val="auto"/>
        </w:rPr>
        <w:t>其他具体要求如下：</w:t>
      </w:r>
    </w:p>
    <w:p w14:paraId="2ECD027E">
      <w:pPr>
        <w:ind w:firstLine="480"/>
        <w:rPr>
          <w:rFonts w:hint="eastAsia" w:ascii="仿宋" w:hAnsi="仿宋"/>
          <w:color w:val="auto"/>
          <w:lang w:eastAsia="zh"/>
          <w:woUserID w:val="1"/>
        </w:rPr>
      </w:pPr>
      <w:r>
        <w:rPr>
          <w:rFonts w:hint="eastAsia" w:ascii="仿宋" w:hAnsi="仿宋"/>
          <w:color w:val="auto"/>
          <w:lang w:val="en-US" w:eastAsia="zh-CN"/>
          <w:woUserID w:val="1"/>
        </w:rPr>
        <w:t>1）</w:t>
      </w:r>
      <w:r>
        <w:rPr>
          <w:rFonts w:hint="eastAsia" w:ascii="仿宋" w:hAnsi="仿宋"/>
          <w:color w:val="auto"/>
          <w:lang w:eastAsia="zh"/>
          <w:woUserID w:val="1"/>
        </w:rPr>
        <w:t>要求系统数据库支持存储海量数据以及高性能读写数据。</w:t>
      </w:r>
    </w:p>
    <w:p w14:paraId="552973A7">
      <w:pPr>
        <w:ind w:firstLine="480"/>
        <w:rPr>
          <w:rFonts w:hint="eastAsia" w:ascii="仿宋" w:hAnsi="仿宋"/>
          <w:color w:val="auto"/>
          <w:lang w:eastAsia="zh"/>
          <w:woUserID w:val="1"/>
        </w:rPr>
      </w:pPr>
      <w:r>
        <w:rPr>
          <w:rFonts w:hint="eastAsia" w:ascii="仿宋" w:hAnsi="仿宋"/>
          <w:color w:val="auto"/>
          <w:lang w:val="en-US" w:eastAsia="zh-CN"/>
          <w:woUserID w:val="1"/>
        </w:rPr>
        <w:t>2）</w:t>
      </w:r>
      <w:r>
        <w:rPr>
          <w:rFonts w:hint="eastAsia" w:ascii="仿宋" w:hAnsi="仿宋"/>
          <w:color w:val="auto"/>
          <w:lang w:eastAsia="zh"/>
          <w:woUserID w:val="1"/>
        </w:rPr>
        <w:t>要求系统支持人员管理，如人员的添加、删除，姓名、职称、图像、简介等信息的管理机维护。</w:t>
      </w:r>
    </w:p>
    <w:p w14:paraId="36C60ED5">
      <w:pPr>
        <w:ind w:firstLine="480"/>
        <w:rPr>
          <w:rFonts w:hint="eastAsia" w:ascii="仿宋" w:hAnsi="仿宋"/>
          <w:color w:val="auto"/>
          <w:lang w:eastAsia="zh"/>
          <w:woUserID w:val="1"/>
        </w:rPr>
      </w:pPr>
      <w:r>
        <w:rPr>
          <w:rFonts w:hint="eastAsia" w:ascii="仿宋" w:hAnsi="仿宋"/>
          <w:color w:val="auto"/>
          <w:lang w:val="en-US" w:eastAsia="zh-CN"/>
          <w:woUserID w:val="1"/>
        </w:rPr>
        <w:t>3）</w:t>
      </w:r>
      <w:r>
        <w:rPr>
          <w:rFonts w:hint="eastAsia" w:ascii="仿宋" w:hAnsi="仿宋"/>
          <w:color w:val="auto"/>
          <w:lang w:eastAsia="zh"/>
          <w:woUserID w:val="1"/>
        </w:rPr>
        <w:t>要求系统可设定分诊台下的叫号模式，如顺呼、简洁呼、扫码呼、选呼等模式。</w:t>
      </w:r>
    </w:p>
    <w:p w14:paraId="19B761E2">
      <w:pPr>
        <w:ind w:firstLine="480"/>
        <w:rPr>
          <w:rFonts w:hint="eastAsia" w:ascii="仿宋" w:hAnsi="仿宋"/>
          <w:color w:val="auto"/>
          <w:lang w:eastAsia="zh"/>
          <w:woUserID w:val="1"/>
        </w:rPr>
      </w:pPr>
      <w:r>
        <w:rPr>
          <w:rFonts w:hint="eastAsia" w:ascii="仿宋" w:hAnsi="仿宋"/>
          <w:color w:val="auto"/>
          <w:lang w:val="en-US" w:eastAsia="zh-CN"/>
          <w:woUserID w:val="1"/>
        </w:rPr>
        <w:t>4）</w:t>
      </w:r>
      <w:r>
        <w:rPr>
          <w:rFonts w:hint="eastAsia" w:ascii="仿宋" w:hAnsi="仿宋"/>
          <w:color w:val="auto"/>
          <w:lang w:eastAsia="zh"/>
          <w:woUserID w:val="1"/>
        </w:rPr>
        <w:t>要求护士工作站软件可嵌入挂号模块，支持分诊台挂号需求。</w:t>
      </w:r>
    </w:p>
    <w:p w14:paraId="119FBCFE">
      <w:pPr>
        <w:ind w:firstLine="480"/>
        <w:rPr>
          <w:rFonts w:hint="eastAsia" w:ascii="仿宋" w:hAnsi="仿宋"/>
          <w:color w:val="auto"/>
          <w:lang w:eastAsia="zh"/>
          <w:woUserID w:val="1"/>
        </w:rPr>
      </w:pPr>
      <w:r>
        <w:rPr>
          <w:rFonts w:hint="eastAsia" w:ascii="仿宋" w:hAnsi="仿宋"/>
          <w:color w:val="auto"/>
          <w:lang w:val="en-US" w:eastAsia="zh-CN"/>
          <w:woUserID w:val="1"/>
        </w:rPr>
        <w:t>5）</w:t>
      </w:r>
      <w:r>
        <w:rPr>
          <w:rFonts w:hint="eastAsia" w:ascii="仿宋" w:hAnsi="仿宋"/>
          <w:color w:val="auto"/>
          <w:lang w:eastAsia="zh"/>
          <w:woUserID w:val="1"/>
        </w:rPr>
        <w:t>可根据实际具体需求，对医院HIS系统厂商开放数据库，允许对数据库直接操作。</w:t>
      </w:r>
    </w:p>
    <w:p w14:paraId="1895CF81">
      <w:pPr>
        <w:ind w:firstLine="480"/>
        <w:rPr>
          <w:rFonts w:hint="eastAsia" w:ascii="仿宋" w:hAnsi="仿宋"/>
          <w:color w:val="auto"/>
          <w:lang w:eastAsia="zh"/>
          <w:woUserID w:val="1"/>
        </w:rPr>
      </w:pPr>
      <w:r>
        <w:rPr>
          <w:rFonts w:hint="eastAsia" w:ascii="仿宋" w:hAnsi="仿宋"/>
          <w:color w:val="auto"/>
          <w:lang w:val="en-US" w:eastAsia="zh-CN"/>
          <w:woUserID w:val="1"/>
        </w:rPr>
        <w:t>6）</w:t>
      </w:r>
      <w:r>
        <w:rPr>
          <w:rFonts w:hint="eastAsia" w:ascii="仿宋" w:hAnsi="仿宋"/>
          <w:color w:val="auto"/>
          <w:lang w:eastAsia="zh"/>
          <w:woUserID w:val="1"/>
        </w:rPr>
        <w:t>支持数据库视图、中间表、Web service、SOCKET、DLL调用、webapi等多方式实现与HIS系统及其他信息系统的数据交换</w:t>
      </w:r>
    </w:p>
    <w:p w14:paraId="3AF9ACB8">
      <w:pPr>
        <w:pStyle w:val="7"/>
        <w:rPr>
          <w:rFonts w:ascii="仿宋" w:hAnsi="仿宋" w:eastAsia="仿宋"/>
          <w:color w:val="auto"/>
        </w:rPr>
      </w:pPr>
      <w:bookmarkStart w:id="115" w:name="_Toc13807"/>
      <w:bookmarkStart w:id="116" w:name="_Toc78305124"/>
      <w:r>
        <w:rPr>
          <w:rFonts w:hint="eastAsia" w:ascii="仿宋" w:hAnsi="仿宋" w:eastAsia="仿宋"/>
          <w:color w:val="auto"/>
          <w:lang w:val="en-US" w:eastAsia="zh-CN"/>
        </w:rPr>
        <w:t>技术</w:t>
      </w:r>
      <w:r>
        <w:rPr>
          <w:rFonts w:hint="eastAsia" w:ascii="仿宋" w:hAnsi="仿宋" w:eastAsia="仿宋"/>
          <w:color w:val="auto"/>
        </w:rPr>
        <w:t>要求</w:t>
      </w:r>
      <w:bookmarkEnd w:id="115"/>
      <w:bookmarkEnd w:id="116"/>
    </w:p>
    <w:p w14:paraId="1E9E88F8">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门诊排队管理</w:t>
      </w:r>
      <w:r>
        <w:rPr>
          <w:rFonts w:hint="eastAsia" w:ascii="仿宋" w:hAnsi="仿宋"/>
          <w:b/>
          <w:color w:val="auto"/>
          <w:u w:val="single"/>
        </w:rPr>
        <w:t>软件</w:t>
      </w:r>
    </w:p>
    <w:p w14:paraId="0903394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1</w:t>
      </w:r>
      <w:r>
        <w:rPr>
          <w:rFonts w:hint="eastAsia" w:ascii="仿宋" w:hAnsi="仿宋"/>
          <w:color w:val="auto"/>
          <w:lang w:eastAsia="zh-CN"/>
          <w:woUserID w:val="1"/>
        </w:rPr>
        <w:t>）</w:t>
      </w:r>
      <w:r>
        <w:rPr>
          <w:rFonts w:hint="eastAsia" w:ascii="仿宋" w:hAnsi="仿宋" w:eastAsia="仿宋"/>
          <w:color w:val="auto"/>
          <w:lang w:eastAsia="zh"/>
          <w:woUserID w:val="1"/>
        </w:rPr>
        <w:t>可根据诊间环境大小及特点设定诊间外等候人数，可针对每一个诊位进行等候人数的个性化设定，满足每一个诊室的实际使用情况。</w:t>
      </w:r>
    </w:p>
    <w:p w14:paraId="1C025433">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2</w:t>
      </w:r>
      <w:r>
        <w:rPr>
          <w:rFonts w:hint="eastAsia" w:ascii="仿宋" w:hAnsi="仿宋"/>
          <w:color w:val="auto"/>
          <w:lang w:eastAsia="zh-CN"/>
          <w:woUserID w:val="1"/>
        </w:rPr>
        <w:t>）</w:t>
      </w:r>
      <w:r>
        <w:rPr>
          <w:rFonts w:hint="eastAsia" w:ascii="仿宋" w:hAnsi="仿宋" w:eastAsia="仿宋"/>
          <w:color w:val="auto"/>
          <w:lang w:eastAsia="zh"/>
          <w:woUserID w:val="1"/>
        </w:rPr>
        <w:t>支持全自动形成队列、人工报到形成队列（患者自助报到、护士操作报到）以及自动及人工混合报到三种模式。</w:t>
      </w:r>
    </w:p>
    <w:p w14:paraId="7F20654F">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3</w:t>
      </w:r>
      <w:r>
        <w:rPr>
          <w:rFonts w:hint="eastAsia" w:ascii="仿宋" w:hAnsi="仿宋"/>
          <w:color w:val="auto"/>
          <w:lang w:eastAsia="zh-CN"/>
          <w:woUserID w:val="1"/>
        </w:rPr>
        <w:t>）</w:t>
      </w:r>
      <w:r>
        <w:rPr>
          <w:rFonts w:hint="eastAsia" w:ascii="仿宋" w:hAnsi="仿宋" w:eastAsia="仿宋"/>
          <w:color w:val="auto"/>
          <w:lang w:eastAsia="zh"/>
          <w:woUserID w:val="1"/>
        </w:rPr>
        <w:t>支持一对多（单个医生看诊多个队列）和多对一（多个医生看诊同一个队列）叫号模式。</w:t>
      </w:r>
    </w:p>
    <w:p w14:paraId="7D411951">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4</w:t>
      </w:r>
      <w:r>
        <w:rPr>
          <w:rFonts w:hint="eastAsia" w:ascii="仿宋" w:hAnsi="仿宋"/>
          <w:color w:val="auto"/>
          <w:lang w:eastAsia="zh-CN"/>
          <w:woUserID w:val="1"/>
        </w:rPr>
        <w:t>）</w:t>
      </w:r>
      <w:r>
        <w:rPr>
          <w:rFonts w:hint="eastAsia" w:ascii="仿宋" w:hAnsi="仿宋" w:eastAsia="仿宋"/>
          <w:color w:val="auto"/>
          <w:lang w:eastAsia="zh"/>
          <w:woUserID w:val="1"/>
        </w:rPr>
        <w:t>支持一诊室一医生、一诊室多医生的排队叫号模式。</w:t>
      </w:r>
    </w:p>
    <w:p w14:paraId="70E7EF9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5</w:t>
      </w:r>
      <w:r>
        <w:rPr>
          <w:rFonts w:hint="eastAsia" w:ascii="仿宋" w:hAnsi="仿宋"/>
          <w:color w:val="auto"/>
          <w:lang w:eastAsia="zh-CN"/>
          <w:woUserID w:val="1"/>
        </w:rPr>
        <w:t>）</w:t>
      </w:r>
      <w:r>
        <w:rPr>
          <w:rFonts w:hint="eastAsia" w:ascii="仿宋" w:hAnsi="仿宋" w:eastAsia="仿宋"/>
          <w:color w:val="auto"/>
          <w:lang w:eastAsia="zh"/>
          <w:woUserID w:val="1"/>
        </w:rPr>
        <w:t>支持患者刷卡/扫描签到排队模式；支持非签到自动排队模式；支持自助取号排队模式。</w:t>
      </w:r>
    </w:p>
    <w:p w14:paraId="42691DE1">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6</w:t>
      </w:r>
      <w:r>
        <w:rPr>
          <w:rFonts w:hint="eastAsia" w:ascii="仿宋" w:hAnsi="仿宋"/>
          <w:color w:val="auto"/>
          <w:lang w:eastAsia="zh-CN"/>
          <w:woUserID w:val="1"/>
        </w:rPr>
        <w:t>）</w:t>
      </w:r>
      <w:r>
        <w:rPr>
          <w:rFonts w:hint="eastAsia" w:ascii="仿宋" w:hAnsi="仿宋" w:eastAsia="仿宋"/>
          <w:color w:val="auto"/>
          <w:lang w:eastAsia="zh"/>
          <w:woUserID w:val="1"/>
        </w:rPr>
        <w:t>支持当日挂号与预约患者混合排队模式，预约患者在预约时段内优先就诊。</w:t>
      </w:r>
    </w:p>
    <w:p w14:paraId="50051220">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7</w:t>
      </w:r>
      <w:r>
        <w:rPr>
          <w:rFonts w:hint="eastAsia" w:ascii="仿宋" w:hAnsi="仿宋"/>
          <w:color w:val="auto"/>
          <w:lang w:eastAsia="zh-CN"/>
          <w:woUserID w:val="1"/>
        </w:rPr>
        <w:t>）</w:t>
      </w:r>
      <w:r>
        <w:rPr>
          <w:rFonts w:hint="eastAsia" w:ascii="仿宋" w:hAnsi="仿宋" w:eastAsia="仿宋"/>
          <w:color w:val="auto"/>
          <w:lang w:eastAsia="zh"/>
          <w:woUserID w:val="1"/>
        </w:rPr>
        <w:t>本次建设的排队叫号管理系统须与医院现有的门诊导诊系统互联互通、无缝对接，实现数据交互，须支持叫号数据的导出与分析。</w:t>
      </w:r>
    </w:p>
    <w:p w14:paraId="1F3F999E">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门诊排队导诊</w:t>
      </w:r>
      <w:r>
        <w:rPr>
          <w:rFonts w:hint="eastAsia" w:ascii="仿宋" w:hAnsi="仿宋"/>
          <w:b/>
          <w:color w:val="auto"/>
          <w:u w:val="single"/>
        </w:rPr>
        <w:t>软件</w:t>
      </w:r>
    </w:p>
    <w:p w14:paraId="44CA5139">
      <w:pPr>
        <w:ind w:firstLine="480"/>
        <w:rPr>
          <w:rFonts w:hint="eastAsia" w:ascii="仿宋" w:hAnsi="仿宋"/>
          <w:color w:val="auto"/>
        </w:rPr>
      </w:pPr>
      <w:r>
        <w:rPr>
          <w:rFonts w:hint="eastAsia" w:ascii="仿宋" w:hAnsi="仿宋"/>
          <w:color w:val="auto"/>
          <w:lang w:val="en-US" w:eastAsia="zh-CN"/>
        </w:rPr>
        <w:t>1）</w:t>
      </w:r>
      <w:r>
        <w:rPr>
          <w:rFonts w:hint="eastAsia" w:ascii="仿宋" w:hAnsi="仿宋"/>
          <w:color w:val="auto"/>
        </w:rPr>
        <w:t>可根据诊间环境大小及特点设定诊间外等候人数，要求可针对每一个诊位进行等候人数的个性化设定，满足每一个诊室的实际使用情况；</w:t>
      </w:r>
    </w:p>
    <w:p w14:paraId="7E1AD21D">
      <w:pPr>
        <w:ind w:firstLine="480"/>
        <w:rPr>
          <w:rFonts w:hint="eastAsia" w:ascii="仿宋" w:hAnsi="仿宋"/>
          <w:color w:val="auto"/>
        </w:rPr>
      </w:pPr>
      <w:r>
        <w:rPr>
          <w:rFonts w:hint="eastAsia" w:ascii="仿宋" w:hAnsi="仿宋"/>
          <w:color w:val="auto"/>
        </w:rPr>
        <w:t>2</w:t>
      </w:r>
      <w:r>
        <w:rPr>
          <w:rFonts w:hint="eastAsia" w:ascii="仿宋" w:hAnsi="仿宋"/>
          <w:color w:val="auto"/>
          <w:lang w:eastAsia="zh-CN"/>
        </w:rPr>
        <w:t>）</w:t>
      </w:r>
      <w:r>
        <w:rPr>
          <w:rFonts w:hint="eastAsia" w:ascii="仿宋" w:hAnsi="仿宋"/>
          <w:color w:val="auto"/>
        </w:rPr>
        <w:t>支持多种类型队列的优先级设定，以及不同类型患者间隔呼叫规则的设定，系统设计应至少满足初诊、过号、回诊、复诊、预约、转诊、预约迟到等多种状态下患者的间隔呼叫的设定，同时也要求具备自定义添加患者类型，设定方式应灵活简便。</w:t>
      </w:r>
    </w:p>
    <w:p w14:paraId="3493568A">
      <w:pPr>
        <w:ind w:firstLine="480"/>
        <w:rPr>
          <w:rFonts w:hint="eastAsia" w:ascii="仿宋" w:hAnsi="仿宋"/>
          <w:color w:val="auto"/>
        </w:rPr>
      </w:pPr>
      <w:r>
        <w:rPr>
          <w:rFonts w:hint="eastAsia" w:ascii="仿宋" w:hAnsi="仿宋"/>
          <w:color w:val="auto"/>
        </w:rPr>
        <w:t>3</w:t>
      </w:r>
      <w:r>
        <w:rPr>
          <w:rFonts w:hint="eastAsia" w:ascii="仿宋" w:hAnsi="仿宋"/>
          <w:color w:val="auto"/>
          <w:lang w:eastAsia="zh-CN"/>
        </w:rPr>
        <w:t>）</w:t>
      </w:r>
      <w:r>
        <w:rPr>
          <w:rFonts w:hint="eastAsia" w:ascii="仿宋" w:hAnsi="仿宋"/>
          <w:color w:val="auto"/>
        </w:rPr>
        <w:t>系统须支持支持全自动形成队列、人工报到形成队列（患者自助报到、护士操作报到）以及自动及人工混合报到三种模式；</w:t>
      </w:r>
    </w:p>
    <w:p w14:paraId="7FE56EF2">
      <w:pPr>
        <w:ind w:firstLine="480"/>
        <w:rPr>
          <w:rFonts w:hint="eastAsia" w:ascii="仿宋" w:hAnsi="仿宋"/>
          <w:color w:val="auto"/>
        </w:rPr>
      </w:pPr>
      <w:r>
        <w:rPr>
          <w:rFonts w:hint="eastAsia" w:ascii="仿宋" w:hAnsi="仿宋"/>
          <w:color w:val="auto"/>
        </w:rPr>
        <w:t>4</w:t>
      </w:r>
      <w:r>
        <w:rPr>
          <w:rFonts w:hint="eastAsia" w:ascii="仿宋" w:hAnsi="仿宋"/>
          <w:color w:val="auto"/>
          <w:lang w:eastAsia="zh-CN"/>
        </w:rPr>
        <w:t>）</w:t>
      </w:r>
      <w:r>
        <w:rPr>
          <w:rFonts w:hint="eastAsia" w:ascii="仿宋" w:hAnsi="仿宋"/>
          <w:color w:val="auto"/>
        </w:rPr>
        <w:t>支持一对多（单个医生看诊多个队列）和多对一（多个医生看诊同一个队列）叫号模式；</w:t>
      </w:r>
    </w:p>
    <w:p w14:paraId="68FA39FA">
      <w:pPr>
        <w:ind w:firstLine="480"/>
        <w:rPr>
          <w:rFonts w:hint="eastAsia" w:ascii="仿宋" w:hAnsi="仿宋"/>
          <w:color w:val="auto"/>
        </w:rPr>
      </w:pPr>
      <w:r>
        <w:rPr>
          <w:rFonts w:hint="eastAsia" w:ascii="仿宋" w:hAnsi="仿宋"/>
          <w:color w:val="auto"/>
        </w:rPr>
        <w:t>5</w:t>
      </w:r>
      <w:r>
        <w:rPr>
          <w:rFonts w:hint="eastAsia" w:ascii="仿宋" w:hAnsi="仿宋"/>
          <w:color w:val="auto"/>
          <w:lang w:eastAsia="zh-CN"/>
        </w:rPr>
        <w:t>）</w:t>
      </w:r>
      <w:r>
        <w:rPr>
          <w:rFonts w:hint="eastAsia" w:ascii="仿宋" w:hAnsi="仿宋"/>
          <w:color w:val="auto"/>
        </w:rPr>
        <w:t>支持一诊室一医生、一诊室多医生的排队叫号模式；</w:t>
      </w:r>
    </w:p>
    <w:p w14:paraId="2CCB272D">
      <w:pPr>
        <w:ind w:firstLine="480"/>
        <w:rPr>
          <w:rFonts w:hint="eastAsia" w:ascii="仿宋" w:hAnsi="仿宋"/>
          <w:color w:val="auto"/>
        </w:rPr>
      </w:pPr>
      <w:r>
        <w:rPr>
          <w:rFonts w:hint="eastAsia" w:ascii="仿宋" w:hAnsi="仿宋"/>
          <w:color w:val="auto"/>
        </w:rPr>
        <w:t>6</w:t>
      </w:r>
      <w:r>
        <w:rPr>
          <w:rFonts w:hint="eastAsia" w:ascii="仿宋" w:hAnsi="仿宋"/>
          <w:color w:val="auto"/>
          <w:lang w:eastAsia="zh-CN"/>
        </w:rPr>
        <w:t>）</w:t>
      </w:r>
      <w:r>
        <w:rPr>
          <w:rFonts w:hint="eastAsia" w:ascii="仿宋" w:hAnsi="仿宋"/>
          <w:color w:val="auto"/>
        </w:rPr>
        <w:t>支持患者刷卡/扫描签到排队模式；支持非签到自动排队模式；支持自助取号排队模式；</w:t>
      </w:r>
    </w:p>
    <w:p w14:paraId="5E06D76F">
      <w:pPr>
        <w:ind w:firstLine="480"/>
        <w:rPr>
          <w:rFonts w:hint="eastAsia" w:ascii="仿宋" w:hAnsi="仿宋"/>
          <w:color w:val="auto"/>
        </w:rPr>
      </w:pPr>
      <w:r>
        <w:rPr>
          <w:rFonts w:hint="eastAsia" w:ascii="仿宋" w:hAnsi="仿宋"/>
          <w:color w:val="auto"/>
        </w:rPr>
        <w:t>7</w:t>
      </w:r>
      <w:r>
        <w:rPr>
          <w:rFonts w:hint="eastAsia" w:ascii="仿宋" w:hAnsi="仿宋"/>
          <w:color w:val="auto"/>
          <w:lang w:eastAsia="zh-CN"/>
        </w:rPr>
        <w:t>）</w:t>
      </w:r>
      <w:r>
        <w:rPr>
          <w:rFonts w:hint="eastAsia" w:ascii="仿宋" w:hAnsi="仿宋"/>
          <w:color w:val="auto"/>
        </w:rPr>
        <w:t>支持当日挂号与预约患者混合排队模式，预约患者在预约时段内优先就诊。</w:t>
      </w:r>
    </w:p>
    <w:p w14:paraId="0327507D">
      <w:pPr>
        <w:ind w:firstLine="480"/>
        <w:rPr>
          <w:rFonts w:hint="eastAsia" w:ascii="仿宋" w:hAnsi="仿宋"/>
          <w:color w:val="auto"/>
          <w:lang w:eastAsia="zh-CN"/>
        </w:rPr>
      </w:pPr>
      <w:r>
        <w:rPr>
          <w:rFonts w:hint="eastAsia" w:ascii="仿宋" w:hAnsi="仿宋"/>
          <w:color w:val="auto"/>
        </w:rPr>
        <w:t>8</w:t>
      </w:r>
      <w:r>
        <w:rPr>
          <w:rFonts w:hint="eastAsia" w:ascii="仿宋" w:hAnsi="仿宋"/>
          <w:color w:val="auto"/>
          <w:lang w:eastAsia="zh-CN"/>
        </w:rPr>
        <w:t>）</w:t>
      </w:r>
      <w:r>
        <w:rPr>
          <w:rFonts w:hint="eastAsia" w:ascii="仿宋" w:hAnsi="仿宋"/>
          <w:color w:val="auto"/>
        </w:rPr>
        <w:t>早间高峰期患者突增情况下，分诊台软件须支持自动报到和手动批量报到机制</w:t>
      </w:r>
      <w:r>
        <w:rPr>
          <w:rFonts w:hint="eastAsia" w:ascii="仿宋" w:hAnsi="仿宋"/>
          <w:color w:val="auto"/>
          <w:lang w:eastAsia="zh-CN"/>
        </w:rPr>
        <w:t>。</w:t>
      </w:r>
    </w:p>
    <w:p w14:paraId="40D35802">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医生叫号对讲软件</w:t>
      </w:r>
    </w:p>
    <w:p w14:paraId="03E36622">
      <w:pPr>
        <w:ind w:firstLine="480"/>
        <w:rPr>
          <w:rFonts w:hint="eastAsia" w:ascii="仿宋" w:hAnsi="仿宋"/>
          <w:color w:val="auto"/>
          <w:lang w:eastAsia="zh-CN"/>
        </w:rPr>
      </w:pPr>
      <w:r>
        <w:rPr>
          <w:rFonts w:hint="eastAsia" w:ascii="仿宋" w:hAnsi="仿宋"/>
          <w:color w:val="auto"/>
          <w:lang w:val="en-US" w:eastAsia="zh-CN"/>
        </w:rPr>
        <w:t>1）</w:t>
      </w:r>
      <w:r>
        <w:rPr>
          <w:rFonts w:hint="eastAsia" w:ascii="仿宋" w:hAnsi="仿宋"/>
          <w:color w:val="auto"/>
          <w:lang w:eastAsia="zh-CN"/>
        </w:rPr>
        <w:t>支持医生ID号登录。</w:t>
      </w:r>
    </w:p>
    <w:p w14:paraId="74CE5C2B">
      <w:pPr>
        <w:ind w:firstLine="480"/>
        <w:rPr>
          <w:rFonts w:hint="eastAsia" w:ascii="仿宋" w:hAnsi="仿宋"/>
          <w:color w:val="auto"/>
          <w:lang w:eastAsia="zh-CN"/>
        </w:rPr>
      </w:pPr>
      <w:r>
        <w:rPr>
          <w:rFonts w:hint="eastAsia" w:ascii="仿宋" w:hAnsi="仿宋"/>
          <w:color w:val="auto"/>
          <w:lang w:eastAsia="zh-CN"/>
        </w:rPr>
        <w:t>2）医生工作站管理软件样式可由医生自主选择，满足医生对软件字体大小的个性化需求。</w:t>
      </w:r>
    </w:p>
    <w:p w14:paraId="6A31968C">
      <w:pPr>
        <w:ind w:firstLine="480"/>
        <w:rPr>
          <w:rFonts w:hint="eastAsia" w:ascii="仿宋" w:hAnsi="仿宋"/>
          <w:color w:val="auto"/>
          <w:lang w:eastAsia="zh-CN"/>
        </w:rPr>
      </w:pPr>
      <w:r>
        <w:rPr>
          <w:rFonts w:hint="eastAsia" w:ascii="仿宋" w:hAnsi="仿宋"/>
          <w:color w:val="auto"/>
          <w:lang w:eastAsia="zh-CN"/>
        </w:rPr>
        <w:t>3）医生工作站管理软件可自行设定呼叫的快捷键，方便医生通过键盘实现快速呼叫。</w:t>
      </w:r>
    </w:p>
    <w:p w14:paraId="1805C5B9">
      <w:pPr>
        <w:ind w:firstLine="480"/>
        <w:rPr>
          <w:rFonts w:hint="eastAsia" w:ascii="仿宋" w:hAnsi="仿宋"/>
          <w:color w:val="auto"/>
          <w:lang w:eastAsia="zh-CN"/>
        </w:rPr>
      </w:pPr>
      <w:r>
        <w:rPr>
          <w:rFonts w:hint="eastAsia" w:ascii="仿宋" w:hAnsi="仿宋"/>
          <w:color w:val="auto"/>
          <w:lang w:eastAsia="zh-CN"/>
        </w:rPr>
        <w:t>4）医生工作站管理软件可自行设定本软件可边缘停靠、置顶等，适配每位医生的使用习惯。</w:t>
      </w:r>
    </w:p>
    <w:p w14:paraId="4FE8A615">
      <w:pPr>
        <w:ind w:firstLine="480"/>
        <w:rPr>
          <w:rFonts w:hint="eastAsia" w:ascii="仿宋" w:hAnsi="仿宋"/>
          <w:color w:val="auto"/>
          <w:lang w:eastAsia="zh-CN"/>
        </w:rPr>
      </w:pPr>
      <w:r>
        <w:rPr>
          <w:rFonts w:hint="eastAsia" w:ascii="仿宋" w:hAnsi="仿宋"/>
          <w:color w:val="auto"/>
          <w:lang w:eastAsia="zh-CN"/>
        </w:rPr>
        <w:t>5）医生工作站管理软件可自行修改操作界面大小，医生可以集合自己的需要选择精简的操作界面，减少对管理系统的遮挡。</w:t>
      </w:r>
    </w:p>
    <w:p w14:paraId="4DB81035">
      <w:pPr>
        <w:ind w:firstLine="480"/>
        <w:rPr>
          <w:rFonts w:hint="eastAsia" w:ascii="仿宋" w:hAnsi="仿宋"/>
          <w:color w:val="auto"/>
          <w:lang w:eastAsia="zh-CN"/>
        </w:rPr>
      </w:pPr>
      <w:r>
        <w:rPr>
          <w:rFonts w:hint="eastAsia" w:ascii="仿宋" w:hAnsi="仿宋"/>
          <w:color w:val="auto"/>
          <w:lang w:eastAsia="zh-CN"/>
        </w:rPr>
        <w:t>6）支持顺序呼叫、选择呼叫、扫描呼叫等三种呼叫方式。</w:t>
      </w:r>
    </w:p>
    <w:p w14:paraId="5217D687">
      <w:pPr>
        <w:ind w:firstLine="480"/>
        <w:rPr>
          <w:rFonts w:hint="eastAsia" w:ascii="仿宋" w:hAnsi="仿宋"/>
          <w:color w:val="auto"/>
          <w:lang w:eastAsia="zh-CN"/>
        </w:rPr>
      </w:pPr>
      <w:r>
        <w:rPr>
          <w:rFonts w:hint="eastAsia" w:ascii="仿宋" w:hAnsi="仿宋"/>
          <w:color w:val="auto"/>
          <w:lang w:eastAsia="zh-CN"/>
        </w:rPr>
        <w:t>7）要求顺序呼叫支持叫号、重呼、过号、诊结、停诊等多种状态。</w:t>
      </w:r>
    </w:p>
    <w:p w14:paraId="7DAB1F74">
      <w:pPr>
        <w:ind w:firstLine="480"/>
        <w:rPr>
          <w:rFonts w:hint="eastAsia" w:ascii="仿宋" w:hAnsi="仿宋"/>
          <w:color w:val="auto"/>
          <w:lang w:eastAsia="zh-CN"/>
        </w:rPr>
      </w:pPr>
      <w:r>
        <w:rPr>
          <w:rFonts w:hint="eastAsia" w:ascii="仿宋" w:hAnsi="仿宋"/>
          <w:color w:val="auto"/>
          <w:lang w:eastAsia="zh-CN"/>
        </w:rPr>
        <w:t>8）医生工作站管理软件支持等候患者、过号患者、诊结患者的信息查看，并支持对以上患者进行选择呼叫。</w:t>
      </w:r>
    </w:p>
    <w:p w14:paraId="1CDDB834">
      <w:pPr>
        <w:ind w:firstLine="480"/>
        <w:rPr>
          <w:rFonts w:hint="eastAsia" w:ascii="仿宋" w:hAnsi="仿宋"/>
          <w:color w:val="auto"/>
          <w:lang w:eastAsia="zh-CN"/>
        </w:rPr>
      </w:pPr>
      <w:r>
        <w:rPr>
          <w:rFonts w:hint="eastAsia" w:ascii="仿宋" w:hAnsi="仿宋"/>
          <w:color w:val="auto"/>
          <w:lang w:eastAsia="zh-CN"/>
        </w:rPr>
        <w:t>9）医生工作站管理软件支持医生出诊多个科室时，可自行设置不同号别的就诊优先级别、和呼叫间隔人数。</w:t>
      </w:r>
    </w:p>
    <w:p w14:paraId="5B58685F">
      <w:pPr>
        <w:ind w:firstLine="480"/>
        <w:rPr>
          <w:rFonts w:hint="eastAsia" w:ascii="仿宋" w:hAnsi="仿宋"/>
          <w:color w:val="auto"/>
          <w:lang w:eastAsia="zh-CN"/>
        </w:rPr>
      </w:pPr>
      <w:r>
        <w:rPr>
          <w:rFonts w:hint="eastAsia" w:ascii="仿宋" w:hAnsi="仿宋"/>
          <w:color w:val="auto"/>
          <w:lang w:eastAsia="zh-CN"/>
        </w:rPr>
        <w:t>10）医生工作站软件支持为患者进行跨科室、跨诊区的转诊，无需患者再重新挂号。</w:t>
      </w:r>
    </w:p>
    <w:p w14:paraId="5AE15781">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医技排队管理软件</w:t>
      </w:r>
    </w:p>
    <w:p w14:paraId="16152430">
      <w:pPr>
        <w:ind w:firstLine="480"/>
        <w:rPr>
          <w:rFonts w:hint="eastAsia" w:ascii="仿宋" w:hAnsi="仿宋"/>
          <w:color w:val="auto"/>
        </w:rPr>
      </w:pPr>
      <w:r>
        <w:rPr>
          <w:rFonts w:hint="eastAsia" w:ascii="仿宋" w:hAnsi="仿宋"/>
          <w:color w:val="auto"/>
        </w:rPr>
        <w:t>1</w:t>
      </w:r>
      <w:r>
        <w:rPr>
          <w:rFonts w:hint="eastAsia" w:ascii="仿宋" w:hAnsi="仿宋"/>
          <w:color w:val="auto"/>
          <w:lang w:eastAsia="zh-CN"/>
        </w:rPr>
        <w:t>）</w:t>
      </w:r>
      <w:r>
        <w:rPr>
          <w:rFonts w:hint="eastAsia" w:ascii="仿宋" w:hAnsi="仿宋"/>
          <w:color w:val="auto"/>
        </w:rPr>
        <w:t>可根据诊间环境大小及特点设定诊间外等候人数，要求可针对每一个诊位进行等候人数的个性化设定，满足每一个诊室的实际使用情况；</w:t>
      </w:r>
    </w:p>
    <w:p w14:paraId="19213D22">
      <w:pPr>
        <w:ind w:firstLine="480"/>
        <w:rPr>
          <w:rFonts w:hint="eastAsia" w:ascii="仿宋" w:hAnsi="仿宋"/>
          <w:color w:val="auto"/>
        </w:rPr>
      </w:pPr>
      <w:r>
        <w:rPr>
          <w:rFonts w:hint="eastAsia" w:ascii="仿宋" w:hAnsi="仿宋"/>
          <w:color w:val="auto"/>
        </w:rPr>
        <w:t>2</w:t>
      </w:r>
      <w:r>
        <w:rPr>
          <w:rFonts w:hint="eastAsia" w:ascii="仿宋" w:hAnsi="仿宋"/>
          <w:color w:val="auto"/>
          <w:lang w:eastAsia="zh-CN"/>
        </w:rPr>
        <w:t>）</w:t>
      </w:r>
      <w:r>
        <w:rPr>
          <w:rFonts w:hint="eastAsia" w:ascii="仿宋" w:hAnsi="仿宋"/>
          <w:color w:val="auto"/>
        </w:rPr>
        <w:t>支持多种类型队列的优先级设定，以及不同类型患者间隔呼叫规则的设定，系统设计应至少满足初诊、优先、过号、回诊、复诊、预约、转诊、预约迟到等多种状态下患者的间隔呼叫的设定，同时也要求具备自定义添加患者类型，设定方式应灵活简便。</w:t>
      </w:r>
    </w:p>
    <w:p w14:paraId="283A8E5B">
      <w:pPr>
        <w:ind w:firstLine="480"/>
        <w:rPr>
          <w:rFonts w:hint="eastAsia" w:ascii="仿宋" w:hAnsi="仿宋"/>
          <w:color w:val="auto"/>
        </w:rPr>
      </w:pPr>
      <w:r>
        <w:rPr>
          <w:rFonts w:hint="eastAsia" w:ascii="仿宋" w:hAnsi="仿宋"/>
          <w:color w:val="auto"/>
        </w:rPr>
        <w:t>3</w:t>
      </w:r>
      <w:r>
        <w:rPr>
          <w:rFonts w:hint="eastAsia" w:ascii="仿宋" w:hAnsi="仿宋"/>
          <w:color w:val="auto"/>
          <w:lang w:eastAsia="zh-CN"/>
        </w:rPr>
        <w:t>）</w:t>
      </w:r>
      <w:r>
        <w:rPr>
          <w:rFonts w:hint="eastAsia" w:ascii="仿宋" w:hAnsi="仿宋"/>
          <w:color w:val="auto"/>
        </w:rPr>
        <w:t>支持支持全自动形成队列、人工报到形成队列（患者自助报到、护士操作报到）以及自动及人工混合报到三种模式；</w:t>
      </w:r>
    </w:p>
    <w:p w14:paraId="29F40226">
      <w:pPr>
        <w:ind w:firstLine="480"/>
        <w:rPr>
          <w:rFonts w:hint="eastAsia" w:ascii="仿宋" w:hAnsi="仿宋"/>
          <w:color w:val="auto"/>
        </w:rPr>
      </w:pPr>
      <w:r>
        <w:rPr>
          <w:rFonts w:hint="eastAsia" w:ascii="仿宋" w:hAnsi="仿宋"/>
          <w:color w:val="auto"/>
        </w:rPr>
        <w:t>4</w:t>
      </w:r>
      <w:r>
        <w:rPr>
          <w:rFonts w:hint="eastAsia" w:ascii="仿宋" w:hAnsi="仿宋"/>
          <w:color w:val="auto"/>
          <w:lang w:eastAsia="zh-CN"/>
        </w:rPr>
        <w:t>）</w:t>
      </w:r>
      <w:r>
        <w:rPr>
          <w:rFonts w:hint="eastAsia" w:ascii="仿宋" w:hAnsi="仿宋"/>
          <w:color w:val="auto"/>
        </w:rPr>
        <w:t>支持除医技科室可为患者预约外，还具有院内其他科室医生、住院病区医护人员、自助服务设备、院外电脑、院外移动端等多渠道预约方式。</w:t>
      </w:r>
    </w:p>
    <w:p w14:paraId="70329951">
      <w:pPr>
        <w:ind w:firstLine="480"/>
        <w:rPr>
          <w:rFonts w:hint="eastAsia" w:ascii="仿宋" w:hAnsi="仿宋"/>
          <w:color w:val="auto"/>
        </w:rPr>
      </w:pPr>
      <w:r>
        <w:rPr>
          <w:rFonts w:hint="eastAsia" w:ascii="仿宋" w:hAnsi="仿宋"/>
          <w:color w:val="auto"/>
        </w:rPr>
        <w:t>5</w:t>
      </w:r>
      <w:r>
        <w:rPr>
          <w:rFonts w:hint="eastAsia" w:ascii="仿宋" w:hAnsi="仿宋"/>
          <w:color w:val="auto"/>
          <w:lang w:eastAsia="zh-CN"/>
        </w:rPr>
        <w:t>）</w:t>
      </w:r>
      <w:r>
        <w:rPr>
          <w:rFonts w:hint="eastAsia" w:ascii="仿宋" w:hAnsi="仿宋"/>
          <w:color w:val="auto"/>
        </w:rPr>
        <w:t>支持排班管理，要求可对检查室一周内每天多时段进行排班设置。</w:t>
      </w:r>
    </w:p>
    <w:p w14:paraId="7B7EB709">
      <w:pPr>
        <w:ind w:firstLine="480"/>
        <w:rPr>
          <w:rFonts w:hint="eastAsia" w:ascii="仿宋" w:hAnsi="仿宋"/>
          <w:color w:val="auto"/>
        </w:rPr>
      </w:pPr>
      <w:r>
        <w:rPr>
          <w:rFonts w:hint="eastAsia" w:ascii="仿宋" w:hAnsi="仿宋"/>
          <w:color w:val="auto"/>
        </w:rPr>
        <w:t>6</w:t>
      </w:r>
      <w:r>
        <w:rPr>
          <w:rFonts w:hint="eastAsia" w:ascii="仿宋" w:hAnsi="仿宋"/>
          <w:color w:val="auto"/>
          <w:lang w:eastAsia="zh-CN"/>
        </w:rPr>
        <w:t>）</w:t>
      </w:r>
      <w:r>
        <w:rPr>
          <w:rFonts w:hint="eastAsia" w:ascii="仿宋" w:hAnsi="仿宋"/>
          <w:color w:val="auto"/>
        </w:rPr>
        <w:t>支持检查室检查部位的关联设定，并支持检查项目对应的注意事项进行自定义编辑。</w:t>
      </w:r>
    </w:p>
    <w:p w14:paraId="275F0BE6">
      <w:pPr>
        <w:ind w:firstLine="480"/>
        <w:rPr>
          <w:rFonts w:hint="eastAsia" w:ascii="仿宋" w:hAnsi="仿宋"/>
          <w:color w:val="auto"/>
        </w:rPr>
      </w:pPr>
      <w:r>
        <w:rPr>
          <w:rFonts w:hint="eastAsia" w:ascii="仿宋" w:hAnsi="仿宋"/>
          <w:color w:val="auto"/>
        </w:rPr>
        <w:t>7</w:t>
      </w:r>
      <w:r>
        <w:rPr>
          <w:rFonts w:hint="eastAsia" w:ascii="仿宋" w:hAnsi="仿宋"/>
          <w:color w:val="auto"/>
          <w:lang w:eastAsia="zh-CN"/>
        </w:rPr>
        <w:t>）</w:t>
      </w:r>
      <w:r>
        <w:rPr>
          <w:rFonts w:hint="eastAsia" w:ascii="仿宋" w:hAnsi="仿宋"/>
          <w:color w:val="auto"/>
        </w:rPr>
        <w:t>可以对预约数据进行统计，可支持历史数据、当天数据、后续预约数据进行查询；可支持按检查室、检查项目进行筛选统计；可查询预约人数、到检人数、爽约人数、预约渠道占比等信息。</w:t>
      </w:r>
    </w:p>
    <w:p w14:paraId="38D12A79">
      <w:pPr>
        <w:ind w:firstLine="480"/>
        <w:rPr>
          <w:rFonts w:hint="eastAsia" w:ascii="仿宋" w:hAnsi="仿宋"/>
          <w:color w:val="auto"/>
        </w:rPr>
      </w:pPr>
      <w:r>
        <w:rPr>
          <w:rFonts w:hint="eastAsia" w:ascii="仿宋" w:hAnsi="仿宋"/>
          <w:color w:val="auto"/>
        </w:rPr>
        <w:t>8</w:t>
      </w:r>
      <w:r>
        <w:rPr>
          <w:rFonts w:hint="eastAsia" w:ascii="仿宋" w:hAnsi="仿宋"/>
          <w:color w:val="auto"/>
          <w:lang w:eastAsia="zh-CN"/>
        </w:rPr>
        <w:t>）</w:t>
      </w:r>
      <w:r>
        <w:rPr>
          <w:rFonts w:hint="eastAsia" w:ascii="仿宋" w:hAnsi="仿宋"/>
          <w:color w:val="auto"/>
        </w:rPr>
        <w:t>支持在患者具有多项检查项目时，系统可智能为患者推荐最优预约方案；同时要求系统具备检查项互斥关系的维护，合理分开互斥检查项的预约时间。</w:t>
      </w:r>
    </w:p>
    <w:p w14:paraId="493F15AD">
      <w:pPr>
        <w:ind w:firstLine="480"/>
        <w:rPr>
          <w:rFonts w:hint="eastAsia" w:ascii="仿宋" w:hAnsi="仿宋"/>
          <w:color w:val="auto"/>
        </w:rPr>
      </w:pPr>
      <w:r>
        <w:rPr>
          <w:rFonts w:hint="eastAsia" w:ascii="仿宋" w:hAnsi="仿宋"/>
          <w:color w:val="auto"/>
        </w:rPr>
        <w:t>9</w:t>
      </w:r>
      <w:r>
        <w:rPr>
          <w:rFonts w:hint="eastAsia" w:ascii="仿宋" w:hAnsi="仿宋"/>
          <w:color w:val="auto"/>
          <w:lang w:eastAsia="zh-CN"/>
        </w:rPr>
        <w:t>）</w:t>
      </w:r>
      <w:r>
        <w:rPr>
          <w:rFonts w:hint="eastAsia" w:ascii="仿宋" w:hAnsi="仿宋"/>
          <w:color w:val="auto"/>
        </w:rPr>
        <w:t>支持具有医技预约权限的医生可以查询到各个科室的预约情况，也可查询到某个患者的预约情况。</w:t>
      </w:r>
    </w:p>
    <w:p w14:paraId="078BEA58">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医技排队导诊</w:t>
      </w:r>
      <w:r>
        <w:rPr>
          <w:rFonts w:hint="eastAsia" w:ascii="仿宋" w:hAnsi="仿宋"/>
          <w:b/>
          <w:color w:val="auto"/>
          <w:u w:val="single"/>
        </w:rPr>
        <w:t>软件</w:t>
      </w:r>
    </w:p>
    <w:p w14:paraId="19DCE615">
      <w:pPr>
        <w:ind w:firstLine="480"/>
        <w:rPr>
          <w:rFonts w:hint="eastAsia" w:ascii="仿宋" w:hAnsi="仿宋"/>
          <w:color w:val="auto"/>
        </w:rPr>
      </w:pPr>
      <w:r>
        <w:rPr>
          <w:rFonts w:hint="eastAsia" w:ascii="仿宋" w:hAnsi="仿宋"/>
          <w:color w:val="auto"/>
        </w:rPr>
        <w:t>1</w:t>
      </w:r>
      <w:r>
        <w:rPr>
          <w:rFonts w:hint="eastAsia" w:ascii="仿宋" w:hAnsi="仿宋"/>
          <w:color w:val="auto"/>
          <w:lang w:eastAsia="zh-CN"/>
        </w:rPr>
        <w:t>）</w:t>
      </w:r>
      <w:r>
        <w:rPr>
          <w:rFonts w:hint="eastAsia" w:ascii="仿宋" w:hAnsi="仿宋"/>
          <w:color w:val="auto"/>
        </w:rPr>
        <w:t>住院病人、预约患者在预约时段内，需采用优先原则；</w:t>
      </w:r>
    </w:p>
    <w:p w14:paraId="795841DD">
      <w:pPr>
        <w:ind w:firstLine="480"/>
        <w:rPr>
          <w:rFonts w:hint="eastAsia" w:ascii="仿宋" w:hAnsi="仿宋"/>
          <w:color w:val="auto"/>
        </w:rPr>
      </w:pPr>
      <w:r>
        <w:rPr>
          <w:rFonts w:hint="eastAsia" w:ascii="仿宋" w:hAnsi="仿宋"/>
          <w:color w:val="auto"/>
        </w:rPr>
        <w:t>2</w:t>
      </w:r>
      <w:r>
        <w:rPr>
          <w:rFonts w:hint="eastAsia" w:ascii="仿宋" w:hAnsi="仿宋"/>
          <w:color w:val="auto"/>
          <w:lang w:eastAsia="zh-CN"/>
        </w:rPr>
        <w:t>）</w:t>
      </w:r>
      <w:r>
        <w:rPr>
          <w:rFonts w:hint="eastAsia" w:ascii="仿宋" w:hAnsi="仿宋"/>
          <w:color w:val="auto"/>
        </w:rPr>
        <w:t>在患者有多个检查项的情况下，当其被一检查项呼叫到时，其他检查项状态为挂起状态，待该患者完成当前检查后，其他检查项方可呼叫。</w:t>
      </w:r>
    </w:p>
    <w:p w14:paraId="376AC2A9">
      <w:pPr>
        <w:ind w:firstLine="480"/>
        <w:rPr>
          <w:rFonts w:hint="eastAsia" w:ascii="仿宋" w:hAnsi="仿宋"/>
          <w:color w:val="auto"/>
        </w:rPr>
      </w:pPr>
      <w:r>
        <w:rPr>
          <w:rFonts w:hint="eastAsia" w:ascii="仿宋" w:hAnsi="仿宋"/>
          <w:color w:val="auto"/>
        </w:rPr>
        <w:t>3</w:t>
      </w:r>
      <w:r>
        <w:rPr>
          <w:rFonts w:hint="eastAsia" w:ascii="仿宋" w:hAnsi="仿宋"/>
          <w:color w:val="auto"/>
          <w:lang w:eastAsia="zh-CN"/>
        </w:rPr>
        <w:t>）</w:t>
      </w:r>
      <w:r>
        <w:rPr>
          <w:rFonts w:hint="eastAsia" w:ascii="仿宋" w:hAnsi="仿宋"/>
          <w:color w:val="auto"/>
        </w:rPr>
        <w:t>在患者不具备检查条件时，护士可为其设置延迟呼叫，待具备检查条件时，方可呼叫。</w:t>
      </w:r>
    </w:p>
    <w:p w14:paraId="2D21475E">
      <w:pPr>
        <w:ind w:firstLine="480"/>
        <w:rPr>
          <w:rFonts w:hint="eastAsia" w:ascii="仿宋" w:hAnsi="仿宋"/>
          <w:color w:val="auto"/>
        </w:rPr>
      </w:pPr>
      <w:r>
        <w:rPr>
          <w:rFonts w:hint="eastAsia" w:ascii="仿宋" w:hAnsi="仿宋"/>
          <w:color w:val="auto"/>
        </w:rPr>
        <w:t>4</w:t>
      </w:r>
      <w:r>
        <w:rPr>
          <w:rFonts w:hint="eastAsia" w:ascii="仿宋" w:hAnsi="仿宋"/>
          <w:color w:val="auto"/>
          <w:lang w:eastAsia="zh-CN"/>
        </w:rPr>
        <w:t>）</w:t>
      </w:r>
      <w:r>
        <w:rPr>
          <w:rFonts w:hint="eastAsia" w:ascii="仿宋" w:hAnsi="仿宋"/>
          <w:color w:val="auto"/>
        </w:rPr>
        <w:t>部分无医生工作站检查室应支持物理呼叫设备。</w:t>
      </w:r>
    </w:p>
    <w:p w14:paraId="2D41A7CC">
      <w:pPr>
        <w:ind w:firstLine="480"/>
        <w:rPr>
          <w:rFonts w:hint="eastAsia" w:ascii="仿宋" w:hAnsi="仿宋"/>
          <w:color w:val="auto"/>
        </w:rPr>
      </w:pPr>
      <w:r>
        <w:rPr>
          <w:rFonts w:hint="eastAsia" w:ascii="仿宋" w:hAnsi="仿宋"/>
          <w:color w:val="auto"/>
        </w:rPr>
        <w:t>5</w:t>
      </w:r>
      <w:r>
        <w:rPr>
          <w:rFonts w:hint="eastAsia" w:ascii="仿宋" w:hAnsi="仿宋"/>
          <w:color w:val="auto"/>
          <w:lang w:eastAsia="zh-CN"/>
        </w:rPr>
        <w:t>）</w:t>
      </w:r>
      <w:r>
        <w:rPr>
          <w:rFonts w:hint="eastAsia" w:ascii="仿宋" w:hAnsi="仿宋"/>
          <w:color w:val="auto"/>
        </w:rPr>
        <w:t>中午午休时间，系统可自动切换到信息发布显示，叫号屏播放医院自己的宣教片。</w:t>
      </w:r>
    </w:p>
    <w:p w14:paraId="0FB366AA">
      <w:pPr>
        <w:pStyle w:val="43"/>
        <w:numPr>
          <w:ilvl w:val="0"/>
          <w:numId w:val="5"/>
        </w:numPr>
        <w:ind w:left="426" w:firstLineChars="0"/>
        <w:rPr>
          <w:rFonts w:ascii="仿宋" w:hAnsi="仿宋"/>
          <w:b/>
          <w:color w:val="auto"/>
          <w:u w:val="single"/>
        </w:rPr>
      </w:pPr>
      <w:r>
        <w:rPr>
          <w:rFonts w:hint="eastAsia" w:ascii="仿宋" w:hAnsi="仿宋"/>
          <w:b/>
          <w:color w:val="auto"/>
          <w:u w:val="single"/>
        </w:rPr>
        <w:t>取药排队管理软件</w:t>
      </w:r>
    </w:p>
    <w:p w14:paraId="1916BF06">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1</w:t>
      </w:r>
      <w:r>
        <w:rPr>
          <w:rFonts w:hint="eastAsia" w:ascii="仿宋" w:hAnsi="仿宋"/>
          <w:color w:val="auto"/>
          <w:lang w:eastAsia="zh-CN"/>
          <w:woUserID w:val="1"/>
        </w:rPr>
        <w:t>）</w:t>
      </w:r>
      <w:r>
        <w:rPr>
          <w:rFonts w:hint="eastAsia" w:ascii="仿宋" w:hAnsi="仿宋" w:eastAsia="仿宋"/>
          <w:color w:val="auto"/>
          <w:lang w:eastAsia="zh"/>
          <w:woUserID w:val="1"/>
        </w:rPr>
        <w:t>支持取药患者报到机制，避免出现配药发药后无人领取的现象。</w:t>
      </w:r>
    </w:p>
    <w:p w14:paraId="778B79B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2</w:t>
      </w:r>
      <w:r>
        <w:rPr>
          <w:rFonts w:hint="eastAsia" w:ascii="仿宋" w:hAnsi="仿宋"/>
          <w:color w:val="auto"/>
          <w:lang w:eastAsia="zh-CN"/>
          <w:woUserID w:val="1"/>
        </w:rPr>
        <w:t>）</w:t>
      </w:r>
      <w:r>
        <w:rPr>
          <w:rFonts w:hint="eastAsia" w:ascii="仿宋" w:hAnsi="仿宋" w:eastAsia="仿宋"/>
          <w:color w:val="auto"/>
          <w:lang w:eastAsia="zh"/>
          <w:woUserID w:val="1"/>
        </w:rPr>
        <w:t>支持取药患者报到后自动分配窗口功能，明确指示患者在分配窗口等候。</w:t>
      </w:r>
    </w:p>
    <w:p w14:paraId="46389AC1">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3</w:t>
      </w:r>
      <w:r>
        <w:rPr>
          <w:rFonts w:hint="eastAsia" w:ascii="仿宋" w:hAnsi="仿宋"/>
          <w:color w:val="auto"/>
          <w:lang w:eastAsia="zh-CN"/>
          <w:woUserID w:val="1"/>
        </w:rPr>
        <w:t>）</w:t>
      </w:r>
      <w:r>
        <w:rPr>
          <w:rFonts w:hint="eastAsia" w:ascii="仿宋" w:hAnsi="仿宋" w:eastAsia="仿宋"/>
          <w:color w:val="auto"/>
          <w:lang w:eastAsia="zh"/>
          <w:woUserID w:val="1"/>
        </w:rPr>
        <w:t>支持扫描患者药单即呼叫患者取药。</w:t>
      </w:r>
    </w:p>
    <w:p w14:paraId="0B1DC330">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4</w:t>
      </w:r>
      <w:r>
        <w:rPr>
          <w:rFonts w:hint="eastAsia" w:ascii="仿宋" w:hAnsi="仿宋"/>
          <w:color w:val="auto"/>
          <w:lang w:eastAsia="zh-CN"/>
          <w:woUserID w:val="1"/>
        </w:rPr>
        <w:t>）</w:t>
      </w:r>
      <w:r>
        <w:rPr>
          <w:rFonts w:hint="eastAsia" w:ascii="仿宋" w:hAnsi="仿宋" w:eastAsia="仿宋"/>
          <w:color w:val="auto"/>
          <w:lang w:eastAsia="zh"/>
          <w:woUserID w:val="1"/>
        </w:rPr>
        <w:t>支持重复呼叫。</w:t>
      </w:r>
    </w:p>
    <w:p w14:paraId="5EED9BCF">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5</w:t>
      </w:r>
      <w:r>
        <w:rPr>
          <w:rFonts w:hint="eastAsia" w:ascii="仿宋" w:hAnsi="仿宋"/>
          <w:color w:val="auto"/>
          <w:lang w:eastAsia="zh-CN"/>
          <w:woUserID w:val="1"/>
        </w:rPr>
        <w:t>）</w:t>
      </w:r>
      <w:r>
        <w:rPr>
          <w:rFonts w:hint="eastAsia" w:ascii="仿宋" w:hAnsi="仿宋" w:eastAsia="仿宋"/>
          <w:color w:val="auto"/>
          <w:lang w:eastAsia="zh"/>
          <w:woUserID w:val="1"/>
        </w:rPr>
        <w:t>取药窗口屏显示全部已呼叫患者信息，提高发药效率。</w:t>
      </w:r>
    </w:p>
    <w:p w14:paraId="00CDD29F">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6</w:t>
      </w:r>
      <w:r>
        <w:rPr>
          <w:rFonts w:hint="eastAsia" w:ascii="仿宋" w:hAnsi="仿宋"/>
          <w:color w:val="auto"/>
          <w:lang w:eastAsia="zh-CN"/>
          <w:woUserID w:val="1"/>
        </w:rPr>
        <w:t>）</w:t>
      </w:r>
      <w:r>
        <w:rPr>
          <w:rFonts w:hint="eastAsia" w:ascii="仿宋" w:hAnsi="仿宋" w:eastAsia="仿宋"/>
          <w:color w:val="auto"/>
          <w:lang w:eastAsia="zh"/>
          <w:woUserID w:val="1"/>
        </w:rPr>
        <w:t>要求药房排队叫号系统具有实际的可扩展性，可与药房摆药系统进行无缝连接。</w:t>
      </w:r>
    </w:p>
    <w:p w14:paraId="48709CF7">
      <w:pPr>
        <w:pStyle w:val="43"/>
        <w:numPr>
          <w:ilvl w:val="0"/>
          <w:numId w:val="5"/>
        </w:numPr>
        <w:ind w:left="426" w:firstLineChars="0"/>
        <w:rPr>
          <w:rFonts w:ascii="仿宋" w:hAnsi="仿宋"/>
          <w:b/>
          <w:color w:val="auto"/>
          <w:u w:val="single"/>
        </w:rPr>
      </w:pPr>
      <w:r>
        <w:rPr>
          <w:rFonts w:hint="eastAsia" w:ascii="仿宋" w:hAnsi="仿宋"/>
          <w:b/>
          <w:color w:val="auto"/>
          <w:u w:val="single"/>
          <w:lang w:val="en-US" w:eastAsia="zh-CN"/>
        </w:rPr>
        <w:t>抽血排队管理</w:t>
      </w:r>
      <w:r>
        <w:rPr>
          <w:rFonts w:hint="eastAsia" w:ascii="仿宋" w:hAnsi="仿宋"/>
          <w:b/>
          <w:color w:val="auto"/>
          <w:u w:val="single"/>
        </w:rPr>
        <w:t>软件</w:t>
      </w:r>
    </w:p>
    <w:p w14:paraId="349B58B2">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1</w:t>
      </w:r>
      <w:r>
        <w:rPr>
          <w:rFonts w:hint="eastAsia" w:ascii="仿宋" w:hAnsi="仿宋"/>
          <w:color w:val="auto"/>
          <w:lang w:eastAsia="zh-CN"/>
          <w:woUserID w:val="1"/>
        </w:rPr>
        <w:t>）</w:t>
      </w:r>
      <w:r>
        <w:rPr>
          <w:rFonts w:hint="eastAsia" w:ascii="仿宋" w:hAnsi="仿宋" w:eastAsia="仿宋"/>
          <w:color w:val="auto"/>
          <w:lang w:eastAsia="zh"/>
          <w:woUserID w:val="1"/>
        </w:rPr>
        <w:t>支持全自动形成队列、人工报到形成队列（患者自助报到、护士操作报到）以及自动及人工混合报到三种模式；</w:t>
      </w:r>
    </w:p>
    <w:p w14:paraId="1450BB0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2</w:t>
      </w:r>
      <w:r>
        <w:rPr>
          <w:rFonts w:hint="eastAsia" w:ascii="仿宋" w:hAnsi="仿宋"/>
          <w:color w:val="auto"/>
          <w:lang w:eastAsia="zh-CN"/>
          <w:woUserID w:val="1"/>
        </w:rPr>
        <w:t>）</w:t>
      </w:r>
      <w:r>
        <w:rPr>
          <w:rFonts w:hint="eastAsia" w:ascii="仿宋" w:hAnsi="仿宋" w:eastAsia="仿宋"/>
          <w:color w:val="auto"/>
          <w:lang w:eastAsia="zh"/>
          <w:woUserID w:val="1"/>
        </w:rPr>
        <w:t>在患者进行报到后，自动进入采血排队队列。采血窗口按照患者报到的顺序进行叫号，窗口屏幕语音呼叫并显示患者信息。</w:t>
      </w:r>
    </w:p>
    <w:p w14:paraId="06CDD818">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3</w:t>
      </w:r>
      <w:r>
        <w:rPr>
          <w:rFonts w:hint="eastAsia" w:ascii="仿宋" w:hAnsi="仿宋"/>
          <w:color w:val="auto"/>
          <w:lang w:eastAsia="zh-CN"/>
          <w:woUserID w:val="1"/>
        </w:rPr>
        <w:t>）</w:t>
      </w:r>
      <w:r>
        <w:rPr>
          <w:rFonts w:hint="eastAsia" w:ascii="仿宋" w:hAnsi="仿宋" w:eastAsia="仿宋"/>
          <w:color w:val="auto"/>
          <w:lang w:eastAsia="zh"/>
          <w:woUserID w:val="1"/>
        </w:rPr>
        <w:t>检验窗口可按业务划分，例如：静脉血窗口、末梢血窗口，成人采血窗口、儿童采血窗口等。</w:t>
      </w:r>
    </w:p>
    <w:p w14:paraId="3AD2D67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4</w:t>
      </w:r>
      <w:r>
        <w:rPr>
          <w:rFonts w:hint="eastAsia" w:ascii="仿宋" w:hAnsi="仿宋"/>
          <w:color w:val="auto"/>
          <w:lang w:eastAsia="zh-CN"/>
          <w:woUserID w:val="1"/>
        </w:rPr>
        <w:t>）</w:t>
      </w:r>
      <w:r>
        <w:rPr>
          <w:rFonts w:hint="eastAsia" w:ascii="仿宋" w:hAnsi="仿宋" w:eastAsia="仿宋"/>
          <w:color w:val="auto"/>
          <w:lang w:eastAsia="zh"/>
          <w:woUserID w:val="1"/>
        </w:rPr>
        <w:t>患者排队顺序以报到时间或者取号时间为准，支持过号患者优先机制。</w:t>
      </w:r>
    </w:p>
    <w:p w14:paraId="35B94B1B">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5</w:t>
      </w:r>
      <w:r>
        <w:rPr>
          <w:rFonts w:hint="eastAsia" w:ascii="仿宋" w:hAnsi="仿宋"/>
          <w:color w:val="auto"/>
          <w:lang w:eastAsia="zh-CN"/>
          <w:woUserID w:val="1"/>
        </w:rPr>
        <w:t>）</w:t>
      </w:r>
      <w:r>
        <w:rPr>
          <w:rFonts w:hint="eastAsia" w:ascii="仿宋" w:hAnsi="仿宋" w:eastAsia="仿宋"/>
          <w:color w:val="auto"/>
          <w:lang w:eastAsia="zh"/>
          <w:woUserID w:val="1"/>
        </w:rPr>
        <w:t>支持特殊患者多次采血呼叫，例如第一次采血完毕，在可设定时间后可再次进入队列并优先。</w:t>
      </w:r>
    </w:p>
    <w:p w14:paraId="3D8AFE9F">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6</w:t>
      </w:r>
      <w:r>
        <w:rPr>
          <w:rFonts w:hint="eastAsia" w:ascii="仿宋" w:hAnsi="仿宋"/>
          <w:color w:val="auto"/>
          <w:lang w:eastAsia="zh-CN"/>
          <w:woUserID w:val="1"/>
        </w:rPr>
        <w:t>）</w:t>
      </w:r>
      <w:r>
        <w:rPr>
          <w:rFonts w:hint="eastAsia" w:ascii="仿宋" w:hAnsi="仿宋" w:eastAsia="仿宋"/>
          <w:color w:val="auto"/>
          <w:lang w:eastAsia="zh"/>
          <w:woUserID w:val="1"/>
        </w:rPr>
        <w:t>部分无医生工作站采血窗口应支持物理呼叫设备。</w:t>
      </w:r>
    </w:p>
    <w:p w14:paraId="7F37A17A">
      <w:pPr>
        <w:ind w:firstLine="480"/>
        <w:rPr>
          <w:rFonts w:hint="eastAsia" w:ascii="仿宋" w:hAnsi="仿宋" w:eastAsia="仿宋"/>
          <w:color w:val="auto"/>
          <w:lang w:eastAsia="zh"/>
          <w:woUserID w:val="1"/>
        </w:rPr>
      </w:pPr>
      <w:r>
        <w:rPr>
          <w:rFonts w:hint="eastAsia" w:ascii="仿宋" w:hAnsi="仿宋" w:eastAsia="仿宋"/>
          <w:color w:val="auto"/>
          <w:lang w:eastAsia="zh"/>
          <w:woUserID w:val="1"/>
        </w:rPr>
        <w:t>7</w:t>
      </w:r>
      <w:r>
        <w:rPr>
          <w:rFonts w:hint="eastAsia" w:ascii="仿宋" w:hAnsi="仿宋"/>
          <w:color w:val="auto"/>
          <w:lang w:eastAsia="zh-CN"/>
          <w:woUserID w:val="1"/>
        </w:rPr>
        <w:t>）</w:t>
      </w:r>
      <w:r>
        <w:rPr>
          <w:rFonts w:hint="eastAsia" w:ascii="仿宋" w:hAnsi="仿宋" w:eastAsia="仿宋"/>
          <w:color w:val="auto"/>
          <w:lang w:eastAsia="zh"/>
          <w:woUserID w:val="1"/>
        </w:rPr>
        <w:t>中午午休时间，系统可自动切换到信息发布显示，叫号屏播放医院自己的宣教片。</w:t>
      </w:r>
    </w:p>
    <w:p w14:paraId="48D92FC1">
      <w:pPr>
        <w:pStyle w:val="7"/>
        <w:rPr>
          <w:rFonts w:ascii="仿宋" w:hAnsi="仿宋" w:eastAsia="仿宋"/>
          <w:color w:val="auto"/>
        </w:rPr>
      </w:pPr>
      <w:bookmarkStart w:id="117" w:name="_Toc31861"/>
      <w:r>
        <w:rPr>
          <w:rFonts w:hint="eastAsia" w:ascii="仿宋" w:hAnsi="仿宋" w:eastAsia="仿宋"/>
          <w:color w:val="auto"/>
          <w:lang w:val="en-US" w:eastAsia="zh-CN"/>
        </w:rPr>
        <w:t>设备点表</w:t>
      </w:r>
      <w:bookmarkEnd w:id="117"/>
    </w:p>
    <w:tbl>
      <w:tblPr>
        <w:tblStyle w:val="28"/>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63"/>
        <w:gridCol w:w="763"/>
        <w:gridCol w:w="939"/>
        <w:gridCol w:w="772"/>
        <w:gridCol w:w="770"/>
        <w:gridCol w:w="321"/>
        <w:gridCol w:w="2"/>
        <w:gridCol w:w="449"/>
        <w:gridCol w:w="772"/>
        <w:gridCol w:w="772"/>
        <w:gridCol w:w="774"/>
        <w:gridCol w:w="776"/>
        <w:gridCol w:w="703"/>
        <w:gridCol w:w="10"/>
        <w:gridCol w:w="65"/>
        <w:gridCol w:w="831"/>
        <w:gridCol w:w="11"/>
        <w:gridCol w:w="10"/>
      </w:tblGrid>
      <w:tr w14:paraId="4135A2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85" w:hRule="atLeast"/>
        </w:trPr>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A77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E5A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83C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弱电间</w:t>
            </w:r>
          </w:p>
        </w:tc>
        <w:tc>
          <w:tcPr>
            <w:tcW w:w="3690" w:type="pct"/>
            <w:gridSpan w:val="13"/>
            <w:tcBorders>
              <w:top w:val="single" w:color="000000" w:sz="4" w:space="0"/>
              <w:left w:val="single" w:color="000000" w:sz="4" w:space="0"/>
              <w:bottom w:val="single" w:color="000000" w:sz="4" w:space="0"/>
              <w:right w:val="nil"/>
            </w:tcBorders>
            <w:shd w:val="clear" w:color="auto" w:fill="auto"/>
            <w:noWrap/>
            <w:vAlign w:val="center"/>
          </w:tcPr>
          <w:p w14:paraId="1F006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门诊排队</w:t>
            </w:r>
          </w:p>
        </w:tc>
      </w:tr>
      <w:tr w14:paraId="15E005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660" w:hRule="atLeast"/>
        </w:trPr>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46A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524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B14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4451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门诊排队导诊软件</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8FB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医生叫号对讲软件</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4E3AC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诊室二级分诊屏</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4BD6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医技二级分诊屏</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FF73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检查室分机</w:t>
            </w:r>
          </w:p>
        </w:tc>
        <w:tc>
          <w:tcPr>
            <w:tcW w:w="4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3E5A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自助签到机</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3865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一级分诊屏（65寸）</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BC6F7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有源主喇叭</w:t>
            </w:r>
          </w:p>
        </w:tc>
        <w:tc>
          <w:tcPr>
            <w:tcW w:w="4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B7BA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无源副喇叭</w:t>
            </w:r>
          </w:p>
        </w:tc>
      </w:tr>
      <w:tr w14:paraId="587C33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2C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7C1EC4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362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B18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6AC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8C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8FF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8B6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D31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10A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45D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002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3E984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F7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C7F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A70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452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421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6BB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AA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1D72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5E1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2B6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B30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11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76487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5B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D78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64F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F1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429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060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2B3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79A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719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D0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9D2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B11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D7BE8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21B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258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B5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A51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84A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8DF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8B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E56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C84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1B1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4717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0A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2864A2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EAB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7B7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D0A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2A2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85E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97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D21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80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98C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080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5ED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842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BDAC0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F0A84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2" w:type="pct"/>
            <w:tcBorders>
              <w:top w:val="nil"/>
              <w:left w:val="single" w:color="000000" w:sz="4" w:space="0"/>
              <w:bottom w:val="single" w:color="auto" w:sz="4" w:space="0"/>
              <w:right w:val="single" w:color="000000" w:sz="4" w:space="0"/>
            </w:tcBorders>
            <w:shd w:val="clear" w:color="auto" w:fill="auto"/>
            <w:noWrap/>
            <w:vAlign w:val="center"/>
          </w:tcPr>
          <w:p w14:paraId="36588F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94"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45D58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535018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DC1F8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auto" w:sz="4" w:space="0"/>
              <w:right w:val="single" w:color="000000" w:sz="4" w:space="0"/>
            </w:tcBorders>
            <w:shd w:val="clear" w:color="auto" w:fill="auto"/>
            <w:noWrap/>
            <w:vAlign w:val="center"/>
          </w:tcPr>
          <w:p w14:paraId="7ACD2F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32AC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8C59A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B73AA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71146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auto" w:sz="4" w:space="0"/>
              <w:right w:val="single" w:color="000000" w:sz="4" w:space="0"/>
            </w:tcBorders>
            <w:shd w:val="clear" w:color="auto" w:fill="auto"/>
            <w:noWrap/>
            <w:vAlign w:val="center"/>
          </w:tcPr>
          <w:p w14:paraId="1E313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25841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C7723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85" w:hRule="atLeast"/>
        </w:trPr>
        <w:tc>
          <w:tcPr>
            <w:tcW w:w="402"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155E1A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402"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5894E5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94"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2E90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弱电间</w:t>
            </w:r>
          </w:p>
        </w:tc>
        <w:tc>
          <w:tcPr>
            <w:tcW w:w="3690" w:type="pct"/>
            <w:gridSpan w:val="13"/>
            <w:tcBorders>
              <w:top w:val="single" w:color="auto" w:sz="4" w:space="0"/>
              <w:left w:val="single" w:color="auto" w:sz="4" w:space="0"/>
              <w:bottom w:val="single" w:color="auto" w:sz="4" w:space="0"/>
              <w:right w:val="single" w:color="auto" w:sz="4" w:space="0"/>
            </w:tcBorders>
            <w:shd w:val="clear" w:color="auto" w:fill="auto"/>
            <w:noWrap/>
            <w:vAlign w:val="center"/>
          </w:tcPr>
          <w:p w14:paraId="6100D5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医技排队</w:t>
            </w:r>
          </w:p>
        </w:tc>
      </w:tr>
      <w:tr w14:paraId="0BC1F2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660" w:hRule="atLeast"/>
        </w:trPr>
        <w:tc>
          <w:tcPr>
            <w:tcW w:w="402" w:type="pct"/>
            <w:vMerge w:val="continue"/>
            <w:tcBorders>
              <w:top w:val="single" w:color="auto" w:sz="4" w:space="0"/>
              <w:left w:val="single" w:color="auto" w:sz="4" w:space="0"/>
              <w:bottom w:val="single" w:color="000000" w:sz="4" w:space="0"/>
              <w:right w:val="single" w:color="000000" w:sz="4" w:space="0"/>
            </w:tcBorders>
            <w:shd w:val="clear" w:color="auto" w:fill="auto"/>
            <w:noWrap/>
            <w:vAlign w:val="center"/>
          </w:tcPr>
          <w:p w14:paraId="6C0B86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2" w:type="pct"/>
            <w:vMerge w:val="continue"/>
            <w:tcBorders>
              <w:top w:val="single" w:color="auto" w:sz="4" w:space="0"/>
              <w:left w:val="single" w:color="000000" w:sz="4" w:space="0"/>
              <w:bottom w:val="single" w:color="000000" w:sz="4" w:space="0"/>
              <w:right w:val="single" w:color="000000" w:sz="4" w:space="0"/>
            </w:tcBorders>
            <w:shd w:val="clear" w:color="auto" w:fill="auto"/>
            <w:noWrap/>
            <w:vAlign w:val="center"/>
          </w:tcPr>
          <w:p w14:paraId="60E03F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94" w:type="pct"/>
            <w:vMerge w:val="continue"/>
            <w:tcBorders>
              <w:top w:val="single" w:color="auto" w:sz="4" w:space="0"/>
              <w:left w:val="single" w:color="000000" w:sz="4" w:space="0"/>
              <w:bottom w:val="single" w:color="000000" w:sz="4" w:space="0"/>
              <w:right w:val="single" w:color="000000" w:sz="4" w:space="0"/>
            </w:tcBorders>
            <w:shd w:val="clear" w:color="auto" w:fill="auto"/>
            <w:noWrap/>
            <w:vAlign w:val="center"/>
          </w:tcPr>
          <w:p w14:paraId="4F18D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6" w:type="pct"/>
            <w:tcBorders>
              <w:top w:val="single" w:color="auto" w:sz="4" w:space="0"/>
              <w:left w:val="single" w:color="000000" w:sz="4" w:space="0"/>
              <w:bottom w:val="single" w:color="000000" w:sz="4" w:space="0"/>
              <w:right w:val="single" w:color="000000" w:sz="4" w:space="0"/>
            </w:tcBorders>
            <w:shd w:val="clear" w:color="auto" w:fill="auto"/>
            <w:vAlign w:val="center"/>
          </w:tcPr>
          <w:p w14:paraId="150550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医技排队导诊软件</w:t>
            </w:r>
          </w:p>
        </w:tc>
        <w:tc>
          <w:tcPr>
            <w:tcW w:w="405" w:type="pct"/>
            <w:tcBorders>
              <w:top w:val="single" w:color="auto" w:sz="4" w:space="0"/>
              <w:left w:val="single" w:color="000000" w:sz="4" w:space="0"/>
              <w:bottom w:val="single" w:color="000000" w:sz="4" w:space="0"/>
              <w:right w:val="single" w:color="000000" w:sz="4" w:space="0"/>
            </w:tcBorders>
            <w:shd w:val="clear" w:color="auto" w:fill="auto"/>
            <w:vAlign w:val="center"/>
          </w:tcPr>
          <w:p w14:paraId="721CB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医生叫号对讲软件</w:t>
            </w:r>
          </w:p>
        </w:tc>
        <w:tc>
          <w:tcPr>
            <w:tcW w:w="406" w:type="pct"/>
            <w:gridSpan w:val="3"/>
            <w:tcBorders>
              <w:top w:val="single" w:color="auto" w:sz="4" w:space="0"/>
              <w:left w:val="single" w:color="000000" w:sz="4" w:space="0"/>
              <w:bottom w:val="single" w:color="000000" w:sz="4" w:space="0"/>
              <w:right w:val="single" w:color="000000" w:sz="4" w:space="0"/>
            </w:tcBorders>
            <w:shd w:val="clear" w:color="auto" w:fill="auto"/>
            <w:vAlign w:val="center"/>
          </w:tcPr>
          <w:p w14:paraId="32655E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诊室二级分诊屏</w:t>
            </w:r>
          </w:p>
        </w:tc>
        <w:tc>
          <w:tcPr>
            <w:tcW w:w="406" w:type="pct"/>
            <w:tcBorders>
              <w:top w:val="single" w:color="auto" w:sz="4" w:space="0"/>
              <w:left w:val="single" w:color="000000" w:sz="4" w:space="0"/>
              <w:bottom w:val="single" w:color="000000" w:sz="4" w:space="0"/>
              <w:right w:val="single" w:color="000000" w:sz="4" w:space="0"/>
            </w:tcBorders>
            <w:shd w:val="clear" w:color="auto" w:fill="auto"/>
            <w:vAlign w:val="center"/>
          </w:tcPr>
          <w:p w14:paraId="021920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医技二级分诊屏</w:t>
            </w:r>
          </w:p>
        </w:tc>
        <w:tc>
          <w:tcPr>
            <w:tcW w:w="406" w:type="pct"/>
            <w:tcBorders>
              <w:top w:val="single" w:color="auto" w:sz="4" w:space="0"/>
              <w:left w:val="single" w:color="000000" w:sz="4" w:space="0"/>
              <w:bottom w:val="single" w:color="000000" w:sz="4" w:space="0"/>
              <w:right w:val="single" w:color="000000" w:sz="4" w:space="0"/>
            </w:tcBorders>
            <w:shd w:val="clear" w:color="auto" w:fill="auto"/>
            <w:vAlign w:val="center"/>
          </w:tcPr>
          <w:p w14:paraId="512C89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检查室分机</w:t>
            </w:r>
          </w:p>
        </w:tc>
        <w:tc>
          <w:tcPr>
            <w:tcW w:w="407" w:type="pct"/>
            <w:tcBorders>
              <w:top w:val="single" w:color="auto" w:sz="4" w:space="0"/>
              <w:left w:val="single" w:color="000000" w:sz="4" w:space="0"/>
              <w:bottom w:val="single" w:color="000000" w:sz="4" w:space="0"/>
              <w:right w:val="single" w:color="000000" w:sz="4" w:space="0"/>
            </w:tcBorders>
            <w:shd w:val="clear" w:color="auto" w:fill="auto"/>
            <w:vAlign w:val="center"/>
          </w:tcPr>
          <w:p w14:paraId="27B44B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自助签到机</w:t>
            </w:r>
          </w:p>
        </w:tc>
        <w:tc>
          <w:tcPr>
            <w:tcW w:w="408" w:type="pct"/>
            <w:tcBorders>
              <w:top w:val="single" w:color="auto" w:sz="4" w:space="0"/>
              <w:left w:val="single" w:color="000000" w:sz="4" w:space="0"/>
              <w:bottom w:val="single" w:color="000000" w:sz="4" w:space="0"/>
              <w:right w:val="single" w:color="000000" w:sz="4" w:space="0"/>
            </w:tcBorders>
            <w:shd w:val="clear" w:color="auto" w:fill="auto"/>
            <w:vAlign w:val="center"/>
          </w:tcPr>
          <w:p w14:paraId="71E6C6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一级分诊屏（65寸）</w:t>
            </w:r>
          </w:p>
        </w:tc>
        <w:tc>
          <w:tcPr>
            <w:tcW w:w="409" w:type="pct"/>
            <w:gridSpan w:val="3"/>
            <w:tcBorders>
              <w:top w:val="single" w:color="auto" w:sz="4" w:space="0"/>
              <w:left w:val="single" w:color="000000" w:sz="4" w:space="0"/>
              <w:bottom w:val="single" w:color="000000" w:sz="4" w:space="0"/>
              <w:right w:val="single" w:color="000000" w:sz="4" w:space="0"/>
            </w:tcBorders>
            <w:shd w:val="clear" w:color="auto" w:fill="auto"/>
            <w:vAlign w:val="center"/>
          </w:tcPr>
          <w:p w14:paraId="64BDBF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有源主喇叭</w:t>
            </w:r>
          </w:p>
        </w:tc>
        <w:tc>
          <w:tcPr>
            <w:tcW w:w="436" w:type="pct"/>
            <w:tcBorders>
              <w:top w:val="single" w:color="auto" w:sz="4" w:space="0"/>
              <w:left w:val="single" w:color="000000" w:sz="4" w:space="0"/>
              <w:bottom w:val="single" w:color="000000" w:sz="4" w:space="0"/>
              <w:right w:val="single" w:color="000000" w:sz="4" w:space="0"/>
            </w:tcBorders>
            <w:shd w:val="clear" w:color="auto" w:fill="auto"/>
            <w:vAlign w:val="center"/>
          </w:tcPr>
          <w:p w14:paraId="184AA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无源副喇叭</w:t>
            </w:r>
          </w:p>
        </w:tc>
      </w:tr>
      <w:tr w14:paraId="1A03DE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06D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3010DE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9FF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D65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77F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DCA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FD2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8E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3C6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6CD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A5C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EF3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E9326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69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CB2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4DE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656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4E2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D1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16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D2C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E66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744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0F8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EFC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B9A1D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C05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CA2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606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FDF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FF3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513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383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06D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7D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EEF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5AC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F07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72A73A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E93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3A6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344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1C8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491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273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CF1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02A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92E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A6A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BFD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DA5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5E5479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E91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5CD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043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93F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18E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29C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98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4F3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AB0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3C3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08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AA4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F459A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9"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D24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2" w:type="pct"/>
            <w:tcBorders>
              <w:top w:val="nil"/>
              <w:left w:val="single" w:color="000000" w:sz="4" w:space="0"/>
              <w:bottom w:val="single" w:color="000000" w:sz="4" w:space="0"/>
              <w:right w:val="single" w:color="000000" w:sz="4" w:space="0"/>
            </w:tcBorders>
            <w:shd w:val="clear" w:color="auto" w:fill="auto"/>
            <w:noWrap/>
            <w:vAlign w:val="center"/>
          </w:tcPr>
          <w:p w14:paraId="42D52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425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451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899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929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82D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02B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8EF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3B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DA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E8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F16BB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85" w:hRule="atLeast"/>
        </w:trPr>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60FB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B09F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461B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弱电间</w:t>
            </w:r>
          </w:p>
        </w:tc>
        <w:tc>
          <w:tcPr>
            <w:tcW w:w="3696" w:type="pct"/>
            <w:gridSpan w:val="1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EAD7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取药排队</w:t>
            </w:r>
          </w:p>
        </w:tc>
      </w:tr>
      <w:tr w14:paraId="1490DE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660" w:hRule="atLeast"/>
        </w:trPr>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9EAF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1666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9736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0301C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医生叫号对讲软件</w:t>
            </w: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197D63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取药窗口显示屏（43寸）</w:t>
            </w: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4141A0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取药窗口显示屏（50寸）</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1E238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窗口对讲机</w:t>
            </w:r>
          </w:p>
        </w:tc>
        <w:tc>
          <w:tcPr>
            <w:tcW w:w="4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15E42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多媒体控制盒</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82AB8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有源主喇叭</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08F8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无源副喇叭</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4BA86C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音频分配器</w:t>
            </w:r>
          </w:p>
        </w:tc>
      </w:tr>
      <w:tr w14:paraId="2CD9A7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4258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4E90F8F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0116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9F6E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A90B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1C4A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9D77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2E5F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DB77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F753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101F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51F2F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43E8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626A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7FE6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CA30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EFC1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3F8D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DF6B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653F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BBD9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1705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A2C8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7B407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F17A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F086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A78E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4463D">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75016">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F571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053F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2255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7E340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92E1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5560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42151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A6CA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E891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1B37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3E7A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72A0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57BDC">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65BF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D5ED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DDA86">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2CC4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29D6E">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B5E87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9295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86B79">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71A8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4AD7F">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2229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D036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055F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D582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6BB8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266A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F0DD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691748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pct"/>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9AAFA">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2" w:type="pct"/>
            <w:tcBorders>
              <w:top w:val="nil"/>
              <w:left w:val="single" w:color="000000" w:sz="4" w:space="0"/>
              <w:bottom w:val="single" w:color="000000" w:sz="4" w:space="0"/>
              <w:right w:val="single" w:color="000000" w:sz="4" w:space="0"/>
            </w:tcBorders>
            <w:shd w:val="clear" w:color="auto" w:fill="auto"/>
            <w:noWrap/>
            <w:vAlign w:val="center"/>
          </w:tcPr>
          <w:p w14:paraId="2F3469FB">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B6EAA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7B195">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82250">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3"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5BCD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E5B5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93E74">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0A7F3">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8C961">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9BCA8">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68A85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4FF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4F0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EA9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弱电间</w:t>
            </w:r>
          </w:p>
        </w:tc>
        <w:tc>
          <w:tcPr>
            <w:tcW w:w="3700" w:type="pct"/>
            <w:gridSpan w:val="15"/>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F61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抽血排队</w:t>
            </w:r>
          </w:p>
        </w:tc>
      </w:tr>
      <w:tr w14:paraId="0C1C1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437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B15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45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3EFA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医生叫号对讲软件</w:t>
            </w: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4747F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抽血窗口显示屏（50寸）</w:t>
            </w: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65714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窗口对讲机</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3118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自助签到机</w:t>
            </w:r>
          </w:p>
        </w:tc>
        <w:tc>
          <w:tcPr>
            <w:tcW w:w="4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C567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多媒体控制盒</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AD75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有源主喇叭</w:t>
            </w: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7F662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无源副喇叭</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28331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音频分配器</w:t>
            </w:r>
          </w:p>
        </w:tc>
      </w:tr>
      <w:tr w14:paraId="1530AC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D39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2" w:type="pct"/>
            <w:tcBorders>
              <w:top w:val="single" w:color="000000" w:sz="4" w:space="0"/>
              <w:left w:val="single" w:color="000000" w:sz="4" w:space="0"/>
              <w:bottom w:val="nil"/>
              <w:right w:val="single" w:color="000000" w:sz="4" w:space="0"/>
            </w:tcBorders>
            <w:shd w:val="clear" w:color="auto" w:fill="auto"/>
            <w:noWrap/>
            <w:vAlign w:val="center"/>
          </w:tcPr>
          <w:p w14:paraId="5BBCAC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B2F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4FA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3D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EDE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F8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55C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B14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385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BA1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936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5E9DC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CAB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BAF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D32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56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0BE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074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6A4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6D2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183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31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85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BC1F1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A13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6B4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ADC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856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2BF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40E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91E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D8E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4CE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D89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6E3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42D37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877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2D2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3A5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8DB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C39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686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D5B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FB3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228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2D1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A4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23168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FB3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40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586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E12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363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83B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5B3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4EF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CF1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6DB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6F5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08D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17990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9FF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402" w:type="pct"/>
            <w:tcBorders>
              <w:top w:val="nil"/>
              <w:left w:val="single" w:color="000000" w:sz="4" w:space="0"/>
              <w:bottom w:val="single" w:color="000000" w:sz="4" w:space="0"/>
              <w:right w:val="single" w:color="000000" w:sz="4" w:space="0"/>
            </w:tcBorders>
            <w:shd w:val="clear" w:color="auto" w:fill="auto"/>
            <w:noWrap/>
            <w:vAlign w:val="center"/>
          </w:tcPr>
          <w:p w14:paraId="614646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4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1B8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180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57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27C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64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275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87A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B39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9D9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7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682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48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A38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bl>
    <w:p w14:paraId="51D4418F">
      <w:pPr>
        <w:pStyle w:val="7"/>
        <w:rPr>
          <w:rFonts w:ascii="仿宋" w:hAnsi="仿宋" w:eastAsia="仿宋"/>
          <w:color w:val="auto"/>
        </w:rPr>
      </w:pPr>
      <w:bookmarkStart w:id="118" w:name="_Toc78305125"/>
      <w:bookmarkStart w:id="119" w:name="_Toc10757"/>
      <w:r>
        <w:rPr>
          <w:rFonts w:hint="eastAsia" w:ascii="仿宋" w:hAnsi="仿宋" w:eastAsia="仿宋"/>
          <w:color w:val="auto"/>
        </w:rPr>
        <w:t>主要</w:t>
      </w:r>
      <w:bookmarkEnd w:id="118"/>
      <w:r>
        <w:rPr>
          <w:rFonts w:hint="eastAsia" w:ascii="仿宋" w:hAnsi="仿宋" w:eastAsia="仿宋"/>
          <w:color w:val="auto"/>
          <w:lang w:val="en-US" w:eastAsia="zh-CN"/>
        </w:rPr>
        <w:t>设备性能参数</w:t>
      </w:r>
      <w:bookmarkEnd w:id="119"/>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4"/>
        <w:gridCol w:w="2247"/>
        <w:gridCol w:w="6573"/>
      </w:tblGrid>
      <w:tr w14:paraId="75428D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984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3A5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材料名称</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D159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技术说明</w:t>
            </w:r>
          </w:p>
        </w:tc>
      </w:tr>
      <w:tr w14:paraId="51BE3E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DBD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459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4B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排队叫号系统（门诊质量管理数据平台、门诊、医技、取药、抽血、出入院结算）</w:t>
            </w:r>
          </w:p>
        </w:tc>
      </w:tr>
      <w:tr w14:paraId="27BAE3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FD6B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F7D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智慧门诊信息交互服务器软件</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A5F6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1.考虑信创要求，投标人需提供所投系统支持国产化证明复印件。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2.投标人需提供投标系统的信息安全等级保护备案证明复印件。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3.要求系统数据库支持存储海量数据以及高性能读写数据。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4.要求系统支持人员管理，如人员的添加、删除，姓名、职称、图像、简介等信息的管理机维护。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5.要求系统可设定分诊台下的叫号模式，如顺呼、简洁呼、扫码呼、选呼等模式。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6.要求护士工作站软件可嵌入挂号模块，支持分诊台挂号需求。</w:t>
            </w:r>
          </w:p>
        </w:tc>
      </w:tr>
      <w:tr w14:paraId="6D0EA3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F89F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20EE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数据接口软件</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226B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1.可根据实际项目具体需求，对医院HIS系统厂商开放供货方数据库，允许合作方对数据库直接操作。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2.可提供同等规模同类项目系统接口范例。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3.支持数据库视图、中间表、Web service、SOCKET、DLL调用、webapi等多方式实现与HIS系统及其他信息系统的数据交换。</w:t>
            </w:r>
          </w:p>
        </w:tc>
      </w:tr>
      <w:tr w14:paraId="06D078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E19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192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门诊排队叫号模块</w:t>
            </w:r>
          </w:p>
        </w:tc>
        <w:tc>
          <w:tcPr>
            <w:tcW w:w="3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BB0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auto"/>
                <w:sz w:val="24"/>
                <w:szCs w:val="24"/>
                <w:u w:val="none"/>
              </w:rPr>
            </w:pPr>
          </w:p>
        </w:tc>
      </w:tr>
      <w:tr w14:paraId="24558A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8406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04C0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门诊排队管理软件</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CF92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1.系统可根据诊间环境大小及特点设定诊间外等候人数，要求可针对每一个诊位进行等候人数的个性化设定，满足每一个诊室的实际使用情况。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2.系统须支持全自动形成队列、人工报到形成队列（患者自助报到、护士操作报到）以及自动及人工混合报到三种模式。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3.支持一对多（单个医生看诊多个队列）和多对一（多个医生看诊同一个队列）叫号模式。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4.支持一诊室一医生、一诊室多医生的排队叫号模式。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5.支持患者刷卡/扫描签到排队模式；支持非签到自动排队模式；支持自助取号排队模式。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6.支持当日挂号与预约患者混合排队模式，预约患者在预约时段内优先就诊。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7.为了方便管理，本次建设的排队叫号管理系统须与医院现有的门诊导诊系统互联互通、无缝对接，实现数据交互，须支持叫号数据的导出与分析，由此产生的费用由中标人承担，提供投标人承诺书，格式自拟。</w:t>
            </w:r>
          </w:p>
        </w:tc>
      </w:tr>
      <w:tr w14:paraId="42F5C0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2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82E0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5EDD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门诊排队导诊软件</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9B5E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1.系统可根据诊间环境大小及特点设定诊间外等候人数，要求可针对每一个诊位进行等候人数的个性化设定，满足每一个诊室的实际使用情况；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系统须支持多种类型队列的优先级设定，以及不同类型患者间隔呼叫规则的设定，系统设计应至少满足初诊、过号、回诊、复诊、预约、转诊、预约迟到等多种状态下患者的间隔呼叫的设定，同时也要求具备自定义添加患者类型，设定方式应灵活简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3.系统须支持支持全自动形成队列、人工报到形成队列（患者自助报到、护士操作报到）以及自动及人工混合报到三种模式；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4.支持一对多（单个医生看诊多个队列）和多对一（多个医生看诊同一个队列）叫号模式；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5.支持一诊室一医生、一诊室多医生的排队叫号模式；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6.支持患者刷卡/扫描签到排队模式；支持非签到自动排队模式；支持自助取号排队模式；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7.支持当日挂号与预约患者混合排队模式，预约患者在预约时段内优先就诊。</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8.早间高峰期患者突增情况下，分诊台软件须支持自动报到和手动批量报到机制；</w:t>
            </w:r>
          </w:p>
        </w:tc>
      </w:tr>
      <w:tr w14:paraId="14C9F1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20E8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D4FA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分诊台话筒</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B6E7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1.配合门诊排队导诊软件使用；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2.自带一体化喇叭和鹅颈采音话筒，可用于医生诊室双向语音对讲通话对讲；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p>
        </w:tc>
      </w:tr>
      <w:tr w14:paraId="3CF35A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8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26E4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B56C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医生叫号对讲软件</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8ECD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1.要求支持医生ID号登录。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10.要求医生工作站软件支持为患者进行跨科室、跨诊区的转诊，无需患者再重新挂号。</w:t>
            </w:r>
          </w:p>
        </w:tc>
      </w:tr>
      <w:tr w14:paraId="683759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0BE7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232B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诊室话筒</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A9B5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1.配合医生叫号对讲软件使用；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2.自带一体化喇叭和采音话筒；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4.具备过号，重呼，下一位硬件叫号功能，方便医生直接使用医生工作站，不用切换软件页面；</w:t>
            </w:r>
          </w:p>
        </w:tc>
      </w:tr>
      <w:tr w14:paraId="6461C6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4428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0E80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诊室二级分诊屏</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88FA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6.尺寸：22吋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r>
      <w:tr w14:paraId="2B6166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61A2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FF92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医技二级分诊屏</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0010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6.尺寸：不低于22吋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r>
      <w:tr w14:paraId="0CA858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919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976D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检查室分机</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9330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1.专用于X光、CT等易产生辐射的检查室，壁挂式安装在检查室内墙壁上，支持与操作室医生叫号对讲软件双向语音通话；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2.支持实时检测分机的在线状态，方便调试、检修和维护；</w:t>
            </w:r>
          </w:p>
        </w:tc>
      </w:tr>
      <w:tr w14:paraId="7EBFC4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A2BE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5705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自助签到机</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23BA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1.8GHZ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3.外存不低于：16GB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5.尺寸：不低于22吋，竖屏；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8.分辨率不低于：1080*1920；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10.条码扫描模块：多线激光平台；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11.医保卡模块：要求支持社会医疗保险卡识别；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12.打印模块：内置热敏凭条打印机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14.外观要求：为有效指引，要求顶部设有明显标识；为方便维护，要求维护舱门为前置设计；</w:t>
            </w:r>
          </w:p>
        </w:tc>
      </w:tr>
      <w:tr w14:paraId="427445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F888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02A9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一级分诊屏</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909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1.CPU不低于：八核 1.2GHz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3.外存储不低于：32GB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 12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5.尺寸不低于：65寸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6.分辨率：3840* 2160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7.屏显比例：16：9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8.均匀性:&gt;80%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9.亮度：350cd/m²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10.视角：U/D/R/L(CR＞10)：89 /89 /89/89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11.数据接口：USB2.0*1 USB3.0*1  TF卡*1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12.安装方式：支持壁挂式安装、吊装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13.响应要求：医生触发叫号后，设备响应时间须≤1秒。</w:t>
            </w:r>
          </w:p>
        </w:tc>
      </w:tr>
      <w:tr w14:paraId="04A9FB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A346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46A5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有源主喇叭</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8C4E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r>
      <w:tr w14:paraId="74FB02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F252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D2BC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无源副喇叭</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1133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r>
      <w:tr w14:paraId="008D61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503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AAD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医技排队叫号模块</w:t>
            </w:r>
          </w:p>
        </w:tc>
        <w:tc>
          <w:tcPr>
            <w:tcW w:w="3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D22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auto"/>
                <w:sz w:val="24"/>
                <w:szCs w:val="24"/>
                <w:u w:val="none"/>
              </w:rPr>
            </w:pPr>
          </w:p>
        </w:tc>
      </w:tr>
      <w:tr w14:paraId="1AE504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8B99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880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医技排队管理软件</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2B22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1.系统可根据诊间环境大小及特点设定诊间外等候人数，要求可针对每一个诊位进行等候人数的个性化设定，满足每一个诊室的实际使用情况；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系统须支持多种类型队列的优先级设定，以及不同类型患者间隔呼叫规则的设定，系统设计应至少满足初诊、优先、过号、回诊、复诊、预约、转诊、预约迟到等多种状态下患者的间隔呼叫的设定，同时也要求具备自定义添加患者类型，设定方式应灵活简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3.系统须支持支持全自动形成队列、人工报到形成队列（患者自助报到、护士操作报到）以及自动及人工混合报到三种模式；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4.系统需支持除医技科室可为患者预约外，还具有院内其他科室医生、住院病区医护人员、自助服务设备、院外电脑、院外移动端等多渠道预约方式。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5.系统需支持排班管理，要求可对检查室一周内每天多时段进行排班设置。请提供此功能系统截图加以证明。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6.系统需支持检查室检查部位的关联设定，并支持检查项目对应的注意事项进行自定义编辑。请提供此功能系统截图加以证明。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7.要求系统可以对预约数据进行统计，可支持历史数据、当天数据、后续预约数据进行查询；可支持按检查室、检查项目进行筛选统计；可查询预约人数、到检人数、爽约人数、预约渠道占比等信息。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8.要求系统支持在患者具有多项检查项目时，系统可智能为患者推荐最优预约方案；同时要求系统具备检查项互斥关系的维护，合理分开互斥检查项的预约时间。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9.要求系统支持具有医技预约权限的医生可以查询到各个科室的预约情况，也可查询到某个患者的预约情况。</w:t>
            </w:r>
          </w:p>
        </w:tc>
      </w:tr>
      <w:tr w14:paraId="2FDFA7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266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2936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医技排队导诊软件</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5A75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1.住院病人、预约患者在预约时段内，需采用优先原则；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2.在患者有多个检查项的情况下，当其被一检查项呼叫到时，其他检查项状态为挂起装状态，待该患者完成当前检查后，其他检查项方可呼叫。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3.在患者不具备检查条件时，护士可为其设置延迟呼叫，待具备检查条件时，方可呼叫。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4.部分无医生工作站检查室应支持物理呼叫设备。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5.中午午休时间，系统可自动切换到信息发布显示，叫号屏播放医院自己的宣教片。</w:t>
            </w:r>
          </w:p>
        </w:tc>
      </w:tr>
      <w:tr w14:paraId="5CC99A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98BE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889F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分诊台话筒</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A51B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1.配合医技排队导诊软件使用；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2.自带一体化喇叭和鹅颈采音话筒，可用于医生诊室双向语音对讲通话对讲；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p>
        </w:tc>
      </w:tr>
      <w:tr w14:paraId="69B1CB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AD16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90D3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医生叫号对讲软件</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AAF6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1.要求支持医生ID号登录。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10）要求医生工作站软件支持为患者进行跨科室、跨诊区的转诊，无需患者再重新挂号。</w:t>
            </w:r>
          </w:p>
        </w:tc>
      </w:tr>
      <w:tr w14:paraId="6B3D05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8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46AE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0FA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诊室话筒</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C5FC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1.配合医生叫号对讲软件使用；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2.自带一体化喇叭和采音话筒；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4.具备过号，重呼，下一位硬件叫号功能，方便医生直接使用医生工作站，不用切换软件页面；</w:t>
            </w:r>
          </w:p>
        </w:tc>
      </w:tr>
      <w:tr w14:paraId="5B6D41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8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4C3A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D16C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诊室二级分诊屏</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C290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6.尺寸：22吋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r>
      <w:tr w14:paraId="582694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8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D1BB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EBE1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医技二级分诊屏</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7436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6.尺寸：不低于22吋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r>
      <w:tr w14:paraId="684988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3ECA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71D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检查室分机</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448C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1.专用于X光、CT等易产生辐射的检查室，壁挂式安装在检查室内墙壁上，支持与操作室医生叫号对讲软件双向语音通话；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2.支持实时检测分机的在线状态，方便调试、检修和维护；</w:t>
            </w:r>
          </w:p>
        </w:tc>
      </w:tr>
      <w:tr w14:paraId="693153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78"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1D7B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7E3B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自助签到机</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5E27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1.8GHZ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3.外存不低于：16GB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5.尺寸：不低于22吋，竖屏；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8.分辨率不低于：1080*1920；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10.条码扫描模块：多线激光平台；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11.医保卡模块：要求支持社会医疗保险卡识别；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12.打印模块：内置热敏凭条打印机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14.外观要求：为有效指引，要求顶部设有明显标识；为方便维护，要求维护舱门为前置设计；</w:t>
            </w:r>
          </w:p>
        </w:tc>
      </w:tr>
      <w:tr w14:paraId="303676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5CB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D8B3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一级分诊屏</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9B90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1.CPU不低于：八核 1.2GHz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3.外存储不低于：32GB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 12</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5.尺寸不低于：65寸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6.分辨率：3840* 2160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7.屏显比例：16：9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8.均匀性:&gt;80%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9.亮度：350cd/m²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10.视角：U/D/R/L(CR＞10)：89 /89 /89/89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11.数据接口：USB2.0*1 USB3.0*1  TF卡*1</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12.安装方式：支持壁挂式安装、吊装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13.响应要求：医生触发叫号后，设备响应时间须≤1秒。</w:t>
            </w:r>
          </w:p>
        </w:tc>
      </w:tr>
      <w:tr w14:paraId="34FEE9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A664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DE41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有源主喇叭</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71C0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r>
      <w:tr w14:paraId="77C695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3BD0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3108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无源副喇叭</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EEF0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r>
      <w:tr w14:paraId="2F083B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915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D758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取药排队叫号模块</w:t>
            </w:r>
          </w:p>
        </w:tc>
        <w:tc>
          <w:tcPr>
            <w:tcW w:w="3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7C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auto"/>
                <w:sz w:val="24"/>
                <w:szCs w:val="24"/>
                <w:u w:val="none"/>
              </w:rPr>
            </w:pPr>
          </w:p>
        </w:tc>
      </w:tr>
      <w:tr w14:paraId="3B2E78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0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0E91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3EC7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取药排队管理软件</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F13D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1.要求支持取药患者报到机制，避免出现配药发药后无人领取的现象。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2.要求支持取药患者报到后自动分配窗口功能，明确指示患者在分配窗口等候。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3.要求支持扫描患者药单即呼叫患者取药。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4.要求支持重复呼叫。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5.取药窗口屏显示全部已呼叫患者信息，提高我院发药效率。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6.要求药房排队叫号系统具有实际的可扩展性，可与药房摆药系统进行无缝连接。</w:t>
            </w:r>
          </w:p>
        </w:tc>
      </w:tr>
      <w:tr w14:paraId="02AC55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47ED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390A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医生叫号对讲软件</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9F9A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1.要求支持医生ID号登录。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10.要求医生工作站软件支持为患者进行跨科室、跨诊区的转诊，无需患者再重新挂号。</w:t>
            </w:r>
          </w:p>
        </w:tc>
      </w:tr>
      <w:tr w14:paraId="3E3233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8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804D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99B6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诊室话筒</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BBF0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1.配合医生叫号对讲软件使用；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2.自带一体化喇叭和采音话筒；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4.具备过号，重呼，下一位硬件叫号功能，方便医生直接使用医生工作站，不用切换软件页面；</w:t>
            </w:r>
          </w:p>
        </w:tc>
      </w:tr>
      <w:tr w14:paraId="36E65C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8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526B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572E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取药窗口显示屏</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69E7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6.尺寸：43吋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r>
      <w:tr w14:paraId="64B686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8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3275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8588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取药窗口显示屏</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6BAE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6.尺寸：不低于55吋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r>
      <w:tr w14:paraId="4EB263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0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5E0F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CF7D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窗口对讲机</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A59B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1.具有红外感应功能。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2.当150秒内红外感应没有被触发，外机应能进入静音状态;当处于静音状态时，红外感应被触发后，外机应恢复为通话状态。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3.支持红外探测功能，可自动进入静音模式。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4.支持耳机插口，可输出窗口内外双路声音信号。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5.支持单独开关窗口内外声音，音量大小可调节。</w:t>
            </w:r>
          </w:p>
        </w:tc>
      </w:tr>
      <w:tr w14:paraId="48AD5F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53"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FC71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D8B1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多媒体控制盒</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4979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 ：四核 1.9GHZ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3.解码：增强型-硬件3D图形加速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5.系统：Android系统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p>
        </w:tc>
      </w:tr>
      <w:tr w14:paraId="5DB181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C5E7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477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有源主喇叭</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9CD4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r>
      <w:tr w14:paraId="42E4F7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FA43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4266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无源副喇叭</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7099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r>
      <w:tr w14:paraId="0AC9BC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A87D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4341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音频分配器</w:t>
            </w:r>
          </w:p>
        </w:tc>
        <w:tc>
          <w:tcPr>
            <w:tcW w:w="3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77F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一分为二音频分配器</w:t>
            </w:r>
          </w:p>
        </w:tc>
      </w:tr>
      <w:tr w14:paraId="74BD16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200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9A3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抽血排队叫号模块</w:t>
            </w:r>
          </w:p>
        </w:tc>
        <w:tc>
          <w:tcPr>
            <w:tcW w:w="3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8B5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i w:val="0"/>
                <w:iCs w:val="0"/>
                <w:color w:val="auto"/>
                <w:sz w:val="24"/>
                <w:szCs w:val="24"/>
                <w:u w:val="none"/>
              </w:rPr>
            </w:pPr>
          </w:p>
        </w:tc>
      </w:tr>
      <w:tr w14:paraId="02D471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2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D24F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3C46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抽血排队管理软件</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57FA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1.系统须支持全自动形成队列、人工报到形成队列（患者自助报到、护士操作报到）以及自动及人工混合报到三种模式；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2.在患者进行报到后，自动进入采血排队队列。采血窗口按照患者报到的顺序进行叫号，窗口屏幕语音呼叫并显示患者信息。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3.检验窗口可按业务划分，例如：静脉血窗口、末梢血窗口，成人采血窗口、儿童采血窗口等。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4.患者排队顺序以报到时间或者取号时间为准，支持过号患者优先机制。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5.支持特殊患者多次采血呼叫，例如第一次采血完毕，在可设定时间后可再次进入队列并优先。</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6.部分无医生工作站采血窗口应支持物理呼叫设备。</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7.中午午休时间，系统可自动切换到信息发布显示，叫号屏播放医院自己的宣教片。</w:t>
            </w:r>
          </w:p>
        </w:tc>
      </w:tr>
      <w:tr w14:paraId="2FF6C8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E299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2340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医生叫号对讲软件</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C31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1.要求支持医生ID号登录。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2.要求医生工作站管理软件样式可由医生自主选择，满足医生对软件字体大小的个性化需求。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3.要求医生工作站管理软件可自行设定呼叫的快捷键，方便医生通过键盘实现快速呼叫。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4.要求医生工作站管理软件可自行设定本软件可边缘停靠、置顶等，适配每位医生的使用习惯。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5.要求医生工作站管理软件可自行修改操作界面大小，医生可以集合自己的需要选择精简的操作界面，减少对管理系统的遮挡。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6.要求支持顺序呼叫、选择呼叫、扫描呼叫等三种呼叫方式。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7.要求顺序呼叫支持叫号、重呼、过号、诊结、停诊等多种状态。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8.要求医生工作站管理软件支持等候患者、过号患者、诊结患者的信息查看，并支持对以上患者进行选择呼叫。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9.要求医生工作站管理软件支持医生出诊多个科室时，可自行设置不同号别的就诊优先级别、和呼叫间隔人数。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10.要求医生工作站软件支持为患者进行跨科室、跨诊区的转诊，无需患者再重新挂号。</w:t>
            </w:r>
          </w:p>
        </w:tc>
      </w:tr>
      <w:tr w14:paraId="30375C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8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6080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012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诊室话筒</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57B5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1.配合医生叫号对讲软件使用；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2.自带一体化喇叭和采音话筒；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3.支持喊话维持现场秩序，广播时暂停叫号语音，结束后自动恢复；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4.具备过号，重呼，下一位硬件叫号功能，方便医生直接使用医生工作站，不用切换软件页面；</w:t>
            </w:r>
          </w:p>
        </w:tc>
      </w:tr>
      <w:tr w14:paraId="309FD1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8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D08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B6CA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抽血窗口显示屏</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CF82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1.5GHZ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3.外存不低于：8GB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6.尺寸：55吋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10.外观要求：防尘防暴处理，正面无缝隙孔洞，满足医学级消毒，设备整体厚度≤25mm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11.安装要求：要求横挂竖挂均可，要求无需破坏墙体，与墙壁无缝贴合壁装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12.安全性要求：设备要求通过恒定力和外壳冲击试验，设备USB接口具备加密传输功能，设备具有安全电压接入设计。</w:t>
            </w:r>
          </w:p>
        </w:tc>
      </w:tr>
      <w:tr w14:paraId="5B5A3B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4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AE71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CE83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窗口对讲机</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2AA1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1.具有红外感应功能。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2.当150秒内红外感应没有被触发，外机应能进入静音状态;当处于静音状态时，红外感应被触发后，外机应恢复为通话状态。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3.支持红外探测功能，可自动进入静音模式。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4.支持耳机插口，可输出窗口内外双路声音信号。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5.支持单独开关窗口内外声音，音量大小可调节。</w:t>
            </w:r>
          </w:p>
        </w:tc>
      </w:tr>
      <w:tr w14:paraId="7468C4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D20F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F0E0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自助签到机</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9585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1.8GHZ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3.外存不低于：16GB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4.系统：Android；</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5.尺寸：不低于22吋，竖屏；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7.可视角度：全视角；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8.分辨率不低于：1080*1920；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10.条码扫描模块：多线激光平台；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11.医保卡模块：要求支持社会医疗保险卡识别；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12.打印模块：内置热敏凭条打印机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管控性要求：要求设备支持统一管理，集中发布各类信号、素材，支持素材定期清除，可远程开机、关机、重启、清屏，远程控制音量、亮度、安装删除软件，支持语音控制，支持PAD控制，支持提前签到设定，支持多诊区共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14.外观要求：为有效指引，要求顶部设有明显标识；为方便维护，要求维护舱门为前置设计；</w:t>
            </w:r>
          </w:p>
        </w:tc>
      </w:tr>
      <w:tr w14:paraId="7098A2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2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0947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4446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多媒体控制盒</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4DB5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 ：四核 1.9GHZ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3.解码：增强型-硬件3D图形加速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5.系统：Android系统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7.分辨率：1920*1080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p>
        </w:tc>
      </w:tr>
      <w:tr w14:paraId="6555CB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4B37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2848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有源主喇叭</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CE23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r>
      <w:tr w14:paraId="54B050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7324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348D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无源副喇叭</w:t>
            </w:r>
          </w:p>
        </w:tc>
        <w:tc>
          <w:tcPr>
            <w:tcW w:w="34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CD5B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功率不低于6w</w:t>
            </w:r>
          </w:p>
        </w:tc>
      </w:tr>
      <w:tr w14:paraId="68E4AE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2F8C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C3F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音频分配器</w:t>
            </w:r>
          </w:p>
        </w:tc>
        <w:tc>
          <w:tcPr>
            <w:tcW w:w="34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2DF8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一分为二音频分配器</w:t>
            </w:r>
          </w:p>
        </w:tc>
      </w:tr>
    </w:tbl>
    <w:p w14:paraId="24BECD00">
      <w:pPr>
        <w:ind w:left="0" w:leftChars="0" w:firstLine="0" w:firstLineChars="0"/>
      </w:pPr>
    </w:p>
    <w:p w14:paraId="108D7A99">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682FE0AA">
      <w:pPr>
        <w:pStyle w:val="6"/>
        <w:rPr>
          <w:rFonts w:ascii="仿宋" w:hAnsi="仿宋" w:eastAsia="仿宋"/>
          <w:color w:val="auto"/>
        </w:rPr>
      </w:pPr>
      <w:bookmarkStart w:id="120" w:name="_Toc7067"/>
      <w:r>
        <w:rPr>
          <w:rFonts w:hint="eastAsia" w:ascii="仿宋" w:hAnsi="仿宋" w:eastAsia="仿宋"/>
          <w:color w:val="auto"/>
          <w:lang w:val="en-US" w:eastAsia="zh-CN"/>
        </w:rPr>
        <w:t>智慧病房系统</w:t>
      </w:r>
      <w:bookmarkEnd w:id="120"/>
    </w:p>
    <w:p w14:paraId="3D1CE9C1">
      <w:pPr>
        <w:pStyle w:val="7"/>
        <w:rPr>
          <w:rFonts w:ascii="仿宋" w:hAnsi="仿宋" w:eastAsia="仿宋"/>
          <w:color w:val="auto"/>
        </w:rPr>
      </w:pPr>
      <w:bookmarkStart w:id="121" w:name="_Toc78305108"/>
      <w:bookmarkStart w:id="122" w:name="_Toc7929"/>
      <w:r>
        <w:rPr>
          <w:rFonts w:ascii="仿宋" w:hAnsi="仿宋" w:eastAsia="仿宋"/>
          <w:color w:val="auto"/>
        </w:rPr>
        <w:t>系统</w:t>
      </w:r>
      <w:bookmarkEnd w:id="121"/>
      <w:r>
        <w:rPr>
          <w:rFonts w:hint="eastAsia" w:ascii="仿宋" w:hAnsi="仿宋" w:eastAsia="仿宋"/>
          <w:color w:val="auto"/>
          <w:lang w:val="en-US" w:eastAsia="zh-CN"/>
        </w:rPr>
        <w:t>概述</w:t>
      </w:r>
      <w:bookmarkEnd w:id="122"/>
    </w:p>
    <w:p w14:paraId="791FC5B2">
      <w:pPr>
        <w:ind w:firstLine="480"/>
        <w:rPr>
          <w:rFonts w:hint="eastAsia" w:ascii="仿宋" w:hAnsi="仿宋"/>
          <w:color w:val="auto"/>
          <w:lang w:val="en-US" w:eastAsia="zh"/>
          <w:woUserID w:val="1"/>
        </w:rPr>
      </w:pPr>
      <w:r>
        <w:rPr>
          <w:rFonts w:hint="eastAsia" w:ascii="仿宋" w:hAnsi="仿宋"/>
          <w:color w:val="auto"/>
          <w:lang w:val="en-US" w:eastAsia="zh"/>
          <w:woUserID w:val="1"/>
        </w:rPr>
        <w:t>随着我国医疗建设的发展，信息化程度的不断提高，对医院筹建新业务时也提出了智能信息化的要求，为营造良好的设施、优雅的就医环境、提供优质的医疗服务已成为医院建设运营不可缺少的手段。</w:t>
      </w:r>
    </w:p>
    <w:p w14:paraId="62BD7466">
      <w:pPr>
        <w:ind w:firstLine="480"/>
        <w:rPr>
          <w:rFonts w:hint="eastAsia" w:ascii="仿宋" w:hAnsi="仿宋"/>
          <w:color w:val="auto"/>
          <w:lang w:val="en-US" w:eastAsia="zh"/>
          <w:woUserID w:val="1"/>
        </w:rPr>
      </w:pPr>
      <w:r>
        <w:rPr>
          <w:rFonts w:hint="eastAsia" w:ascii="仿宋" w:hAnsi="仿宋"/>
          <w:color w:val="auto"/>
          <w:lang w:val="en-US" w:eastAsia="zh"/>
          <w:woUserID w:val="1"/>
        </w:rPr>
        <w:t>智能化的医院建设的目的正是为了满足上述需求，将目前国内大部分采用模拟总线制通讯方式推翻，利用先进的计算机技术、通讯技术、网络技术、信息技术等运用在现代医院建设中，提供温馨、舒适的就医和工作环境的前提下，减少管理人员、提高服务的响应速度，使建设后的医院高效、稳定的运营。</w:t>
      </w:r>
    </w:p>
    <w:p w14:paraId="579B1BD3">
      <w:pPr>
        <w:ind w:firstLine="480"/>
        <w:rPr>
          <w:rFonts w:ascii="仿宋" w:hAnsi="仿宋"/>
          <w:color w:val="auto"/>
          <w:highlight w:val="none"/>
        </w:rPr>
      </w:pPr>
      <w:r>
        <w:rPr>
          <w:rFonts w:hint="eastAsia" w:ascii="仿宋" w:hAnsi="仿宋"/>
          <w:color w:val="auto"/>
          <w:lang w:val="en-US" w:eastAsia="zh"/>
          <w:woUserID w:val="1"/>
        </w:rPr>
        <w:t>护理</w:t>
      </w:r>
      <w:r>
        <w:rPr>
          <w:rFonts w:hint="default" w:ascii="仿宋" w:hAnsi="仿宋"/>
          <w:color w:val="auto"/>
          <w:lang w:val="en-US" w:eastAsia="zh-CN"/>
          <w:woUserID w:val="1"/>
        </w:rPr>
        <w:t>对讲</w:t>
      </w:r>
      <w:r>
        <w:rPr>
          <w:rFonts w:hint="eastAsia" w:ascii="仿宋" w:hAnsi="仿宋"/>
          <w:color w:val="auto"/>
          <w:lang w:val="en-US" w:eastAsia="zh"/>
          <w:woUserID w:val="1"/>
        </w:rPr>
        <w:t>信息</w:t>
      </w:r>
      <w:r>
        <w:rPr>
          <w:rFonts w:hint="default" w:ascii="仿宋" w:hAnsi="仿宋"/>
          <w:color w:val="auto"/>
          <w:lang w:val="en-US" w:eastAsia="zh-CN"/>
          <w:woUserID w:val="1"/>
        </w:rPr>
        <w:t>系统</w:t>
      </w:r>
      <w:r>
        <w:rPr>
          <w:rFonts w:hint="eastAsia" w:ascii="仿宋" w:hAnsi="仿宋"/>
          <w:color w:val="auto"/>
          <w:lang w:val="en-US" w:eastAsia="zh"/>
          <w:woUserID w:val="1"/>
        </w:rPr>
        <w:t>正是在这种大环境下孕育而生，基于(TCP/IP)国际标准网络传输技术，实现多人同时呼叫、对讲、紧急呼叫无阻塞，大大提升了医护人员的工作效率。同时，系统可为患者和家属提供完善的信息显示和查询功能。提高医院管理的透明度，改善和密切医患关系。</w:t>
      </w:r>
      <w:r>
        <w:rPr>
          <w:rFonts w:hint="eastAsia" w:ascii="仿宋" w:hAnsi="仿宋"/>
          <w:color w:val="auto"/>
          <w:highlight w:val="none"/>
          <w:lang w:val="en-US" w:eastAsia="zh-CN"/>
        </w:rPr>
        <w:t>同时本项目</w:t>
      </w:r>
      <w:r>
        <w:rPr>
          <w:rFonts w:hint="eastAsia" w:ascii="仿宋" w:hAnsi="仿宋"/>
          <w:color w:val="auto"/>
          <w:highlight w:val="none"/>
        </w:rPr>
        <w:t>在ICU区设置网络型探视对讲系统，建立病人与探视者的语音及视频的联系，体现医院的高质量服务，同时也保证了病房的正常运行。</w:t>
      </w:r>
    </w:p>
    <w:p w14:paraId="15E67096">
      <w:pPr>
        <w:pStyle w:val="7"/>
        <w:rPr>
          <w:rFonts w:ascii="仿宋" w:hAnsi="仿宋" w:eastAsia="仿宋"/>
          <w:color w:val="auto"/>
        </w:rPr>
      </w:pPr>
      <w:bookmarkStart w:id="123" w:name="_Toc30638"/>
      <w:r>
        <w:rPr>
          <w:rFonts w:hint="eastAsia" w:ascii="仿宋" w:hAnsi="仿宋" w:eastAsia="仿宋"/>
          <w:color w:val="auto"/>
          <w:lang w:val="en-US" w:eastAsia="zh-CN"/>
        </w:rPr>
        <w:t>系统功能</w:t>
      </w:r>
      <w:bookmarkEnd w:id="123"/>
    </w:p>
    <w:p w14:paraId="5D89F076">
      <w:pPr>
        <w:ind w:firstLine="480"/>
        <w:rPr>
          <w:color w:val="auto"/>
        </w:rPr>
      </w:pPr>
      <w:r>
        <w:rPr>
          <w:rFonts w:hint="eastAsia"/>
          <w:color w:val="auto"/>
          <w:lang w:val="en-US" w:eastAsia="zh-CN"/>
        </w:rPr>
        <w:t>智慧病房</w:t>
      </w:r>
      <w:r>
        <w:rPr>
          <w:rFonts w:hint="eastAsia"/>
          <w:color w:val="auto"/>
        </w:rPr>
        <w:t>须提供开放的通讯协议和数据接口（费用视为已包含到报价中），满足第三方应用集成需求。不得以任何理由拒绝或要求收取定制开发费用等。</w:t>
      </w:r>
    </w:p>
    <w:p w14:paraId="7E5567F0">
      <w:pPr>
        <w:ind w:firstLine="480"/>
        <w:rPr>
          <w:rFonts w:ascii="仿宋" w:hAnsi="仿宋"/>
          <w:color w:val="auto"/>
        </w:rPr>
      </w:pPr>
      <w:r>
        <w:rPr>
          <w:rFonts w:hint="eastAsia" w:ascii="仿宋" w:hAnsi="仿宋"/>
          <w:color w:val="auto"/>
        </w:rPr>
        <w:t>其他具体要求如下：</w:t>
      </w:r>
    </w:p>
    <w:p w14:paraId="6A02DFB5">
      <w:pPr>
        <w:rPr>
          <w:rFonts w:hint="eastAsia" w:ascii="仿宋" w:hAnsi="仿宋" w:eastAsia="仿宋" w:cs="仿宋"/>
          <w:color w:val="auto"/>
        </w:rPr>
      </w:pPr>
      <w:r>
        <w:rPr>
          <w:rFonts w:hint="eastAsia" w:ascii="仿宋" w:hAnsi="仿宋" w:eastAsia="仿宋" w:cs="仿宋"/>
          <w:color w:val="auto"/>
        </w:rPr>
        <w:t>1</w:t>
      </w:r>
      <w:r>
        <w:rPr>
          <w:rFonts w:hint="eastAsia" w:ascii="仿宋" w:hAnsi="仿宋" w:cs="仿宋"/>
          <w:color w:val="auto"/>
          <w:lang w:eastAsia="zh-CN"/>
        </w:rPr>
        <w:t>）</w:t>
      </w:r>
      <w:r>
        <w:rPr>
          <w:rFonts w:hint="eastAsia" w:ascii="仿宋" w:hAnsi="仿宋" w:eastAsia="仿宋" w:cs="仿宋"/>
          <w:color w:val="auto"/>
        </w:rPr>
        <w:t>要求系统通过与HIS的对接，能够实现该病区患者信息的自动更新，要求护士站看板可进行多层级交互操作，可供护理部做多维度数据调阅。</w:t>
      </w:r>
    </w:p>
    <w:p w14:paraId="190A2C4E">
      <w:pPr>
        <w:rPr>
          <w:rFonts w:hint="eastAsia" w:ascii="仿宋" w:hAnsi="仿宋" w:eastAsia="仿宋" w:cs="仿宋"/>
          <w:color w:val="auto"/>
        </w:rPr>
      </w:pPr>
      <w:r>
        <w:rPr>
          <w:rFonts w:hint="eastAsia" w:ascii="仿宋" w:hAnsi="仿宋" w:eastAsia="仿宋" w:cs="仿宋"/>
          <w:color w:val="auto"/>
        </w:rPr>
        <w:t>2</w:t>
      </w:r>
      <w:r>
        <w:rPr>
          <w:rFonts w:hint="eastAsia" w:ascii="仿宋" w:hAnsi="仿宋" w:cs="仿宋"/>
          <w:color w:val="auto"/>
          <w:lang w:eastAsia="zh-CN"/>
        </w:rPr>
        <w:t>）</w:t>
      </w:r>
      <w:r>
        <w:rPr>
          <w:rFonts w:hint="eastAsia" w:ascii="仿宋" w:hAnsi="仿宋" w:eastAsia="仿宋" w:cs="仿宋"/>
          <w:color w:val="auto"/>
        </w:rPr>
        <w:t>护士站看板可通过触摸调阅病区患者信息、动态信息、护理预警信息、护理部排班信息、护理部交接班、健康教育信息等。</w:t>
      </w:r>
    </w:p>
    <w:p w14:paraId="16193645">
      <w:pPr>
        <w:rPr>
          <w:rFonts w:hint="eastAsia" w:ascii="仿宋" w:hAnsi="仿宋" w:eastAsia="仿宋" w:cs="仿宋"/>
          <w:color w:val="auto"/>
        </w:rPr>
      </w:pPr>
      <w:r>
        <w:rPr>
          <w:rFonts w:hint="eastAsia" w:ascii="仿宋" w:hAnsi="仿宋" w:eastAsia="仿宋" w:cs="仿宋"/>
          <w:color w:val="auto"/>
        </w:rPr>
        <w:t>3</w:t>
      </w:r>
      <w:r>
        <w:rPr>
          <w:rFonts w:hint="eastAsia" w:ascii="仿宋" w:hAnsi="仿宋" w:cs="仿宋"/>
          <w:color w:val="auto"/>
          <w:lang w:eastAsia="zh-CN"/>
        </w:rPr>
        <w:t>）</w:t>
      </w:r>
      <w:r>
        <w:rPr>
          <w:rFonts w:hint="eastAsia" w:ascii="仿宋" w:hAnsi="仿宋" w:eastAsia="仿宋" w:cs="仿宋"/>
          <w:color w:val="auto"/>
        </w:rPr>
        <w:t>病区患者信息显示该病区内容：病区信息、实时日期和时间、病区患者总人数、病区空床数、当日入科人数、当日出科人数、当日手术人数、危重患者数、患者信息卡、各护理级别人数等；</w:t>
      </w:r>
    </w:p>
    <w:p w14:paraId="1DE50D42">
      <w:pPr>
        <w:rPr>
          <w:rFonts w:hint="eastAsia" w:ascii="仿宋" w:hAnsi="仿宋" w:eastAsia="仿宋" w:cs="仿宋"/>
          <w:color w:val="auto"/>
        </w:rPr>
      </w:pPr>
      <w:r>
        <w:rPr>
          <w:rFonts w:hint="eastAsia" w:ascii="仿宋" w:hAnsi="仿宋" w:eastAsia="仿宋" w:cs="仿宋"/>
          <w:color w:val="auto"/>
        </w:rPr>
        <w:t>4</w:t>
      </w:r>
      <w:r>
        <w:rPr>
          <w:rFonts w:hint="eastAsia" w:ascii="仿宋" w:hAnsi="仿宋" w:cs="仿宋"/>
          <w:color w:val="auto"/>
          <w:lang w:eastAsia="zh-CN"/>
        </w:rPr>
        <w:t>）</w:t>
      </w:r>
      <w:r>
        <w:rPr>
          <w:rFonts w:hint="eastAsia" w:ascii="仿宋" w:hAnsi="仿宋" w:eastAsia="仿宋" w:cs="仿宋"/>
          <w:color w:val="auto"/>
        </w:rPr>
        <w:t>患者信息卡至少显示：患者床号、患者姓名、性别、年龄、科室信息、护理级别、住院号、入院时间、责任护士等，可触摸滑动显示更多患者信息。</w:t>
      </w:r>
    </w:p>
    <w:p w14:paraId="38F0E755">
      <w:pPr>
        <w:rPr>
          <w:rFonts w:hint="eastAsia" w:ascii="仿宋" w:hAnsi="仿宋" w:eastAsia="仿宋" w:cs="仿宋"/>
          <w:color w:val="auto"/>
        </w:rPr>
      </w:pPr>
      <w:r>
        <w:rPr>
          <w:rFonts w:hint="eastAsia" w:ascii="仿宋" w:hAnsi="仿宋" w:eastAsia="仿宋" w:cs="仿宋"/>
          <w:color w:val="auto"/>
        </w:rPr>
        <w:t>5</w:t>
      </w:r>
      <w:r>
        <w:rPr>
          <w:rFonts w:hint="eastAsia" w:ascii="仿宋" w:hAnsi="仿宋" w:cs="仿宋"/>
          <w:color w:val="auto"/>
          <w:lang w:eastAsia="zh-CN"/>
        </w:rPr>
        <w:t>）</w:t>
      </w:r>
      <w:r>
        <w:rPr>
          <w:rFonts w:hint="eastAsia" w:ascii="仿宋" w:hAnsi="仿宋" w:eastAsia="仿宋" w:cs="仿宋"/>
          <w:color w:val="auto"/>
        </w:rPr>
        <w:t>护士站看板可通过触摸患者信息卡调阅更多患者信息，如患者病历调阅、护嘱调阅、住院清单等。</w:t>
      </w:r>
    </w:p>
    <w:p w14:paraId="284946AB">
      <w:pPr>
        <w:rPr>
          <w:rFonts w:hint="eastAsia" w:ascii="仿宋" w:hAnsi="仿宋" w:eastAsia="仿宋" w:cs="仿宋"/>
          <w:color w:val="auto"/>
        </w:rPr>
      </w:pPr>
      <w:r>
        <w:rPr>
          <w:rFonts w:hint="eastAsia" w:ascii="仿宋" w:hAnsi="仿宋" w:eastAsia="仿宋" w:cs="仿宋"/>
          <w:color w:val="auto"/>
        </w:rPr>
        <w:t>6</w:t>
      </w:r>
      <w:r>
        <w:rPr>
          <w:rFonts w:hint="eastAsia" w:ascii="仿宋" w:hAnsi="仿宋" w:cs="仿宋"/>
          <w:color w:val="auto"/>
          <w:lang w:eastAsia="zh-CN"/>
        </w:rPr>
        <w:t>）</w:t>
      </w:r>
      <w:r>
        <w:rPr>
          <w:rFonts w:hint="eastAsia" w:ascii="仿宋" w:hAnsi="仿宋" w:eastAsia="仿宋" w:cs="仿宋"/>
          <w:color w:val="auto"/>
        </w:rPr>
        <w:t>可以通过护士站看板对患者的护理标签信息进行增加和删除，要求床头呼叫终端即时显示添加和删除的内容。</w:t>
      </w:r>
    </w:p>
    <w:p w14:paraId="1494B097">
      <w:pPr>
        <w:rPr>
          <w:rFonts w:hint="eastAsia" w:ascii="仿宋" w:hAnsi="仿宋" w:eastAsia="仿宋" w:cs="仿宋"/>
          <w:color w:val="auto"/>
        </w:rPr>
      </w:pPr>
      <w:r>
        <w:rPr>
          <w:rFonts w:hint="eastAsia" w:ascii="仿宋" w:hAnsi="仿宋" w:eastAsia="仿宋" w:cs="仿宋"/>
          <w:color w:val="auto"/>
        </w:rPr>
        <w:t>7</w:t>
      </w:r>
      <w:r>
        <w:rPr>
          <w:rFonts w:hint="eastAsia" w:ascii="仿宋" w:hAnsi="仿宋" w:cs="仿宋"/>
          <w:color w:val="auto"/>
          <w:lang w:eastAsia="zh-CN"/>
        </w:rPr>
        <w:t>）</w:t>
      </w:r>
      <w:r>
        <w:rPr>
          <w:rFonts w:hint="eastAsia" w:ascii="仿宋" w:hAnsi="仿宋" w:eastAsia="仿宋" w:cs="仿宋"/>
          <w:color w:val="auto"/>
        </w:rPr>
        <w:t>可以通过护士站看板调阅本病区动态信息，可根据各病区需求显示各类信息下的床位信息，并可显示即时的病区通知。</w:t>
      </w:r>
    </w:p>
    <w:p w14:paraId="405538C3">
      <w:pPr>
        <w:rPr>
          <w:rFonts w:hint="eastAsia" w:ascii="仿宋" w:hAnsi="仿宋" w:eastAsia="仿宋" w:cs="仿宋"/>
          <w:color w:val="auto"/>
        </w:rPr>
      </w:pPr>
      <w:r>
        <w:rPr>
          <w:rFonts w:hint="eastAsia" w:ascii="仿宋" w:hAnsi="仿宋" w:eastAsia="仿宋" w:cs="仿宋"/>
          <w:color w:val="auto"/>
        </w:rPr>
        <w:t>8</w:t>
      </w:r>
      <w:r>
        <w:rPr>
          <w:rFonts w:hint="eastAsia" w:ascii="仿宋" w:hAnsi="仿宋" w:cs="仿宋"/>
          <w:color w:val="auto"/>
          <w:lang w:eastAsia="zh-CN"/>
        </w:rPr>
        <w:t>）</w:t>
      </w:r>
      <w:r>
        <w:rPr>
          <w:rFonts w:hint="eastAsia" w:ascii="仿宋" w:hAnsi="仿宋" w:eastAsia="仿宋" w:cs="仿宋"/>
          <w:color w:val="auto"/>
        </w:rPr>
        <w:t>护士站看板可查看护士排班信息，要求可查看本病区所有护士不同日期下的排班情况，也可以查询某一位护士的排班情况，满足不同人员调阅的需求。</w:t>
      </w:r>
    </w:p>
    <w:p w14:paraId="0F3E664A">
      <w:pPr>
        <w:rPr>
          <w:rFonts w:hint="eastAsia" w:ascii="仿宋" w:hAnsi="仿宋" w:eastAsia="仿宋" w:cs="仿宋"/>
          <w:color w:val="auto"/>
        </w:rPr>
      </w:pPr>
      <w:r>
        <w:rPr>
          <w:rFonts w:hint="eastAsia" w:ascii="仿宋" w:hAnsi="仿宋" w:eastAsia="仿宋" w:cs="仿宋"/>
          <w:color w:val="auto"/>
        </w:rPr>
        <w:t>9</w:t>
      </w:r>
      <w:r>
        <w:rPr>
          <w:rFonts w:hint="eastAsia" w:ascii="仿宋" w:hAnsi="仿宋" w:cs="仿宋"/>
          <w:color w:val="auto"/>
          <w:lang w:eastAsia="zh-CN"/>
        </w:rPr>
        <w:t>）</w:t>
      </w:r>
      <w:r>
        <w:rPr>
          <w:rFonts w:hint="eastAsia" w:ascii="仿宋" w:hAnsi="仿宋" w:eastAsia="仿宋" w:cs="仿宋"/>
          <w:color w:val="auto"/>
        </w:rPr>
        <w:t>患者通过床头呼叫终端发起呼叫时，护士站看板应支持弹框形式的显示呼叫信息。</w:t>
      </w:r>
    </w:p>
    <w:p w14:paraId="6C452E7B">
      <w:pPr>
        <w:rPr>
          <w:rFonts w:hint="eastAsia" w:ascii="仿宋" w:hAnsi="仿宋" w:eastAsia="仿宋" w:cs="仿宋"/>
          <w:color w:val="auto"/>
        </w:rPr>
      </w:pPr>
      <w:r>
        <w:rPr>
          <w:rFonts w:hint="eastAsia" w:ascii="仿宋" w:hAnsi="仿宋" w:eastAsia="仿宋" w:cs="仿宋"/>
          <w:color w:val="auto"/>
        </w:rPr>
        <w:t>10</w:t>
      </w:r>
      <w:r>
        <w:rPr>
          <w:rFonts w:hint="eastAsia" w:ascii="仿宋" w:hAnsi="仿宋" w:cs="仿宋"/>
          <w:color w:val="auto"/>
          <w:lang w:eastAsia="zh-CN"/>
        </w:rPr>
        <w:t>）</w:t>
      </w:r>
      <w:r>
        <w:rPr>
          <w:rFonts w:hint="eastAsia" w:ascii="仿宋" w:hAnsi="仿宋" w:eastAsia="仿宋" w:cs="仿宋"/>
          <w:color w:val="auto"/>
        </w:rPr>
        <w:t>支持病区信息显示的样式、布局可由</w:t>
      </w:r>
      <w:r>
        <w:rPr>
          <w:rFonts w:hint="eastAsia" w:ascii="仿宋" w:hAnsi="仿宋" w:cs="仿宋"/>
          <w:color w:val="auto"/>
          <w:lang w:val="en-US" w:eastAsia="zh-CN"/>
        </w:rPr>
        <w:t>医院</w:t>
      </w:r>
      <w:r>
        <w:rPr>
          <w:rFonts w:hint="eastAsia" w:ascii="仿宋" w:hAnsi="仿宋" w:eastAsia="仿宋" w:cs="仿宋"/>
          <w:color w:val="auto"/>
        </w:rPr>
        <w:t>自定义设定，各病区可选择不同的样式和布局。</w:t>
      </w:r>
    </w:p>
    <w:p w14:paraId="644F647B">
      <w:pPr>
        <w:rPr>
          <w:rFonts w:hint="eastAsia" w:ascii="仿宋" w:hAnsi="仿宋" w:eastAsia="仿宋" w:cs="仿宋"/>
          <w:color w:val="auto"/>
        </w:rPr>
      </w:pPr>
      <w:r>
        <w:rPr>
          <w:rFonts w:hint="eastAsia" w:ascii="仿宋" w:hAnsi="仿宋" w:cs="仿宋"/>
          <w:color w:val="auto"/>
          <w:lang w:val="en-US" w:eastAsia="zh-CN"/>
        </w:rPr>
        <w:t>11）</w:t>
      </w:r>
      <w:r>
        <w:rPr>
          <w:rFonts w:hint="eastAsia" w:ascii="仿宋" w:hAnsi="仿宋" w:eastAsia="仿宋" w:cs="仿宋"/>
          <w:color w:val="auto"/>
        </w:rPr>
        <w:t>可根据实际具体需求，对医院HIS系统厂商开放数据库，允许对数据库直接操作。</w:t>
      </w:r>
    </w:p>
    <w:p w14:paraId="78A30B4E">
      <w:pPr>
        <w:rPr>
          <w:rFonts w:hint="eastAsia" w:ascii="仿宋" w:hAnsi="仿宋" w:eastAsia="仿宋" w:cs="仿宋"/>
          <w:color w:val="auto"/>
        </w:rPr>
      </w:pPr>
      <w:r>
        <w:rPr>
          <w:rFonts w:hint="eastAsia" w:ascii="仿宋" w:hAnsi="仿宋" w:cs="仿宋"/>
          <w:color w:val="auto"/>
          <w:lang w:val="en-US" w:eastAsia="zh-CN"/>
        </w:rPr>
        <w:t>12）</w:t>
      </w:r>
      <w:r>
        <w:rPr>
          <w:rFonts w:hint="eastAsia" w:ascii="仿宋" w:hAnsi="仿宋" w:eastAsia="仿宋" w:cs="仿宋"/>
          <w:color w:val="auto"/>
        </w:rPr>
        <w:t>支持数据库视图、中间表、webservice、DLL调用、webapi等方式实现与HIS及其他信息系统的数据交换；</w:t>
      </w:r>
    </w:p>
    <w:p w14:paraId="4AE7383E">
      <w:pPr>
        <w:pStyle w:val="7"/>
        <w:rPr>
          <w:rFonts w:hint="eastAsia" w:ascii="仿宋" w:hAnsi="仿宋" w:eastAsia="仿宋" w:cs="仿宋"/>
          <w:color w:val="auto"/>
        </w:rPr>
      </w:pPr>
      <w:bookmarkStart w:id="124" w:name="_Toc17304"/>
      <w:bookmarkStart w:id="125" w:name="_Toc78305109"/>
      <w:r>
        <w:rPr>
          <w:rFonts w:hint="eastAsia" w:ascii="仿宋" w:hAnsi="仿宋" w:eastAsia="仿宋"/>
          <w:color w:val="auto"/>
          <w:lang w:val="en-US" w:eastAsia="zh-CN"/>
        </w:rPr>
        <w:t>技术</w:t>
      </w:r>
      <w:r>
        <w:rPr>
          <w:rFonts w:hint="eastAsia" w:ascii="仿宋" w:hAnsi="仿宋" w:eastAsia="仿宋"/>
          <w:color w:val="auto"/>
        </w:rPr>
        <w:t>要求</w:t>
      </w:r>
      <w:bookmarkEnd w:id="124"/>
      <w:bookmarkEnd w:id="125"/>
    </w:p>
    <w:p w14:paraId="1B4AE194">
      <w:pPr>
        <w:ind w:firstLine="480"/>
        <w:rPr>
          <w:rFonts w:hint="eastAsia" w:ascii="仿宋" w:hAnsi="仿宋"/>
          <w:b/>
          <w:bCs/>
          <w:color w:val="auto"/>
          <w:lang w:val="en-US" w:eastAsia="zh"/>
          <w:woUserID w:val="1"/>
        </w:rPr>
      </w:pPr>
      <w:r>
        <w:rPr>
          <w:rFonts w:hint="eastAsia" w:ascii="仿宋" w:hAnsi="仿宋"/>
          <w:b/>
          <w:bCs/>
          <w:color w:val="auto"/>
          <w:lang w:val="en-US" w:eastAsia="zh-CN"/>
          <w:woUserID w:val="1"/>
        </w:rPr>
        <w:t>（1）护理对讲信息系统</w:t>
      </w:r>
    </w:p>
    <w:p w14:paraId="7534CDD7">
      <w:pPr>
        <w:ind w:firstLine="480"/>
        <w:rPr>
          <w:rFonts w:hint="eastAsia" w:ascii="仿宋" w:hAnsi="仿宋"/>
          <w:color w:val="auto"/>
        </w:rPr>
      </w:pPr>
      <w:r>
        <w:rPr>
          <w:rFonts w:hint="eastAsia" w:ascii="仿宋" w:hAnsi="仿宋"/>
          <w:color w:val="auto"/>
        </w:rPr>
        <w:t>在病房等区域设置护理呼叫系统。</w:t>
      </w:r>
    </w:p>
    <w:p w14:paraId="202AA112">
      <w:pPr>
        <w:ind w:firstLine="480"/>
        <w:rPr>
          <w:rFonts w:hint="eastAsia" w:ascii="仿宋" w:hAnsi="仿宋"/>
          <w:color w:val="auto"/>
        </w:rPr>
      </w:pPr>
      <w:r>
        <w:rPr>
          <w:rFonts w:hint="eastAsia" w:ascii="仿宋" w:hAnsi="仿宋"/>
          <w:color w:val="auto"/>
        </w:rPr>
        <w:t>系统组成：主要有主设备、显示终端、使用终端及系统线路等组成。</w:t>
      </w:r>
    </w:p>
    <w:p w14:paraId="4160D73E">
      <w:pPr>
        <w:ind w:firstLine="480"/>
        <w:rPr>
          <w:rFonts w:hint="eastAsia" w:ascii="仿宋" w:hAnsi="仿宋"/>
          <w:color w:val="auto"/>
        </w:rPr>
      </w:pPr>
      <w:r>
        <w:rPr>
          <w:rFonts w:hint="eastAsia" w:ascii="仿宋" w:hAnsi="仿宋"/>
          <w:color w:val="auto"/>
        </w:rPr>
        <w:t>主设备：</w:t>
      </w:r>
      <w:r>
        <w:rPr>
          <w:rFonts w:hint="eastAsia" w:ascii="仿宋" w:hAnsi="仿宋"/>
          <w:color w:val="auto"/>
          <w:lang w:val="en-US" w:eastAsia="zh-CN"/>
        </w:rPr>
        <w:t>护士站主机</w:t>
      </w:r>
      <w:r>
        <w:rPr>
          <w:rFonts w:hint="eastAsia" w:ascii="仿宋" w:hAnsi="仿宋"/>
          <w:color w:val="auto"/>
        </w:rPr>
        <w:t>主机、</w:t>
      </w:r>
      <w:r>
        <w:rPr>
          <w:rFonts w:hint="eastAsia" w:ascii="仿宋" w:hAnsi="仿宋"/>
          <w:color w:val="auto"/>
          <w:lang w:val="en-US" w:eastAsia="zh-CN"/>
        </w:rPr>
        <w:t>病员</w:t>
      </w:r>
      <w:r>
        <w:rPr>
          <w:rFonts w:hint="eastAsia" w:ascii="仿宋" w:hAnsi="仿宋"/>
          <w:color w:val="auto"/>
        </w:rPr>
        <w:t>一览表</w:t>
      </w:r>
      <w:r>
        <w:rPr>
          <w:rFonts w:hint="eastAsia" w:ascii="仿宋" w:hAnsi="仿宋"/>
          <w:color w:val="auto"/>
          <w:lang w:val="en-US" w:eastAsia="zh-CN"/>
        </w:rPr>
        <w:t>（共用护士站信息交互平台的云屏）</w:t>
      </w:r>
      <w:r>
        <w:rPr>
          <w:rFonts w:hint="eastAsia" w:ascii="仿宋" w:hAnsi="仿宋"/>
          <w:color w:val="auto"/>
        </w:rPr>
        <w:t>。</w:t>
      </w:r>
    </w:p>
    <w:p w14:paraId="477E20A5">
      <w:pPr>
        <w:ind w:firstLine="480"/>
        <w:rPr>
          <w:rFonts w:hint="eastAsia" w:ascii="仿宋" w:hAnsi="仿宋"/>
          <w:color w:val="auto"/>
        </w:rPr>
      </w:pPr>
      <w:r>
        <w:rPr>
          <w:rFonts w:hint="eastAsia" w:ascii="仿宋" w:hAnsi="仿宋"/>
          <w:color w:val="auto"/>
        </w:rPr>
        <w:t>显示终端：护士站信息显示屏、</w:t>
      </w:r>
      <w:r>
        <w:rPr>
          <w:rFonts w:hint="eastAsia" w:ascii="仿宋" w:hAnsi="仿宋"/>
          <w:color w:val="auto"/>
          <w:lang w:val="en-US" w:eastAsia="zh-CN"/>
        </w:rPr>
        <w:t>走廊显示屏</w:t>
      </w:r>
      <w:r>
        <w:rPr>
          <w:rFonts w:hint="eastAsia" w:ascii="仿宋" w:hAnsi="仿宋"/>
          <w:color w:val="auto"/>
        </w:rPr>
        <w:t>。</w:t>
      </w:r>
    </w:p>
    <w:p w14:paraId="3F363CEC">
      <w:pPr>
        <w:ind w:firstLine="480"/>
        <w:rPr>
          <w:rFonts w:hint="eastAsia" w:ascii="仿宋" w:hAnsi="仿宋" w:eastAsia="仿宋"/>
          <w:color w:val="auto"/>
          <w:lang w:eastAsia="zh-CN"/>
        </w:rPr>
      </w:pPr>
      <w:r>
        <w:rPr>
          <w:rFonts w:hint="eastAsia" w:ascii="仿宋" w:hAnsi="仿宋"/>
          <w:color w:val="auto"/>
        </w:rPr>
        <w:t>使用终端：病床呼叫分机、卫生间紧急呼叫按钮。</w:t>
      </w:r>
    </w:p>
    <w:p w14:paraId="24B234C7">
      <w:pPr>
        <w:ind w:left="0" w:leftChars="0" w:firstLine="0" w:firstLineChars="0"/>
        <w:jc w:val="center"/>
        <w:rPr>
          <w:rFonts w:hint="eastAsia" w:ascii="仿宋" w:hAnsi="仿宋" w:eastAsia="仿宋"/>
          <w:color w:val="auto"/>
          <w:lang w:eastAsia="zh"/>
        </w:rPr>
      </w:pPr>
      <w:r>
        <w:rPr>
          <w:rFonts w:hint="eastAsia" w:ascii="仿宋" w:hAnsi="仿宋" w:eastAsia="仿宋"/>
          <w:color w:val="auto"/>
          <w:lang w:eastAsia="zh"/>
        </w:rPr>
        <w:drawing>
          <wp:inline distT="0" distB="0" distL="114300" distR="114300">
            <wp:extent cx="5600700" cy="44958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1"/>
                    <a:stretch>
                      <a:fillRect/>
                    </a:stretch>
                  </pic:blipFill>
                  <pic:spPr>
                    <a:xfrm>
                      <a:off x="0" y="0"/>
                      <a:ext cx="5600700" cy="4495800"/>
                    </a:xfrm>
                    <a:prstGeom prst="rect">
                      <a:avLst/>
                    </a:prstGeom>
                  </pic:spPr>
                </pic:pic>
              </a:graphicData>
            </a:graphic>
          </wp:inline>
        </w:drawing>
      </w:r>
    </w:p>
    <w:p w14:paraId="2C9C58A6">
      <w:pPr>
        <w:ind w:left="0" w:leftChars="0" w:firstLine="0" w:firstLineChars="0"/>
        <w:jc w:val="center"/>
        <w:rPr>
          <w:rFonts w:hint="eastAsia" w:ascii="仿宋" w:hAnsi="仿宋" w:eastAsia="仿宋"/>
          <w:color w:val="auto"/>
          <w:lang w:eastAsia="zh"/>
        </w:rPr>
      </w:pPr>
      <w:r>
        <w:rPr>
          <w:rFonts w:hint="eastAsia" w:ascii="仿宋" w:hAnsi="仿宋"/>
          <w:color w:val="auto"/>
          <w:lang w:eastAsia="zh"/>
          <w:woUserID w:val="2"/>
        </w:rPr>
        <w:t>图——护理对讲信息系统架构图</w:t>
      </w:r>
    </w:p>
    <w:p w14:paraId="7B9B6E44">
      <w:pPr>
        <w:ind w:firstLine="480"/>
        <w:rPr>
          <w:rFonts w:hint="eastAsia" w:ascii="仿宋" w:hAnsi="仿宋" w:eastAsia="仿宋" w:cs="仿宋"/>
          <w:color w:val="auto"/>
          <w:lang w:val="en-US" w:eastAsia="zh-CN"/>
        </w:rPr>
      </w:pPr>
      <w:r>
        <w:rPr>
          <w:rFonts w:hint="eastAsia" w:ascii="仿宋" w:hAnsi="仿宋" w:cs="仿宋"/>
          <w:color w:val="auto"/>
          <w:lang w:val="en-US" w:eastAsia="zh-CN"/>
        </w:rPr>
        <w:t>1）</w:t>
      </w:r>
      <w:r>
        <w:rPr>
          <w:rFonts w:hint="eastAsia" w:ascii="仿宋" w:hAnsi="仿宋" w:eastAsia="仿宋" w:cs="仿宋"/>
          <w:color w:val="auto"/>
          <w:lang w:val="en-US" w:eastAsia="zh-CN"/>
        </w:rPr>
        <w:t>能够实时接受HIS系统传来的患者基础信息、医嘱信息、护理信息、消费信息，并将其显示在床头呼叫终端、护士站呼叫主机。</w:t>
      </w:r>
    </w:p>
    <w:p w14:paraId="5E267749">
      <w:pPr>
        <w:ind w:firstLine="480"/>
        <w:rPr>
          <w:rFonts w:hint="eastAsia" w:ascii="仿宋" w:hAnsi="仿宋" w:eastAsia="仿宋" w:cs="仿宋"/>
          <w:color w:val="auto"/>
          <w:lang w:val="en-US" w:eastAsia="zh-CN"/>
        </w:rPr>
      </w:pPr>
      <w:r>
        <w:rPr>
          <w:rFonts w:hint="eastAsia" w:ascii="仿宋" w:hAnsi="仿宋" w:cs="仿宋"/>
          <w:color w:val="auto"/>
          <w:lang w:val="en-US" w:eastAsia="zh-CN"/>
        </w:rPr>
        <w:t>2）</w:t>
      </w:r>
      <w:r>
        <w:rPr>
          <w:rFonts w:hint="eastAsia" w:ascii="仿宋" w:hAnsi="仿宋" w:eastAsia="仿宋" w:cs="仿宋"/>
          <w:color w:val="auto"/>
          <w:lang w:val="en-US" w:eastAsia="zh-CN"/>
        </w:rPr>
        <w:t>为了满足医院信息化扩展需求，系统建设的组网方式需为纯IP组网方式，需支持健康宣教、音视频对讲。</w:t>
      </w:r>
    </w:p>
    <w:p w14:paraId="2B18F9FB">
      <w:pPr>
        <w:ind w:firstLine="480"/>
        <w:rPr>
          <w:rFonts w:hint="eastAsia" w:ascii="仿宋" w:hAnsi="仿宋" w:eastAsia="仿宋" w:cs="仿宋"/>
          <w:color w:val="auto"/>
          <w:lang w:val="en-US" w:eastAsia="zh-CN"/>
        </w:rPr>
      </w:pPr>
      <w:r>
        <w:rPr>
          <w:rFonts w:hint="eastAsia" w:ascii="仿宋" w:hAnsi="仿宋" w:cs="仿宋"/>
          <w:color w:val="auto"/>
          <w:lang w:val="en-US" w:eastAsia="zh-CN"/>
        </w:rPr>
        <w:t>3）</w:t>
      </w:r>
      <w:r>
        <w:rPr>
          <w:rFonts w:hint="eastAsia" w:ascii="仿宋" w:hAnsi="仿宋" w:eastAsia="仿宋" w:cs="仿宋"/>
          <w:color w:val="auto"/>
          <w:lang w:val="en-US" w:eastAsia="zh-CN"/>
        </w:rPr>
        <w:t>针对病房护理呼叫系统建设需求，床头屏需连接网络控制器设备，用于监控床头屏的使用状态，包含在线，离线状态等。</w:t>
      </w:r>
    </w:p>
    <w:p w14:paraId="688E2B4B">
      <w:pPr>
        <w:ind w:firstLine="480"/>
        <w:rPr>
          <w:rFonts w:hint="eastAsia" w:ascii="仿宋" w:hAnsi="仿宋" w:eastAsia="仿宋" w:cs="仿宋"/>
          <w:color w:val="auto"/>
          <w:lang w:val="en-US" w:eastAsia="zh-CN"/>
        </w:rPr>
      </w:pPr>
      <w:r>
        <w:rPr>
          <w:rFonts w:hint="eastAsia" w:ascii="仿宋" w:hAnsi="仿宋" w:cs="仿宋"/>
          <w:color w:val="auto"/>
          <w:lang w:val="en-US" w:eastAsia="zh-CN"/>
        </w:rPr>
        <w:t>4）</w:t>
      </w:r>
      <w:r>
        <w:rPr>
          <w:rFonts w:hint="eastAsia" w:ascii="仿宋" w:hAnsi="仿宋" w:eastAsia="仿宋" w:cs="仿宋"/>
          <w:color w:val="auto"/>
          <w:lang w:val="en-US" w:eastAsia="zh-CN"/>
        </w:rPr>
        <w:t>要求系统可添加和修改护理等级信息，要求可对护理等级的名称、字体颜色、背景颜色等进行自定义设定</w:t>
      </w:r>
      <w:r>
        <w:rPr>
          <w:rFonts w:hint="eastAsia" w:ascii="仿宋" w:hAnsi="仿宋" w:cs="仿宋"/>
          <w:color w:val="auto"/>
          <w:lang w:val="en-US" w:eastAsia="zh-CN"/>
        </w:rPr>
        <w:t>。</w:t>
      </w:r>
    </w:p>
    <w:p w14:paraId="59272DC1">
      <w:pPr>
        <w:ind w:firstLine="480"/>
        <w:rPr>
          <w:rFonts w:hint="eastAsia" w:ascii="仿宋" w:hAnsi="仿宋" w:eastAsia="仿宋" w:cs="仿宋"/>
          <w:color w:val="auto"/>
          <w:lang w:val="en-US" w:eastAsia="zh-CN"/>
        </w:rPr>
      </w:pPr>
      <w:r>
        <w:rPr>
          <w:rFonts w:hint="eastAsia" w:ascii="仿宋" w:hAnsi="仿宋" w:cs="仿宋"/>
          <w:color w:val="auto"/>
          <w:lang w:val="en-US" w:eastAsia="zh-CN"/>
        </w:rPr>
        <w:t>5）</w:t>
      </w:r>
      <w:r>
        <w:rPr>
          <w:rFonts w:hint="eastAsia" w:ascii="仿宋" w:hAnsi="仿宋" w:eastAsia="仿宋" w:cs="仿宋"/>
          <w:color w:val="auto"/>
          <w:lang w:val="en-US" w:eastAsia="zh-CN"/>
        </w:rPr>
        <w:t>系统通过高精密传感器获取患者输液进程，要求可及时获取输液的开始、暂停、计时、结束等</w:t>
      </w:r>
      <w:r>
        <w:rPr>
          <w:rFonts w:hint="eastAsia" w:ascii="仿宋" w:hAnsi="仿宋" w:cs="仿宋"/>
          <w:color w:val="auto"/>
          <w:lang w:val="en-US" w:eastAsia="zh-CN"/>
        </w:rPr>
        <w:t>。</w:t>
      </w:r>
    </w:p>
    <w:p w14:paraId="148038CC">
      <w:pPr>
        <w:ind w:firstLine="480"/>
        <w:rPr>
          <w:rFonts w:hint="eastAsia" w:ascii="仿宋" w:hAnsi="仿宋" w:eastAsia="仿宋" w:cs="仿宋"/>
          <w:color w:val="auto"/>
          <w:lang w:val="en-US" w:eastAsia="zh-CN"/>
        </w:rPr>
      </w:pPr>
      <w:r>
        <w:rPr>
          <w:rFonts w:hint="eastAsia" w:ascii="仿宋" w:hAnsi="仿宋" w:cs="仿宋"/>
          <w:color w:val="auto"/>
          <w:lang w:val="en-US" w:eastAsia="zh-CN"/>
        </w:rPr>
        <w:t>6）</w:t>
      </w:r>
      <w:r>
        <w:rPr>
          <w:rFonts w:hint="eastAsia" w:ascii="仿宋" w:hAnsi="仿宋" w:eastAsia="仿宋" w:cs="仿宋"/>
          <w:color w:val="auto"/>
          <w:lang w:val="en-US" w:eastAsia="zh-CN"/>
        </w:rPr>
        <w:t>输液管控设备通过无线传输形式进行设备配置、数据交换、状态监控、电量监控等，采用的无线传输具有强抗干扰能力，确保系统的稳定运行。</w:t>
      </w:r>
    </w:p>
    <w:p w14:paraId="7F73651E">
      <w:pPr>
        <w:ind w:firstLine="480"/>
        <w:rPr>
          <w:rFonts w:hint="eastAsia" w:ascii="仿宋" w:hAnsi="仿宋" w:eastAsia="仿宋" w:cs="仿宋"/>
          <w:color w:val="auto"/>
          <w:lang w:val="en-US" w:eastAsia="zh-CN"/>
        </w:rPr>
      </w:pPr>
      <w:r>
        <w:rPr>
          <w:rFonts w:hint="eastAsia" w:ascii="仿宋" w:hAnsi="仿宋" w:cs="仿宋"/>
          <w:color w:val="auto"/>
          <w:lang w:val="en-US" w:eastAsia="zh-CN"/>
        </w:rPr>
        <w:t>7）</w:t>
      </w:r>
      <w:r>
        <w:rPr>
          <w:rFonts w:hint="eastAsia" w:ascii="仿宋" w:hAnsi="仿宋" w:eastAsia="仿宋" w:cs="仿宋"/>
          <w:color w:val="auto"/>
          <w:lang w:val="en-US" w:eastAsia="zh-CN"/>
        </w:rPr>
        <w:t>系统在获取患者输液开始时，可在护士站主机、病房门口终端、护士站交互信息屏上同步显示，要求包括但不限于输液患者姓名、床位号，输液状态等。</w:t>
      </w:r>
    </w:p>
    <w:p w14:paraId="263B55D0">
      <w:pPr>
        <w:ind w:firstLine="480"/>
        <w:rPr>
          <w:rFonts w:hint="eastAsia" w:ascii="仿宋" w:hAnsi="仿宋" w:eastAsia="仿宋" w:cs="仿宋"/>
          <w:color w:val="auto"/>
          <w:lang w:val="en-US" w:eastAsia="zh-CN"/>
        </w:rPr>
      </w:pPr>
      <w:r>
        <w:rPr>
          <w:rFonts w:hint="eastAsia" w:ascii="仿宋" w:hAnsi="仿宋" w:cs="仿宋"/>
          <w:color w:val="auto"/>
          <w:lang w:val="en-US" w:eastAsia="zh-CN"/>
        </w:rPr>
        <w:t>8）</w:t>
      </w:r>
      <w:r>
        <w:rPr>
          <w:rFonts w:hint="eastAsia" w:ascii="仿宋" w:hAnsi="仿宋" w:eastAsia="仿宋" w:cs="仿宋"/>
          <w:color w:val="auto"/>
          <w:lang w:val="en-US" w:eastAsia="zh-CN"/>
        </w:rPr>
        <w:t>患者输液状态包括但不限于输液开始、输液中、输液暂停、输液结束、未输液等。</w:t>
      </w:r>
    </w:p>
    <w:p w14:paraId="317758FD">
      <w:pPr>
        <w:ind w:firstLine="480"/>
        <w:rPr>
          <w:rFonts w:hint="eastAsia" w:ascii="仿宋" w:hAnsi="仿宋" w:eastAsia="仿宋" w:cs="仿宋"/>
          <w:color w:val="auto"/>
          <w:lang w:val="en-US" w:eastAsia="zh-CN"/>
        </w:rPr>
      </w:pPr>
      <w:r>
        <w:rPr>
          <w:rFonts w:hint="eastAsia" w:ascii="仿宋" w:hAnsi="仿宋" w:cs="仿宋"/>
          <w:color w:val="auto"/>
          <w:lang w:val="en-US" w:eastAsia="zh-CN"/>
        </w:rPr>
        <w:t>9）</w:t>
      </w:r>
      <w:r>
        <w:rPr>
          <w:rFonts w:hint="eastAsia" w:ascii="仿宋" w:hAnsi="仿宋" w:eastAsia="仿宋" w:cs="仿宋"/>
          <w:color w:val="auto"/>
          <w:lang w:val="en-US" w:eastAsia="zh-CN"/>
        </w:rPr>
        <w:t>可在护士站主机、病房门口终端、护士站交互信息屏上同步显示病区整体输液患者数量、输液暂停患者数量、输液结束患者数量。</w:t>
      </w:r>
    </w:p>
    <w:p w14:paraId="08C26D6A">
      <w:pPr>
        <w:ind w:firstLine="480"/>
        <w:rPr>
          <w:rFonts w:hint="eastAsia" w:ascii="仿宋" w:hAnsi="仿宋" w:eastAsia="仿宋" w:cs="仿宋"/>
          <w:color w:val="auto"/>
          <w:lang w:val="en-US" w:eastAsia="zh-CN"/>
        </w:rPr>
      </w:pPr>
      <w:r>
        <w:rPr>
          <w:rFonts w:hint="eastAsia" w:ascii="仿宋" w:hAnsi="仿宋" w:cs="仿宋"/>
          <w:color w:val="auto"/>
          <w:lang w:val="en-US" w:eastAsia="zh-CN"/>
        </w:rPr>
        <w:t>10）</w:t>
      </w:r>
      <w:r>
        <w:rPr>
          <w:rFonts w:hint="eastAsia" w:ascii="仿宋" w:hAnsi="仿宋" w:eastAsia="仿宋" w:cs="仿宋"/>
          <w:color w:val="auto"/>
          <w:lang w:val="en-US" w:eastAsia="zh-CN"/>
        </w:rPr>
        <w:t>在护士站主机、病房门口终端、护士站交互信息屏上同步显示患者输液计时时长。</w:t>
      </w:r>
    </w:p>
    <w:p w14:paraId="0B264B6D">
      <w:pPr>
        <w:ind w:firstLine="480"/>
        <w:rPr>
          <w:rFonts w:hint="eastAsia" w:ascii="仿宋" w:hAnsi="仿宋" w:eastAsia="仿宋" w:cs="仿宋"/>
          <w:color w:val="auto"/>
          <w:lang w:val="en-US" w:eastAsia="zh-CN"/>
        </w:rPr>
      </w:pPr>
      <w:r>
        <w:rPr>
          <w:rFonts w:hint="eastAsia" w:ascii="仿宋" w:hAnsi="仿宋" w:cs="仿宋"/>
          <w:color w:val="auto"/>
          <w:lang w:val="en-US" w:eastAsia="zh-CN"/>
        </w:rPr>
        <w:t>11）</w:t>
      </w:r>
      <w:r>
        <w:rPr>
          <w:rFonts w:hint="eastAsia" w:ascii="仿宋" w:hAnsi="仿宋" w:eastAsia="仿宋" w:cs="仿宋"/>
          <w:color w:val="auto"/>
          <w:lang w:val="en-US" w:eastAsia="zh-CN"/>
        </w:rPr>
        <w:t>要求患者输液结束，系统可在护士站主机、病房门口终端、护士站交互信息屏上同步提示输液结束，提示须具有声音提示，页面闪烁提示。</w:t>
      </w:r>
    </w:p>
    <w:p w14:paraId="11213D13">
      <w:pPr>
        <w:ind w:firstLine="480"/>
        <w:rPr>
          <w:rFonts w:hint="eastAsia" w:ascii="仿宋" w:hAnsi="仿宋" w:eastAsia="仿宋" w:cs="仿宋"/>
          <w:color w:val="auto"/>
          <w:lang w:val="en-US" w:eastAsia="zh-CN"/>
        </w:rPr>
      </w:pPr>
      <w:r>
        <w:rPr>
          <w:rFonts w:hint="eastAsia" w:ascii="仿宋" w:hAnsi="仿宋" w:cs="仿宋"/>
          <w:color w:val="auto"/>
          <w:lang w:val="en-US" w:eastAsia="zh-CN"/>
        </w:rPr>
        <w:t>12）</w:t>
      </w:r>
      <w:r>
        <w:rPr>
          <w:rFonts w:hint="eastAsia" w:ascii="仿宋" w:hAnsi="仿宋" w:eastAsia="仿宋" w:cs="仿宋"/>
          <w:color w:val="auto"/>
          <w:lang w:val="en-US" w:eastAsia="zh-CN"/>
        </w:rPr>
        <w:t>患者输液结束，系统自动断流输液管，有效防止回血。</w:t>
      </w:r>
    </w:p>
    <w:p w14:paraId="24ECEC03">
      <w:pPr>
        <w:ind w:firstLine="480"/>
        <w:rPr>
          <w:rFonts w:hint="eastAsia" w:ascii="仿宋" w:hAnsi="仿宋" w:eastAsia="仿宋" w:cs="仿宋"/>
          <w:color w:val="auto"/>
          <w:lang w:val="en-US" w:eastAsia="zh"/>
        </w:rPr>
      </w:pPr>
      <w:r>
        <w:rPr>
          <w:rFonts w:hint="eastAsia" w:ascii="仿宋" w:hAnsi="仿宋" w:cs="仿宋"/>
          <w:color w:val="auto"/>
          <w:lang w:val="en-US" w:eastAsia="zh-CN"/>
        </w:rPr>
        <w:t>13）</w:t>
      </w:r>
      <w:r>
        <w:rPr>
          <w:rFonts w:hint="eastAsia" w:ascii="仿宋" w:hAnsi="仿宋" w:eastAsia="仿宋" w:cs="仿宋"/>
          <w:color w:val="auto"/>
          <w:lang w:val="en-US" w:eastAsia="zh-CN"/>
        </w:rPr>
        <w:t>可在护士站主机、病房门口终端、护士站交互信息屏上同步显示输液监控设备的断流阀门状态，包括但不限于开启、关闭等。</w:t>
      </w:r>
    </w:p>
    <w:p w14:paraId="5BD6BCB7">
      <w:pPr>
        <w:ind w:firstLine="480"/>
        <w:rPr>
          <w:rFonts w:hint="eastAsia" w:ascii="仿宋" w:hAnsi="仿宋" w:eastAsia="仿宋" w:cs="仿宋"/>
          <w:color w:val="auto"/>
          <w:lang w:val="en-US" w:eastAsia="zh-CN"/>
        </w:rPr>
      </w:pPr>
      <w:r>
        <w:rPr>
          <w:rFonts w:hint="eastAsia" w:ascii="仿宋" w:hAnsi="仿宋" w:cs="仿宋"/>
          <w:color w:val="auto"/>
          <w:lang w:val="en-US" w:eastAsia="zh-CN"/>
        </w:rPr>
        <w:t>14）</w:t>
      </w:r>
      <w:r>
        <w:rPr>
          <w:rFonts w:hint="eastAsia" w:ascii="仿宋" w:hAnsi="仿宋" w:eastAsia="仿宋" w:cs="仿宋"/>
          <w:color w:val="auto"/>
          <w:lang w:val="en-US" w:eastAsia="zh"/>
        </w:rPr>
        <w:t>支持按病区手动维护患者基础信息、护理项目</w:t>
      </w:r>
      <w:r>
        <w:rPr>
          <w:rFonts w:hint="eastAsia" w:ascii="仿宋" w:hAnsi="仿宋" w:cs="仿宋"/>
          <w:color w:val="auto"/>
          <w:lang w:val="en-US" w:eastAsia="zh-CN"/>
        </w:rPr>
        <w:t>。</w:t>
      </w:r>
    </w:p>
    <w:p w14:paraId="57B85500">
      <w:pPr>
        <w:ind w:firstLine="480"/>
        <w:rPr>
          <w:rFonts w:hint="eastAsia" w:ascii="仿宋" w:hAnsi="仿宋" w:eastAsia="仿宋" w:cs="仿宋"/>
          <w:color w:val="auto"/>
          <w:lang w:val="en-US" w:eastAsia="zh"/>
        </w:rPr>
      </w:pPr>
      <w:r>
        <w:rPr>
          <w:rFonts w:hint="eastAsia" w:ascii="仿宋" w:hAnsi="仿宋" w:cs="仿宋"/>
          <w:color w:val="auto"/>
          <w:lang w:val="en-US" w:eastAsia="zh-CN"/>
        </w:rPr>
        <w:t>15）</w:t>
      </w:r>
      <w:r>
        <w:rPr>
          <w:rFonts w:hint="eastAsia" w:ascii="仿宋" w:hAnsi="仿宋" w:eastAsia="仿宋" w:cs="仿宋"/>
          <w:color w:val="auto"/>
          <w:lang w:val="en-US" w:eastAsia="zh"/>
        </w:rPr>
        <w:t>支持在院患者卡片样式、列表样式切换显示</w:t>
      </w:r>
    </w:p>
    <w:p w14:paraId="09D3C132">
      <w:pPr>
        <w:ind w:firstLine="480"/>
        <w:rPr>
          <w:rFonts w:hint="eastAsia" w:ascii="仿宋" w:hAnsi="仿宋" w:eastAsia="仿宋" w:cs="仿宋"/>
          <w:color w:val="auto"/>
          <w:lang w:val="en-US" w:eastAsia="zh"/>
        </w:rPr>
      </w:pPr>
      <w:r>
        <w:rPr>
          <w:rFonts w:hint="eastAsia" w:ascii="仿宋" w:hAnsi="仿宋" w:cs="仿宋"/>
          <w:color w:val="auto"/>
          <w:lang w:val="en-US" w:eastAsia="zh-CN"/>
        </w:rPr>
        <w:t>16）</w:t>
      </w:r>
      <w:r>
        <w:rPr>
          <w:rFonts w:hint="eastAsia" w:ascii="仿宋" w:hAnsi="仿宋" w:eastAsia="仿宋" w:cs="仿宋"/>
          <w:color w:val="auto"/>
          <w:lang w:val="en-US" w:eastAsia="zh"/>
        </w:rPr>
        <w:t>支持强制健康宣教功能：可通过系统后台以及护士站主机强制向一个或多个床旁呼叫终端推送宣教视频、WORD、文本信息等内容。</w:t>
      </w:r>
    </w:p>
    <w:p w14:paraId="4A8E1673">
      <w:pPr>
        <w:ind w:firstLine="480"/>
        <w:rPr>
          <w:rFonts w:hint="eastAsia" w:ascii="仿宋" w:hAnsi="仿宋"/>
          <w:b/>
          <w:bCs/>
          <w:color w:val="auto"/>
          <w:lang w:val="en-US" w:eastAsia="zh-CN"/>
        </w:rPr>
      </w:pPr>
      <w:r>
        <w:rPr>
          <w:rFonts w:hint="eastAsia" w:ascii="仿宋" w:hAnsi="仿宋"/>
          <w:b/>
          <w:bCs/>
          <w:color w:val="auto"/>
          <w:lang w:eastAsia="zh-CN"/>
        </w:rPr>
        <w:t>（</w:t>
      </w:r>
      <w:r>
        <w:rPr>
          <w:rFonts w:hint="eastAsia" w:ascii="仿宋" w:hAnsi="仿宋"/>
          <w:b/>
          <w:bCs/>
          <w:color w:val="auto"/>
          <w:lang w:val="en-US" w:eastAsia="zh-CN"/>
        </w:rPr>
        <w:t>2）ICU探视系统</w:t>
      </w:r>
    </w:p>
    <w:p w14:paraId="7BBAA647">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1"/>
        </w:rPr>
        <w:t>ICU探视系统主要有探视系统管理软件、远程探视管理软件、远程探视预约软件、远程探视预约小程序、视频探视服务器软件、护士站主机、视频巡视一览表软件、云屏、访客对讲机组成。</w:t>
      </w:r>
    </w:p>
    <w:p w14:paraId="0C2F68E9">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1"/>
        </w:rPr>
        <w:t>护士站：护士站主要部署功能包含信息查询、对讲呼叫、信息管理等设备：</w:t>
      </w:r>
    </w:p>
    <w:p w14:paraId="173D0CF7">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1"/>
        </w:rPr>
        <w:t>1）墙面挂载数字病员信息云屏，显示科室病房的住院人数、空闲床位数、护理等级人数、护理交接班情况、值班的医护人员以及要事留言。</w:t>
      </w:r>
    </w:p>
    <w:p w14:paraId="5B81B935">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1"/>
        </w:rPr>
        <w:t>2）每个护士站部署一台护士站主机，可接收家属探视机的呼叫请求，及时转移到病床，实现家属与患者之间的视频通话。</w:t>
      </w:r>
    </w:p>
    <w:p w14:paraId="470BB5D7">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1"/>
        </w:rPr>
        <w:t>家属探视：通过远程探视管理软件部署，采用非APP形式，家属无需安装APP考虑兼容家属手机类型等，以小程序的形式进行视频探视。</w:t>
      </w:r>
    </w:p>
    <w:p w14:paraId="65868310">
      <w:pPr>
        <w:ind w:firstLine="480"/>
        <w:rPr>
          <w:rFonts w:hint="eastAsia" w:ascii="仿宋" w:hAnsi="仿宋"/>
          <w:color w:val="auto"/>
          <w:highlight w:val="none"/>
          <w:lang w:val="en-US" w:eastAsia="zh"/>
          <w:woUserID w:val="1"/>
        </w:rPr>
      </w:pPr>
      <w:r>
        <w:rPr>
          <w:rFonts w:hint="eastAsia" w:ascii="仿宋" w:hAnsi="仿宋"/>
          <w:color w:val="auto"/>
          <w:highlight w:val="none"/>
          <w:lang w:val="en-US" w:eastAsia="zh"/>
          <w:woUserID w:val="2"/>
        </w:rPr>
        <w:t>本次ICU探视系统建设配置移动探视软件，不包括相关ICU探视硬件设备</w:t>
      </w:r>
      <w:r>
        <w:rPr>
          <w:rFonts w:hint="eastAsia" w:ascii="仿宋" w:hAnsi="仿宋"/>
          <w:color w:val="auto"/>
          <w:highlight w:val="none"/>
          <w:lang w:val="en-US" w:eastAsia="zh-CN"/>
          <w:woUserID w:val="2"/>
        </w:rPr>
        <w:t>，主要功能要求如下：</w:t>
      </w:r>
    </w:p>
    <w:p w14:paraId="341DA843">
      <w:pPr>
        <w:ind w:firstLine="480"/>
        <w:rPr>
          <w:rFonts w:hint="eastAsia" w:ascii="仿宋" w:hAnsi="仿宋"/>
          <w:color w:val="auto"/>
          <w:highlight w:val="none"/>
          <w:lang w:eastAsia="zh"/>
          <w:woUserID w:val="1"/>
        </w:rPr>
      </w:pPr>
      <w:r>
        <w:rPr>
          <w:rFonts w:hint="eastAsia" w:ascii="仿宋" w:hAnsi="仿宋"/>
          <w:color w:val="auto"/>
          <w:highlight w:val="none"/>
          <w:lang w:eastAsia="zh"/>
          <w:woUserID w:val="1"/>
        </w:rPr>
        <w:t>1</w:t>
      </w:r>
      <w:r>
        <w:rPr>
          <w:rFonts w:hint="eastAsia" w:ascii="仿宋" w:hAnsi="仿宋"/>
          <w:color w:val="auto"/>
          <w:highlight w:val="none"/>
          <w:lang w:eastAsia="zh"/>
          <w:woUserID w:val="2"/>
        </w:rPr>
        <w:t>）</w:t>
      </w:r>
      <w:r>
        <w:rPr>
          <w:rFonts w:hint="eastAsia" w:ascii="仿宋" w:hAnsi="仿宋"/>
          <w:color w:val="auto"/>
          <w:highlight w:val="none"/>
          <w:lang w:eastAsia="zh"/>
          <w:woUserID w:val="1"/>
        </w:rPr>
        <w:t>探视预约：家属可通过微信小程序在线预约住院患者的可探视时段，在通过院方的审批后，方可进行探视；</w:t>
      </w:r>
    </w:p>
    <w:p w14:paraId="618FEE2A">
      <w:pPr>
        <w:ind w:firstLine="480"/>
        <w:rPr>
          <w:rFonts w:hint="eastAsia" w:ascii="仿宋" w:hAnsi="仿宋"/>
          <w:color w:val="auto"/>
          <w:highlight w:val="none"/>
          <w:lang w:eastAsia="zh"/>
          <w:woUserID w:val="1"/>
        </w:rPr>
      </w:pPr>
      <w:r>
        <w:rPr>
          <w:rFonts w:hint="eastAsia" w:ascii="仿宋" w:hAnsi="仿宋"/>
          <w:color w:val="auto"/>
          <w:highlight w:val="none"/>
          <w:lang w:eastAsia="zh"/>
          <w:woUserID w:val="1"/>
        </w:rPr>
        <w:t>2</w:t>
      </w:r>
      <w:r>
        <w:rPr>
          <w:rFonts w:hint="eastAsia" w:ascii="仿宋" w:hAnsi="仿宋"/>
          <w:color w:val="auto"/>
          <w:highlight w:val="none"/>
          <w:lang w:eastAsia="zh"/>
          <w:woUserID w:val="2"/>
        </w:rPr>
        <w:t>）</w:t>
      </w:r>
      <w:r>
        <w:rPr>
          <w:rFonts w:hint="eastAsia" w:ascii="仿宋" w:hAnsi="仿宋"/>
          <w:color w:val="auto"/>
          <w:highlight w:val="none"/>
          <w:lang w:eastAsia="zh"/>
          <w:woUserID w:val="1"/>
        </w:rPr>
        <w:t>远程探视：家属可通过微信小程序与患者实现远程双向可视对讲；</w:t>
      </w:r>
    </w:p>
    <w:p w14:paraId="78604ACB">
      <w:pPr>
        <w:ind w:firstLine="480"/>
        <w:rPr>
          <w:rFonts w:hint="eastAsia" w:ascii="仿宋" w:hAnsi="仿宋"/>
          <w:color w:val="auto"/>
          <w:highlight w:val="none"/>
          <w:lang w:eastAsia="zh"/>
          <w:woUserID w:val="1"/>
        </w:rPr>
      </w:pPr>
      <w:r>
        <w:rPr>
          <w:rFonts w:hint="eastAsia" w:ascii="仿宋" w:hAnsi="仿宋"/>
          <w:color w:val="auto"/>
          <w:highlight w:val="none"/>
          <w:lang w:eastAsia="zh"/>
          <w:woUserID w:val="1"/>
        </w:rPr>
        <w:t>3</w:t>
      </w:r>
      <w:r>
        <w:rPr>
          <w:rFonts w:hint="eastAsia" w:ascii="仿宋" w:hAnsi="仿宋"/>
          <w:color w:val="auto"/>
          <w:highlight w:val="none"/>
          <w:lang w:eastAsia="zh"/>
          <w:woUserID w:val="2"/>
        </w:rPr>
        <w:t>）</w:t>
      </w:r>
      <w:r>
        <w:rPr>
          <w:rFonts w:hint="eastAsia" w:ascii="仿宋" w:hAnsi="仿宋"/>
          <w:color w:val="auto"/>
          <w:highlight w:val="none"/>
          <w:lang w:eastAsia="zh"/>
          <w:woUserID w:val="1"/>
        </w:rPr>
        <w:t>预约记录查看：预约后可通过手机号查看已预约的状态是否审批通过或拒绝；</w:t>
      </w:r>
    </w:p>
    <w:p w14:paraId="6AAFCDD2">
      <w:pPr>
        <w:ind w:firstLine="480"/>
        <w:rPr>
          <w:rFonts w:hint="eastAsia" w:ascii="仿宋" w:hAnsi="仿宋"/>
          <w:color w:val="auto"/>
          <w:highlight w:val="none"/>
          <w:lang w:eastAsia="zh"/>
          <w:woUserID w:val="1"/>
        </w:rPr>
      </w:pPr>
      <w:r>
        <w:rPr>
          <w:rFonts w:hint="eastAsia" w:ascii="仿宋" w:hAnsi="仿宋"/>
          <w:color w:val="auto"/>
          <w:highlight w:val="none"/>
          <w:lang w:eastAsia="zh"/>
          <w:woUserID w:val="1"/>
        </w:rPr>
        <w:t>4</w:t>
      </w:r>
      <w:r>
        <w:rPr>
          <w:rFonts w:hint="eastAsia" w:ascii="仿宋" w:hAnsi="仿宋"/>
          <w:color w:val="auto"/>
          <w:highlight w:val="none"/>
          <w:lang w:eastAsia="zh"/>
          <w:woUserID w:val="2"/>
        </w:rPr>
        <w:t>）</w:t>
      </w:r>
      <w:r>
        <w:rPr>
          <w:rFonts w:hint="eastAsia" w:ascii="仿宋" w:hAnsi="仿宋"/>
          <w:color w:val="auto"/>
          <w:highlight w:val="none"/>
          <w:lang w:eastAsia="zh"/>
          <w:woUserID w:val="1"/>
        </w:rPr>
        <w:t>取消预约:预约后可根据时间安排自行取消，并再次预约；</w:t>
      </w:r>
    </w:p>
    <w:p w14:paraId="5E9C751F">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1"/>
        </w:rPr>
        <w:t>5</w:t>
      </w:r>
      <w:r>
        <w:rPr>
          <w:rFonts w:hint="eastAsia" w:ascii="仿宋" w:hAnsi="仿宋"/>
          <w:color w:val="auto"/>
          <w:highlight w:val="none"/>
          <w:lang w:eastAsia="zh"/>
          <w:woUserID w:val="2"/>
        </w:rPr>
        <w:t>）</w:t>
      </w:r>
      <w:r>
        <w:rPr>
          <w:rFonts w:hint="eastAsia" w:ascii="仿宋" w:hAnsi="仿宋"/>
          <w:color w:val="auto"/>
          <w:highlight w:val="none"/>
          <w:lang w:eastAsia="zh"/>
          <w:woUserID w:val="1"/>
        </w:rPr>
        <w:t>探视时长:探视时，可显示时间，以提醒家属探视剩余时长</w:t>
      </w:r>
      <w:r>
        <w:rPr>
          <w:rFonts w:hint="eastAsia" w:ascii="仿宋" w:hAnsi="仿宋"/>
          <w:color w:val="auto"/>
          <w:highlight w:val="none"/>
          <w:lang w:eastAsia="zh"/>
          <w:woUserID w:val="2"/>
        </w:rPr>
        <w:t>；</w:t>
      </w:r>
    </w:p>
    <w:p w14:paraId="61918209">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6）支持分病区的病床管理、探视时长、探视时段、探视制度、探视设备设置；</w:t>
      </w:r>
    </w:p>
    <w:p w14:paraId="15B80005">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7）可对家属发起的探视预约进行审批或拒绝；</w:t>
      </w:r>
    </w:p>
    <w:p w14:paraId="2DAD7285">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8）支持查看预约记录，审批记录，审批时间；</w:t>
      </w:r>
    </w:p>
    <w:p w14:paraId="459A0DC9">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9）支持科室管理、设备管理、病床管理、患者管理、探视管理、设备监控等功能；</w:t>
      </w:r>
    </w:p>
    <w:p w14:paraId="580C974F">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10）支持患者家属将探视画面分享给更多家属，满足患者家庭的多方探视需求；</w:t>
      </w:r>
    </w:p>
    <w:p w14:paraId="7767F702">
      <w:pPr>
        <w:ind w:firstLine="480"/>
        <w:rPr>
          <w:rFonts w:hint="eastAsia" w:ascii="仿宋" w:hAnsi="仿宋"/>
          <w:color w:val="auto"/>
          <w:highlight w:val="none"/>
          <w:lang w:eastAsia="zh"/>
          <w:woUserID w:val="2"/>
        </w:rPr>
      </w:pPr>
      <w:r>
        <w:rPr>
          <w:rFonts w:hint="eastAsia" w:ascii="仿宋" w:hAnsi="仿宋"/>
          <w:color w:val="auto"/>
          <w:highlight w:val="none"/>
          <w:lang w:eastAsia="zh"/>
          <w:woUserID w:val="2"/>
        </w:rPr>
        <w:t>11）具备探视时长设定功能，探视终端设备会根据此设定内容进行探视时间倒计时，探视时间结束，探视自动断开。</w:t>
      </w:r>
    </w:p>
    <w:p w14:paraId="338BF911">
      <w:pPr>
        <w:ind w:firstLine="480"/>
        <w:rPr>
          <w:rFonts w:hint="eastAsia" w:ascii="仿宋" w:hAnsi="仿宋"/>
          <w:color w:val="auto"/>
          <w:highlight w:val="none"/>
          <w:lang w:val="en-US" w:eastAsia="zh"/>
          <w:woUserID w:val="2"/>
        </w:rPr>
      </w:pPr>
      <w:r>
        <w:rPr>
          <w:rFonts w:hint="eastAsia" w:ascii="仿宋" w:hAnsi="仿宋"/>
          <w:color w:val="auto"/>
          <w:highlight w:val="none"/>
          <w:lang w:val="en-US" w:eastAsia="zh-CN"/>
          <w:woUserID w:val="2"/>
        </w:rPr>
        <w:t>13）</w:t>
      </w:r>
      <w:r>
        <w:rPr>
          <w:rFonts w:hint="eastAsia" w:ascii="仿宋" w:hAnsi="仿宋"/>
          <w:color w:val="auto"/>
          <w:highlight w:val="none"/>
          <w:lang w:val="en-US" w:eastAsia="zh"/>
          <w:woUserID w:val="2"/>
        </w:rPr>
        <w:t>系统可对每个科室的科室名称、录制功能、呼叫功能、院内探视、远程探视、监控轮询时长、探视分享、探视时长、预约探视、人数限制等方面进行设定。</w:t>
      </w:r>
    </w:p>
    <w:p w14:paraId="629ABDFF">
      <w:pPr>
        <w:ind w:firstLine="480"/>
        <w:rPr>
          <w:rFonts w:hint="eastAsia" w:ascii="仿宋" w:hAnsi="仿宋"/>
          <w:color w:val="auto"/>
          <w:highlight w:val="none"/>
          <w:lang w:val="en-US" w:eastAsia="zh"/>
          <w:woUserID w:val="2"/>
        </w:rPr>
      </w:pPr>
      <w:r>
        <w:rPr>
          <w:rFonts w:hint="eastAsia" w:ascii="仿宋" w:hAnsi="仿宋"/>
          <w:color w:val="auto"/>
          <w:highlight w:val="none"/>
          <w:lang w:val="en-US" w:eastAsia="zh-CN"/>
          <w:woUserID w:val="2"/>
        </w:rPr>
        <w:t>14）</w:t>
      </w:r>
      <w:r>
        <w:rPr>
          <w:rFonts w:hint="eastAsia" w:ascii="仿宋" w:hAnsi="仿宋"/>
          <w:color w:val="auto"/>
          <w:highlight w:val="none"/>
          <w:lang w:val="en-US" w:eastAsia="zh"/>
          <w:woUserID w:val="2"/>
        </w:rPr>
        <w:t>可分别为不同的科室设定是否录制探视过程，满足不同科室的个性化需求。</w:t>
      </w:r>
    </w:p>
    <w:p w14:paraId="343B8FA4">
      <w:pPr>
        <w:ind w:firstLine="480"/>
        <w:rPr>
          <w:rFonts w:hint="eastAsia" w:ascii="仿宋" w:hAnsi="仿宋"/>
          <w:color w:val="auto"/>
          <w:highlight w:val="none"/>
          <w:lang w:val="en-US" w:eastAsia="zh-CN"/>
          <w:woUserID w:val="2"/>
        </w:rPr>
      </w:pPr>
      <w:r>
        <w:rPr>
          <w:rFonts w:hint="eastAsia" w:ascii="仿宋" w:hAnsi="仿宋"/>
          <w:color w:val="auto"/>
          <w:highlight w:val="none"/>
          <w:lang w:val="en-US" w:eastAsia="zh-CN"/>
          <w:woUserID w:val="2"/>
        </w:rPr>
        <w:t>15）</w:t>
      </w:r>
      <w:r>
        <w:rPr>
          <w:rFonts w:hint="eastAsia" w:ascii="仿宋" w:hAnsi="仿宋"/>
          <w:color w:val="auto"/>
          <w:highlight w:val="none"/>
          <w:lang w:val="en-US" w:eastAsia="zh"/>
          <w:woUserID w:val="2"/>
        </w:rPr>
        <w:t>可对探视的预约进行设定，要求可以设定允许患者家属预约当日及未来几日内的探视；要求可以设定每周每日可预约的时间段</w:t>
      </w:r>
      <w:r>
        <w:rPr>
          <w:rFonts w:hint="eastAsia" w:ascii="仿宋" w:hAnsi="仿宋"/>
          <w:color w:val="auto"/>
          <w:highlight w:val="none"/>
          <w:lang w:val="en-US" w:eastAsia="zh-CN"/>
          <w:woUserID w:val="2"/>
        </w:rPr>
        <w:t>。</w:t>
      </w:r>
    </w:p>
    <w:p w14:paraId="790CE206">
      <w:pPr>
        <w:pStyle w:val="7"/>
        <w:rPr>
          <w:rFonts w:hint="eastAsia" w:ascii="仿宋" w:hAnsi="仿宋" w:eastAsia="仿宋" w:cs="仿宋"/>
          <w:color w:val="auto"/>
        </w:rPr>
      </w:pPr>
      <w:bookmarkStart w:id="126" w:name="_Toc8814"/>
      <w:r>
        <w:rPr>
          <w:rFonts w:hint="eastAsia" w:ascii="仿宋" w:hAnsi="仿宋" w:eastAsia="仿宋" w:cs="仿宋"/>
          <w:color w:val="auto"/>
          <w:lang w:val="en-US" w:eastAsia="zh-CN"/>
        </w:rPr>
        <w:t>设备点表</w:t>
      </w:r>
      <w:bookmarkEnd w:id="126"/>
    </w:p>
    <w:tbl>
      <w:tblPr>
        <w:tblStyle w:val="28"/>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68"/>
        <w:gridCol w:w="641"/>
        <w:gridCol w:w="613"/>
        <w:gridCol w:w="1104"/>
        <w:gridCol w:w="595"/>
        <w:gridCol w:w="597"/>
        <w:gridCol w:w="595"/>
        <w:gridCol w:w="595"/>
        <w:gridCol w:w="595"/>
        <w:gridCol w:w="603"/>
        <w:gridCol w:w="595"/>
        <w:gridCol w:w="612"/>
        <w:gridCol w:w="597"/>
        <w:gridCol w:w="598"/>
        <w:gridCol w:w="600"/>
      </w:tblGrid>
      <w:tr w14:paraId="0D965C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9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BD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33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C1C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32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100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弱电间</w:t>
            </w:r>
          </w:p>
        </w:tc>
        <w:tc>
          <w:tcPr>
            <w:tcW w:w="580" w:type="pct"/>
            <w:vMerge w:val="restart"/>
            <w:tcBorders>
              <w:top w:val="single" w:color="000000" w:sz="4" w:space="0"/>
              <w:left w:val="single" w:color="000000" w:sz="4" w:space="0"/>
              <w:bottom w:val="single" w:color="000000" w:sz="4" w:space="0"/>
              <w:right w:val="nil"/>
            </w:tcBorders>
            <w:shd w:val="clear" w:color="auto" w:fill="auto"/>
            <w:vAlign w:val="center"/>
          </w:tcPr>
          <w:p w14:paraId="3E4902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护士站信息交互平台</w:t>
            </w:r>
          </w:p>
        </w:tc>
        <w:tc>
          <w:tcPr>
            <w:tcW w:w="2517" w:type="pct"/>
            <w:gridSpan w:val="8"/>
            <w:tcBorders>
              <w:top w:val="single" w:color="000000" w:sz="4" w:space="0"/>
              <w:left w:val="single" w:color="000000" w:sz="4" w:space="0"/>
              <w:bottom w:val="single" w:color="000000" w:sz="4" w:space="0"/>
              <w:right w:val="single" w:color="000000" w:sz="4" w:space="0"/>
            </w:tcBorders>
            <w:shd w:val="clear" w:color="auto" w:fill="auto"/>
            <w:vAlign w:val="center"/>
          </w:tcPr>
          <w:p w14:paraId="0EE639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护理对讲信息系统</w:t>
            </w:r>
          </w:p>
        </w:tc>
        <w:tc>
          <w:tcPr>
            <w:tcW w:w="943" w:type="pct"/>
            <w:gridSpan w:val="3"/>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98B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ICU探视系统</w:t>
            </w:r>
          </w:p>
        </w:tc>
      </w:tr>
      <w:tr w14:paraId="713728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9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BBD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3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033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32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4A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580" w:type="pct"/>
            <w:vMerge w:val="continue"/>
            <w:tcBorders>
              <w:top w:val="single" w:color="000000" w:sz="4" w:space="0"/>
              <w:left w:val="single" w:color="000000" w:sz="4" w:space="0"/>
              <w:bottom w:val="single" w:color="000000" w:sz="4" w:space="0"/>
              <w:right w:val="nil"/>
            </w:tcBorders>
            <w:shd w:val="clear" w:color="auto" w:fill="auto"/>
            <w:vAlign w:val="center"/>
          </w:tcPr>
          <w:p w14:paraId="31055F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626" w:type="pct"/>
            <w:gridSpan w:val="2"/>
            <w:tcBorders>
              <w:top w:val="single" w:color="000000" w:sz="4" w:space="0"/>
              <w:left w:val="single" w:color="000000" w:sz="4" w:space="0"/>
              <w:bottom w:val="single" w:color="000000" w:sz="4" w:space="0"/>
              <w:right w:val="nil"/>
            </w:tcBorders>
            <w:shd w:val="clear" w:color="auto" w:fill="auto"/>
            <w:vAlign w:val="center"/>
          </w:tcPr>
          <w:p w14:paraId="7672E1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护士站、医生办公室</w:t>
            </w:r>
          </w:p>
        </w:tc>
        <w:tc>
          <w:tcPr>
            <w:tcW w:w="1255"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08CEB5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普通病房</w:t>
            </w:r>
          </w:p>
        </w:tc>
        <w:tc>
          <w:tcPr>
            <w:tcW w:w="63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D1FB2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走廊、病区出入口</w:t>
            </w:r>
          </w:p>
        </w:tc>
        <w:tc>
          <w:tcPr>
            <w:tcW w:w="943"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D32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r>
      <w:tr w14:paraId="37FA83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29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1C7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3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8CD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32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6D9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b/>
                <w:bCs/>
                <w:i w:val="0"/>
                <w:iCs w:val="0"/>
                <w:color w:val="auto"/>
                <w:sz w:val="24"/>
                <w:szCs w:val="24"/>
                <w:u w:val="none"/>
              </w:rPr>
            </w:pPr>
          </w:p>
        </w:tc>
        <w:tc>
          <w:tcPr>
            <w:tcW w:w="58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A70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云屏</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369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护士站主机</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073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病员一览表</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BDE9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病房门口机</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E251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病床分机</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5BDC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蓝牙手持</w:t>
            </w:r>
          </w:p>
        </w:tc>
        <w:tc>
          <w:tcPr>
            <w:tcW w:w="3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8F0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洗手间蓝牙按钮</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0973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液晶走廊显示屏</w:t>
            </w:r>
          </w:p>
        </w:tc>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2F6F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访客对讲机</w:t>
            </w:r>
          </w:p>
        </w:tc>
        <w:tc>
          <w:tcPr>
            <w:tcW w:w="3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644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护士站主机</w:t>
            </w:r>
          </w:p>
        </w:tc>
        <w:tc>
          <w:tcPr>
            <w:tcW w:w="3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C2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云屏</w:t>
            </w:r>
          </w:p>
        </w:tc>
        <w:tc>
          <w:tcPr>
            <w:tcW w:w="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EC8E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访客对讲机</w:t>
            </w:r>
          </w:p>
        </w:tc>
      </w:tr>
      <w:tr w14:paraId="42E176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483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3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6F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190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729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CF5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760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218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7C5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104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BB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CD8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822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CA8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1C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566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r>
      <w:tr w14:paraId="0537F0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DD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3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D29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729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746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09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374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D22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DA2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12F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BA1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0F6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88F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913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11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99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2D338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2E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540159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DB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36D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3E3E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EA8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A4C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273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CC4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866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33B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FB5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D8C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8E9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483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1937D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8B2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67BAF0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A2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FB9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516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A78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9C8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7DE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FE7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40</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C71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D18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AA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AAA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482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689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33C36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93F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27FE61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246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464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409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033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FAC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B76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36D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21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A45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4CC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ED9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4CB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9C7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7EAC60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D09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51FBF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B2D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DEA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061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ED9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F95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5F2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FED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D17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1E4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837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8CF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242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CA2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0C511D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266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1054AA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251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A18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1F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8CA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D7D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C928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50A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CCE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947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422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30C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8EC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A1A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692FE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662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2922A0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F44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C17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C56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1D8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1E3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763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2D9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45</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5BB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1E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1FA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67B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729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497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240C7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49C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7A6757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C7F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31F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8B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773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6C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618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610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F5D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51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898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90F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D00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544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E97C9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FE0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305AA9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027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018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971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4B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62A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BA0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555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DCB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427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05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B92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027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D10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B3521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F4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10E94C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039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BA5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90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B82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7F7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078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36D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F6E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C12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2A7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EE5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AC3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591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93579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EC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016F92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815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0DA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BD1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0C8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0FC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7C0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96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3E2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6BE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6E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C80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B6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927B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6B9F58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139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28E79B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9B7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2A6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037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B02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E97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BAD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0F3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25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EC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AF7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CB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B4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FED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4F4B4D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0BC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321614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E30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3A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506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C2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801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0AD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C2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CA3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B63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425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688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8F1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BED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D9C5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F2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5717E6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F82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B63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633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BF6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DCC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FAF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C4A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38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DB4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FA3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AF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588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A8E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3F3213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211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0D30E9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6A7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1A9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621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A27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550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50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0B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2FF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D34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607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D6C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02E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314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4BD9B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B6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337" w:type="pct"/>
            <w:tcBorders>
              <w:top w:val="nil"/>
              <w:left w:val="single" w:color="000000" w:sz="4" w:space="0"/>
              <w:bottom w:val="single" w:color="000000" w:sz="4" w:space="0"/>
              <w:right w:val="single" w:color="000000" w:sz="4" w:space="0"/>
            </w:tcBorders>
            <w:shd w:val="clear" w:color="auto" w:fill="auto"/>
            <w:noWrap/>
            <w:vAlign w:val="center"/>
          </w:tcPr>
          <w:p w14:paraId="70E33E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3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E1D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5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F87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B5B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9E1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317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5CE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37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42</w:t>
            </w:r>
          </w:p>
        </w:tc>
        <w:tc>
          <w:tcPr>
            <w:tcW w:w="3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A2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403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DB8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31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1D0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7B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9EA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bl>
    <w:p w14:paraId="217C51B4">
      <w:pPr>
        <w:pStyle w:val="7"/>
        <w:rPr>
          <w:rFonts w:ascii="仿宋" w:hAnsi="仿宋" w:eastAsia="仿宋"/>
          <w:color w:val="auto"/>
        </w:rPr>
      </w:pPr>
      <w:bookmarkStart w:id="127" w:name="_Toc78305110"/>
      <w:bookmarkStart w:id="128" w:name="_Toc12319"/>
      <w:r>
        <w:rPr>
          <w:rFonts w:hint="eastAsia" w:ascii="仿宋" w:hAnsi="仿宋" w:eastAsia="仿宋"/>
          <w:color w:val="auto"/>
        </w:rPr>
        <w:t>主要</w:t>
      </w:r>
      <w:bookmarkEnd w:id="127"/>
      <w:r>
        <w:rPr>
          <w:rFonts w:hint="eastAsia" w:ascii="仿宋" w:hAnsi="仿宋" w:eastAsia="仿宋"/>
          <w:color w:val="auto"/>
          <w:lang w:val="en-US" w:eastAsia="zh-CN"/>
        </w:rPr>
        <w:t>设备性能参数</w:t>
      </w:r>
      <w:bookmarkEnd w:id="128"/>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86"/>
        <w:gridCol w:w="3636"/>
        <w:gridCol w:w="4790"/>
      </w:tblGrid>
      <w:tr w14:paraId="0CAB1B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DC66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8A3E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E27B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3267D1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071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19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9CB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智慧病房信息交互服务器</w:t>
            </w:r>
          </w:p>
        </w:tc>
        <w:tc>
          <w:tcPr>
            <w:tcW w:w="2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129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2455C8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8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C24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3761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智慧病房信息交互服务器软件</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9382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1.要求系统通过与HIS的对接，能够实现该病区患者信息的自动更新，要求护士站看板可进行多层级交互操作，可供护理部做多维度数据调阅。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2.要求护士站看板可通过触摸调阅病区患者信息、动态信息、护理预警信息、护理部排班信息、护理部交接班、健康教育信息等。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3.要求病区患者信息显示该病区内容：病区信息、实时日期和时间、病区患者总人数、病区空床数、当日入科人数、当日出科人数、当日手术人数、危重患者数、患者信息卡、各护理级别人数等；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4.要求患者信息卡至少显示：患者床号、患者姓名、性别、年龄、科室信息、护理级别、住院号、入院时间、责任护士等，可触摸滑动显示更多患者信息。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5.要求护士站看板可通过触摸患者信息卡调阅更多患者信息，如患者病历调阅、护嘱调阅、住院清单等。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6.要求可以通过护士站看板对患者的护理标签信息进行增加和删除，要求床头呼叫终端即时显示添加和删除的内容。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7.要求可以通过护士站看板调阅本病区动态信息，可根据各病区需求显示各类信息下的床位信息，并可显示即时的病区通知。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8.要求护士站看板可查看护士排班信息，要求可查看本病区所有护士不同日期下的排班情况，也可以查询某一位护士的排班情况，满足不同人员调阅的需求。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9.患者通过床头呼叫终端发起呼叫时，护士站看板应支持弹框形式的显示呼叫信息。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10.要求系统支持病区信息显示的样式、布局可由我院自定义设定，各病区可选择不同的样式和布局。</w:t>
            </w:r>
          </w:p>
        </w:tc>
      </w:tr>
      <w:tr w14:paraId="716F73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5D12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1552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数据接口软件</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E91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1.可根据实际项目具体需求，对医院HIS系统厂商开放数据库，允许合作方对数据库直接操作。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2.可提供同等规模同类项目系统接口范例；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3.支持数据库视图、中间表、webservice、DLL调用、webapi等方式实现与HIS及其他信息系统的数据交换；</w:t>
            </w:r>
          </w:p>
        </w:tc>
      </w:tr>
      <w:tr w14:paraId="1AE5A9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84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w:t>
            </w:r>
          </w:p>
        </w:tc>
        <w:tc>
          <w:tcPr>
            <w:tcW w:w="19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E9E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护士站信息交互平台</w:t>
            </w:r>
          </w:p>
        </w:tc>
        <w:tc>
          <w:tcPr>
            <w:tcW w:w="2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FEC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5BD1B2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6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4C6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3A3B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护士站信息交互平台管理软件</w:t>
            </w:r>
          </w:p>
        </w:tc>
        <w:tc>
          <w:tcPr>
            <w:tcW w:w="2517" w:type="pct"/>
            <w:tcBorders>
              <w:top w:val="single" w:color="000000" w:sz="4" w:space="0"/>
              <w:left w:val="single" w:color="000000" w:sz="4" w:space="0"/>
              <w:bottom w:val="nil"/>
              <w:right w:val="single" w:color="000000" w:sz="4" w:space="0"/>
            </w:tcBorders>
            <w:shd w:val="clear" w:color="auto" w:fill="auto"/>
            <w:vAlign w:val="top"/>
          </w:tcPr>
          <w:p w14:paraId="0D3957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1.要求系统通过与HIS的对接，能够实现该病区患者信息的自动更新，要求护士站看板可进行多层级交互操作，可供护理部做多维度数据调阅。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2.要求护士站看板可通过触摸调阅病区患者信息、动态信息、护理预警信息、护理部排班信息、护理部交接班、健康教育信息等，并可开展与护理部主任、其他病区、会诊中心间的视频会议、直播教学功能。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3.要求病区患者信息显示该病区内容：病区信息、实时日期和时间、病区患者总人数、病区空床数、当日入科人数、当日出科人数、当日手术人数、危重患者数、患者信息卡、各护理级别人数等；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4.要求患者信息卡至少显示：患者床号、患者姓名、性别、年龄、科室信息、护理级别、住院号、入院时间、责任护士等，可触摸滑动显示更多患者信息。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5.要求护士站看板可通过触摸患者信息卡调阅更多患者信息，如患者病历调阅、护嘱调阅、住院清单等。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6.要求护士站看板调阅患者医嘱信息应包含长期、临时医嘱。</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7.要求可以通过护士站看板对患者的护理标签信息进行增加和删除，要求床头呼叫终端即时显示添加和删除的内容。</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8.要求可以通过护士站看板可调阅任一时间段内患者的住院清单，至少应包含名称、规格、数量、金额等信息。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9.要求护士站看板可显示输液患者信息，并提示输液开始时间、输液进度、剩余时间等，要求具有输液完成提醒功能。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10.要求可以通过护士站看板调阅本病区动态信息，可根据各病区需求显示各类信息下的床位信息，并可显示即时的病区通知。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11.要求可以通过护士站看板查看护理信息异常患者信息，可查看患者床位信息及异常值数据，便于护士重点关注。</w:t>
            </w:r>
          </w:p>
        </w:tc>
      </w:tr>
      <w:tr w14:paraId="102720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9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0AF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5576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护士站白板软件</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78025A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1.要求护士站看板可查看护士排班信息，要求可查看本病区所有护士不同日期下的排班情况，也可以查询某一位护士的排班情况，满足不同人员调阅的需求。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2.要求护士站看板可触摸调阅交接班信息，交接班信息内容可根据不同病区需求呈现，可调阅患者的体温、脉搏、血压、呼吸等体征数据，并可以曲线图形式展现。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3.要求护士站看板可作为护理部内、外部培训工具，可对教学、党建、院宣、健教等教学素材进行分类，并可通过护士站看板选择播放，要求投标人提供不少于200部健康宣教视频。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4.要求护士站看板可发起或参加护理部视频会议及直播教学，可加强护理部主任与各病区间的互通互联，为护理部提供会议培训的便利工具。。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5.要求护士站看板可向其他病区或护理部发起双方或多方视频会议，被邀请的护士站可选择接受或拒绝，要求会议过程可进行录制和回看。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6.要求护士站看板可将电脑画面接入至病区间的视频会议，用于各类会议素材的分享与观看；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7.系统要求在护理部视频会议过程中可增加、删除与会人员。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8.系统要求视频会议发起病区可开启或关闭某一方的麦克风，并要求具有全员静音功能；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9.系统要求护理部会议中可开启画中画功能，可通过画中画功能查看本地画面效果，或将某一画面切换至画中画，系统要求可选择画中画出现的位置，例如：画面的左侧，画面的右。</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系统要求护理部会议中，可对各路信源进行画面布局设置，可以对某一屏幕进行单画面和等分画面设置，要求至少可实现2分屏、4分屏、6分屏、9分屏的样式设置；要求也可以做1+N的主辅画面布局设置；并可对每一分屏画面内容进行设置，操控需要灵活便利。</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11.要求系统具有视频直播功能，可用于护理部的院内、院外直播教学、直播会议等诉求，系统须支持可通过PC、移动端观看直播，满足护理部不同班次人员学习场景。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12.要求直播过程中，观看直播的护士可发起弹幕，用于与主播的交互，要求弹幕必须具备审核功能，要求主播可以隐藏和关闭弹幕。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13.要求直播过程中，观看直播的护士可向主播发起连麦，可实现直播过程中的视频、语音对讲，同时主播可选择将连麦人的画面进行同屏直播。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14.要求护士站看板具备交互白板的功能，可为护士提供临时书写、事项记录、方案讨论工具，要求可多人手写、标记、清除、保存，并可在文档、图片上进行标注、书写等操作。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15.要求护士站看板可查看呼叫系统的呼叫记录及文字备忘录，可收听语音留言，系统应具备新消息及备忘录提醒设计。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16.要求投标人结合各病区使用需求，可在护士站看板可装载更多常用应用。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17.患者通过床头呼叫终端发起呼叫时，护士站看板应支持弹框形式的显示呼叫信息。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18.要求系统支持病区信息显示的样式、布局可由我院自定义设定，各病区可选择不同的样式和布局。</w:t>
            </w:r>
          </w:p>
        </w:tc>
      </w:tr>
      <w:tr w14:paraId="55F8BF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6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789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0860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云屏</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41CD5F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1.尺寸：≥65吋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2.屏显比例：16:9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3.分辨率：≥3840x2160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4.亮度：≥400 nits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5.视角：178°/ 178°</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6.支持≥4路HDMI输入接口，支持≥2路HDMI输出接口，支持多屏异显，多屏同显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7.支持LINE out,MIC in接口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8.要求支持H.265等视频编码功能，支持4K30fps、1080P 50fps、1080P60 fps、1080P 25 fps、1080P 30 fps、 720P 50fps、720P 60 fps、720P 25fps、720P30fps等；要求可升级至4K 30fps。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9.要求支持数据加密，保证数据安全。（提供相关证明材料）</w:t>
            </w:r>
          </w:p>
        </w:tc>
      </w:tr>
      <w:tr w14:paraId="671132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9E0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三</w:t>
            </w:r>
          </w:p>
        </w:tc>
        <w:tc>
          <w:tcPr>
            <w:tcW w:w="1911" w:type="pct"/>
            <w:tcBorders>
              <w:top w:val="single" w:color="000000" w:sz="4" w:space="0"/>
              <w:left w:val="single" w:color="000000" w:sz="4" w:space="0"/>
              <w:bottom w:val="single" w:color="000000" w:sz="4" w:space="0"/>
              <w:right w:val="nil"/>
            </w:tcBorders>
            <w:shd w:val="clear" w:color="auto" w:fill="auto"/>
            <w:noWrap/>
            <w:vAlign w:val="center"/>
          </w:tcPr>
          <w:p w14:paraId="7350A7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护理对讲信息系统</w:t>
            </w:r>
          </w:p>
        </w:tc>
        <w:tc>
          <w:tcPr>
            <w:tcW w:w="2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6C0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3C27DA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1505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6D2D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护理对讲信息系统管理软件</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25D21C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1.考虑信创要求，需提供所投系统支持国产化证明。（提供国产化证明）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2.需提供投标系统的信息安全等级保护备案证明。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3.投标人所提供产品设备采用标准 TCP/IP 协议与服务器进行数据传输与通信。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4.智能化呼叫对讲系统服务器能够实时接受HIS系统传来的患者基础信息、医嘱信息、护理信息、消费信息，并将其显示在床头呼叫终端、护士站呼叫主机。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5.系统软件及硬件属于同一厂家提供，确保系统的兼容性、稳定性（需提供相关证明材料，如软件、硬件检测报告为同一厂家等证明方式）。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6.为了满足医院信息化扩展需求，本次病房护理呼叫系统建设的组网方式需为纯IP组网方式，需支持健康宣教、音视频对讲。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7.针对病房护理呼叫系统建设需求，床头屏需连接网络控制器设备，用于监控床头屏的使用状态，包含在线，离线状态等。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8.要求系统可添加和修改护理等级信息，要求可对护理等级的名称、字体 颜色、背景颜色等进行自定义设定</w:t>
            </w:r>
          </w:p>
        </w:tc>
      </w:tr>
      <w:tr w14:paraId="0BBB1C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FD8B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6AB0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输液提醒管控系统</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5E03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1.要求系统通过高精密传感器获取患者输液进程，要求可及时获取输液的开始、暂停、计时、结束等.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2.要求输液管控设备通过无线传输形式进行设备配置、数据交换、状态监控、电量监控等，要求采用的无线传输具有强抗干扰能力，确保系统的稳定运行。</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3.要求系统在获取患者输液开始时，可在护士站主机、病房门口终端、护士站交互信息屏上同步显示，要求包括但不限于输液患者姓名、床位号，输液状态等。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4.要求患者输液状态包括但不限于输液开始、输液中、输液暂停、输液结束、未输液等。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5.要求可在护士站主机、病房门口终端、护士站交互信息屏上同步显示病区整体输液患者数量、输液暂停患者数量、输液结束患者数量。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6.要求可在护士站主机、病房门口终端、护士站交互信息屏上同步显示患者输液计时时长。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7.要求患者输液结束，系统可在护士站主机、病房门口终端、护士站交互信息屏上同步提示输液结束，提示须具有声音提示，页面闪烁提示。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8.要求患者输液结束，系统自动断流输液管，有效防止回血。</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9.要求可在护士站主机、病房门口终端、护士站交互信息屏上同步显示输液监控设备的断流阀门状态，包括但不限于开启、关闭等。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10.要求可在护士站主机、病房门口终端、护士站交互信息屏上同步显示输液监控设备的剩余电量。</w:t>
            </w:r>
          </w:p>
        </w:tc>
      </w:tr>
      <w:tr w14:paraId="6A894C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8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C7E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4A57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护理交班管理软件</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2693AF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1.要求系统支持医生值班信息、护士排班信息添加、手术信息编辑、消息提醒编辑功能。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2.要求病区信息显示屏显示内容须包括：病区信息、病区患者总人数、病区下各护理级别患者人数、实时日期、实时时间、患者个人信息卡、滚动字幕等；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3.要求显示患者个人信息的内容须包括：患者床号、患者姓名、性别、年龄、护理级别、住院号、入院时间、护理标签、责任医生、责任护士等。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4.要求实现更多患者信息可翻页显示，翻页时间可根据病区要求灵活设定。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5.系统须具有权限划分，每个病区的信息显示屏仅显示该病区内患者信息。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6.病区信息显示屏须具有公告信息功能，可显示上一班护士值班时间内新入院患者人数、出院患者人数、转入患者人数、转出患者人数；今日手术患者床号，明日手术患者床号；值班护士信息，值班医生信息。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7.病区信息显示屏须具有护士排班表功能，包括护士姓名、班次、时间段、负责床位号。</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8.患者通过床头呼叫终端发起呼叫时，病区信息显示屏要支持弹框形式的显示呼叫信息。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9.要求系统支持病区信息显示的样式、布局可由我院自定义设定，各个病区可选择不同的样式和布局。</w:t>
            </w:r>
          </w:p>
        </w:tc>
      </w:tr>
      <w:tr w14:paraId="74798A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D96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C1CA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健康宣教管理软件</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633F13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1.要求各个尺寸一体机或其它规格终端设备上具有终端设备管理软件。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2.要求系统具备设备安全能力，可防止病毒攻击、防止内容非法下载、防止网络盗链。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3.要求支持设备自动安全检测，支持自动内核更新等功能。</w:t>
            </w:r>
          </w:p>
        </w:tc>
      </w:tr>
      <w:tr w14:paraId="7C7575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2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5A5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D5FA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患者管理软件</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7B2ED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1.支持按病区手动维护患者基础信息、护理项目；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2.支持在院患者卡片样式、列表样式切换显示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3.系统需支持与院方HIS、护理等系统对接，实时接收系统传来的患者基础信息、医嘱信息、护理信息、费用信息，可通过床旁呼叫终端进行调阅。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4.系统需支持强制健康宣教功能：可通过系统后台以及护士站主机强制向一个或多个床旁呼叫终端推送宣教视频、WORD、文本信息等内容。</w:t>
            </w:r>
          </w:p>
        </w:tc>
      </w:tr>
      <w:tr w14:paraId="012B11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B4A5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911" w:type="pct"/>
            <w:tcBorders>
              <w:top w:val="single" w:color="000000" w:sz="4" w:space="0"/>
              <w:left w:val="single" w:color="000000" w:sz="4" w:space="0"/>
              <w:bottom w:val="single" w:color="000000" w:sz="4" w:space="0"/>
              <w:right w:val="nil"/>
            </w:tcBorders>
            <w:shd w:val="clear" w:color="auto" w:fill="auto"/>
            <w:vAlign w:val="center"/>
          </w:tcPr>
          <w:p w14:paraId="7A14D4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护士站、医生办公室</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6C16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11131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2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667D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87EC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护士站主机</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410E69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1.4GHZ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5.尺寸：≥22吋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6.触摸：电容触摸屏，全触摸设计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7.分辨率不低于：1280*800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8.提示灯：呼叫主机须有灯光提示设计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9.通话：要求支持标准话筒、耳机、免提模式，要求设备具有鹅颈麦克风设计，便于护理人员接听和广播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10.控制：远程控制，支持OTA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12.满载功率：≤10W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13.工作电压：DC 12V-24V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14.屏寿命：大于5万小时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16.复位设计：要求具有看门狗设计，具备隐蔽设计的复位按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17.消毒要求：设备支持医用消毒</w:t>
            </w:r>
          </w:p>
        </w:tc>
      </w:tr>
      <w:tr w14:paraId="0CE31D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08CF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A61B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病员一览表</w:t>
            </w:r>
          </w:p>
        </w:tc>
        <w:tc>
          <w:tcPr>
            <w:tcW w:w="2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9C9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1.共用护士站信息交互平台的云屏</w:t>
            </w:r>
          </w:p>
        </w:tc>
      </w:tr>
      <w:tr w14:paraId="665F80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07A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2F40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普通病房</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8CB6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3904A6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2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171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9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D07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病房门口机</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6D3348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1.4GHZ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6.尺寸：≥15.6寸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7.触摸：电容触摸屏，全触摸设计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8.分辨率不低于：1280*800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9.门灯：要求设备周边或侧边集成三色门灯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10.拾音：要求设备具有全向拾音麦克风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11.控制：远程控制，支持OTA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12.满载功率：≤10W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13.工作电压：DC 12V-24V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14.屏寿命：大于5万小时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16.管控性要求：要求设备支持在线监控、设备内容监测、远程重启、控制音量、亮度、设定夜间模式、离线工作、文字生成语音播报</w:t>
            </w:r>
          </w:p>
        </w:tc>
      </w:tr>
      <w:tr w14:paraId="007BD0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8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82D9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68A5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病床分机</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00788B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1.4GHZ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5.尺寸：≥10吋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7.分辨率不低于：1280*800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8.拾音：要求设备具有全向拾音麦克风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9.手柄：要求手柄满足人体工学设计；要求手柄带有双按键，按键功能可自定义；要求手柄具有手电筒功能，可方便患者夜间临时照明；要求手柄连线具有收纳设计；手柄需带拾音麦克风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10.控制：远程控制，支持OTA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11.提示音：提示类型≥8种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12.满载功率：≤5W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13.工作电压：DC 12V-24V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14.屏寿命：＞5万小时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16.安全性要求：设备要求通过恒定力和外壳冲击试验，支持延时启动，数据传输采用TLS或SSL安全传输协议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17.支持AI大数据模型，实现床围监测，实现患者防跌床预警。</w:t>
            </w:r>
          </w:p>
        </w:tc>
      </w:tr>
      <w:tr w14:paraId="3A0CE3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76D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9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5B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呼叫开关</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6C7C65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1.支持取消呼叫，避免长时间打扰护士站；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2.集成手电筒功能，给患者在夜间或光线不足时提供照明服务。</w:t>
            </w:r>
          </w:p>
        </w:tc>
      </w:tr>
      <w:tr w14:paraId="235B5A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E031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B47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洗手间按钮</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6C1F2A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1.外观尺寸：要求标准86盒规格</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2.使用寿命：＞5000次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3.工作电压：≤5V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5.面板：亚克力触摸式或按键式，需带有拉绳设计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6.防水：需具有防水处理，及防潮、防泼溅能力</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7.提示：要求具有醒目LED等设计，可提示工作状态</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8.资质：要求满足IP68防水级别，需提供IP68防水测试报告（提供相关测试报告复印件）</w:t>
            </w:r>
          </w:p>
        </w:tc>
      </w:tr>
      <w:tr w14:paraId="771524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635D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D821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走廊、病区出入口</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892C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462DCE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813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E1A8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液晶走廊显示屏</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36479C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1.8GHZ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2.内存不低于：2GB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6.尺寸：单面尺寸不小于28吋，双面廊屏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7.分辨率不低于：1920×540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9.材质：铝合金边框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10.外观要求：防尘防暴处理，为考虑视觉舒适度，双面廊屏需须有倾斜角度设计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11.固定方式：吊装</w:t>
            </w:r>
          </w:p>
        </w:tc>
      </w:tr>
      <w:tr w14:paraId="07066C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8BE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四</w:t>
            </w:r>
          </w:p>
        </w:tc>
        <w:tc>
          <w:tcPr>
            <w:tcW w:w="19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62F1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ICU探视系统</w:t>
            </w:r>
          </w:p>
        </w:tc>
        <w:tc>
          <w:tcPr>
            <w:tcW w:w="2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774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rPr>
                <w:rFonts w:hint="eastAsia" w:ascii="仿宋" w:hAnsi="仿宋" w:eastAsia="仿宋" w:cs="仿宋"/>
                <w:b/>
                <w:bCs/>
                <w:i w:val="0"/>
                <w:iCs w:val="0"/>
                <w:color w:val="auto"/>
                <w:sz w:val="24"/>
                <w:szCs w:val="24"/>
                <w:u w:val="none"/>
              </w:rPr>
            </w:pPr>
          </w:p>
        </w:tc>
      </w:tr>
      <w:tr w14:paraId="5E985A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9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EB1C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EC75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探视系统管理软件</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779B74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1.要求系统应支持科室管理、设备管理、病床管理、患者管理、探视管理、设备监控等功能。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2.要求系统可对每个科室的科室名称、录制功能、呼叫功能、院内探视、远程探视、监控轮询时长、探视分享、探视时长、预约探视、人数限制等方面进行设定。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3.要求系统可分别为不同的科室设定是否录制探视过程，满足不同科室的个性化需求。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4.系统要求具备患者家属将探视画面分享给更多家属，满足患者家庭的多方探视需求。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5.系统要求具备探视时长设定功能，探视终端设备会根据此设定内容进行探视时间倒计时，探视时间结束，探视自动断开。</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6.系统要求可对探视的预约进行设定，要求可以设定允许患者家属预约当日及未来几日内的探视；要求可以设定每周每日可预约的时间段。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要求平台软件可以查询所有科室下的院内探视、远程探视、呼叫对讲记录，院内探视查询要求至少可以查看到设备名称、所属科室、探视状态、探视时间等；远程探视查询要求至少可以查看到科室信息、患者信息、床位号、探视家属、家属联系电话、探视时间等；呼叫记录查询要求至少可以查看到科室信息、呼叫状态、呼叫时间、主叫设备信息、被叫设备信息等。</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8.要求平台可以对于正在进行的探视可以控制其结束，对于已经结束的探视可以进行删除或者下载。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9.要求ICU探视系统平台软件支持内、外网设置，且需要支持带宽占用设限功能。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10.要求ICU探视系统平台软件支持终端升级管理，要求系统具备自动升级、更新的功能。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11.要求ICU探视系统平台可设定医院的LOGO，可自行设定探视终端启动画面，以满足我院使用中的自定义需求。</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12.要求ICU探视系统平台可可设定录制存储的空间路径，可设定存储空间的容量，可设定存储空间小于某值时，向护士管理端进行清理提示，可按时间周期进行批量清除。</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13.要求ICU探视系统平台可以查看所有设备的状态，可查看到任一设备在线或者离线，便于使用者监控管理。</w:t>
            </w:r>
          </w:p>
        </w:tc>
      </w:tr>
      <w:tr w14:paraId="5920CF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8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98C3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3757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远程探视管理软件</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080492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1.通过远程探视管理软件部署，采用非APP形式，家属无需安装APP考虑兼容家属手机类型等，以小程序的形式进行视频探视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2.可开启和设置各病区的探视预约服务，并自定义预约时段和预约次数。</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3.可对家属发起的探视预约进行审批或拒绝。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4.支持查看预约记录，审批记录，审批时间。</w:t>
            </w:r>
          </w:p>
        </w:tc>
      </w:tr>
      <w:tr w14:paraId="5061E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6FAA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33EA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远程探视预约软件</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7E8F28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1.支持家属进行探视患者登记，一次登记审核，可多次预约可免审核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2.支持支持远程探视预约申请，接受探视提醒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3.支持远程探视报到机制，报到后可开始探视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4.采用非APP形式，家属无需安装APP考虑兼容家属手机类型等，以小程序的形式进行视频探视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5.探视需要手机号注册登录，实现使用人员管控。</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6.提交探视申请后服务器将把预约码发送至申请探视的手机号。</w:t>
            </w:r>
          </w:p>
        </w:tc>
      </w:tr>
      <w:tr w14:paraId="5B7981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4E6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F3A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远程探视预约小程序</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248259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1.探视预约：家属可通过微信小程序在线预约住院患者的可探视时段，在通过院方的审批后，方可进行探视；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2.远程探视：家属可通过微信小程序与患者实现远程双向可视对讲；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3.预约记录查看：预约后可通过手机号查看已预约的状态是否审批通过或拒绝；</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4.取消预约:预约后可根据时间安排自行取消，并再次预约；</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5.探视时长:探视时，可显示时间，以提醒家属探视剩余时长。</w:t>
            </w:r>
          </w:p>
        </w:tc>
      </w:tr>
      <w:tr w14:paraId="5618D3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4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D1C3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5862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视频探视服务器软件</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10A770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1.服务平台的管理，基于B/S架构，通过WEB界面可以进行访问控制；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2.支持私有化部署</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3.能够按组织结构管理用户权限和配置，设计多级管理权限，超级管理员可以对平台全局进行管理；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4.提供ICU探视业务管理的基础信息配置：探视参数设置、病区管理、设备管理、服务器管理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5.支持分病区的病床管理、探视时长、探视时段、探视制度、探视设备设置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6.提供ICU探视的视音频编码转码服务；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7.支持家属进行探视患者登记，一次登记审核，可多次预约可免审核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8.支持支持远程探视预约申请，接受探视提醒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9.支持远程探视报到机制，报到后可开始探视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10.采用非APP形式，家属无需安装APP考虑兼容家属手机类型等，以小程序的形式进行视频探视</w:t>
            </w:r>
          </w:p>
        </w:tc>
      </w:tr>
      <w:tr w14:paraId="705462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BB20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FEAA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护士站主机</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5DE10E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1.4GHZ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5.尺寸：≥22寸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6.触摸：电容触摸屏，全触摸设计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7.分辨率不低于：1280*800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8.提示灯：呼叫主机须有灯光提示设计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9.通话：要求支持标准话筒、耳机、免提模式，要求设备具有鹅颈麦克风设计，便于护理人员接听和广播</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10.控制：远程控制，支持OTA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11.遥控功能：IP配置、显示配置、联网方式配置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12.满载功率：≤10W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13.工作电压：DC 12V-24V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14.屏寿命：大于5万小时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16.复位设计：要求具有看门狗设计，具备隐蔽设计的复位按键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17.消毒要求：设备支持医用消毒</w:t>
            </w:r>
          </w:p>
        </w:tc>
      </w:tr>
      <w:tr w14:paraId="53EF99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F73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DB71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视频巡视一览表软件</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165717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1.支持通过床位分机摄像头，实时检测患者情况画面。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2.视频轮循：可多画面轮循的方式进行视频监护，支持4宫格、9宫格、16宫格画面展示；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2.支持翻页显示，视频数量超过一个界面显示，并支持翻页显示，翻页时间可以设定。</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3.支持全屏放大，支持选中某一路视频进行点击放大，可全屏查看需要显示的特定床位</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4.支持巡视顺序设置，支持选中一路视频，画面置顶；或指定显示位置，被插入的位置自动下移。</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5.支持床位搜索，可任意输入需要查看的床位进行单独显示。查看完毕，可以一键返回原来的视频巡视界面。</w:t>
            </w:r>
          </w:p>
        </w:tc>
      </w:tr>
      <w:tr w14:paraId="72AAE0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6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A501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0239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云屏</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7CC1B1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1.尺寸：≥65吋</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2.屏显比例：16:9</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3.分辨率：≥3840x2160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4.亮度：≥400 nits</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5.视角：178°/ 178°</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6.支持≥4路HDMI输入接口，支持≥2路HDMI输出接口，支持多屏异显，多屏同显</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7.支持LINE out,MIC in接口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8.要求支持H.265等视频编码功能，支持4K30fps、1080P 50fps、1080P60 fps、1080P 25 fps、1080P 30 fps、 720P 50fps、720P 60 fps、720P 25fps、720P30fps等；要求可升级至4K 30fps。（提供相关证明材料）</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9.要求支持数据加密，保证数据安全。（提供相关证明材料）</w:t>
            </w:r>
          </w:p>
        </w:tc>
      </w:tr>
      <w:tr w14:paraId="33224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80" w:hRule="atLeast"/>
        </w:trPr>
        <w:tc>
          <w:tcPr>
            <w:tcW w:w="5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9FCB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422A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访客对讲机</w:t>
            </w:r>
          </w:p>
        </w:tc>
        <w:tc>
          <w:tcPr>
            <w:tcW w:w="2517" w:type="pct"/>
            <w:tcBorders>
              <w:top w:val="single" w:color="000000" w:sz="4" w:space="0"/>
              <w:left w:val="single" w:color="000000" w:sz="4" w:space="0"/>
              <w:bottom w:val="single" w:color="000000" w:sz="4" w:space="0"/>
              <w:right w:val="single" w:color="000000" w:sz="4" w:space="0"/>
            </w:tcBorders>
            <w:shd w:val="clear" w:color="auto" w:fill="auto"/>
            <w:vAlign w:val="top"/>
          </w:tcPr>
          <w:p w14:paraId="53BF7B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1.CPU不低于：四核 1.4GHZ</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2.内存不低于：1GB</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3.外存不低于：8GB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4.系统：Android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5.时钟：RTC时钟，电子晶振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6.尺寸：≥10吋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7.触摸：电容触摸屏，全触摸设计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8.分辨率不低于：1280*800</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9.拾音：要求设备具有全向拾音麦克风</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10.控制：远程控制，支持OTA</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11.满载功率：≤10W</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12.工作电压：DC 12V-24V</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13.屏寿命：大于5万小时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14.工作时间：可7x24小时不间断工作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15.管控性要求：要求设备支持在线监控、设备内容监测、远程重启、控制音量、亮度、设定夜间模式、离线工作、文字生成语音播报</w:t>
            </w:r>
          </w:p>
        </w:tc>
      </w:tr>
    </w:tbl>
    <w:p w14:paraId="2B454C73">
      <w:pPr>
        <w:ind w:left="0" w:leftChars="0" w:firstLine="0" w:firstLineChars="0"/>
        <w:rPr>
          <w:color w:val="auto"/>
        </w:rPr>
      </w:pPr>
    </w:p>
    <w:p w14:paraId="1C3318E6">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bookmarkEnd w:id="98"/>
    <w:p w14:paraId="6A076019">
      <w:pPr>
        <w:pStyle w:val="6"/>
        <w:rPr>
          <w:rFonts w:ascii="仿宋" w:hAnsi="仿宋" w:eastAsia="仿宋"/>
          <w:color w:val="auto"/>
        </w:rPr>
      </w:pPr>
      <w:bookmarkStart w:id="129" w:name="_Toc78305103"/>
      <w:bookmarkStart w:id="130" w:name="_Toc29341"/>
      <w:bookmarkStart w:id="131" w:name="_Toc78305082"/>
      <w:r>
        <w:rPr>
          <w:rFonts w:hint="eastAsia" w:ascii="仿宋" w:hAnsi="仿宋" w:eastAsia="仿宋"/>
          <w:color w:val="auto"/>
          <w:lang w:val="en-US" w:eastAsia="zh-CN"/>
        </w:rPr>
        <w:t>电子时钟</w:t>
      </w:r>
      <w:r>
        <w:rPr>
          <w:rFonts w:hint="eastAsia" w:ascii="仿宋" w:hAnsi="仿宋" w:eastAsia="仿宋"/>
          <w:color w:val="auto"/>
        </w:rPr>
        <w:t>系统</w:t>
      </w:r>
      <w:bookmarkEnd w:id="129"/>
      <w:bookmarkEnd w:id="130"/>
    </w:p>
    <w:p w14:paraId="737AB1E8">
      <w:pPr>
        <w:pStyle w:val="7"/>
        <w:rPr>
          <w:rFonts w:ascii="仿宋" w:hAnsi="仿宋" w:eastAsia="仿宋"/>
          <w:color w:val="auto"/>
        </w:rPr>
      </w:pPr>
      <w:bookmarkStart w:id="132" w:name="_Toc78305104"/>
      <w:bookmarkStart w:id="133" w:name="_Toc27102"/>
      <w:r>
        <w:rPr>
          <w:rFonts w:ascii="仿宋" w:hAnsi="仿宋" w:eastAsia="仿宋"/>
          <w:color w:val="auto"/>
        </w:rPr>
        <w:t>系统</w:t>
      </w:r>
      <w:bookmarkEnd w:id="132"/>
      <w:r>
        <w:rPr>
          <w:rFonts w:hint="eastAsia" w:ascii="仿宋" w:hAnsi="仿宋" w:eastAsia="仿宋"/>
          <w:color w:val="auto"/>
          <w:lang w:val="en-US" w:eastAsia="zh-CN"/>
        </w:rPr>
        <w:t>概述</w:t>
      </w:r>
      <w:bookmarkEnd w:id="133"/>
    </w:p>
    <w:p w14:paraId="3301A405">
      <w:pPr>
        <w:ind w:firstLine="480"/>
        <w:rPr>
          <w:rFonts w:hint="eastAsia" w:ascii="仿宋" w:hAnsi="仿宋"/>
          <w:color w:val="auto"/>
        </w:rPr>
      </w:pPr>
      <w:r>
        <w:rPr>
          <w:rFonts w:hint="eastAsia" w:ascii="仿宋" w:hAnsi="仿宋"/>
          <w:color w:val="auto"/>
        </w:rPr>
        <w:t>系统由网络时间服务，为各弱电系统、为楼内工作人员提供准确的时间服务。系统主机位于机房。本次仅</w:t>
      </w:r>
      <w:r>
        <w:rPr>
          <w:rFonts w:hint="eastAsia" w:ascii="仿宋" w:hAnsi="仿宋"/>
          <w:color w:val="auto"/>
          <w:lang w:eastAsia="zh"/>
          <w:woUserID w:val="1"/>
        </w:rPr>
        <w:t>在</w:t>
      </w:r>
      <w:r>
        <w:rPr>
          <w:rFonts w:hint="eastAsia" w:ascii="仿宋" w:hAnsi="仿宋"/>
          <w:color w:val="auto"/>
          <w:woUserID w:val="1"/>
        </w:rPr>
        <w:t>前端</w:t>
      </w:r>
      <w:r>
        <w:rPr>
          <w:rFonts w:hint="eastAsia" w:ascii="仿宋" w:hAnsi="仿宋"/>
          <w:color w:val="auto"/>
        </w:rPr>
        <w:t>设置</w:t>
      </w:r>
      <w:r>
        <w:rPr>
          <w:rFonts w:hint="eastAsia" w:ascii="仿宋" w:hAnsi="仿宋"/>
          <w:color w:val="auto"/>
          <w:lang w:eastAsia="zh"/>
          <w:woUserID w:val="1"/>
        </w:rPr>
        <w:t>双面数字式子钟，系统母钟及时钟管理系统利旧</w:t>
      </w:r>
      <w:r>
        <w:rPr>
          <w:rFonts w:hint="eastAsia" w:ascii="仿宋" w:hAnsi="仿宋"/>
          <w:color w:val="auto"/>
        </w:rPr>
        <w:t>。</w:t>
      </w:r>
    </w:p>
    <w:p w14:paraId="2550A70D">
      <w:pPr>
        <w:ind w:firstLine="480"/>
        <w:rPr>
          <w:rFonts w:ascii="仿宋" w:hAnsi="仿宋"/>
          <w:color w:val="auto"/>
        </w:rPr>
      </w:pPr>
      <w:r>
        <w:rPr>
          <w:rFonts w:hint="eastAsia" w:ascii="仿宋" w:hAnsi="仿宋"/>
          <w:color w:val="auto"/>
          <w:lang w:val="en-US" w:eastAsia="zh-CN"/>
        </w:rPr>
        <w:t>电子时钟</w:t>
      </w:r>
      <w:r>
        <w:rPr>
          <w:rFonts w:hint="eastAsia" w:ascii="仿宋" w:hAnsi="仿宋"/>
          <w:color w:val="auto"/>
        </w:rPr>
        <w:t>系统须提供开放的通讯协议和数据接口（费用视为已包含到报价中），满足第三方应用集成需求。不得以任何理由拒绝或要求收取定制开发费用等。</w:t>
      </w:r>
    </w:p>
    <w:p w14:paraId="5964A47B">
      <w:pPr>
        <w:pStyle w:val="7"/>
        <w:rPr>
          <w:rFonts w:ascii="仿宋" w:hAnsi="仿宋" w:eastAsia="仿宋"/>
          <w:color w:val="auto"/>
        </w:rPr>
      </w:pPr>
      <w:bookmarkStart w:id="134" w:name="_Toc78305105"/>
      <w:bookmarkStart w:id="135" w:name="_Toc923"/>
      <w:r>
        <w:rPr>
          <w:rFonts w:hint="eastAsia" w:ascii="仿宋" w:hAnsi="仿宋" w:eastAsia="仿宋"/>
          <w:color w:val="auto"/>
        </w:rPr>
        <w:t>系统功能</w:t>
      </w:r>
      <w:bookmarkEnd w:id="134"/>
      <w:bookmarkEnd w:id="135"/>
    </w:p>
    <w:p w14:paraId="095918D5">
      <w:pPr>
        <w:ind w:firstLine="480"/>
        <w:rPr>
          <w:rFonts w:hint="eastAsia" w:ascii="仿宋" w:hAnsi="仿宋"/>
          <w:b/>
          <w:bCs/>
          <w:color w:val="auto"/>
          <w:woUserID w:val="1"/>
        </w:rPr>
      </w:pPr>
      <w:r>
        <w:rPr>
          <w:rFonts w:hint="eastAsia" w:ascii="仿宋" w:hAnsi="仿宋"/>
          <w:b/>
          <w:bCs/>
          <w:color w:val="auto"/>
          <w:woUserID w:val="1"/>
        </w:rPr>
        <w:t>子钟功能：</w:t>
      </w:r>
    </w:p>
    <w:p w14:paraId="4FBFEC4D">
      <w:pPr>
        <w:ind w:firstLine="480"/>
        <w:rPr>
          <w:rFonts w:hint="eastAsia" w:ascii="仿宋" w:hAnsi="仿宋"/>
          <w:color w:val="auto"/>
          <w:woUserID w:val="1"/>
        </w:rPr>
      </w:pPr>
      <w:r>
        <w:rPr>
          <w:rFonts w:hint="eastAsia" w:ascii="仿宋" w:hAnsi="仿宋"/>
          <w:color w:val="auto"/>
          <w:lang w:val="en-US" w:eastAsia="zh-CN"/>
          <w:woUserID w:val="1"/>
        </w:rPr>
        <w:t>1）</w:t>
      </w:r>
      <w:r>
        <w:rPr>
          <w:rFonts w:hint="eastAsia" w:ascii="仿宋" w:hAnsi="仿宋"/>
          <w:color w:val="auto"/>
          <w:woUserID w:val="1"/>
        </w:rPr>
        <w:t>具有亮度调整功能，可以在不同使用环境设置不同亮度，降低能耗。</w:t>
      </w:r>
    </w:p>
    <w:p w14:paraId="68DF0C9F">
      <w:pPr>
        <w:ind w:firstLine="480"/>
        <w:rPr>
          <w:rFonts w:hint="eastAsia" w:ascii="仿宋" w:hAnsi="仿宋"/>
          <w:color w:val="auto"/>
          <w:woUserID w:val="1"/>
        </w:rPr>
      </w:pPr>
      <w:r>
        <w:rPr>
          <w:rFonts w:hint="eastAsia" w:ascii="仿宋" w:hAnsi="仿宋"/>
          <w:color w:val="auto"/>
          <w:lang w:val="en-US" w:eastAsia="zh-CN"/>
          <w:woUserID w:val="1"/>
        </w:rPr>
        <w:t>2）</w:t>
      </w:r>
      <w:r>
        <w:rPr>
          <w:rFonts w:hint="eastAsia" w:ascii="仿宋" w:hAnsi="仿宋"/>
          <w:color w:val="auto"/>
          <w:woUserID w:val="1"/>
        </w:rPr>
        <w:t>支持红外遥控密码解锁后调整时间、地址、亮度、设置时区、12/24小时显示设置。</w:t>
      </w:r>
    </w:p>
    <w:p w14:paraId="47CD4ED8">
      <w:pPr>
        <w:ind w:firstLine="480"/>
        <w:rPr>
          <w:rFonts w:hint="eastAsia" w:ascii="仿宋" w:hAnsi="仿宋"/>
          <w:color w:val="auto"/>
          <w:woUserID w:val="1"/>
        </w:rPr>
      </w:pPr>
      <w:r>
        <w:rPr>
          <w:rFonts w:hint="eastAsia" w:ascii="仿宋" w:hAnsi="仿宋"/>
          <w:color w:val="auto"/>
          <w:lang w:val="en-US" w:eastAsia="zh-CN"/>
          <w:woUserID w:val="1"/>
        </w:rPr>
        <w:t>3）</w:t>
      </w:r>
      <w:r>
        <w:rPr>
          <w:rFonts w:hint="eastAsia" w:ascii="仿宋" w:hAnsi="仿宋"/>
          <w:color w:val="auto"/>
          <w:woUserID w:val="1"/>
        </w:rPr>
        <w:t>具备时间记忆功能断电后系统内部自走时，来电显示当前时间。</w:t>
      </w:r>
    </w:p>
    <w:p w14:paraId="68116558">
      <w:pPr>
        <w:ind w:firstLine="480"/>
        <w:rPr>
          <w:rFonts w:hint="eastAsia" w:ascii="仿宋" w:hAnsi="仿宋"/>
          <w:color w:val="auto"/>
          <w:woUserID w:val="1"/>
        </w:rPr>
      </w:pPr>
      <w:r>
        <w:rPr>
          <w:rFonts w:hint="eastAsia" w:ascii="仿宋" w:hAnsi="仿宋"/>
          <w:color w:val="auto"/>
          <w:lang w:val="en-US" w:eastAsia="zh-CN"/>
          <w:woUserID w:val="1"/>
        </w:rPr>
        <w:t>4）</w:t>
      </w:r>
      <w:r>
        <w:rPr>
          <w:rFonts w:hint="eastAsia" w:ascii="仿宋" w:hAnsi="仿宋"/>
          <w:color w:val="auto"/>
          <w:woUserID w:val="1"/>
        </w:rPr>
        <w:t>与母钟可通过显示形式判断与母钟通讯状态是否正常。</w:t>
      </w:r>
    </w:p>
    <w:p w14:paraId="05E89097">
      <w:pPr>
        <w:pStyle w:val="7"/>
        <w:rPr>
          <w:rFonts w:hint="eastAsia" w:ascii="仿宋" w:hAnsi="仿宋" w:eastAsia="仿宋"/>
          <w:color w:val="auto"/>
        </w:rPr>
      </w:pPr>
      <w:bookmarkStart w:id="136" w:name="_Toc17624"/>
      <w:r>
        <w:rPr>
          <w:rFonts w:hint="eastAsia" w:ascii="仿宋" w:hAnsi="仿宋" w:eastAsia="仿宋"/>
          <w:color w:val="auto"/>
          <w:lang w:val="en-US" w:eastAsia="zh-CN"/>
        </w:rPr>
        <w:t>设备点表</w:t>
      </w:r>
      <w:bookmarkEnd w:id="136"/>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950"/>
        <w:gridCol w:w="2448"/>
        <w:gridCol w:w="2051"/>
        <w:gridCol w:w="3061"/>
      </w:tblGrid>
      <w:tr w14:paraId="49AA7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5"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92C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53D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楼栋</w:t>
            </w: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739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楼层</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1D4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电子时钟</w:t>
            </w:r>
          </w:p>
        </w:tc>
      </w:tr>
      <w:tr w14:paraId="78D507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85F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28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9CD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北裙楼</w:t>
            </w: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B4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641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3F4B0F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D18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841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847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D4A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882E6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5EE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960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2D2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8EB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r>
      <w:tr w14:paraId="05B81A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2C8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6B9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414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825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432205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270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D90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703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1D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3B32E6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E26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DB8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68E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9C3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4ED8AA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F05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F9B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D56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5F6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50D94D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13C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28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BB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南主楼</w:t>
            </w: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16622C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964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1166C6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605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68F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559A9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8FC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r w14:paraId="267AAB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EDD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866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87CA3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2C0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507D68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A01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77D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494614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AC3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r>
      <w:tr w14:paraId="7BAD14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960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CF9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7835B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496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40F82B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C63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5EA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2741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B4B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589A6F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35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C96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0E2CB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76E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55B601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9C1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F0A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6CD57F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9D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776F1C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FB0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4A7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4D8B30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99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183211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E32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E86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2CF0CC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E98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4C261A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5EA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89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44CDB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C01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004F1D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539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F74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396A1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626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66040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A8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20</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3C4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4B9E9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D7A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2A4A2A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D3D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21</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E78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58041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138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7140E6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7A0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22</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F54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94E9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448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7198D7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9C1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23</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FD8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8CDD9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414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360F5A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5F7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24</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D82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94428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9A1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2A73EB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F48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25</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61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762C5F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8FE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24FBF7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FC2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26</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13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0839A1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4FD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73F69B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D3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27</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2F0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single" w:color="000000" w:sz="4" w:space="0"/>
              <w:right w:val="single" w:color="000000" w:sz="4" w:space="0"/>
            </w:tcBorders>
            <w:shd w:val="clear" w:color="auto" w:fill="auto"/>
            <w:noWrap/>
            <w:vAlign w:val="center"/>
          </w:tcPr>
          <w:p w14:paraId="213B63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C18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69DAC7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E18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28</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38D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nil"/>
              <w:bottom w:val="nil"/>
              <w:right w:val="single" w:color="000000" w:sz="4" w:space="0"/>
            </w:tcBorders>
            <w:shd w:val="clear" w:color="auto" w:fill="auto"/>
            <w:noWrap/>
            <w:vAlign w:val="center"/>
          </w:tcPr>
          <w:p w14:paraId="7F5798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19F</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16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r>
      <w:tr w14:paraId="2DEDF0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B1D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29</w:t>
            </w:r>
          </w:p>
        </w:tc>
        <w:tc>
          <w:tcPr>
            <w:tcW w:w="128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FAE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067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顶层</w:t>
            </w:r>
          </w:p>
        </w:tc>
        <w:tc>
          <w:tcPr>
            <w:tcW w:w="16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F53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rPr>
                <w:rFonts w:hint="eastAsia" w:ascii="仿宋" w:hAnsi="仿宋" w:eastAsia="仿宋" w:cs="仿宋"/>
                <w:i w:val="0"/>
                <w:iCs w:val="0"/>
                <w:color w:val="auto"/>
                <w:sz w:val="24"/>
                <w:szCs w:val="24"/>
                <w:u w:val="none"/>
              </w:rPr>
            </w:pPr>
          </w:p>
        </w:tc>
      </w:tr>
    </w:tbl>
    <w:p w14:paraId="439D6EE2">
      <w:pPr>
        <w:pStyle w:val="7"/>
        <w:rPr>
          <w:rFonts w:ascii="仿宋" w:hAnsi="仿宋" w:eastAsia="仿宋"/>
          <w:color w:val="auto"/>
        </w:rPr>
      </w:pPr>
      <w:bookmarkStart w:id="137" w:name="_Toc78305106"/>
      <w:bookmarkStart w:id="138" w:name="_Toc28403"/>
      <w:r>
        <w:rPr>
          <w:rFonts w:hint="eastAsia" w:ascii="仿宋" w:hAnsi="仿宋" w:eastAsia="仿宋"/>
          <w:color w:val="auto"/>
        </w:rPr>
        <w:t>主要</w:t>
      </w:r>
      <w:bookmarkEnd w:id="137"/>
      <w:r>
        <w:rPr>
          <w:rFonts w:hint="eastAsia" w:ascii="仿宋" w:hAnsi="仿宋" w:eastAsia="仿宋"/>
          <w:color w:val="auto"/>
          <w:lang w:val="en-US" w:eastAsia="zh-CN"/>
        </w:rPr>
        <w:t>设备性能参数</w:t>
      </w:r>
      <w:bookmarkEnd w:id="138"/>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353"/>
        <w:gridCol w:w="2194"/>
        <w:gridCol w:w="5965"/>
      </w:tblGrid>
      <w:tr w14:paraId="1A8AD2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7CCC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7785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31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A5A9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主要性能指标</w:t>
            </w:r>
          </w:p>
        </w:tc>
      </w:tr>
      <w:tr w14:paraId="6CBA12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12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CD10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系统母钟 </w:t>
            </w:r>
          </w:p>
        </w:tc>
        <w:tc>
          <w:tcPr>
            <w:tcW w:w="31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278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利旧</w:t>
            </w:r>
          </w:p>
        </w:tc>
      </w:tr>
      <w:tr w14:paraId="5A58CE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590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16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时钟管理系统 </w:t>
            </w:r>
          </w:p>
        </w:tc>
        <w:tc>
          <w:tcPr>
            <w:tcW w:w="31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7F5E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利旧</w:t>
            </w:r>
          </w:p>
        </w:tc>
      </w:tr>
      <w:tr w14:paraId="5A065D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093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2F21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双面数字式子钟</w:t>
            </w:r>
          </w:p>
        </w:tc>
        <w:tc>
          <w:tcPr>
            <w:tcW w:w="31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7FBB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1、走时精度：≤±0.05s/d；</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2、输入接口：RS-422接口/NTP接口；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3、功耗：30W（5英寸红色数码管）；</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4、显示方式：时、分、秒；</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5、尺寸：宽900mm*高220mm*厚38mm；</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6、外壳采用铝合金一体成型工艺；</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7、MTBF：≥80000小时；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8、环境温度 -10℃～+65℃；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9、供电电源 AC220V±20％ 50HZ±5％；</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数字时钟具有亮度调整功能，可以在不同使用环境设置不同亮度降低能耗数字时钟支持红外遥控密码解锁后调整时间、地址、亮度、设置时区、12/24小时显示设置。具备同步时间精确性检测功能。提供国家认可第三方检验报告证明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11、子钟具备时间记忆功能断电后系统内部自走时，来电显示当前时间。</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12、子钟与母钟可通过显示形式判断与母钟通讯状态是否正常。</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13、安装方式：双面吊装式。</w:t>
            </w:r>
          </w:p>
        </w:tc>
      </w:tr>
      <w:tr w14:paraId="6D9FC1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7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E53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cs="仿宋"/>
                <w:i w:val="0"/>
                <w:iCs w:val="0"/>
                <w:color w:val="auto"/>
                <w:kern w:val="0"/>
                <w:sz w:val="24"/>
                <w:szCs w:val="24"/>
                <w:u w:val="none"/>
                <w:lang w:val="en-US" w:eastAsia="zh-CN" w:bidi="ar"/>
              </w:rPr>
              <w:t>4</w:t>
            </w:r>
          </w:p>
        </w:tc>
        <w:tc>
          <w:tcPr>
            <w:tcW w:w="11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BA87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安装辅材</w:t>
            </w:r>
          </w:p>
        </w:tc>
        <w:tc>
          <w:tcPr>
            <w:tcW w:w="31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D36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时钟系统安装支架等辅材。</w:t>
            </w:r>
          </w:p>
        </w:tc>
      </w:tr>
    </w:tbl>
    <w:p w14:paraId="66561E52">
      <w:pPr>
        <w:ind w:firstLine="0" w:firstLineChars="0"/>
        <w:rPr>
          <w:color w:val="auto"/>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bookmarkEnd w:id="131"/>
    <w:p w14:paraId="5A1CB86E">
      <w:pPr>
        <w:pStyle w:val="6"/>
        <w:rPr>
          <w:rFonts w:hint="eastAsia" w:ascii="仿宋" w:hAnsi="仿宋" w:eastAsia="仿宋"/>
          <w:color w:val="auto"/>
        </w:rPr>
      </w:pPr>
      <w:bookmarkStart w:id="139" w:name="_Toc7068"/>
      <w:bookmarkStart w:id="140" w:name="_Toc78305156"/>
      <w:r>
        <w:rPr>
          <w:rFonts w:hint="eastAsia" w:ascii="仿宋" w:hAnsi="仿宋" w:eastAsia="仿宋"/>
          <w:color w:val="auto"/>
        </w:rPr>
        <w:t>建筑设备管理系统</w:t>
      </w:r>
      <w:bookmarkEnd w:id="139"/>
    </w:p>
    <w:p w14:paraId="1F7958E8">
      <w:pPr>
        <w:pStyle w:val="7"/>
        <w:rPr>
          <w:rFonts w:ascii="仿宋" w:hAnsi="仿宋" w:eastAsia="仿宋"/>
          <w:color w:val="auto"/>
        </w:rPr>
      </w:pPr>
      <w:bookmarkStart w:id="141" w:name="_Toc30566"/>
      <w:r>
        <w:rPr>
          <w:rFonts w:hint="eastAsia" w:ascii="仿宋" w:hAnsi="仿宋" w:eastAsia="仿宋"/>
          <w:color w:val="auto"/>
        </w:rPr>
        <w:t>系统</w:t>
      </w:r>
      <w:r>
        <w:rPr>
          <w:rFonts w:hint="eastAsia" w:ascii="仿宋" w:hAnsi="仿宋" w:eastAsia="仿宋"/>
          <w:color w:val="auto"/>
          <w:lang w:val="en-US" w:eastAsia="zh-CN"/>
        </w:rPr>
        <w:t>概述</w:t>
      </w:r>
      <w:bookmarkEnd w:id="141"/>
    </w:p>
    <w:p w14:paraId="22E1E6EB">
      <w:pPr>
        <w:ind w:firstLine="480"/>
        <w:rPr>
          <w:rFonts w:hint="eastAsia" w:ascii="仿宋" w:hAnsi="仿宋"/>
          <w:color w:val="auto"/>
          <w:woUserID w:val="1"/>
        </w:rPr>
      </w:pPr>
      <w:r>
        <w:rPr>
          <w:rFonts w:hint="eastAsia" w:ascii="仿宋" w:hAnsi="仿宋"/>
          <w:color w:val="auto"/>
          <w:woUserID w:val="1"/>
        </w:rPr>
        <w:t>建筑设备</w:t>
      </w:r>
      <w:r>
        <w:rPr>
          <w:rFonts w:hint="eastAsia" w:ascii="仿宋" w:hAnsi="仿宋"/>
          <w:color w:val="auto"/>
          <w:lang w:eastAsia="zh"/>
          <w:woUserID w:val="1"/>
        </w:rPr>
        <w:t>管理</w:t>
      </w:r>
      <w:r>
        <w:rPr>
          <w:rFonts w:hint="eastAsia" w:ascii="仿宋" w:hAnsi="仿宋"/>
          <w:color w:val="auto"/>
          <w:woUserID w:val="1"/>
        </w:rPr>
        <w:t>系统（楼宇自控系统）BAS</w:t>
      </w:r>
      <w:r>
        <w:rPr>
          <w:rFonts w:hint="eastAsia" w:ascii="仿宋" w:hAnsi="仿宋"/>
          <w:color w:val="auto"/>
          <w:lang w:eastAsia="zh-CN"/>
          <w:woUserID w:val="1"/>
        </w:rPr>
        <w:t>（</w:t>
      </w:r>
      <w:r>
        <w:rPr>
          <w:rFonts w:hint="eastAsia" w:ascii="仿宋" w:hAnsi="仿宋"/>
          <w:color w:val="auto"/>
          <w:woUserID w:val="1"/>
        </w:rPr>
        <w:t>Building Automation System</w:t>
      </w:r>
      <w:r>
        <w:rPr>
          <w:rFonts w:hint="eastAsia" w:ascii="仿宋" w:hAnsi="仿宋"/>
          <w:color w:val="auto"/>
          <w:lang w:eastAsia="zh-CN"/>
          <w:woUserID w:val="1"/>
        </w:rPr>
        <w:t>）</w:t>
      </w:r>
      <w:r>
        <w:rPr>
          <w:rFonts w:hint="eastAsia" w:ascii="仿宋" w:hAnsi="仿宋"/>
          <w:color w:val="auto"/>
          <w:woUserID w:val="1"/>
        </w:rPr>
        <w:t>是智能建筑必不可少的基本组成部分，它通过“集中管理，分散控制”的形式，对建筑物的结构，系统，服务，管理以及它们之间的内在关联进行最优化的考虑，来提供一个投资合理、管理高效、舒适、节能的环境。它的任务就是创造一个安全、舒适与便利的工作环境，同时尽量减少能源消耗，可以监控大楼内各种设备的运行情况和故障状况，并控制这些设备。不仅可以根据需要随时打印各种报表，给管理人员带来很多的方便，同时，它对设备的实时监控，更方便于人员对设备的维护、维修和管理。在节能的同时，又节省了人力、物力，大大降低了管理成本。</w:t>
      </w:r>
    </w:p>
    <w:p w14:paraId="00BDD7CA">
      <w:pPr>
        <w:ind w:firstLine="480"/>
        <w:rPr>
          <w:rFonts w:hint="eastAsia" w:ascii="仿宋" w:hAnsi="仿宋"/>
          <w:color w:val="auto"/>
          <w:woUserID w:val="1"/>
        </w:rPr>
      </w:pPr>
      <w:r>
        <w:rPr>
          <w:rFonts w:hint="eastAsia" w:ascii="仿宋" w:hAnsi="仿宋"/>
          <w:color w:val="auto"/>
          <w:lang w:val="en-US" w:eastAsia="zh-CN"/>
        </w:rPr>
        <w:t>建筑设备管理</w:t>
      </w:r>
      <w:r>
        <w:rPr>
          <w:rFonts w:hint="eastAsia" w:ascii="仿宋" w:hAnsi="仿宋"/>
          <w:color w:val="auto"/>
        </w:rPr>
        <w:t>系统须提供开放的通讯协议和数据接口（费用视为已包含到报价中），满足第三方应用集成需求。不得以任何理由拒绝或要求收取定制开发费用等。</w:t>
      </w:r>
    </w:p>
    <w:p w14:paraId="7DBD97CC">
      <w:pPr>
        <w:pStyle w:val="7"/>
        <w:rPr>
          <w:rFonts w:hint="eastAsia" w:ascii="仿宋" w:hAnsi="仿宋"/>
          <w:color w:val="auto"/>
          <w:woUserID w:val="1"/>
        </w:rPr>
      </w:pPr>
      <w:bookmarkStart w:id="142" w:name="_Toc22183"/>
      <w:r>
        <w:rPr>
          <w:rFonts w:hint="eastAsia" w:ascii="仿宋" w:hAnsi="仿宋" w:eastAsia="仿宋"/>
          <w:color w:val="auto"/>
        </w:rPr>
        <w:t>系统</w:t>
      </w:r>
      <w:r>
        <w:rPr>
          <w:rFonts w:hint="eastAsia" w:ascii="仿宋" w:hAnsi="仿宋" w:eastAsia="仿宋"/>
          <w:color w:val="auto"/>
          <w:lang w:val="en-US" w:eastAsia="zh-CN"/>
        </w:rPr>
        <w:t>功能</w:t>
      </w:r>
      <w:bookmarkEnd w:id="142"/>
    </w:p>
    <w:p w14:paraId="78434397">
      <w:pPr>
        <w:ind w:firstLine="480"/>
        <w:rPr>
          <w:rFonts w:hint="default" w:ascii="仿宋" w:hAnsi="仿宋" w:eastAsia="仿宋"/>
          <w:color w:val="auto"/>
          <w:lang w:val="en-US" w:eastAsia="zh-CN"/>
          <w:woUserID w:val="1"/>
        </w:rPr>
      </w:pPr>
      <w:r>
        <w:rPr>
          <w:rFonts w:hint="eastAsia" w:ascii="仿宋" w:hAnsi="仿宋"/>
          <w:color w:val="auto"/>
          <w:woUserID w:val="1"/>
        </w:rPr>
        <w:t>建筑设备</w:t>
      </w:r>
      <w:r>
        <w:rPr>
          <w:rFonts w:hint="eastAsia" w:ascii="仿宋" w:hAnsi="仿宋"/>
          <w:color w:val="auto"/>
          <w:lang w:eastAsia="zh"/>
          <w:woUserID w:val="1"/>
        </w:rPr>
        <w:t>管理</w:t>
      </w:r>
      <w:r>
        <w:rPr>
          <w:rFonts w:hint="eastAsia" w:ascii="仿宋" w:hAnsi="仿宋"/>
          <w:color w:val="auto"/>
          <w:woUserID w:val="1"/>
        </w:rPr>
        <w:t>系统是一套具有尖端技术的大楼管理系统，能使大楼的能源利用率和大楼设备的运行使用达到最理想的程度。由于它能够减小设备的运行费用，优化设备的使用性能和使用寿命，</w:t>
      </w:r>
      <w:r>
        <w:rPr>
          <w:rFonts w:hint="eastAsia" w:ascii="仿宋" w:hAnsi="仿宋"/>
          <w:color w:val="auto"/>
          <w:lang w:eastAsia="zh"/>
          <w:woUserID w:val="1"/>
        </w:rPr>
        <w:t>可</w:t>
      </w:r>
      <w:r>
        <w:rPr>
          <w:rFonts w:hint="eastAsia" w:ascii="仿宋" w:hAnsi="仿宋"/>
          <w:color w:val="auto"/>
          <w:woUserID w:val="1"/>
        </w:rPr>
        <w:t>节省相当可观的费用，仅节约能源一项，一年达20%～30%。并最大限度地延长设备的使用寿命和降低维修费用。</w:t>
      </w:r>
    </w:p>
    <w:p w14:paraId="279B48CA">
      <w:pPr>
        <w:rPr>
          <w:rFonts w:hint="eastAsia" w:ascii="仿宋" w:hAnsi="仿宋" w:eastAsia="仿宋"/>
          <w:color w:val="auto"/>
          <w:lang w:eastAsia="zh"/>
          <w:woUserID w:val="2"/>
        </w:rPr>
      </w:pPr>
      <w:r>
        <w:rPr>
          <w:rFonts w:hint="eastAsia" w:ascii="仿宋" w:hAnsi="仿宋" w:eastAsia="仿宋"/>
          <w:color w:val="auto"/>
          <w:lang w:eastAsia="zh"/>
          <w:woUserID w:val="2"/>
        </w:rPr>
        <w:t>系统建设的总体目标是以成熟的高新技术和先进的管理技术为基础，建设一个高度集成的实用、先进、可靠、开放的</w:t>
      </w:r>
      <w:r>
        <w:rPr>
          <w:rFonts w:hint="eastAsia" w:ascii="仿宋" w:hAnsi="仿宋"/>
          <w:color w:val="auto"/>
          <w:lang w:eastAsia="zh"/>
          <w:woUserID w:val="2"/>
        </w:rPr>
        <w:t>建筑设备管理</w:t>
      </w:r>
      <w:r>
        <w:rPr>
          <w:rFonts w:hint="eastAsia" w:ascii="仿宋" w:hAnsi="仿宋" w:eastAsia="仿宋"/>
          <w:color w:val="auto"/>
          <w:lang w:eastAsia="zh"/>
          <w:woUserID w:val="2"/>
        </w:rPr>
        <w:t>系统。依托网络传输，对受控设备进行实时监控和管理、实现远程控制。</w:t>
      </w:r>
    </w:p>
    <w:p w14:paraId="0CD59E02">
      <w:pPr>
        <w:rPr>
          <w:rFonts w:hint="eastAsia" w:ascii="仿宋" w:hAnsi="仿宋" w:eastAsia="仿宋"/>
          <w:color w:val="auto"/>
          <w:lang w:eastAsia="zh"/>
          <w:woUserID w:val="2"/>
        </w:rPr>
      </w:pPr>
      <w:r>
        <w:rPr>
          <w:rFonts w:hint="eastAsia" w:ascii="仿宋" w:hAnsi="仿宋" w:eastAsia="仿宋"/>
          <w:color w:val="auto"/>
          <w:lang w:eastAsia="zh"/>
          <w:woUserID w:val="2"/>
        </w:rPr>
        <w:t>该系统本着架构合理、安全可靠、产品主流、低成本、低维护量作为出发点，提供先进、可靠、高效的系统解决方案。本项目力求做到系统结构配置先进实用、更经济，节省项目总体投资。</w:t>
      </w:r>
    </w:p>
    <w:p w14:paraId="0AFE4747">
      <w:pPr>
        <w:numPr>
          <w:ilvl w:val="0"/>
          <w:numId w:val="6"/>
        </w:numPr>
        <w:tabs>
          <w:tab w:val="clear" w:pos="420"/>
        </w:tabs>
        <w:ind w:left="0" w:leftChars="0" w:firstLine="482" w:firstLineChars="200"/>
        <w:rPr>
          <w:rFonts w:hint="eastAsia"/>
          <w:b/>
          <w:bCs/>
          <w:color w:val="auto"/>
          <w:lang w:val="en-US" w:eastAsia="zh"/>
          <w:woUserID w:val="2"/>
        </w:rPr>
      </w:pPr>
      <w:r>
        <w:rPr>
          <w:rFonts w:hint="eastAsia"/>
          <w:b/>
          <w:bCs/>
          <w:color w:val="auto"/>
          <w:lang w:val="en-US" w:eastAsia="zh"/>
          <w:woUserID w:val="2"/>
        </w:rPr>
        <w:t>创造舒适环境</w:t>
      </w:r>
    </w:p>
    <w:p w14:paraId="717072EE">
      <w:pPr>
        <w:rPr>
          <w:rFonts w:hint="eastAsia" w:ascii="仿宋" w:hAnsi="仿宋" w:eastAsia="仿宋"/>
          <w:color w:val="auto"/>
          <w:lang w:eastAsia="zh"/>
          <w:woUserID w:val="2"/>
        </w:rPr>
      </w:pPr>
      <w:r>
        <w:rPr>
          <w:rFonts w:hint="eastAsia" w:ascii="仿宋" w:hAnsi="仿宋" w:eastAsia="仿宋"/>
          <w:color w:val="auto"/>
          <w:lang w:eastAsia="zh"/>
          <w:woUserID w:val="2"/>
        </w:rPr>
        <w:t>为使用者创造一个安全、舒适、高品质的人工环境。</w:t>
      </w:r>
      <w:r>
        <w:rPr>
          <w:rFonts w:hint="eastAsia" w:ascii="仿宋" w:hAnsi="仿宋"/>
          <w:color w:val="auto"/>
          <w:lang w:eastAsia="zh"/>
          <w:woUserID w:val="2"/>
        </w:rPr>
        <w:t>建筑设备管理</w:t>
      </w:r>
      <w:r>
        <w:rPr>
          <w:rFonts w:hint="eastAsia" w:ascii="仿宋" w:hAnsi="仿宋" w:eastAsia="仿宋"/>
          <w:color w:val="auto"/>
          <w:lang w:eastAsia="zh"/>
          <w:woUserID w:val="2"/>
        </w:rPr>
        <w:t>系统可以根据环境变化随时自动地调节各种参数，使楼内环境始终处于舒适的条件下。建筑内的新风机及空调机组众多，如果采用人工或就地仪表调节，很难达到满意的效果。首先，人不能灵敏地察觉出外部温度的变化，进而不能准确地把室内温度调节到理想的数值；再者，人不能保证时刻坚守岗位。</w:t>
      </w:r>
    </w:p>
    <w:p w14:paraId="6B2C52E3">
      <w:pPr>
        <w:rPr>
          <w:rFonts w:hint="eastAsia" w:ascii="仿宋" w:hAnsi="仿宋" w:eastAsia="仿宋"/>
          <w:color w:val="auto"/>
          <w:lang w:eastAsia="zh"/>
          <w:woUserID w:val="2"/>
        </w:rPr>
      </w:pPr>
      <w:r>
        <w:rPr>
          <w:rFonts w:hint="eastAsia" w:ascii="仿宋" w:hAnsi="仿宋" w:eastAsia="仿宋"/>
          <w:color w:val="auto"/>
          <w:lang w:eastAsia="zh"/>
          <w:woUserID w:val="2"/>
        </w:rPr>
        <w:t>而</w:t>
      </w:r>
      <w:r>
        <w:rPr>
          <w:rFonts w:hint="eastAsia" w:ascii="仿宋" w:hAnsi="仿宋"/>
          <w:color w:val="auto"/>
          <w:lang w:eastAsia="zh"/>
          <w:woUserID w:val="2"/>
        </w:rPr>
        <w:t>建筑设备管理</w:t>
      </w:r>
      <w:r>
        <w:rPr>
          <w:rFonts w:hint="eastAsia" w:ascii="仿宋" w:hAnsi="仿宋" w:eastAsia="仿宋"/>
          <w:color w:val="auto"/>
          <w:lang w:eastAsia="zh"/>
          <w:woUserID w:val="2"/>
        </w:rPr>
        <w:t>系统却可以非常方便地实现这一功能：通过温度传感器随时把外部温度数值传送给</w:t>
      </w:r>
      <w:r>
        <w:rPr>
          <w:rFonts w:hint="eastAsia" w:ascii="仿宋" w:hAnsi="仿宋"/>
          <w:color w:val="auto"/>
          <w:lang w:eastAsia="zh"/>
          <w:woUserID w:val="2"/>
        </w:rPr>
        <w:t>建筑设备管理</w:t>
      </w:r>
      <w:r>
        <w:rPr>
          <w:rFonts w:hint="eastAsia" w:ascii="仿宋" w:hAnsi="仿宋" w:eastAsia="仿宋"/>
          <w:color w:val="auto"/>
          <w:lang w:eastAsia="zh"/>
          <w:woUserID w:val="2"/>
        </w:rPr>
        <w:t>系统，系统把这个温度同建筑内温度进行对比，如果温差符合要求则维持现有平衡，如果温差不符合要求则调节空调设备参数，使室内时刻保持理想的温湿度。</w:t>
      </w:r>
    </w:p>
    <w:p w14:paraId="180E1B79">
      <w:pPr>
        <w:numPr>
          <w:ilvl w:val="0"/>
          <w:numId w:val="6"/>
        </w:numPr>
        <w:tabs>
          <w:tab w:val="clear" w:pos="420"/>
        </w:tabs>
        <w:ind w:left="0" w:leftChars="0" w:firstLine="482" w:firstLineChars="200"/>
        <w:rPr>
          <w:rFonts w:hint="eastAsia"/>
          <w:b/>
          <w:bCs/>
          <w:color w:val="auto"/>
          <w:lang w:val="en-US" w:eastAsia="zh"/>
          <w:woUserID w:val="2"/>
        </w:rPr>
      </w:pPr>
      <w:r>
        <w:rPr>
          <w:rFonts w:hint="eastAsia"/>
          <w:b/>
          <w:bCs/>
          <w:color w:val="auto"/>
          <w:lang w:val="en-US" w:eastAsia="zh"/>
          <w:woUserID w:val="2"/>
        </w:rPr>
        <w:t>降低能耗</w:t>
      </w:r>
    </w:p>
    <w:p w14:paraId="3DF9C7FD">
      <w:pPr>
        <w:rPr>
          <w:rFonts w:hint="eastAsia" w:ascii="仿宋" w:hAnsi="仿宋" w:eastAsia="仿宋"/>
          <w:color w:val="auto"/>
          <w:lang w:eastAsia="zh"/>
          <w:woUserID w:val="2"/>
        </w:rPr>
      </w:pPr>
      <w:r>
        <w:rPr>
          <w:rFonts w:hint="eastAsia" w:ascii="仿宋" w:hAnsi="仿宋" w:eastAsia="仿宋"/>
          <w:color w:val="auto"/>
          <w:lang w:eastAsia="zh"/>
          <w:woUserID w:val="2"/>
        </w:rPr>
        <w:t>对能耗设备严格进行监控，以节约能源、降低运营成本。以空调系统为例，节能控制系统根据传感器检测的数据，自动调整制冷供热的需求，可以既保证正常需要，又降低能源消耗。根据《实用暖通空调设计手册》提供的数据，供暖时温度每降低1℃可节能10~15%；供冷时温度每提高1℃可节能10%左右。</w:t>
      </w:r>
    </w:p>
    <w:p w14:paraId="39FF7E0F">
      <w:pPr>
        <w:rPr>
          <w:rFonts w:hint="eastAsia" w:ascii="仿宋" w:hAnsi="仿宋" w:eastAsia="仿宋"/>
          <w:color w:val="auto"/>
          <w:lang w:eastAsia="zh"/>
          <w:woUserID w:val="2"/>
        </w:rPr>
      </w:pPr>
      <w:r>
        <w:rPr>
          <w:rFonts w:hint="eastAsia" w:ascii="仿宋" w:hAnsi="仿宋"/>
          <w:color w:val="auto"/>
          <w:lang w:eastAsia="zh"/>
          <w:woUserID w:val="2"/>
        </w:rPr>
        <w:t>建筑设备管理</w:t>
      </w:r>
      <w:r>
        <w:rPr>
          <w:rFonts w:hint="eastAsia" w:ascii="仿宋" w:hAnsi="仿宋" w:eastAsia="仿宋"/>
          <w:color w:val="auto"/>
          <w:lang w:eastAsia="zh"/>
          <w:woUserID w:val="2"/>
        </w:rPr>
        <w:t>系统可以按舒适性空调的要求，自动将空调区域的温度设定在适当的温度上，使能源消耗大大降低，进而可节约大量的资金。</w:t>
      </w:r>
    </w:p>
    <w:p w14:paraId="5704E01E">
      <w:pPr>
        <w:rPr>
          <w:rFonts w:hint="eastAsia" w:ascii="仿宋" w:hAnsi="仿宋" w:eastAsia="仿宋"/>
          <w:color w:val="auto"/>
          <w:lang w:eastAsia="zh"/>
          <w:woUserID w:val="2"/>
        </w:rPr>
      </w:pPr>
      <w:r>
        <w:rPr>
          <w:rFonts w:hint="eastAsia" w:ascii="仿宋" w:hAnsi="仿宋" w:eastAsia="仿宋"/>
          <w:color w:val="auto"/>
          <w:lang w:eastAsia="zh"/>
          <w:woUserID w:val="2"/>
        </w:rPr>
        <w:t>另外，节能控制系统还可以使设备的故障率降低，使维修工人数量减少；集中的监控和管理方式，使操作、值班和管理人员减少，也可以将不同系统的操作值班人员合并为一班人员，以产生更好的经济效益。</w:t>
      </w:r>
    </w:p>
    <w:p w14:paraId="76F75BBB">
      <w:pPr>
        <w:numPr>
          <w:ilvl w:val="0"/>
          <w:numId w:val="6"/>
        </w:numPr>
        <w:tabs>
          <w:tab w:val="clear" w:pos="420"/>
        </w:tabs>
        <w:ind w:left="0" w:leftChars="0" w:firstLine="482" w:firstLineChars="200"/>
        <w:rPr>
          <w:rFonts w:hint="eastAsia" w:ascii="仿宋" w:hAnsi="仿宋" w:eastAsia="仿宋"/>
          <w:b/>
          <w:bCs/>
          <w:color w:val="auto"/>
          <w:lang w:eastAsia="zh"/>
          <w:woUserID w:val="2"/>
        </w:rPr>
      </w:pPr>
      <w:r>
        <w:rPr>
          <w:rFonts w:hint="eastAsia" w:ascii="仿宋" w:hAnsi="仿宋" w:eastAsia="仿宋"/>
          <w:b/>
          <w:bCs/>
          <w:color w:val="auto"/>
          <w:lang w:eastAsia="zh"/>
          <w:woUserID w:val="2"/>
        </w:rPr>
        <w:t>延长设备使用寿命</w:t>
      </w:r>
    </w:p>
    <w:p w14:paraId="4C9AE114">
      <w:pPr>
        <w:rPr>
          <w:rFonts w:hint="eastAsia" w:ascii="仿宋" w:hAnsi="仿宋" w:eastAsia="仿宋"/>
          <w:color w:val="auto"/>
          <w:lang w:eastAsia="zh"/>
          <w:woUserID w:val="2"/>
        </w:rPr>
      </w:pPr>
      <w:r>
        <w:rPr>
          <w:rFonts w:hint="eastAsia" w:ascii="仿宋" w:hAnsi="仿宋" w:eastAsia="仿宋"/>
          <w:color w:val="auto"/>
          <w:lang w:eastAsia="zh"/>
          <w:woUserID w:val="2"/>
        </w:rPr>
        <w:t>将建筑物内的设备纳入</w:t>
      </w:r>
      <w:r>
        <w:rPr>
          <w:rFonts w:hint="eastAsia" w:ascii="仿宋" w:hAnsi="仿宋"/>
          <w:color w:val="auto"/>
          <w:lang w:eastAsia="zh"/>
          <w:woUserID w:val="2"/>
        </w:rPr>
        <w:t>建筑设备管理</w:t>
      </w:r>
      <w:r>
        <w:rPr>
          <w:rFonts w:hint="eastAsia" w:ascii="仿宋" w:hAnsi="仿宋" w:eastAsia="仿宋"/>
          <w:color w:val="auto"/>
          <w:lang w:eastAsia="zh"/>
          <w:woUserID w:val="2"/>
        </w:rPr>
        <w:t>系统内，可实现对每一台设备的在线实时监控并进行科学的管理，确保各类设备的安全、可靠地运行，并得到及时维护延长其使用寿命。</w:t>
      </w:r>
    </w:p>
    <w:p w14:paraId="32C162CE">
      <w:pPr>
        <w:rPr>
          <w:rFonts w:hint="eastAsia" w:ascii="仿宋" w:hAnsi="仿宋" w:eastAsia="仿宋"/>
          <w:color w:val="auto"/>
          <w:lang w:eastAsia="zh"/>
          <w:woUserID w:val="2"/>
        </w:rPr>
      </w:pPr>
      <w:r>
        <w:rPr>
          <w:rFonts w:hint="eastAsia" w:ascii="仿宋" w:hAnsi="仿宋" w:eastAsia="仿宋"/>
          <w:color w:val="auto"/>
          <w:lang w:eastAsia="zh"/>
          <w:woUserID w:val="2"/>
        </w:rPr>
        <w:t>如果建筑内的设备突然发生故障，将对建筑物运行带来不良后果。</w:t>
      </w:r>
      <w:r>
        <w:rPr>
          <w:rFonts w:hint="eastAsia" w:ascii="仿宋" w:hAnsi="仿宋"/>
          <w:color w:val="auto"/>
          <w:lang w:eastAsia="zh"/>
          <w:woUserID w:val="2"/>
        </w:rPr>
        <w:t>建筑设备管理</w:t>
      </w:r>
      <w:r>
        <w:rPr>
          <w:rFonts w:hint="eastAsia" w:ascii="仿宋" w:hAnsi="仿宋" w:eastAsia="仿宋"/>
          <w:color w:val="auto"/>
          <w:lang w:eastAsia="zh"/>
          <w:woUserID w:val="2"/>
        </w:rPr>
        <w:t>系统可从以下几个方面预防这种局面的出现：</w:t>
      </w:r>
    </w:p>
    <w:p w14:paraId="1204A43A">
      <w:pPr>
        <w:rPr>
          <w:rFonts w:hint="eastAsia" w:ascii="仿宋" w:hAnsi="仿宋" w:eastAsia="仿宋"/>
          <w:color w:val="auto"/>
          <w:lang w:eastAsia="zh"/>
          <w:woUserID w:val="2"/>
        </w:rPr>
      </w:pPr>
      <w:r>
        <w:rPr>
          <w:rFonts w:hint="eastAsia" w:ascii="仿宋" w:hAnsi="仿宋" w:eastAsia="仿宋"/>
          <w:color w:val="auto"/>
          <w:lang w:eastAsia="zh"/>
          <w:woUserID w:val="2"/>
        </w:rPr>
        <w:t>（1）监视设备运行状况，实时24小时在线监测，一旦发现其中某台设备运行异常，立即发出报警信息，通知检修人员迅速检查，以防引起更大范围的设备故障；</w:t>
      </w:r>
    </w:p>
    <w:p w14:paraId="312AC624">
      <w:pPr>
        <w:rPr>
          <w:rFonts w:hint="eastAsia" w:ascii="仿宋" w:hAnsi="仿宋" w:eastAsia="仿宋"/>
          <w:color w:val="auto"/>
          <w:lang w:eastAsia="zh"/>
          <w:woUserID w:val="2"/>
        </w:rPr>
      </w:pPr>
      <w:r>
        <w:rPr>
          <w:rFonts w:hint="eastAsia" w:ascii="仿宋" w:hAnsi="仿宋" w:eastAsia="仿宋"/>
          <w:color w:val="auto"/>
          <w:lang w:eastAsia="zh"/>
          <w:woUserID w:val="2"/>
        </w:rPr>
        <w:t>（2）记录设备的累计运行时间，当累计时间达到规定的维修时间时，自动通知中央控制室，及时提醒维修人员进行设备检修。</w:t>
      </w:r>
    </w:p>
    <w:p w14:paraId="7269D1D8">
      <w:pPr>
        <w:rPr>
          <w:rFonts w:hint="eastAsia" w:ascii="仿宋" w:hAnsi="仿宋" w:eastAsia="仿宋"/>
          <w:color w:val="auto"/>
          <w:lang w:eastAsia="zh"/>
          <w:woUserID w:val="2"/>
        </w:rPr>
      </w:pPr>
      <w:r>
        <w:rPr>
          <w:rFonts w:hint="eastAsia" w:ascii="仿宋" w:hAnsi="仿宋" w:eastAsia="仿宋"/>
          <w:color w:val="auto"/>
          <w:lang w:eastAsia="zh"/>
          <w:woUserID w:val="2"/>
        </w:rPr>
        <w:t>（3）通过这些检测、报警和处理方式，使建筑物对设备突发故障具备有效的预防手段，以确保设备和财产安全。</w:t>
      </w:r>
    </w:p>
    <w:p w14:paraId="2823A2A5">
      <w:pPr>
        <w:rPr>
          <w:rFonts w:hint="eastAsia" w:ascii="仿宋" w:hAnsi="仿宋" w:eastAsia="仿宋"/>
          <w:color w:val="auto"/>
          <w:lang w:eastAsia="zh"/>
          <w:woUserID w:val="2"/>
        </w:rPr>
      </w:pPr>
      <w:r>
        <w:rPr>
          <w:rFonts w:hint="eastAsia" w:ascii="仿宋" w:hAnsi="仿宋" w:eastAsia="仿宋"/>
          <w:color w:val="auto"/>
          <w:lang w:eastAsia="zh"/>
          <w:woUserID w:val="2"/>
        </w:rPr>
        <w:t>（4）通过对设备运行状况的监测、诊断和记录，早期发现和排除故障，及时通知维护和保养，保证设备始终处于良好的工作状态。</w:t>
      </w:r>
    </w:p>
    <w:p w14:paraId="113B1504">
      <w:pPr>
        <w:numPr>
          <w:ilvl w:val="0"/>
          <w:numId w:val="6"/>
        </w:numPr>
        <w:tabs>
          <w:tab w:val="clear" w:pos="420"/>
        </w:tabs>
        <w:ind w:left="0" w:leftChars="0" w:firstLine="482" w:firstLineChars="200"/>
        <w:rPr>
          <w:rFonts w:hint="eastAsia" w:ascii="仿宋" w:hAnsi="仿宋" w:eastAsia="仿宋"/>
          <w:b/>
          <w:bCs/>
          <w:color w:val="auto"/>
          <w:lang w:eastAsia="zh"/>
          <w:woUserID w:val="2"/>
        </w:rPr>
      </w:pPr>
      <w:r>
        <w:rPr>
          <w:rFonts w:hint="eastAsia" w:ascii="仿宋" w:hAnsi="仿宋" w:eastAsia="仿宋"/>
          <w:b/>
          <w:bCs/>
          <w:color w:val="auto"/>
          <w:lang w:eastAsia="zh"/>
          <w:woUserID w:val="2"/>
        </w:rPr>
        <w:t>提高管理效率</w:t>
      </w:r>
    </w:p>
    <w:p w14:paraId="0504DF20">
      <w:pPr>
        <w:rPr>
          <w:rFonts w:hint="eastAsia" w:ascii="仿宋" w:hAnsi="仿宋" w:eastAsia="仿宋"/>
          <w:color w:val="auto"/>
          <w:lang w:eastAsia="zh"/>
          <w:woUserID w:val="2"/>
        </w:rPr>
      </w:pPr>
      <w:r>
        <w:rPr>
          <w:rFonts w:hint="eastAsia" w:ascii="仿宋" w:hAnsi="仿宋"/>
          <w:color w:val="auto"/>
          <w:lang w:eastAsia="zh"/>
          <w:woUserID w:val="2"/>
        </w:rPr>
        <w:t>建筑设备管理</w:t>
      </w:r>
      <w:r>
        <w:rPr>
          <w:rFonts w:hint="eastAsia" w:ascii="仿宋" w:hAnsi="仿宋" w:eastAsia="仿宋"/>
          <w:color w:val="auto"/>
          <w:lang w:eastAsia="zh"/>
          <w:woUserID w:val="2"/>
        </w:rPr>
        <w:t>系统对所有受控设备实时监控，故障情况、异常状态及时报警，第一时间报至管理人员，缩短故障处理周期，提高管理维护效率。</w:t>
      </w:r>
    </w:p>
    <w:p w14:paraId="70D7B6C6">
      <w:pPr>
        <w:pStyle w:val="7"/>
        <w:rPr>
          <w:rFonts w:hint="eastAsia" w:ascii="仿宋" w:hAnsi="仿宋"/>
          <w:color w:val="auto"/>
          <w:woUserID w:val="1"/>
        </w:rPr>
      </w:pPr>
      <w:bookmarkStart w:id="143" w:name="_Toc22837"/>
      <w:r>
        <w:rPr>
          <w:rFonts w:hint="eastAsia" w:ascii="仿宋" w:hAnsi="仿宋" w:eastAsia="仿宋"/>
          <w:color w:val="auto"/>
          <w:lang w:val="en-US" w:eastAsia="zh-CN"/>
          <w:woUserID w:val="2"/>
        </w:rPr>
        <w:t>技术要求</w:t>
      </w:r>
      <w:bookmarkEnd w:id="143"/>
    </w:p>
    <w:p w14:paraId="73A004C8">
      <w:pPr>
        <w:ind w:firstLine="480"/>
        <w:rPr>
          <w:rFonts w:hint="eastAsia" w:ascii="仿宋" w:hAnsi="仿宋"/>
          <w:color w:val="auto"/>
        </w:rPr>
      </w:pPr>
      <w:r>
        <w:rPr>
          <w:rFonts w:hint="eastAsia" w:ascii="仿宋" w:hAnsi="仿宋"/>
          <w:color w:val="auto"/>
        </w:rPr>
        <w:t>系统是以微型计算机网络控制为基础的集散型控制系统，它分为三层结构。第三层为设备层，由各探头、探测器、执行器构成。这些设备测试各种现场设施：空调系统、风机系统等。把现场设备运行的种种物理模拟量转换为电平量，并向系统的第二层即控制层传送。构成控制层的是分散的控制单元（DDC），也称现场控制器，它接受设备层传送来的各种数据和信号，按编制好的程序即各种算法加以计算，并发出相应的命令，通过设备层的执行器完成其整个现场设施的控制功能。而系统的首层即管理层由中央控制室的工作站组成，含一台或多台微型计算机，这些微机通过通讯链路与DDC进行数据采集和交换，并通过形象化的图形介面，对整个系统进行监视和控制。</w:t>
      </w:r>
    </w:p>
    <w:p w14:paraId="63E9036D">
      <w:pPr>
        <w:ind w:firstLine="480"/>
        <w:rPr>
          <w:rFonts w:hint="eastAsia" w:ascii="仿宋" w:hAnsi="仿宋"/>
          <w:color w:val="auto"/>
        </w:rPr>
      </w:pPr>
      <w:r>
        <w:rPr>
          <w:rFonts w:hint="eastAsia" w:ascii="仿宋" w:hAnsi="仿宋"/>
          <w:color w:val="auto"/>
        </w:rPr>
        <w:t>系统控制原理是：集中管理，分散控制。适当数量的分散控制单元分散在大楼的各处，实现分散式的数据采集和控制，每台分散控制单元根据用户的要求而编制各种程序，完成其各自独立的功能。各个独立的分散控制单元也可通过系统通讯网络进行数据通讯和数据共享。系统所有的计算机可通过通讯间联结器与控制层通信网络连接，使计算机可分别或完全监控分散在各处的分散控制单元数据，从而实现集中监视，分散控制。系统可以控制空调系统，风机系统等设备。</w:t>
      </w:r>
    </w:p>
    <w:p w14:paraId="7BC7AE2E">
      <w:pPr>
        <w:ind w:firstLine="480"/>
        <w:rPr>
          <w:rFonts w:hint="eastAsia" w:ascii="仿宋" w:hAnsi="仿宋" w:eastAsia="仿宋"/>
          <w:b/>
          <w:bCs/>
          <w:color w:val="auto"/>
          <w:lang w:eastAsia="zh"/>
          <w:woUserID w:val="2"/>
        </w:rPr>
      </w:pPr>
      <w:r>
        <w:rPr>
          <w:rFonts w:hint="eastAsia" w:ascii="仿宋" w:hAnsi="仿宋"/>
          <w:b/>
          <w:bCs/>
          <w:color w:val="auto"/>
          <w:lang w:eastAsia="zh"/>
          <w:woUserID w:val="2"/>
        </w:rPr>
        <w:t>（</w:t>
      </w:r>
      <w:r>
        <w:rPr>
          <w:rFonts w:hint="eastAsia" w:ascii="仿宋" w:hAnsi="仿宋"/>
          <w:b/>
          <w:bCs/>
          <w:color w:val="auto"/>
          <w:lang w:val="en-US" w:eastAsia="zh-CN"/>
          <w:woUserID w:val="2"/>
        </w:rPr>
        <w:t>1</w:t>
      </w:r>
      <w:r>
        <w:rPr>
          <w:rFonts w:hint="eastAsia" w:ascii="仿宋" w:hAnsi="仿宋"/>
          <w:b/>
          <w:bCs/>
          <w:color w:val="auto"/>
          <w:lang w:eastAsia="zh"/>
          <w:woUserID w:val="2"/>
        </w:rPr>
        <w:t>）网络结构</w:t>
      </w:r>
    </w:p>
    <w:p w14:paraId="45F0A429">
      <w:pPr>
        <w:rPr>
          <w:rFonts w:hint="eastAsia" w:ascii="仿宋" w:hAnsi="仿宋" w:eastAsia="仿宋"/>
          <w:color w:val="auto"/>
          <w:lang w:eastAsia="zh"/>
          <w:woUserID w:val="2"/>
        </w:rPr>
      </w:pPr>
      <w:r>
        <w:rPr>
          <w:rFonts w:hint="eastAsia" w:ascii="仿宋" w:hAnsi="仿宋" w:eastAsia="仿宋"/>
          <w:color w:val="auto"/>
          <w:lang w:eastAsia="zh"/>
          <w:woUserID w:val="2"/>
        </w:rPr>
        <w:t>建筑设备</w:t>
      </w:r>
      <w:r>
        <w:rPr>
          <w:rFonts w:hint="eastAsia" w:ascii="仿宋" w:hAnsi="仿宋"/>
          <w:color w:val="auto"/>
          <w:lang w:eastAsia="zh"/>
          <w:woUserID w:val="2"/>
        </w:rPr>
        <w:t>管理</w:t>
      </w:r>
      <w:r>
        <w:rPr>
          <w:rFonts w:hint="eastAsia" w:ascii="仿宋" w:hAnsi="仿宋" w:eastAsia="仿宋"/>
          <w:color w:val="auto"/>
          <w:lang w:eastAsia="zh"/>
          <w:woUserID w:val="2"/>
        </w:rPr>
        <w:t>系统的功能配置必须建立在设备工艺的基础上，不同类型的工艺设备的正常运行所需要配置的监控点及监控功能不同。监控点的设置取决于需要实现的监控功能，无论何种设备，如下三种基本功能是必须保证的：</w:t>
      </w:r>
    </w:p>
    <w:p w14:paraId="12FEB4CA">
      <w:pPr>
        <w:rPr>
          <w:rFonts w:hint="eastAsia" w:ascii="仿宋" w:hAnsi="仿宋" w:eastAsia="仿宋"/>
          <w:color w:val="auto"/>
          <w:lang w:eastAsia="zh"/>
          <w:woUserID w:val="2"/>
        </w:rPr>
      </w:pPr>
      <w:r>
        <w:rPr>
          <w:rFonts w:hint="eastAsia" w:ascii="仿宋" w:hAnsi="仿宋"/>
          <w:color w:val="auto"/>
          <w:lang w:val="en-US" w:eastAsia="zh-CN"/>
          <w:woUserID w:val="2"/>
        </w:rPr>
        <w:t>1）</w:t>
      </w:r>
      <w:r>
        <w:rPr>
          <w:rFonts w:hint="eastAsia" w:ascii="仿宋" w:hAnsi="仿宋" w:eastAsia="仿宋"/>
          <w:color w:val="auto"/>
          <w:lang w:eastAsia="zh"/>
          <w:woUserID w:val="2"/>
        </w:rPr>
        <w:t>设备的安全正常运行；</w:t>
      </w:r>
    </w:p>
    <w:p w14:paraId="543DBD35">
      <w:pPr>
        <w:rPr>
          <w:rFonts w:hint="eastAsia" w:ascii="仿宋" w:hAnsi="仿宋" w:eastAsia="仿宋"/>
          <w:color w:val="auto"/>
          <w:lang w:eastAsia="zh"/>
          <w:woUserID w:val="2"/>
        </w:rPr>
      </w:pPr>
      <w:r>
        <w:rPr>
          <w:rFonts w:hint="eastAsia" w:ascii="仿宋" w:hAnsi="仿宋"/>
          <w:color w:val="auto"/>
          <w:lang w:val="en-US" w:eastAsia="zh-CN"/>
          <w:woUserID w:val="2"/>
        </w:rPr>
        <w:t>2）</w:t>
      </w:r>
      <w:r>
        <w:rPr>
          <w:rFonts w:hint="eastAsia" w:ascii="仿宋" w:hAnsi="仿宋" w:eastAsia="仿宋"/>
          <w:color w:val="auto"/>
          <w:lang w:eastAsia="zh"/>
          <w:woUserID w:val="2"/>
        </w:rPr>
        <w:t>设备的管理需要；</w:t>
      </w:r>
    </w:p>
    <w:p w14:paraId="11C3A014">
      <w:pPr>
        <w:rPr>
          <w:rFonts w:hint="eastAsia" w:ascii="仿宋" w:hAnsi="仿宋" w:eastAsia="仿宋"/>
          <w:color w:val="auto"/>
          <w:lang w:eastAsia="zh"/>
          <w:woUserID w:val="2"/>
        </w:rPr>
      </w:pPr>
      <w:r>
        <w:rPr>
          <w:rFonts w:hint="eastAsia" w:ascii="仿宋" w:hAnsi="仿宋"/>
          <w:color w:val="auto"/>
          <w:lang w:val="en-US" w:eastAsia="zh-CN"/>
          <w:woUserID w:val="2"/>
        </w:rPr>
        <w:t>3）</w:t>
      </w:r>
      <w:r>
        <w:rPr>
          <w:rFonts w:hint="eastAsia" w:ascii="仿宋" w:hAnsi="仿宋" w:eastAsia="仿宋"/>
          <w:color w:val="auto"/>
          <w:lang w:eastAsia="zh"/>
          <w:woUserID w:val="2"/>
        </w:rPr>
        <w:t>节能；</w:t>
      </w:r>
    </w:p>
    <w:p w14:paraId="4544CFC2">
      <w:pPr>
        <w:rPr>
          <w:rFonts w:hint="eastAsia" w:ascii="仿宋" w:hAnsi="仿宋" w:eastAsia="仿宋"/>
          <w:color w:val="auto"/>
          <w:lang w:eastAsia="zh"/>
          <w:woUserID w:val="2"/>
        </w:rPr>
      </w:pPr>
      <w:r>
        <w:rPr>
          <w:rFonts w:hint="eastAsia" w:ascii="仿宋" w:hAnsi="仿宋" w:eastAsia="仿宋"/>
          <w:color w:val="auto"/>
          <w:lang w:eastAsia="zh"/>
          <w:woUserID w:val="2"/>
        </w:rPr>
        <w:t>在《智能建筑设计标准》中对智能建筑所必须配置的监控点及功能已经有了明确的规定，但监控点的配置仍需结合</w:t>
      </w:r>
      <w:r>
        <w:rPr>
          <w:rFonts w:hint="eastAsia" w:ascii="仿宋" w:hAnsi="仿宋"/>
          <w:color w:val="auto"/>
          <w:lang w:eastAsia="zh"/>
          <w:woUserID w:val="2"/>
        </w:rPr>
        <w:t>要求</w:t>
      </w:r>
      <w:r>
        <w:rPr>
          <w:rFonts w:hint="eastAsia" w:ascii="仿宋" w:hAnsi="仿宋" w:eastAsia="仿宋"/>
          <w:color w:val="auto"/>
          <w:lang w:eastAsia="zh"/>
          <w:woUserID w:val="2"/>
        </w:rPr>
        <w:t>和具体实际选型设备特点、上述三种基本功能实现的可操作性和综合考虑因经济、使用需求等因素而定。</w:t>
      </w:r>
    </w:p>
    <w:p w14:paraId="4D8FDB87">
      <w:pPr>
        <w:rPr>
          <w:rFonts w:hint="eastAsia" w:ascii="仿宋" w:hAnsi="仿宋" w:eastAsia="仿宋"/>
          <w:color w:val="auto"/>
          <w:lang w:eastAsia="zh"/>
          <w:woUserID w:val="2"/>
        </w:rPr>
      </w:pPr>
      <w:r>
        <w:rPr>
          <w:rFonts w:hint="eastAsia" w:ascii="仿宋" w:hAnsi="仿宋" w:eastAsia="仿宋"/>
          <w:color w:val="auto"/>
          <w:lang w:eastAsia="zh"/>
          <w:woUserID w:val="2"/>
        </w:rPr>
        <w:t>考虑为本项目保留足够的技术先进性、开放性和升级能力，因此建筑设备管理系统采用了基于总线控制技术的控制系统架构，结构示意如图：</w:t>
      </w:r>
    </w:p>
    <w:p w14:paraId="504FB0C2">
      <w:pPr>
        <w:ind w:left="0" w:leftChars="0" w:firstLine="0" w:firstLineChars="0"/>
        <w:jc w:val="center"/>
        <w:rPr>
          <w:rFonts w:hint="eastAsia" w:ascii="仿宋" w:hAnsi="仿宋" w:eastAsia="仿宋"/>
          <w:color w:val="auto"/>
          <w:lang w:eastAsia="zh"/>
          <w:woUserID w:val="2"/>
        </w:rPr>
      </w:pPr>
      <w:r>
        <w:rPr>
          <w:rFonts w:hint="eastAsia" w:ascii="仿宋" w:hAnsi="仿宋" w:eastAsia="仿宋"/>
          <w:color w:val="auto"/>
          <w:lang w:eastAsia="zh"/>
          <w:woUserID w:val="2"/>
        </w:rPr>
        <w:drawing>
          <wp:inline distT="0" distB="0" distL="114300" distR="114300">
            <wp:extent cx="5899785" cy="4854575"/>
            <wp:effectExtent l="0" t="0" r="5715" b="317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2"/>
                    <a:stretch>
                      <a:fillRect/>
                    </a:stretch>
                  </pic:blipFill>
                  <pic:spPr>
                    <a:xfrm>
                      <a:off x="0" y="0"/>
                      <a:ext cx="5899785" cy="4854575"/>
                    </a:xfrm>
                    <a:prstGeom prst="rect">
                      <a:avLst/>
                    </a:prstGeom>
                  </pic:spPr>
                </pic:pic>
              </a:graphicData>
            </a:graphic>
          </wp:inline>
        </w:drawing>
      </w:r>
    </w:p>
    <w:p w14:paraId="2CE5E93A">
      <w:pPr>
        <w:ind w:left="0" w:leftChars="0" w:firstLine="0" w:firstLineChars="0"/>
        <w:jc w:val="center"/>
        <w:rPr>
          <w:rFonts w:hint="eastAsia"/>
          <w:color w:val="auto"/>
          <w:lang w:eastAsia="zh"/>
          <w:woUserID w:val="2"/>
        </w:rPr>
      </w:pPr>
      <w:r>
        <w:rPr>
          <w:rFonts w:hint="eastAsia"/>
          <w:color w:val="auto"/>
          <w:lang w:val="en-US" w:eastAsia="zh"/>
          <w:woUserID w:val="2"/>
        </w:rPr>
        <w:t>图——建筑设备管理系统拓扑图</w:t>
      </w:r>
    </w:p>
    <w:p w14:paraId="1FDDE3EF">
      <w:pPr>
        <w:rPr>
          <w:rFonts w:hint="eastAsia" w:ascii="仿宋" w:hAnsi="仿宋" w:eastAsia="仿宋"/>
          <w:color w:val="auto"/>
          <w:lang w:eastAsia="zh"/>
          <w:woUserID w:val="2"/>
        </w:rPr>
      </w:pPr>
      <w:r>
        <w:rPr>
          <w:rFonts w:hint="eastAsia" w:ascii="仿宋" w:hAnsi="仿宋"/>
          <w:color w:val="auto"/>
          <w:lang w:eastAsia="zh"/>
          <w:woUserID w:val="2"/>
        </w:rPr>
        <w:t>建筑设备管理</w:t>
      </w:r>
      <w:r>
        <w:rPr>
          <w:rFonts w:hint="eastAsia" w:ascii="仿宋" w:hAnsi="仿宋" w:eastAsia="仿宋"/>
          <w:color w:val="auto"/>
          <w:lang w:eastAsia="zh"/>
          <w:woUserID w:val="2"/>
        </w:rPr>
        <w:t>系统设有一个中央监控中心，系统配置网络控制，由多条总线将各种功能的BACnet控制器通过以太网与工作站相连，完成对空调、通风等系统的监控及集成。现场接有各种探测器、执行器、操作器、电气开关等设备。</w:t>
      </w:r>
    </w:p>
    <w:p w14:paraId="414B87CA">
      <w:pPr>
        <w:rPr>
          <w:rFonts w:hint="eastAsia" w:ascii="仿宋" w:hAnsi="仿宋" w:eastAsia="仿宋"/>
          <w:color w:val="auto"/>
          <w:lang w:eastAsia="zh"/>
          <w:woUserID w:val="2"/>
        </w:rPr>
      </w:pPr>
      <w:r>
        <w:rPr>
          <w:rFonts w:hint="eastAsia" w:ascii="仿宋" w:hAnsi="仿宋" w:eastAsia="仿宋"/>
          <w:color w:val="auto"/>
          <w:lang w:eastAsia="zh"/>
          <w:woUserID w:val="2"/>
        </w:rPr>
        <w:t>本项目</w:t>
      </w:r>
      <w:r>
        <w:rPr>
          <w:rFonts w:hint="eastAsia" w:ascii="仿宋" w:hAnsi="仿宋"/>
          <w:color w:val="auto"/>
          <w:lang w:eastAsia="zh"/>
          <w:woUserID w:val="2"/>
        </w:rPr>
        <w:t>建筑设备</w:t>
      </w:r>
      <w:r>
        <w:rPr>
          <w:rFonts w:hint="eastAsia" w:ascii="仿宋" w:hAnsi="仿宋" w:eastAsia="仿宋"/>
          <w:color w:val="auto"/>
          <w:lang w:eastAsia="zh"/>
          <w:woUserID w:val="2"/>
        </w:rPr>
        <w:t>管理系统由管理层、监控层、现场设备管理层或设备能耗采集层的三层结构组成。管理层提供管理应用模块，包括设备管理、数据分析评估、能耗数据采集、能耗分项计量、能耗区域管理、系统优化策略、信息发布等功能。这些功能支持灵活组合、自由升级、可扩展等特性，为绿色用能提供决策。</w:t>
      </w:r>
    </w:p>
    <w:p w14:paraId="6F4FF905">
      <w:pPr>
        <w:rPr>
          <w:rFonts w:hint="eastAsia" w:ascii="仿宋" w:hAnsi="仿宋" w:eastAsia="仿宋"/>
          <w:color w:val="auto"/>
          <w:lang w:eastAsia="zh"/>
          <w:woUserID w:val="2"/>
        </w:rPr>
      </w:pPr>
      <w:r>
        <w:rPr>
          <w:rFonts w:hint="eastAsia" w:ascii="仿宋" w:hAnsi="仿宋" w:eastAsia="仿宋"/>
          <w:color w:val="auto"/>
          <w:lang w:eastAsia="zh"/>
          <w:woUserID w:val="2"/>
        </w:rPr>
        <w:t>监控层采用专业的数据库管理和网络集成化技术，将各用能系统在运行过程中所采集的数据信息进行分类分析、处理、汇聚，并按照规则进行记录，创建相应的数据存储，实现对基础数据的管理。</w:t>
      </w:r>
    </w:p>
    <w:p w14:paraId="65B68115">
      <w:pPr>
        <w:rPr>
          <w:rFonts w:hint="eastAsia" w:ascii="仿宋" w:hAnsi="仿宋" w:eastAsia="仿宋"/>
          <w:color w:val="auto"/>
          <w:lang w:eastAsia="zh"/>
          <w:woUserID w:val="2"/>
        </w:rPr>
      </w:pPr>
      <w:r>
        <w:rPr>
          <w:rFonts w:hint="eastAsia" w:ascii="仿宋" w:hAnsi="仿宋" w:eastAsia="仿宋"/>
          <w:color w:val="auto"/>
          <w:lang w:eastAsia="zh"/>
          <w:woUserID w:val="2"/>
        </w:rPr>
        <w:t>监控层网络采用RS485或Lonworke等多种总线技术实现建筑内DDC控制器之间的通讯，既可满足传送监控中心下达指令的任务，又可及时向监控中心反馈建筑各设备的信息。</w:t>
      </w:r>
    </w:p>
    <w:p w14:paraId="32589A10">
      <w:pPr>
        <w:rPr>
          <w:rFonts w:hint="eastAsia" w:ascii="仿宋" w:hAnsi="仿宋" w:eastAsia="仿宋"/>
          <w:color w:val="auto"/>
          <w:lang w:eastAsia="zh"/>
          <w:woUserID w:val="2"/>
        </w:rPr>
      </w:pPr>
      <w:r>
        <w:rPr>
          <w:rFonts w:hint="eastAsia" w:ascii="仿宋" w:hAnsi="仿宋" w:eastAsia="仿宋"/>
          <w:color w:val="auto"/>
          <w:lang w:eastAsia="zh"/>
          <w:woUserID w:val="2"/>
        </w:rPr>
        <w:t>现场设备管理层或设备能耗采集层须实现各子系统与绿色建筑能效管理系统的信息交换及现场的设备管理，将各系统的不同类型和格式的监测数据统一采集到数据库，同时可将管理信息传送到各子系统。在能源管理系统和各用能设备系统之间建立有效的信息通道。系统将把各设备系统接口协议制作为驱动，进行统一管理，并通过驱动模块将各系统的数据以规定的形式传递给上层，并将上层的管理信息传递到相应的被控设备，从而实现信息的双向流动。通过如RS485、MODBUS、BACNet、Lonworks、OPC、ODBC、TCP/IP等多种现场总线和网络数据共享技术实现开放性系统集成。系统遵循分散采集、集中监视，资源和信息共享的原则，是一个工业标准化的集散型管理系统。</w:t>
      </w:r>
    </w:p>
    <w:p w14:paraId="4918C16B">
      <w:pPr>
        <w:rPr>
          <w:rFonts w:hint="default" w:ascii="仿宋" w:hAnsi="仿宋" w:eastAsia="仿宋"/>
          <w:color w:val="auto"/>
          <w:lang w:val="en-US" w:eastAsia="zh-CN"/>
          <w:woUserID w:val="2"/>
        </w:rPr>
      </w:pPr>
      <w:r>
        <w:rPr>
          <w:rFonts w:hint="eastAsia" w:ascii="仿宋" w:hAnsi="仿宋"/>
          <w:color w:val="auto"/>
          <w:lang w:val="en-US" w:eastAsia="zh-CN"/>
          <w:woUserID w:val="2"/>
        </w:rPr>
        <w:t>具体控制内容如下：</w:t>
      </w:r>
    </w:p>
    <w:p w14:paraId="4AA29450">
      <w:pPr>
        <w:pStyle w:val="43"/>
        <w:numPr>
          <w:ilvl w:val="0"/>
          <w:numId w:val="5"/>
        </w:numPr>
        <w:ind w:left="426" w:firstLineChars="0"/>
        <w:rPr>
          <w:rFonts w:ascii="仿宋" w:hAnsi="仿宋"/>
          <w:b/>
          <w:color w:val="auto"/>
          <w:u w:val="single"/>
        </w:rPr>
      </w:pPr>
      <w:r>
        <w:rPr>
          <w:rFonts w:ascii="仿宋" w:hAnsi="仿宋"/>
          <w:b/>
          <w:color w:val="auto"/>
          <w:u w:val="single"/>
        </w:rPr>
        <w:t>中央监控管理中心</w:t>
      </w:r>
    </w:p>
    <w:p w14:paraId="2A3F08F9">
      <w:pPr>
        <w:ind w:firstLine="480"/>
        <w:rPr>
          <w:rFonts w:hint="eastAsia" w:ascii="仿宋" w:hAnsi="仿宋"/>
          <w:color w:val="auto"/>
        </w:rPr>
      </w:pPr>
      <w:r>
        <w:rPr>
          <w:rFonts w:hint="eastAsia" w:ascii="仿宋" w:hAnsi="仿宋"/>
          <w:color w:val="auto"/>
        </w:rPr>
        <w:t>系统需对所有的设备实行集成的综合管理，管理中心须对本项目大楼内各机电设备的运行状态等实现综合自动监控和管理。</w:t>
      </w:r>
    </w:p>
    <w:p w14:paraId="55EA8B04">
      <w:pPr>
        <w:ind w:firstLine="480"/>
        <w:rPr>
          <w:rFonts w:hint="eastAsia" w:ascii="仿宋" w:hAnsi="仿宋" w:eastAsia="仿宋"/>
          <w:color w:val="auto"/>
          <w:lang w:eastAsia="zh-CN"/>
        </w:rPr>
      </w:pPr>
      <w:r>
        <w:rPr>
          <w:rFonts w:hint="eastAsia" w:ascii="仿宋" w:hAnsi="仿宋"/>
          <w:color w:val="auto"/>
          <w:lang w:val="en-US" w:eastAsia="zh-CN"/>
        </w:rPr>
        <w:t>1）</w:t>
      </w:r>
      <w:r>
        <w:rPr>
          <w:rFonts w:hint="eastAsia" w:ascii="仿宋" w:hAnsi="仿宋"/>
          <w:color w:val="auto"/>
        </w:rPr>
        <w:t>建筑设备及能效专用软件，Web服务</w:t>
      </w:r>
      <w:r>
        <w:rPr>
          <w:rFonts w:hint="eastAsia" w:ascii="仿宋" w:hAnsi="仿宋"/>
          <w:color w:val="auto"/>
          <w:lang w:eastAsia="zh-CN"/>
        </w:rPr>
        <w:t>，</w:t>
      </w:r>
      <w:r>
        <w:rPr>
          <w:rFonts w:hint="eastAsia" w:ascii="仿宋" w:hAnsi="仿宋"/>
          <w:color w:val="auto"/>
        </w:rPr>
        <w:t>B/S架构模式，可应用于Microsoft Windows各版本系统</w:t>
      </w:r>
      <w:r>
        <w:rPr>
          <w:rFonts w:hint="eastAsia" w:ascii="仿宋" w:hAnsi="仿宋"/>
          <w:color w:val="auto"/>
          <w:lang w:eastAsia="zh-CN"/>
        </w:rPr>
        <w:t>；</w:t>
      </w:r>
    </w:p>
    <w:p w14:paraId="74438096">
      <w:pPr>
        <w:keepNext w:val="0"/>
        <w:keepLines w:val="0"/>
        <w:pageBreakBefore w:val="0"/>
        <w:widowControl w:val="0"/>
        <w:kinsoku/>
        <w:wordWrap w:val="0"/>
        <w:overflowPunct/>
        <w:topLinePunct w:val="0"/>
        <w:autoSpaceDE/>
        <w:autoSpaceDN/>
        <w:bidi w:val="0"/>
        <w:adjustRightInd/>
        <w:snapToGrid/>
        <w:ind w:firstLine="480"/>
        <w:textAlignment w:val="auto"/>
        <w:rPr>
          <w:rFonts w:hint="eastAsia" w:ascii="仿宋" w:hAnsi="仿宋"/>
          <w:color w:val="auto"/>
        </w:rPr>
      </w:pPr>
      <w:r>
        <w:rPr>
          <w:rFonts w:hint="eastAsia" w:ascii="仿宋" w:hAnsi="仿宋"/>
          <w:color w:val="auto"/>
        </w:rPr>
        <w:t>2</w:t>
      </w:r>
      <w:r>
        <w:rPr>
          <w:rFonts w:hint="eastAsia" w:ascii="仿宋" w:hAnsi="仿宋"/>
          <w:color w:val="auto"/>
          <w:lang w:eastAsia="zh-CN"/>
        </w:rPr>
        <w:t>）</w:t>
      </w:r>
      <w:r>
        <w:rPr>
          <w:rFonts w:hint="eastAsia" w:ascii="仿宋" w:hAnsi="仿宋"/>
          <w:color w:val="auto"/>
        </w:rPr>
        <w:t>多项目运营管理</w:t>
      </w:r>
      <w:r>
        <w:rPr>
          <w:rFonts w:hint="eastAsia" w:ascii="仿宋" w:hAnsi="仿宋"/>
          <w:color w:val="auto"/>
          <w:lang w:eastAsia="zh-CN"/>
        </w:rPr>
        <w:t>，</w:t>
      </w:r>
      <w:r>
        <w:rPr>
          <w:rFonts w:hint="eastAsia" w:ascii="仿宋" w:hAnsi="仿宋"/>
          <w:color w:val="auto"/>
        </w:rPr>
        <w:t>仅通过一个帐号的登录，而与浏览器无关,包括Internet Explorer</w:t>
      </w:r>
      <w:r>
        <w:rPr>
          <w:rFonts w:hint="eastAsia" w:ascii="仿宋" w:hAnsi="仿宋"/>
          <w:color w:val="auto"/>
          <w:lang w:eastAsia="zh-CN"/>
        </w:rPr>
        <w:t>、</w:t>
      </w:r>
      <w:r>
        <w:rPr>
          <w:rFonts w:hint="eastAsia" w:ascii="仿宋" w:hAnsi="仿宋"/>
          <w:color w:val="auto"/>
        </w:rPr>
        <w:t>Firefox</w:t>
      </w:r>
      <w:r>
        <w:rPr>
          <w:rFonts w:hint="eastAsia" w:ascii="仿宋" w:hAnsi="仿宋"/>
          <w:color w:val="auto"/>
          <w:lang w:eastAsia="zh-CN"/>
        </w:rPr>
        <w:t>、</w:t>
      </w:r>
      <w:r>
        <w:rPr>
          <w:rFonts w:hint="eastAsia" w:ascii="仿宋" w:hAnsi="仿宋"/>
          <w:color w:val="auto"/>
        </w:rPr>
        <w:t>Google Chrome™ browser</w:t>
      </w:r>
      <w:r>
        <w:rPr>
          <w:rFonts w:hint="eastAsia" w:ascii="仿宋" w:hAnsi="仿宋"/>
          <w:color w:val="auto"/>
          <w:lang w:eastAsia="zh-CN"/>
        </w:rPr>
        <w:t>、</w:t>
      </w:r>
      <w:r>
        <w:rPr>
          <w:rFonts w:hint="eastAsia" w:ascii="仿宋" w:hAnsi="仿宋"/>
          <w:color w:val="auto"/>
        </w:rPr>
        <w:t>and Safari.均可登录；</w:t>
      </w:r>
    </w:p>
    <w:p w14:paraId="6EB9CD48">
      <w:pPr>
        <w:ind w:firstLine="480"/>
        <w:rPr>
          <w:rFonts w:hint="eastAsia" w:ascii="仿宋" w:hAnsi="仿宋"/>
          <w:color w:val="auto"/>
        </w:rPr>
      </w:pPr>
      <w:r>
        <w:rPr>
          <w:rFonts w:hint="eastAsia" w:ascii="仿宋" w:hAnsi="仿宋"/>
          <w:color w:val="auto"/>
          <w:lang w:val="en-US" w:eastAsia="zh-CN"/>
        </w:rPr>
        <w:t>3）</w:t>
      </w:r>
      <w:r>
        <w:rPr>
          <w:rFonts w:hint="eastAsia" w:ascii="仿宋" w:hAnsi="仿宋"/>
          <w:color w:val="auto"/>
        </w:rPr>
        <w:t>能源仪表盘可创建能源消耗汇总、需求汇总和使用详情的图形，收集现场仪表数据，自动生成详细的图形和表格式数据，所有仪表和能源信息的实时推送，显示建筑群的所有数据、定义用户权限；</w:t>
      </w:r>
    </w:p>
    <w:p w14:paraId="2EFF60E6">
      <w:pPr>
        <w:ind w:firstLine="480"/>
        <w:rPr>
          <w:rFonts w:hint="eastAsia" w:ascii="仿宋" w:hAnsi="仿宋"/>
          <w:color w:val="auto"/>
        </w:rPr>
      </w:pPr>
      <w:r>
        <w:rPr>
          <w:rFonts w:hint="eastAsia" w:ascii="仿宋" w:hAnsi="仿宋"/>
          <w:color w:val="auto"/>
        </w:rPr>
        <w:t>4</w:t>
      </w:r>
      <w:r>
        <w:rPr>
          <w:rFonts w:hint="eastAsia" w:ascii="仿宋" w:hAnsi="仿宋"/>
          <w:color w:val="auto"/>
          <w:lang w:eastAsia="zh-CN"/>
        </w:rPr>
        <w:t>）</w:t>
      </w:r>
      <w:r>
        <w:rPr>
          <w:rFonts w:hint="eastAsia" w:ascii="仿宋" w:hAnsi="仿宋"/>
          <w:color w:val="auto"/>
        </w:rPr>
        <w:t>提供“仪表盘式界面”，系统“仪表盘式界面”通过将系统图形、报警信息、能源数据以及更多相关数据聚集于一个单一的仪表盘式界面；</w:t>
      </w:r>
    </w:p>
    <w:p w14:paraId="0232DF93">
      <w:pPr>
        <w:ind w:firstLine="480"/>
        <w:rPr>
          <w:rFonts w:hint="eastAsia" w:ascii="仿宋" w:hAnsi="仿宋" w:eastAsia="仿宋"/>
          <w:color w:val="auto"/>
          <w:lang w:eastAsia="zh-CN"/>
        </w:rPr>
      </w:pPr>
      <w:r>
        <w:rPr>
          <w:rFonts w:hint="eastAsia" w:ascii="仿宋" w:hAnsi="仿宋"/>
          <w:color w:val="auto"/>
        </w:rPr>
        <w:t>5</w:t>
      </w:r>
      <w:r>
        <w:rPr>
          <w:rFonts w:hint="eastAsia" w:ascii="仿宋" w:hAnsi="仿宋"/>
          <w:color w:val="auto"/>
          <w:lang w:eastAsia="zh-CN"/>
        </w:rPr>
        <w:t>）</w:t>
      </w:r>
      <w:r>
        <w:rPr>
          <w:rFonts w:hint="eastAsia" w:ascii="仿宋" w:hAnsi="仿宋"/>
          <w:color w:val="auto"/>
        </w:rPr>
        <w:t>对报警信息转发和操作人员操作记录的实施</w:t>
      </w:r>
      <w:r>
        <w:rPr>
          <w:rFonts w:hint="eastAsia" w:ascii="仿宋" w:hAnsi="仿宋"/>
          <w:color w:val="auto"/>
          <w:lang w:eastAsia="zh-CN"/>
        </w:rPr>
        <w:t>。</w:t>
      </w:r>
    </w:p>
    <w:p w14:paraId="2D126170">
      <w:pPr>
        <w:pStyle w:val="43"/>
        <w:numPr>
          <w:ilvl w:val="0"/>
          <w:numId w:val="5"/>
        </w:numPr>
        <w:ind w:left="426" w:firstLineChars="0"/>
        <w:rPr>
          <w:rFonts w:ascii="仿宋" w:hAnsi="仿宋"/>
          <w:b/>
          <w:color w:val="auto"/>
          <w:u w:val="single"/>
        </w:rPr>
      </w:pPr>
      <w:r>
        <w:rPr>
          <w:rFonts w:hint="eastAsia" w:ascii="仿宋" w:hAnsi="仿宋"/>
          <w:b/>
          <w:color w:val="auto"/>
          <w:u w:val="single"/>
        </w:rPr>
        <w:t>空调</w:t>
      </w:r>
      <w:r>
        <w:rPr>
          <w:rFonts w:hint="eastAsia" w:ascii="仿宋" w:hAnsi="仿宋"/>
          <w:b/>
          <w:color w:val="auto"/>
          <w:u w:val="single"/>
          <w:lang w:eastAsia="zh"/>
          <w:woUserID w:val="2"/>
        </w:rPr>
        <w:t>新风系统监控</w:t>
      </w:r>
    </w:p>
    <w:p w14:paraId="088EC42E">
      <w:pPr>
        <w:ind w:firstLine="480"/>
        <w:rPr>
          <w:rFonts w:hint="eastAsia" w:ascii="仿宋" w:hAnsi="仿宋"/>
          <w:color w:val="auto"/>
          <w:woUserID w:val="2"/>
        </w:rPr>
      </w:pPr>
      <w:r>
        <w:rPr>
          <w:rFonts w:hint="eastAsia" w:ascii="仿宋" w:hAnsi="仿宋"/>
          <w:color w:val="auto"/>
          <w:woUserID w:val="2"/>
        </w:rPr>
        <w:t>智能化工程的空调系统由空调机组、风机组、以及风机盘管组成。根据空调控制区域的不同和机组形式的不同，</w:t>
      </w:r>
      <w:r>
        <w:rPr>
          <w:rFonts w:hint="eastAsia" w:ascii="仿宋" w:hAnsi="仿宋"/>
          <w:color w:val="auto"/>
          <w:lang w:eastAsia="zh"/>
          <w:woUserID w:val="2"/>
        </w:rPr>
        <w:t>建筑设备管理系统</w:t>
      </w:r>
      <w:r>
        <w:rPr>
          <w:rFonts w:hint="eastAsia" w:ascii="仿宋" w:hAnsi="仿宋"/>
          <w:color w:val="auto"/>
          <w:woUserID w:val="2"/>
        </w:rPr>
        <w:t>的控制方式也有差别。建筑设备</w:t>
      </w:r>
      <w:r>
        <w:rPr>
          <w:rFonts w:hint="eastAsia" w:ascii="仿宋" w:hAnsi="仿宋"/>
          <w:color w:val="auto"/>
          <w:lang w:eastAsia="zh"/>
          <w:woUserID w:val="2"/>
        </w:rPr>
        <w:t>管理</w:t>
      </w:r>
      <w:r>
        <w:rPr>
          <w:rFonts w:hint="eastAsia" w:ascii="仿宋" w:hAnsi="仿宋"/>
          <w:color w:val="auto"/>
          <w:woUserID w:val="2"/>
        </w:rPr>
        <w:t>系统，设置室外温湿度的监测，作为系统联动、新风量优化控制运行参数。本系统通过DDC及预先编制的程序对各楼层空调设备进行监视和控制，设备的工作状况以图形方式在管理机上显示，并打印记录所有故障。</w:t>
      </w:r>
    </w:p>
    <w:p w14:paraId="100B1BE2">
      <w:pPr>
        <w:ind w:firstLine="480"/>
        <w:rPr>
          <w:rFonts w:hint="eastAsia" w:ascii="仿宋" w:hAnsi="仿宋"/>
          <w:color w:val="auto"/>
          <w:woUserID w:val="2"/>
        </w:rPr>
      </w:pPr>
      <w:r>
        <w:rPr>
          <w:rFonts w:hint="eastAsia" w:ascii="仿宋" w:hAnsi="仿宋"/>
          <w:color w:val="auto"/>
          <w:woUserID w:val="2"/>
        </w:rPr>
        <w:t>系统功能：</w:t>
      </w:r>
    </w:p>
    <w:p w14:paraId="6329A852">
      <w:pPr>
        <w:ind w:firstLine="480"/>
        <w:rPr>
          <w:rFonts w:hint="eastAsia" w:ascii="仿宋" w:hAnsi="仿宋"/>
          <w:color w:val="auto"/>
          <w:woUserID w:val="2"/>
        </w:rPr>
      </w:pPr>
      <w:r>
        <w:rPr>
          <w:rFonts w:hint="eastAsia" w:ascii="仿宋" w:hAnsi="仿宋"/>
          <w:color w:val="auto"/>
          <w:woUserID w:val="2"/>
        </w:rPr>
        <w:t>系统对新风、回风阀进行开关控制；</w:t>
      </w:r>
    </w:p>
    <w:p w14:paraId="68253B80">
      <w:pPr>
        <w:ind w:firstLine="480"/>
        <w:rPr>
          <w:rFonts w:hint="eastAsia" w:ascii="仿宋" w:hAnsi="仿宋"/>
          <w:color w:val="auto"/>
          <w:woUserID w:val="2"/>
        </w:rPr>
      </w:pPr>
      <w:r>
        <w:rPr>
          <w:rFonts w:hint="eastAsia" w:ascii="仿宋" w:hAnsi="仿宋"/>
          <w:color w:val="auto"/>
          <w:woUserID w:val="2"/>
        </w:rPr>
        <w:t>系统对机组送、排风机进行启停控制、监测风机手自动状态、事故报警，通过设置风机压差开关对风机运行状态进行监测；</w:t>
      </w:r>
    </w:p>
    <w:p w14:paraId="27F218E4">
      <w:pPr>
        <w:ind w:firstLine="480"/>
        <w:rPr>
          <w:rFonts w:hint="eastAsia" w:ascii="仿宋" w:hAnsi="仿宋"/>
          <w:color w:val="auto"/>
          <w:woUserID w:val="2"/>
        </w:rPr>
      </w:pPr>
      <w:r>
        <w:rPr>
          <w:rFonts w:hint="eastAsia" w:ascii="仿宋" w:hAnsi="仿宋"/>
          <w:color w:val="auto"/>
          <w:woUserID w:val="2"/>
        </w:rPr>
        <w:t>系统对初效过滤网两端设置压差开关，当过滤网堵塞时系统报警；</w:t>
      </w:r>
    </w:p>
    <w:p w14:paraId="6EDD021A">
      <w:pPr>
        <w:ind w:firstLine="480"/>
        <w:rPr>
          <w:rFonts w:hint="eastAsia" w:ascii="仿宋" w:hAnsi="仿宋"/>
          <w:color w:val="auto"/>
          <w:woUserID w:val="2"/>
        </w:rPr>
      </w:pPr>
      <w:r>
        <w:rPr>
          <w:rFonts w:hint="eastAsia" w:ascii="仿宋" w:hAnsi="仿宋"/>
          <w:color w:val="auto"/>
          <w:woUserID w:val="2"/>
        </w:rPr>
        <w:t>系统监测回风温度，根据回风温度与设定温度的偏差调节设备；</w:t>
      </w:r>
    </w:p>
    <w:p w14:paraId="6333FF73">
      <w:pPr>
        <w:ind w:firstLine="480"/>
        <w:rPr>
          <w:rFonts w:hint="eastAsia" w:ascii="仿宋" w:hAnsi="仿宋"/>
          <w:color w:val="auto"/>
          <w:woUserID w:val="2"/>
        </w:rPr>
      </w:pPr>
      <w:r>
        <w:rPr>
          <w:rFonts w:hint="eastAsia" w:ascii="仿宋" w:hAnsi="仿宋"/>
          <w:color w:val="auto"/>
          <w:woUserID w:val="2"/>
        </w:rPr>
        <w:t>新风系统</w:t>
      </w:r>
    </w:p>
    <w:p w14:paraId="554E70F1">
      <w:pPr>
        <w:ind w:firstLine="480"/>
        <w:rPr>
          <w:rFonts w:hint="eastAsia" w:ascii="仿宋" w:hAnsi="仿宋"/>
          <w:color w:val="auto"/>
          <w:woUserID w:val="2"/>
        </w:rPr>
      </w:pPr>
      <w:r>
        <w:rPr>
          <w:rFonts w:hint="eastAsia" w:ascii="仿宋" w:hAnsi="仿宋"/>
          <w:color w:val="auto"/>
          <w:woUserID w:val="2"/>
        </w:rPr>
        <w:t>a</w:t>
      </w:r>
      <w:r>
        <w:rPr>
          <w:rFonts w:hint="eastAsia" w:ascii="仿宋" w:hAnsi="仿宋"/>
          <w:color w:val="auto"/>
          <w:lang w:eastAsia="zh-CN"/>
          <w:woUserID w:val="2"/>
        </w:rPr>
        <w:t>）</w:t>
      </w:r>
      <w:r>
        <w:rPr>
          <w:rFonts w:hint="eastAsia" w:ascii="仿宋" w:hAnsi="仿宋"/>
          <w:color w:val="auto"/>
          <w:woUserID w:val="2"/>
        </w:rPr>
        <w:t>监测内容：</w:t>
      </w:r>
    </w:p>
    <w:p w14:paraId="38FC15C6">
      <w:pPr>
        <w:ind w:firstLine="480"/>
        <w:rPr>
          <w:rFonts w:hint="eastAsia" w:ascii="仿宋" w:hAnsi="仿宋"/>
          <w:color w:val="auto"/>
          <w:woUserID w:val="2"/>
        </w:rPr>
      </w:pPr>
      <w:r>
        <w:rPr>
          <w:rFonts w:hint="eastAsia" w:ascii="仿宋" w:hAnsi="仿宋"/>
          <w:color w:val="auto"/>
          <w:woUserID w:val="2"/>
        </w:rPr>
        <w:t>风机开关状态、风机手自动状态和故障报警监测</w:t>
      </w:r>
    </w:p>
    <w:p w14:paraId="2D892E5F">
      <w:pPr>
        <w:ind w:firstLine="480"/>
        <w:rPr>
          <w:rFonts w:hint="eastAsia" w:ascii="仿宋" w:hAnsi="仿宋"/>
          <w:color w:val="auto"/>
          <w:woUserID w:val="2"/>
        </w:rPr>
      </w:pPr>
      <w:r>
        <w:rPr>
          <w:rFonts w:hint="eastAsia" w:ascii="仿宋" w:hAnsi="仿宋"/>
          <w:color w:val="auto"/>
          <w:woUserID w:val="2"/>
        </w:rPr>
        <w:t>溶液循环泵的开关状态、风机手自动状态和故障报警监测</w:t>
      </w:r>
    </w:p>
    <w:p w14:paraId="7B9A75F6">
      <w:pPr>
        <w:ind w:firstLine="480"/>
        <w:rPr>
          <w:rFonts w:hint="eastAsia" w:ascii="仿宋" w:hAnsi="仿宋"/>
          <w:color w:val="auto"/>
          <w:woUserID w:val="2"/>
        </w:rPr>
      </w:pPr>
      <w:r>
        <w:rPr>
          <w:rFonts w:hint="eastAsia" w:ascii="仿宋" w:hAnsi="仿宋"/>
          <w:color w:val="auto"/>
          <w:woUserID w:val="2"/>
        </w:rPr>
        <w:t>风机启停控制</w:t>
      </w:r>
    </w:p>
    <w:p w14:paraId="72B3357B">
      <w:pPr>
        <w:ind w:firstLine="480"/>
        <w:rPr>
          <w:rFonts w:hint="eastAsia" w:ascii="仿宋" w:hAnsi="仿宋"/>
          <w:color w:val="auto"/>
          <w:woUserID w:val="2"/>
        </w:rPr>
      </w:pPr>
      <w:r>
        <w:rPr>
          <w:rFonts w:hint="eastAsia" w:ascii="仿宋" w:hAnsi="仿宋"/>
          <w:color w:val="auto"/>
          <w:woUserID w:val="2"/>
        </w:rPr>
        <w:t>溶液循环泵启停控制</w:t>
      </w:r>
    </w:p>
    <w:p w14:paraId="37B8D6EE">
      <w:pPr>
        <w:ind w:firstLine="480"/>
        <w:rPr>
          <w:rFonts w:hint="eastAsia" w:ascii="仿宋" w:hAnsi="仿宋"/>
          <w:color w:val="auto"/>
          <w:woUserID w:val="2"/>
        </w:rPr>
      </w:pPr>
      <w:r>
        <w:rPr>
          <w:rFonts w:hint="eastAsia" w:ascii="仿宋" w:hAnsi="仿宋"/>
          <w:color w:val="auto"/>
          <w:woUserID w:val="2"/>
        </w:rPr>
        <w:t>水阀调节控制</w:t>
      </w:r>
    </w:p>
    <w:p w14:paraId="4319420B">
      <w:pPr>
        <w:ind w:firstLine="480"/>
        <w:rPr>
          <w:rFonts w:hint="eastAsia" w:ascii="仿宋" w:hAnsi="仿宋"/>
          <w:color w:val="auto"/>
          <w:woUserID w:val="2"/>
        </w:rPr>
      </w:pPr>
      <w:r>
        <w:rPr>
          <w:rFonts w:hint="eastAsia" w:ascii="仿宋" w:hAnsi="仿宋"/>
          <w:color w:val="auto"/>
          <w:woUserID w:val="2"/>
        </w:rPr>
        <w:t>过滤网压差监测</w:t>
      </w:r>
    </w:p>
    <w:p w14:paraId="1328AA89">
      <w:pPr>
        <w:ind w:firstLine="480"/>
        <w:rPr>
          <w:rFonts w:hint="eastAsia" w:ascii="仿宋" w:hAnsi="仿宋"/>
          <w:color w:val="auto"/>
          <w:woUserID w:val="2"/>
        </w:rPr>
      </w:pPr>
      <w:r>
        <w:rPr>
          <w:rFonts w:hint="eastAsia" w:ascii="仿宋" w:hAnsi="仿宋"/>
          <w:color w:val="auto"/>
          <w:woUserID w:val="2"/>
        </w:rPr>
        <w:t>加湿器控制开关</w:t>
      </w:r>
    </w:p>
    <w:p w14:paraId="246E2A39">
      <w:pPr>
        <w:ind w:firstLine="480"/>
        <w:rPr>
          <w:rFonts w:hint="eastAsia" w:ascii="仿宋" w:hAnsi="仿宋"/>
          <w:color w:val="auto"/>
          <w:woUserID w:val="2"/>
        </w:rPr>
      </w:pPr>
      <w:r>
        <w:rPr>
          <w:rFonts w:hint="eastAsia" w:ascii="仿宋" w:hAnsi="仿宋"/>
          <w:color w:val="auto"/>
          <w:woUserID w:val="2"/>
        </w:rPr>
        <w:t>防冻开关报警</w:t>
      </w:r>
    </w:p>
    <w:p w14:paraId="620B0222">
      <w:pPr>
        <w:ind w:firstLine="480"/>
        <w:rPr>
          <w:rFonts w:hint="eastAsia" w:ascii="仿宋" w:hAnsi="仿宋"/>
          <w:color w:val="auto"/>
          <w:woUserID w:val="2"/>
        </w:rPr>
      </w:pPr>
      <w:r>
        <w:rPr>
          <w:rFonts w:hint="eastAsia" w:ascii="仿宋" w:hAnsi="仿宋"/>
          <w:color w:val="auto"/>
          <w:woUserID w:val="2"/>
        </w:rPr>
        <w:t>送风温湿度监测</w:t>
      </w:r>
    </w:p>
    <w:p w14:paraId="1AB75BAC">
      <w:pPr>
        <w:ind w:firstLine="480"/>
        <w:rPr>
          <w:rFonts w:hint="eastAsia" w:ascii="仿宋" w:hAnsi="仿宋"/>
          <w:color w:val="auto"/>
          <w:woUserID w:val="2"/>
        </w:rPr>
      </w:pPr>
      <w:r>
        <w:rPr>
          <w:rFonts w:hint="eastAsia" w:ascii="仿宋" w:hAnsi="仿宋"/>
          <w:color w:val="auto"/>
          <w:woUserID w:val="2"/>
        </w:rPr>
        <w:t>排风温度监测</w:t>
      </w:r>
    </w:p>
    <w:p w14:paraId="0E23F317">
      <w:pPr>
        <w:ind w:firstLine="480"/>
        <w:rPr>
          <w:rFonts w:hint="eastAsia" w:ascii="仿宋" w:hAnsi="仿宋"/>
          <w:color w:val="auto"/>
          <w:woUserID w:val="2"/>
        </w:rPr>
      </w:pPr>
      <w:r>
        <w:rPr>
          <w:rFonts w:hint="eastAsia" w:ascii="仿宋" w:hAnsi="仿宋"/>
          <w:color w:val="auto"/>
          <w:woUserID w:val="2"/>
        </w:rPr>
        <w:t>新风阀开关控制等</w:t>
      </w:r>
    </w:p>
    <w:p w14:paraId="74F38FB8">
      <w:pPr>
        <w:ind w:firstLine="480"/>
        <w:rPr>
          <w:rFonts w:hint="eastAsia" w:ascii="仿宋" w:hAnsi="仿宋"/>
          <w:color w:val="auto"/>
          <w:woUserID w:val="2"/>
        </w:rPr>
      </w:pPr>
      <w:r>
        <w:rPr>
          <w:rFonts w:hint="eastAsia" w:ascii="仿宋" w:hAnsi="仿宋"/>
          <w:color w:val="auto"/>
          <w:woUserID w:val="2"/>
        </w:rPr>
        <w:t>b</w:t>
      </w:r>
      <w:r>
        <w:rPr>
          <w:rFonts w:hint="eastAsia" w:ascii="仿宋" w:hAnsi="仿宋"/>
          <w:color w:val="auto"/>
          <w:lang w:eastAsia="zh-CN"/>
          <w:woUserID w:val="2"/>
        </w:rPr>
        <w:t>）</w:t>
      </w:r>
      <w:r>
        <w:rPr>
          <w:rFonts w:hint="eastAsia" w:ascii="仿宋" w:hAnsi="仿宋"/>
          <w:color w:val="auto"/>
          <w:woUserID w:val="2"/>
        </w:rPr>
        <w:t>控制程序：</w:t>
      </w:r>
    </w:p>
    <w:p w14:paraId="1F3E3E00">
      <w:pPr>
        <w:ind w:firstLine="480"/>
        <w:rPr>
          <w:rFonts w:hint="eastAsia" w:ascii="仿宋" w:hAnsi="仿宋"/>
          <w:color w:val="auto"/>
          <w:woUserID w:val="2"/>
        </w:rPr>
      </w:pPr>
      <w:r>
        <w:rPr>
          <w:rFonts w:hint="eastAsia" w:ascii="仿宋" w:hAnsi="仿宋"/>
          <w:color w:val="auto"/>
          <w:woUserID w:val="2"/>
        </w:rPr>
        <w:t>系统在机组的送风管道上安装温度传感器；根据送风温度测定值与设定值相比较，PID调节冷、热水阀的开度，从而保证送风温度达到控制要求。</w:t>
      </w:r>
    </w:p>
    <w:p w14:paraId="7AACD830">
      <w:pPr>
        <w:ind w:firstLine="480"/>
        <w:rPr>
          <w:rFonts w:hint="eastAsia" w:ascii="仿宋" w:hAnsi="仿宋"/>
          <w:color w:val="auto"/>
          <w:woUserID w:val="2"/>
        </w:rPr>
      </w:pPr>
      <w:r>
        <w:rPr>
          <w:rFonts w:hint="eastAsia" w:ascii="仿宋" w:hAnsi="仿宋"/>
          <w:color w:val="auto"/>
          <w:woUserID w:val="2"/>
        </w:rPr>
        <w:t>系统在机组的过滤网两端安装压差开关，当过滤网内灰尘积累到设定压差时，发送阻塞报警至系统上位机，提醒工作人员进行及时更换和清洗。</w:t>
      </w:r>
    </w:p>
    <w:p w14:paraId="68890465">
      <w:pPr>
        <w:ind w:firstLine="480"/>
        <w:rPr>
          <w:rFonts w:hint="eastAsia" w:ascii="仿宋" w:hAnsi="仿宋"/>
          <w:color w:val="auto"/>
          <w:woUserID w:val="2"/>
        </w:rPr>
      </w:pPr>
      <w:r>
        <w:rPr>
          <w:rFonts w:hint="eastAsia" w:ascii="仿宋" w:hAnsi="仿宋"/>
          <w:color w:val="auto"/>
          <w:woUserID w:val="2"/>
        </w:rPr>
        <w:t>系统远程启停机组，监测并记录风机的运行状态、故障报警及手自动状态；当设备发生故障时，系统会以声光报警的形式反馈至上位部分，便于工作人员随时观察和分析。</w:t>
      </w:r>
    </w:p>
    <w:p w14:paraId="689E3A0F">
      <w:pPr>
        <w:ind w:firstLine="480"/>
        <w:rPr>
          <w:rFonts w:hint="eastAsia" w:ascii="仿宋" w:hAnsi="仿宋"/>
          <w:color w:val="auto"/>
          <w:woUserID w:val="2"/>
        </w:rPr>
      </w:pPr>
      <w:r>
        <w:rPr>
          <w:rFonts w:hint="eastAsia" w:ascii="仿宋" w:hAnsi="仿宋"/>
          <w:color w:val="auto"/>
          <w:woUserID w:val="2"/>
        </w:rPr>
        <w:t>系统可以设定开机时间表预先开启机组，提前对办公室进行预冷或预热，具体作息时间表可按照业主实际工作需求编排设定；系统可以累计各个新风机组的运行时间，并可以将运行时间汇总成表格打印，以作为维修人员定期检查的参考。</w:t>
      </w:r>
    </w:p>
    <w:p w14:paraId="27687326">
      <w:pPr>
        <w:pStyle w:val="43"/>
        <w:numPr>
          <w:ilvl w:val="0"/>
          <w:numId w:val="5"/>
        </w:numPr>
        <w:ind w:left="426" w:firstLineChars="0"/>
        <w:rPr>
          <w:rFonts w:ascii="仿宋" w:hAnsi="仿宋"/>
          <w:b/>
          <w:color w:val="auto"/>
          <w:u w:val="single"/>
          <w:woUserID w:val="2"/>
        </w:rPr>
      </w:pPr>
      <w:r>
        <w:rPr>
          <w:rFonts w:hint="eastAsia" w:ascii="仿宋" w:hAnsi="仿宋"/>
          <w:b/>
          <w:color w:val="auto"/>
          <w:u w:val="single"/>
          <w:lang w:eastAsia="zh"/>
          <w:woUserID w:val="2"/>
        </w:rPr>
        <w:t>通排风</w:t>
      </w:r>
      <w:r>
        <w:rPr>
          <w:rFonts w:hint="eastAsia" w:ascii="仿宋" w:hAnsi="仿宋"/>
          <w:b/>
          <w:color w:val="auto"/>
          <w:u w:val="single"/>
          <w:woUserID w:val="2"/>
        </w:rPr>
        <w:t>系统</w:t>
      </w:r>
      <w:r>
        <w:rPr>
          <w:rFonts w:hint="eastAsia" w:ascii="仿宋" w:hAnsi="仿宋"/>
          <w:b/>
          <w:color w:val="auto"/>
          <w:u w:val="single"/>
          <w:lang w:eastAsia="zh"/>
          <w:woUserID w:val="2"/>
        </w:rPr>
        <w:t>监控</w:t>
      </w:r>
    </w:p>
    <w:p w14:paraId="291B112F">
      <w:pPr>
        <w:ind w:firstLine="480"/>
        <w:rPr>
          <w:rFonts w:hint="eastAsia" w:ascii="仿宋" w:hAnsi="仿宋"/>
          <w:color w:val="auto"/>
          <w:woUserID w:val="2"/>
        </w:rPr>
      </w:pPr>
      <w:r>
        <w:rPr>
          <w:rFonts w:hint="eastAsia" w:ascii="仿宋" w:hAnsi="仿宋"/>
          <w:color w:val="auto"/>
          <w:woUserID w:val="2"/>
        </w:rPr>
        <w:t>本项目风机系统共有送、排风机和消防排烟、正压风机等设备。其中排烟、正压风机只监不控。</w:t>
      </w:r>
    </w:p>
    <w:p w14:paraId="3A7CE6AF">
      <w:pPr>
        <w:ind w:firstLine="480"/>
        <w:rPr>
          <w:rFonts w:hint="eastAsia" w:ascii="仿宋" w:hAnsi="仿宋"/>
          <w:color w:val="auto"/>
          <w:woUserID w:val="2"/>
        </w:rPr>
      </w:pPr>
      <w:r>
        <w:rPr>
          <w:rFonts w:hint="eastAsia" w:ascii="仿宋" w:hAnsi="仿宋"/>
          <w:color w:val="auto"/>
          <w:woUserID w:val="2"/>
        </w:rPr>
        <w:t>通过</w:t>
      </w:r>
      <w:r>
        <w:rPr>
          <w:rFonts w:hint="eastAsia" w:ascii="仿宋" w:hAnsi="仿宋"/>
          <w:color w:val="auto"/>
          <w:lang w:eastAsia="zh"/>
          <w:woUserID w:val="2"/>
        </w:rPr>
        <w:t>建筑设备管理</w:t>
      </w:r>
      <w:r>
        <w:rPr>
          <w:rFonts w:hint="eastAsia" w:ascii="仿宋" w:hAnsi="仿宋"/>
          <w:color w:val="auto"/>
          <w:woUserID w:val="2"/>
        </w:rPr>
        <w:t>系统达到监控功能：</w:t>
      </w:r>
    </w:p>
    <w:p w14:paraId="0C00045D">
      <w:pPr>
        <w:ind w:firstLine="480"/>
        <w:rPr>
          <w:rFonts w:hint="eastAsia" w:ascii="仿宋" w:hAnsi="仿宋"/>
          <w:color w:val="auto"/>
          <w:woUserID w:val="2"/>
        </w:rPr>
      </w:pPr>
      <w:r>
        <w:rPr>
          <w:rFonts w:hint="eastAsia" w:ascii="仿宋" w:hAnsi="仿宋"/>
          <w:color w:val="auto"/>
          <w:woUserID w:val="2"/>
        </w:rPr>
        <w:t>监控内容：</w:t>
      </w:r>
    </w:p>
    <w:p w14:paraId="169EADB6">
      <w:pPr>
        <w:ind w:firstLine="480"/>
        <w:rPr>
          <w:rFonts w:hint="eastAsia" w:ascii="仿宋" w:hAnsi="仿宋"/>
          <w:color w:val="auto"/>
          <w:woUserID w:val="2"/>
        </w:rPr>
      </w:pPr>
      <w:r>
        <w:rPr>
          <w:rFonts w:hint="eastAsia" w:ascii="仿宋" w:hAnsi="仿宋"/>
          <w:color w:val="auto"/>
          <w:woUserID w:val="2"/>
        </w:rPr>
        <w:t>送排风机状态监测</w:t>
      </w:r>
    </w:p>
    <w:p w14:paraId="5DB699F0">
      <w:pPr>
        <w:ind w:firstLine="480"/>
        <w:rPr>
          <w:rFonts w:hint="eastAsia" w:ascii="仿宋" w:hAnsi="仿宋"/>
          <w:color w:val="auto"/>
          <w:woUserID w:val="2"/>
        </w:rPr>
      </w:pPr>
      <w:r>
        <w:rPr>
          <w:rFonts w:hint="eastAsia" w:ascii="仿宋" w:hAnsi="仿宋"/>
          <w:color w:val="auto"/>
          <w:woUserID w:val="2"/>
        </w:rPr>
        <w:t>送排风机手自动状态监测</w:t>
      </w:r>
    </w:p>
    <w:p w14:paraId="3508FA57">
      <w:pPr>
        <w:ind w:firstLine="480"/>
        <w:rPr>
          <w:rFonts w:hint="eastAsia" w:ascii="仿宋" w:hAnsi="仿宋"/>
          <w:color w:val="auto"/>
          <w:woUserID w:val="2"/>
        </w:rPr>
      </w:pPr>
      <w:r>
        <w:rPr>
          <w:rFonts w:hint="eastAsia" w:ascii="仿宋" w:hAnsi="仿宋"/>
          <w:color w:val="auto"/>
          <w:woUserID w:val="2"/>
        </w:rPr>
        <w:t>送排风机故障报警</w:t>
      </w:r>
    </w:p>
    <w:p w14:paraId="4A510DA0">
      <w:pPr>
        <w:ind w:firstLine="480"/>
        <w:rPr>
          <w:rFonts w:hint="eastAsia" w:ascii="仿宋" w:hAnsi="仿宋"/>
          <w:color w:val="auto"/>
          <w:woUserID w:val="2"/>
        </w:rPr>
      </w:pPr>
      <w:r>
        <w:rPr>
          <w:rFonts w:hint="eastAsia" w:ascii="仿宋" w:hAnsi="仿宋"/>
          <w:color w:val="auto"/>
          <w:woUserID w:val="2"/>
        </w:rPr>
        <w:t>送排风机启停控制</w:t>
      </w:r>
    </w:p>
    <w:p w14:paraId="74C12672">
      <w:pPr>
        <w:ind w:firstLine="480"/>
        <w:rPr>
          <w:rFonts w:hint="eastAsia" w:ascii="仿宋" w:hAnsi="仿宋"/>
          <w:color w:val="auto"/>
          <w:woUserID w:val="2"/>
        </w:rPr>
      </w:pPr>
      <w:r>
        <w:rPr>
          <w:rFonts w:hint="eastAsia" w:ascii="仿宋" w:hAnsi="仿宋"/>
          <w:color w:val="auto"/>
          <w:woUserID w:val="2"/>
        </w:rPr>
        <w:t>排烟风机、正压风机状态监测</w:t>
      </w:r>
    </w:p>
    <w:p w14:paraId="25263AD6">
      <w:pPr>
        <w:ind w:firstLine="480"/>
        <w:rPr>
          <w:rFonts w:hint="eastAsia" w:ascii="仿宋" w:hAnsi="仿宋"/>
          <w:color w:val="auto"/>
          <w:woUserID w:val="2"/>
        </w:rPr>
      </w:pPr>
      <w:r>
        <w:rPr>
          <w:rFonts w:hint="eastAsia" w:ascii="仿宋" w:hAnsi="仿宋"/>
          <w:color w:val="auto"/>
          <w:woUserID w:val="2"/>
        </w:rPr>
        <w:t>排烟风机、正压风机故障报警</w:t>
      </w:r>
    </w:p>
    <w:p w14:paraId="0427DE1A">
      <w:pPr>
        <w:ind w:firstLine="480"/>
        <w:rPr>
          <w:rFonts w:hint="eastAsia" w:ascii="仿宋" w:hAnsi="仿宋"/>
          <w:color w:val="auto"/>
          <w:woUserID w:val="2"/>
        </w:rPr>
      </w:pPr>
      <w:r>
        <w:rPr>
          <w:rFonts w:hint="eastAsia" w:ascii="仿宋" w:hAnsi="仿宋"/>
          <w:color w:val="auto"/>
          <w:woUserID w:val="2"/>
        </w:rPr>
        <w:t>控制程序：</w:t>
      </w:r>
    </w:p>
    <w:p w14:paraId="4EFB5F8C">
      <w:pPr>
        <w:ind w:firstLine="480"/>
        <w:rPr>
          <w:rFonts w:hint="eastAsia" w:ascii="仿宋" w:hAnsi="仿宋"/>
          <w:color w:val="auto"/>
          <w:woUserID w:val="2"/>
        </w:rPr>
      </w:pPr>
      <w:r>
        <w:rPr>
          <w:rFonts w:hint="eastAsia" w:ascii="仿宋" w:hAnsi="仿宋"/>
          <w:color w:val="auto"/>
          <w:woUserID w:val="2"/>
        </w:rPr>
        <w:t>系统远程启停排风机，监测并记录排风机的运行状态、故障报警及手自动状态；当设备发生故障时，系统会以声光报警的形式反馈至上位部分，便于工作人员随时观察和分析。</w:t>
      </w:r>
    </w:p>
    <w:p w14:paraId="7FB23B1D">
      <w:pPr>
        <w:ind w:firstLine="480"/>
        <w:rPr>
          <w:rFonts w:hint="eastAsia" w:ascii="仿宋" w:hAnsi="仿宋"/>
          <w:color w:val="auto"/>
          <w:woUserID w:val="2"/>
        </w:rPr>
      </w:pPr>
      <w:r>
        <w:rPr>
          <w:rFonts w:hint="eastAsia" w:ascii="仿宋" w:hAnsi="仿宋"/>
          <w:color w:val="auto"/>
          <w:woUserID w:val="2"/>
        </w:rPr>
        <w:t>各类需控制风机可按排定的工作及节假日时间程序自动启/停控制；</w:t>
      </w:r>
    </w:p>
    <w:p w14:paraId="29E4C595">
      <w:pPr>
        <w:ind w:firstLine="480"/>
        <w:rPr>
          <w:rFonts w:hint="eastAsia" w:ascii="仿宋" w:hAnsi="仿宋"/>
          <w:color w:val="auto"/>
          <w:woUserID w:val="2"/>
        </w:rPr>
      </w:pPr>
      <w:r>
        <w:rPr>
          <w:rFonts w:hint="eastAsia" w:ascii="仿宋" w:hAnsi="仿宋"/>
          <w:color w:val="auto"/>
          <w:woUserID w:val="2"/>
        </w:rPr>
        <w:t>中央监控系统可在监控软件上动态、彩色、实时显示风机故障和状态等。并可强制启停风机。记录并可打印报警信息，参数趋势等资料。</w:t>
      </w:r>
    </w:p>
    <w:p w14:paraId="0932F297">
      <w:pPr>
        <w:ind w:firstLine="480"/>
        <w:rPr>
          <w:rFonts w:hint="eastAsia" w:ascii="仿宋" w:hAnsi="仿宋"/>
          <w:color w:val="auto"/>
          <w:woUserID w:val="2"/>
        </w:rPr>
      </w:pPr>
      <w:r>
        <w:rPr>
          <w:rFonts w:hint="eastAsia" w:ascii="仿宋" w:hAnsi="仿宋"/>
          <w:color w:val="auto"/>
          <w:woUserID w:val="2"/>
        </w:rPr>
        <w:t>监控软件功能</w:t>
      </w:r>
    </w:p>
    <w:p w14:paraId="428C9D70">
      <w:pPr>
        <w:ind w:firstLine="480"/>
        <w:rPr>
          <w:rFonts w:hint="eastAsia" w:ascii="仿宋" w:hAnsi="仿宋" w:eastAsia="仿宋"/>
          <w:color w:val="auto"/>
          <w:lang w:eastAsia="zh"/>
          <w:woUserID w:val="2"/>
        </w:rPr>
      </w:pPr>
      <w:r>
        <w:rPr>
          <w:rFonts w:hint="eastAsia" w:ascii="仿宋" w:hAnsi="仿宋"/>
          <w:color w:val="auto"/>
          <w:woUserID w:val="2"/>
        </w:rPr>
        <w:t>网络管理软件利用了因特网的强大通讯功能，可以对BACnet和LONWORKS等开放协议进行有效的集成。可以创建一个强大的网络系统，支持综合数据库的管理，警报管理和短信服务。还提供工程编辑功能和图形化的用户界面</w:t>
      </w:r>
      <w:r>
        <w:rPr>
          <w:rFonts w:hint="eastAsia" w:ascii="仿宋" w:hAnsi="仿宋"/>
          <w:color w:val="auto"/>
          <w:lang w:eastAsia="zh"/>
          <w:woUserID w:val="2"/>
        </w:rPr>
        <w:t>。</w:t>
      </w:r>
    </w:p>
    <w:p w14:paraId="4A9FC1B3">
      <w:pPr>
        <w:pStyle w:val="43"/>
        <w:numPr>
          <w:ilvl w:val="0"/>
          <w:numId w:val="5"/>
        </w:numPr>
        <w:ind w:left="426" w:firstLineChars="0"/>
        <w:rPr>
          <w:rFonts w:ascii="仿宋" w:hAnsi="仿宋"/>
          <w:b/>
          <w:color w:val="auto"/>
          <w:u w:val="single"/>
        </w:rPr>
      </w:pPr>
      <w:r>
        <w:rPr>
          <w:rFonts w:hint="eastAsia" w:ascii="仿宋" w:hAnsi="仿宋"/>
          <w:b/>
          <w:color w:val="auto"/>
          <w:u w:val="single"/>
        </w:rPr>
        <w:t>给排水系统</w:t>
      </w:r>
    </w:p>
    <w:p w14:paraId="106EEB1E">
      <w:pPr>
        <w:ind w:firstLine="480"/>
        <w:rPr>
          <w:rFonts w:hint="eastAsia" w:ascii="仿宋" w:hAnsi="仿宋"/>
          <w:color w:val="auto"/>
          <w:woUserID w:val="1"/>
        </w:rPr>
      </w:pPr>
      <w:r>
        <w:rPr>
          <w:rFonts w:hint="eastAsia" w:ascii="仿宋" w:hAnsi="仿宋"/>
          <w:color w:val="auto"/>
          <w:woUserID w:val="1"/>
        </w:rPr>
        <w:t>1</w:t>
      </w:r>
      <w:r>
        <w:rPr>
          <w:rFonts w:hint="eastAsia" w:ascii="仿宋" w:hAnsi="仿宋"/>
          <w:color w:val="auto"/>
          <w:lang w:eastAsia="zh-CN"/>
          <w:woUserID w:val="1"/>
        </w:rPr>
        <w:t>）</w:t>
      </w:r>
      <w:r>
        <w:rPr>
          <w:rFonts w:hint="eastAsia" w:ascii="仿宋" w:hAnsi="仿宋"/>
          <w:color w:val="auto"/>
          <w:woUserID w:val="1"/>
        </w:rPr>
        <w:t>监测功能</w:t>
      </w:r>
    </w:p>
    <w:p w14:paraId="71B47BF9">
      <w:pPr>
        <w:ind w:firstLine="480"/>
        <w:rPr>
          <w:rFonts w:hint="eastAsia" w:ascii="仿宋" w:hAnsi="仿宋"/>
          <w:color w:val="auto"/>
          <w:woUserID w:val="1"/>
        </w:rPr>
      </w:pPr>
      <w:r>
        <w:rPr>
          <w:rFonts w:hint="eastAsia" w:ascii="仿宋" w:hAnsi="仿宋"/>
          <w:color w:val="auto"/>
          <w:woUserID w:val="1"/>
        </w:rPr>
        <w:t>排污泵运行状态、故障报警、手/自动模式监测（DI）</w:t>
      </w:r>
    </w:p>
    <w:p w14:paraId="6CF43B3D">
      <w:pPr>
        <w:ind w:firstLine="480"/>
        <w:rPr>
          <w:rFonts w:hint="eastAsia" w:ascii="仿宋" w:hAnsi="仿宋"/>
          <w:color w:val="auto"/>
          <w:woUserID w:val="1"/>
        </w:rPr>
      </w:pPr>
      <w:r>
        <w:rPr>
          <w:rFonts w:hint="eastAsia" w:ascii="仿宋" w:hAnsi="仿宋"/>
          <w:color w:val="auto"/>
          <w:woUserID w:val="1"/>
        </w:rPr>
        <w:t>集水坑超高水位、超低水位报警（DI）</w:t>
      </w:r>
    </w:p>
    <w:p w14:paraId="66DBC581">
      <w:pPr>
        <w:ind w:firstLine="480"/>
        <w:rPr>
          <w:rFonts w:hint="eastAsia" w:ascii="仿宋" w:hAnsi="仿宋"/>
          <w:color w:val="auto"/>
          <w:woUserID w:val="1"/>
        </w:rPr>
      </w:pPr>
      <w:r>
        <w:rPr>
          <w:rFonts w:hint="eastAsia" w:ascii="仿宋" w:hAnsi="仿宋"/>
          <w:color w:val="auto"/>
          <w:woUserID w:val="1"/>
        </w:rPr>
        <w:t>生活水泵运行状态、故障报警、手/自动模式监测（DI）</w:t>
      </w:r>
    </w:p>
    <w:p w14:paraId="14F1DDED">
      <w:pPr>
        <w:ind w:firstLine="480"/>
        <w:rPr>
          <w:rFonts w:hint="eastAsia" w:ascii="仿宋" w:hAnsi="仿宋"/>
          <w:color w:val="auto"/>
          <w:woUserID w:val="1"/>
        </w:rPr>
      </w:pPr>
      <w:r>
        <w:rPr>
          <w:rFonts w:hint="eastAsia" w:ascii="仿宋" w:hAnsi="仿宋"/>
          <w:color w:val="auto"/>
          <w:woUserID w:val="1"/>
        </w:rPr>
        <w:t>生活水箱超高水位、超低水位报警（DI）</w:t>
      </w:r>
    </w:p>
    <w:p w14:paraId="5342D7F6">
      <w:pPr>
        <w:ind w:firstLine="480"/>
        <w:rPr>
          <w:rFonts w:hint="eastAsia" w:ascii="仿宋" w:hAnsi="仿宋"/>
          <w:color w:val="auto"/>
          <w:woUserID w:val="1"/>
        </w:rPr>
      </w:pPr>
      <w:r>
        <w:rPr>
          <w:rFonts w:hint="eastAsia" w:ascii="仿宋" w:hAnsi="仿宋"/>
          <w:color w:val="auto"/>
          <w:woUserID w:val="1"/>
        </w:rPr>
        <w:t>2</w:t>
      </w:r>
      <w:r>
        <w:rPr>
          <w:rFonts w:hint="eastAsia" w:ascii="仿宋" w:hAnsi="仿宋"/>
          <w:color w:val="auto"/>
          <w:lang w:eastAsia="zh-CN"/>
          <w:woUserID w:val="1"/>
        </w:rPr>
        <w:t>）</w:t>
      </w:r>
      <w:r>
        <w:rPr>
          <w:rFonts w:hint="eastAsia" w:ascii="仿宋" w:hAnsi="仿宋"/>
          <w:color w:val="auto"/>
          <w:woUserID w:val="1"/>
        </w:rPr>
        <w:t>故障报警功能</w:t>
      </w:r>
    </w:p>
    <w:p w14:paraId="02A7B53B">
      <w:pPr>
        <w:ind w:firstLine="480"/>
        <w:rPr>
          <w:rFonts w:hint="eastAsia" w:ascii="仿宋" w:hAnsi="仿宋"/>
          <w:color w:val="auto"/>
          <w:woUserID w:val="1"/>
        </w:rPr>
      </w:pPr>
      <w:r>
        <w:rPr>
          <w:rFonts w:hint="eastAsia" w:ascii="仿宋" w:hAnsi="仿宋"/>
          <w:color w:val="auto"/>
          <w:woUserID w:val="1"/>
        </w:rPr>
        <w:t>当生活水箱、集水坑液位超高/低时，应发出报警</w:t>
      </w:r>
    </w:p>
    <w:p w14:paraId="22F4D72D">
      <w:pPr>
        <w:ind w:firstLine="480"/>
        <w:rPr>
          <w:rFonts w:hint="eastAsia" w:ascii="仿宋" w:hAnsi="仿宋"/>
          <w:color w:val="auto"/>
          <w:woUserID w:val="1"/>
        </w:rPr>
      </w:pPr>
      <w:r>
        <w:rPr>
          <w:rFonts w:hint="eastAsia" w:ascii="仿宋" w:hAnsi="仿宋"/>
          <w:color w:val="auto"/>
          <w:woUserID w:val="1"/>
        </w:rPr>
        <w:t>3</w:t>
      </w:r>
      <w:r>
        <w:rPr>
          <w:rFonts w:hint="eastAsia" w:ascii="仿宋" w:hAnsi="仿宋"/>
          <w:color w:val="auto"/>
          <w:lang w:eastAsia="zh-CN"/>
          <w:woUserID w:val="1"/>
        </w:rPr>
        <w:t>）</w:t>
      </w:r>
      <w:r>
        <w:rPr>
          <w:rFonts w:hint="eastAsia" w:ascii="仿宋" w:hAnsi="仿宋"/>
          <w:color w:val="auto"/>
          <w:woUserID w:val="1"/>
        </w:rPr>
        <w:t>记录功能</w:t>
      </w:r>
    </w:p>
    <w:p w14:paraId="1A1FB553">
      <w:pPr>
        <w:ind w:firstLine="480"/>
        <w:rPr>
          <w:rFonts w:hint="eastAsia" w:ascii="仿宋" w:hAnsi="仿宋"/>
          <w:color w:val="auto"/>
          <w:woUserID w:val="1"/>
        </w:rPr>
      </w:pPr>
      <w:r>
        <w:rPr>
          <w:rFonts w:hint="eastAsia" w:ascii="仿宋" w:hAnsi="仿宋"/>
          <w:color w:val="auto"/>
          <w:woUserID w:val="1"/>
        </w:rPr>
        <w:t>应记录上述各项故障报警发生的内容和时刻。</w:t>
      </w:r>
    </w:p>
    <w:p w14:paraId="7F81B986">
      <w:pPr>
        <w:pStyle w:val="43"/>
        <w:numPr>
          <w:ilvl w:val="0"/>
          <w:numId w:val="5"/>
        </w:numPr>
        <w:ind w:left="426" w:firstLineChars="0"/>
        <w:rPr>
          <w:rFonts w:hint="eastAsia" w:ascii="仿宋" w:hAnsi="仿宋"/>
          <w:b/>
          <w:color w:val="auto"/>
          <w:u w:val="single"/>
        </w:rPr>
      </w:pPr>
      <w:r>
        <w:rPr>
          <w:rFonts w:hint="eastAsia" w:ascii="仿宋" w:hAnsi="仿宋"/>
          <w:b/>
          <w:color w:val="auto"/>
          <w:u w:val="single"/>
        </w:rPr>
        <w:t>冷热源群控系统</w:t>
      </w:r>
    </w:p>
    <w:p w14:paraId="703D6A04">
      <w:pPr>
        <w:ind w:firstLine="480"/>
        <w:rPr>
          <w:rFonts w:hint="eastAsia" w:ascii="仿宋" w:hAnsi="仿宋"/>
          <w:color w:val="auto"/>
          <w:woUserID w:val="1"/>
        </w:rPr>
      </w:pPr>
      <w:r>
        <w:rPr>
          <w:rFonts w:hint="eastAsia" w:ascii="仿宋" w:hAnsi="仿宋"/>
          <w:color w:val="auto"/>
          <w:woUserID w:val="1"/>
        </w:rPr>
        <w:t>冷热源机房内空调主机及水泵运行采用机房群控系统并纳入大楼BA系统，根据室外气象条件及室内负荷变化不同</w:t>
      </w:r>
      <w:r>
        <w:rPr>
          <w:rFonts w:hint="eastAsia" w:ascii="仿宋" w:hAnsi="仿宋"/>
          <w:color w:val="auto"/>
          <w:lang w:eastAsia="zh-CN"/>
          <w:woUserID w:val="1"/>
        </w:rPr>
        <w:t>（</w:t>
      </w:r>
      <w:r>
        <w:rPr>
          <w:rFonts w:hint="eastAsia" w:ascii="仿宋" w:hAnsi="仿宋"/>
          <w:color w:val="auto"/>
          <w:woUserID w:val="1"/>
        </w:rPr>
        <w:t>空调回水温度不同</w:t>
      </w:r>
      <w:r>
        <w:rPr>
          <w:rFonts w:hint="eastAsia" w:ascii="仿宋" w:hAnsi="仿宋"/>
          <w:color w:val="auto"/>
          <w:lang w:eastAsia="zh-CN"/>
          <w:woUserID w:val="1"/>
        </w:rPr>
        <w:t>）</w:t>
      </w:r>
      <w:r>
        <w:rPr>
          <w:rFonts w:hint="eastAsia" w:ascii="仿宋" w:hAnsi="仿宋"/>
          <w:color w:val="auto"/>
          <w:woUserID w:val="1"/>
        </w:rPr>
        <w:t>对空调负荷进行计算，按预先设定的温度对主机进行自动调节运行台数和停启。</w:t>
      </w:r>
    </w:p>
    <w:p w14:paraId="3065283F">
      <w:pPr>
        <w:pStyle w:val="7"/>
        <w:rPr>
          <w:rFonts w:ascii="仿宋" w:hAnsi="仿宋" w:eastAsia="仿宋"/>
          <w:color w:val="auto"/>
        </w:rPr>
      </w:pPr>
      <w:bookmarkStart w:id="144" w:name="_Toc18444"/>
      <w:r>
        <w:rPr>
          <w:rFonts w:hint="eastAsia" w:ascii="仿宋" w:hAnsi="仿宋" w:eastAsia="仿宋"/>
          <w:color w:val="auto"/>
        </w:rPr>
        <w:t>主要</w:t>
      </w:r>
      <w:r>
        <w:rPr>
          <w:rFonts w:hint="eastAsia" w:ascii="仿宋" w:hAnsi="仿宋" w:eastAsia="仿宋"/>
          <w:color w:val="auto"/>
          <w:lang w:val="en-US" w:eastAsia="zh-CN"/>
        </w:rPr>
        <w:t>设备性能参数</w:t>
      </w:r>
      <w:bookmarkEnd w:id="144"/>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73"/>
        <w:gridCol w:w="2046"/>
        <w:gridCol w:w="6591"/>
      </w:tblGrid>
      <w:tr w14:paraId="675E2C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588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3E42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设备名称</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6559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主要技术参数描述</w:t>
            </w:r>
          </w:p>
        </w:tc>
      </w:tr>
      <w:tr w14:paraId="478778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2D6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一</w:t>
            </w:r>
          </w:p>
        </w:tc>
        <w:tc>
          <w:tcPr>
            <w:tcW w:w="1075" w:type="pct"/>
            <w:tcBorders>
              <w:top w:val="single" w:color="000000" w:sz="4" w:space="0"/>
              <w:left w:val="single" w:color="000000" w:sz="4" w:space="0"/>
              <w:bottom w:val="single" w:color="000000" w:sz="4" w:space="0"/>
              <w:right w:val="nil"/>
            </w:tcBorders>
            <w:shd w:val="clear" w:color="auto" w:fill="auto"/>
            <w:vAlign w:val="center"/>
          </w:tcPr>
          <w:p w14:paraId="4487E1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工作站部分</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BA5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4E256A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77DF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E2F6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网络版工作站软件</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35E0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1、建筑设备及能效专用软件，Web服务, B/S架构模式，可应用于Microsoft Windows各版本系统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2、多项目运营管理 仅通过一个帐号的登录，而与浏览器无关,包括Internet Explorer, Firefox,Google Chrome™ browser,and Safari.均可登录；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3、能源仪表盘可创建能源消耗汇总、需求汇总和使用详情的图形，收集现场仪表数据，自动生成详细的图形和表格式数据，所有仪表和能源信息的实时推送，显示建筑群的所有数据、定义用户权限；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4、提供企业 “仪表盘式界面”，系统 “仪表盘式界面” 通过将系统图形、报警信息、能源数据以及更多相关数据聚集于一个单一的仪表盘式界面；</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5、对报警信息转发和操作人员操作记录的实施；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6、同一软件可实现开发、调试、使用功能；并无缝实现楼宇自控、智能照明、能源管理功能，而非不同品牌网关纳入。</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7、软件等级不低于B-OWS，提供第三方官方证明证书复印件；</w:t>
            </w:r>
          </w:p>
        </w:tc>
      </w:tr>
      <w:tr w14:paraId="4BC6F2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3FFF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2C8D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冷机网关</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1D2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协议通讯网关，支持windows环境，自带web支持，支持不低于200多种协议，支持BACnetIP/MSTP服务器，10/100M自适应通讯数率，Flash8G，内存512M；</w:t>
            </w:r>
          </w:p>
        </w:tc>
      </w:tr>
      <w:tr w14:paraId="523811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8D7C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48E4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锅炉网关</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2FB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协议通讯网关，支持windows环境，自带web支持，支持不低于200多种协议，支持BACnetIP/MSTP服务器，10/100M自适应通讯数率，Flash8G，内存512M；</w:t>
            </w:r>
          </w:p>
        </w:tc>
      </w:tr>
      <w:tr w14:paraId="681A74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26D2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714A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变配电系统网关</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7F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协议通讯网关，支持windows环境，自带web支持，支持不低于200多种协议，支持BACnetIP/MSTP服务器，10/100M自适应通讯数率，Flash8G，内存512M；</w:t>
            </w:r>
          </w:p>
        </w:tc>
      </w:tr>
      <w:tr w14:paraId="7B9970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6A9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C9B9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电梯网关</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A192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协议通讯网关，支持windows环境，自带web支持，支持不低于200多种协议，支持BACnetIP/MSTP服务器，10/100M自适应通讯数率，Flash8G，内存512M；</w:t>
            </w:r>
          </w:p>
        </w:tc>
      </w:tr>
      <w:tr w14:paraId="77580D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923B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34E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DDC箱（放置控制器 含附件）</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E68E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箱体尺寸400*500*150；含底板控制器及配件辅材安装费用，含变压器、空开、线槽、接线端子等辅材及箱子内部控制器的连接线；</w:t>
            </w:r>
          </w:p>
        </w:tc>
      </w:tr>
      <w:tr w14:paraId="7B4D65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C94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二　</w:t>
            </w:r>
          </w:p>
        </w:tc>
        <w:tc>
          <w:tcPr>
            <w:tcW w:w="1075" w:type="pct"/>
            <w:tcBorders>
              <w:top w:val="single" w:color="000000" w:sz="4" w:space="0"/>
              <w:left w:val="nil"/>
              <w:bottom w:val="single" w:color="000000" w:sz="4" w:space="0"/>
              <w:right w:val="single" w:color="000000" w:sz="4" w:space="0"/>
            </w:tcBorders>
            <w:shd w:val="clear" w:color="auto" w:fill="auto"/>
            <w:vAlign w:val="center"/>
          </w:tcPr>
          <w:p w14:paraId="1E7487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DDC控制器 部分</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3F47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189CF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D016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B3E2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系统管理器</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4BC8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1、支持：BACnet/SC, BACnet/IP, BACnet Ethernet, BACnet MS/TP,LINKnet,MODbus,DALI；</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2、自带高速32位CPU、600 MHz处理器，4 GB eMMC Flash memory，256 MB DDR3L RAM，实时时钟，超级电容 RTC/CPU信息备份；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3、可自由编程，控制器等级为B-BC，提供第三方官方证明证书复印件；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4、2个网口,可支持BACnet /SC，BACnet/IP, BACnet Ethernet，另可支持蓝牙和NFC，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5、3个RS-485通讯端口，支持3条BACnet或MODbus总线； 3电源输出,可带DALI和KNX协议灯控系统</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6、通过UL认证、BTL认证、FCC认证，具有CE标志；</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7.控制器等级不低于B-BC，投标时需提供相关第三方官方证明证书；</w:t>
            </w:r>
          </w:p>
        </w:tc>
      </w:tr>
      <w:tr w14:paraId="329E3A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CF3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C88C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应用控制器1</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A927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1、全网络控制器，带网络口和485通讯口，支持BACnetIP/MSTP和ModbusRTU/TCPIP；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2、完全可自由编程控制器，控制器等级不低于B-AAC，提供第三方官方证明证书复印件；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3、内嵌时钟和报警处理；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4、8UI/4AO/4DO，12位数模转换，带输入输出指示灯；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5、具备CNAS、BTL、CE、ROSH等认证；</w:t>
            </w:r>
          </w:p>
        </w:tc>
      </w:tr>
      <w:tr w14:paraId="0ED5CF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7B58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C6B6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应用控制器2</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12CF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1、全网络控制器，带网络口和485通讯口，支持BACnetIP/MSTP和ModbusRTU/TCPIP；</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2、完全可编程，控制器等级为B-AAC；</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3、内嵌时钟和报警处理；</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4、12UI/6AO/6DO，12位数模转换，带输入输出指示灯；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5、具备CNAS、BTL、CE、ROSH等认证；</w:t>
            </w:r>
          </w:p>
        </w:tc>
      </w:tr>
      <w:tr w14:paraId="36D729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5BC2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2ABC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扩展模块2</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F0D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扩展控制器，支持ModbusRTU和BACnetMSTP模式切换，6UI，2DO，带输入输出指示灯，BTL CE ROSH认证</w:t>
            </w:r>
          </w:p>
        </w:tc>
      </w:tr>
      <w:tr w14:paraId="3F0A27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6F02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1ADB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扩展模块3</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DD93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扩展控制器，支持ModbusRTU和BACnetMSTP模式切换，18DI，6DO，带隔离保护，带输入输出指示灯，BTL CE ROSH认证</w:t>
            </w:r>
          </w:p>
        </w:tc>
      </w:tr>
      <w:tr w14:paraId="36098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BC09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045D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DDC箱（放置控制器 含附件）</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AFD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箱体尺寸500*700*150；含底板控制器及配件辅材安装费用，含变压器、空开、线槽、接线端子等辅材及箱子内部控制器的连接线；</w:t>
            </w:r>
          </w:p>
        </w:tc>
      </w:tr>
      <w:tr w14:paraId="73D52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EA8A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06F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DDC箱（放置控制器 含附件）</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0819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箱体尺寸600*800*150；含底板控制器及配件辅材安装费用，含变压器、空开、线槽、接线端子等辅材及箱子内部控制器的连接线；</w:t>
            </w:r>
          </w:p>
        </w:tc>
      </w:tr>
      <w:tr w14:paraId="3C64C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8A3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DEC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DDC箱（放置控制器 含附件）</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D66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箱体尺寸800*1000*200；含底板控制器及配件辅材安装费用，含变压器、空开、线槽、接线端子等辅材及箱子内部控制器的连接线；</w:t>
            </w:r>
          </w:p>
        </w:tc>
      </w:tr>
      <w:tr w14:paraId="4B39BC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C5F2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三</w:t>
            </w:r>
          </w:p>
        </w:tc>
        <w:tc>
          <w:tcPr>
            <w:tcW w:w="1075" w:type="pct"/>
            <w:tcBorders>
              <w:top w:val="single" w:color="000000" w:sz="4" w:space="0"/>
              <w:left w:val="nil"/>
              <w:bottom w:val="single" w:color="000000" w:sz="4" w:space="0"/>
              <w:right w:val="single" w:color="000000" w:sz="4" w:space="0"/>
            </w:tcBorders>
            <w:shd w:val="clear" w:color="auto" w:fill="auto"/>
            <w:vAlign w:val="center"/>
          </w:tcPr>
          <w:p w14:paraId="688AD2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传感器部分</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7D92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rPr>
                <w:rFonts w:hint="eastAsia" w:ascii="仿宋" w:hAnsi="仿宋" w:eastAsia="仿宋" w:cs="仿宋"/>
                <w:i w:val="0"/>
                <w:iCs w:val="0"/>
                <w:color w:val="auto"/>
                <w:sz w:val="24"/>
                <w:szCs w:val="24"/>
                <w:u w:val="none"/>
              </w:rPr>
            </w:pPr>
          </w:p>
        </w:tc>
      </w:tr>
      <w:tr w14:paraId="749774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9ED6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7F44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风道温湿度传感器</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63F0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探针长度150mm，温度：NTC10K热敏电阻，精度误差±0.3℃@25℃，测量范围 -40~100℃；相对湿度：量程0~100%RH，输出0~10VDC，精度±3%RH，防护等级IP65</w:t>
            </w:r>
          </w:p>
        </w:tc>
      </w:tr>
      <w:tr w14:paraId="00AB31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674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BE5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室外温湿度传感器</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A66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温度：NTC10K热敏电阻，精度误差±0.3℃@25℃，测量范围 -40~100℃；相对湿度：量程0~100%RH，输出0~10VDC，精度±3%RH，防护等级IP65</w:t>
            </w:r>
          </w:p>
        </w:tc>
      </w:tr>
      <w:tr w14:paraId="59EA72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E206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41E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风管静压差变送器</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001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适用于空气、无腐蚀性，不可燃气体，25~1250Pa，0~2Kpa，0~5Kpa，0~10Kpa可选，精度±1%，%FSS，过载压力＞3倍量程，24VAC/DC供电，信号4~20mA、0~10V可选，工作温度-40~85℃，认证：EMC，CE</w:t>
            </w:r>
          </w:p>
        </w:tc>
      </w:tr>
      <w:tr w14:paraId="551623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3F34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422C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防冻开关</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283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单刀双掷开关, 1.0-7.5℃可调，回差4.5-5.5℃，毛细管长度3m，感温极限80℃，250VAC/4A</w:t>
            </w:r>
          </w:p>
        </w:tc>
      </w:tr>
      <w:tr w14:paraId="701A67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8E09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92EE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室内微压差传感器</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DF5B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适用于空气、无腐蚀性，不可燃气体，25~1250Pa，0~2Kpa，0~5Kpa，0~10Kpa可选，精度±1%，%FSS，过载压力＞3倍量程，24VAC/DC供电，信号4~20mA、0~10V可选，工作温度-40~85℃，认证：EMC，CE</w:t>
            </w:r>
          </w:p>
        </w:tc>
      </w:tr>
      <w:tr w14:paraId="08C263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FB2D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8F17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壁挂温度传感器</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E63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NTC10K热敏电阻，精度误差±0.3℃@25℃，测量范围 -40~100℃，不锈钢探头长度125mm，防护等级IP30</w:t>
            </w:r>
          </w:p>
        </w:tc>
      </w:tr>
      <w:tr w14:paraId="2CD74F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EFB3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2A2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压差开关</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D925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量程50-500Pa，回压20Pa，可调设定点，SPDT输出，含软管和接头，大于一百万次开关寿命，防护等级IP65</w:t>
            </w:r>
          </w:p>
        </w:tc>
      </w:tr>
      <w:tr w14:paraId="2EEA34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E85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44C6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液位开关</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63F1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SPDT开关，3m电缆，饮用水标准I/II，开关角度±45°，工作温度0℃~50℃，最大深度1bar，250V/20(8)A，防护等级IP68，ENEC/CE认证</w:t>
            </w:r>
          </w:p>
        </w:tc>
      </w:tr>
      <w:tr w14:paraId="43D0F1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74AF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7F33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壁挂CO变送器</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1EFB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壁挂安装，24VAC/DC供电, 0～10V或4～20mA信号输出，测量范围0-100ppm，精度误：±40ppm±3%读数，内置大气校正功能（ABC），防护等级IP30</w:t>
            </w:r>
          </w:p>
        </w:tc>
      </w:tr>
      <w:tr w14:paraId="5BA09A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3C85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0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F657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开关型风阀执行器带反馈</w:t>
            </w:r>
          </w:p>
        </w:tc>
        <w:tc>
          <w:tcPr>
            <w:tcW w:w="34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53B9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AC/DC24V，扭矩10nm，运行时间120秒，功率5VA，开关控制,带位置反馈，带手动和限位，保护等级IP54，风门轴长度大于8cm，直径大于2cm小于4cm</w:t>
            </w:r>
          </w:p>
        </w:tc>
      </w:tr>
    </w:tbl>
    <w:p w14:paraId="24FA60EF">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27000394">
      <w:pPr>
        <w:pStyle w:val="6"/>
        <w:rPr>
          <w:rFonts w:hint="eastAsia" w:ascii="仿宋" w:hAnsi="仿宋" w:eastAsia="仿宋"/>
          <w:color w:val="auto"/>
        </w:rPr>
      </w:pPr>
      <w:bookmarkStart w:id="145" w:name="_Toc20911"/>
      <w:r>
        <w:rPr>
          <w:rFonts w:hint="eastAsia" w:ascii="仿宋" w:hAnsi="仿宋" w:eastAsia="仿宋"/>
          <w:color w:val="auto"/>
        </w:rPr>
        <w:t>能耗管理系统</w:t>
      </w:r>
      <w:bookmarkEnd w:id="145"/>
    </w:p>
    <w:p w14:paraId="64120924">
      <w:pPr>
        <w:pStyle w:val="7"/>
        <w:rPr>
          <w:rFonts w:hint="eastAsia" w:ascii="仿宋" w:hAnsi="仿宋"/>
          <w:color w:val="auto"/>
          <w:woUserID w:val="1"/>
        </w:rPr>
      </w:pPr>
      <w:bookmarkStart w:id="146" w:name="_Toc17727"/>
      <w:r>
        <w:rPr>
          <w:rFonts w:hint="eastAsia" w:ascii="仿宋" w:hAnsi="仿宋" w:eastAsia="仿宋"/>
          <w:color w:val="auto"/>
        </w:rPr>
        <w:t>系统</w:t>
      </w:r>
      <w:r>
        <w:rPr>
          <w:rFonts w:hint="eastAsia" w:ascii="仿宋" w:hAnsi="仿宋" w:eastAsia="仿宋"/>
          <w:color w:val="auto"/>
          <w:lang w:val="en-US" w:eastAsia="zh-CN"/>
        </w:rPr>
        <w:t>概述</w:t>
      </w:r>
      <w:bookmarkEnd w:id="146"/>
    </w:p>
    <w:p w14:paraId="27328B92">
      <w:pPr>
        <w:spacing w:line="360" w:lineRule="auto"/>
        <w:ind w:firstLine="480" w:firstLineChars="200"/>
        <w:rPr>
          <w:rFonts w:hint="eastAsia" w:ascii="仿宋" w:hAnsi="仿宋" w:eastAsia="仿宋"/>
          <w:color w:val="auto"/>
          <w:sz w:val="24"/>
        </w:rPr>
      </w:pPr>
      <w:r>
        <w:rPr>
          <w:rFonts w:hint="eastAsia" w:ascii="仿宋" w:hAnsi="仿宋"/>
          <w:color w:val="auto"/>
          <w:woUserID w:val="1"/>
        </w:rPr>
        <w:t>能耗</w:t>
      </w:r>
      <w:r>
        <w:rPr>
          <w:rFonts w:hint="eastAsia" w:ascii="仿宋" w:hAnsi="仿宋"/>
          <w:color w:val="auto"/>
          <w:lang w:eastAsia="zh"/>
          <w:woUserID w:val="1"/>
        </w:rPr>
        <w:t>管理</w:t>
      </w:r>
      <w:r>
        <w:rPr>
          <w:rFonts w:hint="eastAsia" w:ascii="仿宋" w:hAnsi="仿宋"/>
          <w:color w:val="auto"/>
          <w:woUserID w:val="1"/>
        </w:rPr>
        <w:t>系统是由一套通过TCP/IP通信、运行于Intranet/Internet网络、采用数据库的集参数设置、数据采集、实时监测、数据分析、数据报表、数据上报等模块所组成。</w:t>
      </w:r>
      <w:r>
        <w:rPr>
          <w:rFonts w:hint="eastAsia" w:ascii="仿宋" w:hAnsi="仿宋" w:eastAsia="仿宋"/>
          <w:color w:val="auto"/>
          <w:sz w:val="24"/>
        </w:rPr>
        <w:t>总体架构由一个节能监管中心、若干个现场采集计量系统组成，各采集计量系统之间通过局域网进行通讯。将楼宇现场读取的能源计量数据通过设备网传至数据中心，领导和管理人员依据不同权限可访问中心服务器，实时查看能耗情况。管理人员根据所设置的权限不同可查看或只可查看本楼的能耗计量数据，无法访问其它楼的数据。</w:t>
      </w:r>
    </w:p>
    <w:p w14:paraId="4B6A9A7E">
      <w:pPr>
        <w:ind w:firstLine="480"/>
        <w:rPr>
          <w:rFonts w:hint="eastAsia"/>
          <w:color w:val="auto"/>
        </w:rPr>
      </w:pPr>
      <w:r>
        <w:rPr>
          <w:rFonts w:hint="eastAsia" w:ascii="仿宋" w:hAnsi="仿宋"/>
          <w:color w:val="auto"/>
          <w:lang w:val="en-US" w:eastAsia="zh-CN"/>
        </w:rPr>
        <w:t>建筑设备管理</w:t>
      </w:r>
      <w:r>
        <w:rPr>
          <w:rFonts w:hint="eastAsia" w:ascii="仿宋" w:hAnsi="仿宋"/>
          <w:color w:val="auto"/>
        </w:rPr>
        <w:t>系统须提供开放的通讯协议和数据接口（费用视为已包含到报价中），满足第三方应用集成需求。不得以任何理由拒绝或要求收取定制开发费用等。</w:t>
      </w:r>
    </w:p>
    <w:p w14:paraId="67D98381">
      <w:pPr>
        <w:pStyle w:val="7"/>
        <w:rPr>
          <w:rFonts w:hint="eastAsia" w:ascii="仿宋" w:hAnsi="仿宋"/>
          <w:color w:val="auto"/>
          <w:woUserID w:val="1"/>
        </w:rPr>
      </w:pPr>
      <w:bookmarkStart w:id="147" w:name="_Toc16471"/>
      <w:r>
        <w:rPr>
          <w:rFonts w:hint="eastAsia" w:ascii="仿宋" w:hAnsi="仿宋" w:eastAsia="仿宋"/>
          <w:color w:val="auto"/>
        </w:rPr>
        <w:t>系统</w:t>
      </w:r>
      <w:r>
        <w:rPr>
          <w:rFonts w:hint="eastAsia" w:ascii="仿宋" w:hAnsi="仿宋" w:eastAsia="仿宋"/>
          <w:color w:val="auto"/>
          <w:lang w:val="en-US" w:eastAsia="zh-CN"/>
        </w:rPr>
        <w:t>功能</w:t>
      </w:r>
      <w:bookmarkEnd w:id="147"/>
    </w:p>
    <w:p w14:paraId="227FB0A2">
      <w:pPr>
        <w:spacing w:line="360" w:lineRule="auto"/>
        <w:ind w:firstLine="480" w:firstLineChars="200"/>
        <w:rPr>
          <w:rFonts w:hint="eastAsia" w:ascii="仿宋" w:hAnsi="仿宋" w:eastAsia="仿宋"/>
          <w:color w:val="auto"/>
          <w:sz w:val="24"/>
        </w:rPr>
      </w:pPr>
      <w:r>
        <w:rPr>
          <w:rFonts w:hint="eastAsia" w:ascii="仿宋" w:hAnsi="仿宋" w:eastAsia="仿宋"/>
          <w:color w:val="auto"/>
          <w:sz w:val="24"/>
        </w:rPr>
        <w:t>实时掌握能耗数据：建立完善的建筑能耗动态计量与统计平台，随时掌握建筑能耗的动态和变化状况，提高能源统计资料的精确度与实时性；</w:t>
      </w:r>
      <w:r>
        <w:rPr>
          <w:rFonts w:hint="eastAsia" w:ascii="仿宋" w:hAnsi="仿宋"/>
          <w:color w:val="auto"/>
          <w:sz w:val="24"/>
          <w:lang w:val="en-US" w:eastAsia="zh-CN"/>
        </w:rPr>
        <w:t>系统</w:t>
      </w:r>
      <w:r>
        <w:rPr>
          <w:rFonts w:hint="eastAsia" w:ascii="仿宋" w:hAnsi="仿宋" w:eastAsia="仿宋"/>
          <w:color w:val="auto"/>
          <w:sz w:val="24"/>
        </w:rPr>
        <w:t>可采集水表、电表、空调能量表、燃气表等协议接口表具</w:t>
      </w:r>
      <w:r>
        <w:rPr>
          <w:rFonts w:hint="eastAsia" w:ascii="仿宋" w:hAnsi="仿宋"/>
          <w:color w:val="auto"/>
          <w:sz w:val="24"/>
          <w:lang w:eastAsia="zh-CN"/>
        </w:rPr>
        <w:t>；</w:t>
      </w:r>
    </w:p>
    <w:p w14:paraId="30384871">
      <w:pPr>
        <w:spacing w:line="360" w:lineRule="auto"/>
        <w:ind w:firstLine="480" w:firstLineChars="200"/>
        <w:rPr>
          <w:rFonts w:hint="eastAsia" w:ascii="仿宋" w:hAnsi="仿宋" w:eastAsia="仿宋"/>
          <w:color w:val="auto"/>
          <w:sz w:val="24"/>
          <w:lang w:eastAsia="zh-CN"/>
        </w:rPr>
      </w:pPr>
      <w:r>
        <w:rPr>
          <w:rFonts w:hint="eastAsia" w:ascii="仿宋" w:hAnsi="仿宋" w:eastAsia="仿宋"/>
          <w:color w:val="auto"/>
          <w:sz w:val="24"/>
        </w:rPr>
        <w:t>能耗管理检测，统计，图形化监视、检测点查询、多种费用管理、开放计费类型、报表管理查询、报表输出、设备故障报警、日志查询功能、多级权限管理、数据备份功能、系统集成功能等</w:t>
      </w:r>
      <w:r>
        <w:rPr>
          <w:rFonts w:hint="eastAsia" w:ascii="仿宋" w:hAnsi="仿宋"/>
          <w:color w:val="auto"/>
          <w:sz w:val="24"/>
          <w:lang w:eastAsia="zh-CN"/>
        </w:rPr>
        <w:t>；</w:t>
      </w:r>
    </w:p>
    <w:p w14:paraId="64673FB4">
      <w:pPr>
        <w:spacing w:line="360" w:lineRule="auto"/>
        <w:rPr>
          <w:rFonts w:ascii="仿宋" w:hAnsi="仿宋" w:eastAsia="仿宋"/>
          <w:color w:val="auto"/>
          <w:sz w:val="24"/>
        </w:rPr>
      </w:pPr>
      <w:r>
        <w:rPr>
          <w:rFonts w:hint="eastAsia" w:ascii="仿宋" w:hAnsi="仿宋" w:eastAsia="仿宋"/>
          <w:color w:val="auto"/>
          <w:sz w:val="24"/>
        </w:rPr>
        <w:t>转变能源管理模式：实时监控、科学节能，提高用能管理水平，把能源管理从粗放式向集约化管理转变；</w:t>
      </w:r>
    </w:p>
    <w:p w14:paraId="0A3B200B">
      <w:pPr>
        <w:spacing w:line="360" w:lineRule="auto"/>
        <w:rPr>
          <w:rFonts w:ascii="仿宋" w:hAnsi="仿宋" w:eastAsia="仿宋"/>
          <w:color w:val="auto"/>
          <w:sz w:val="24"/>
        </w:rPr>
      </w:pPr>
      <w:r>
        <w:rPr>
          <w:rFonts w:hint="eastAsia" w:ascii="仿宋" w:hAnsi="仿宋" w:eastAsia="仿宋"/>
          <w:color w:val="auto"/>
          <w:sz w:val="24"/>
        </w:rPr>
        <w:t>提高能源监管水平：严格数字化管理各用能单位，便于考核楼宇用能，有效约束用能行为；</w:t>
      </w:r>
    </w:p>
    <w:p w14:paraId="4D0DCD9E">
      <w:pPr>
        <w:spacing w:line="360" w:lineRule="auto"/>
        <w:rPr>
          <w:rFonts w:ascii="仿宋" w:hAnsi="仿宋" w:eastAsia="仿宋"/>
          <w:color w:val="auto"/>
          <w:sz w:val="24"/>
        </w:rPr>
      </w:pPr>
      <w:r>
        <w:rPr>
          <w:rFonts w:hint="eastAsia" w:ascii="仿宋" w:hAnsi="仿宋" w:eastAsia="仿宋"/>
          <w:color w:val="auto"/>
          <w:sz w:val="24"/>
        </w:rPr>
        <w:t>发现有效节能机会：找出能源消费漏洞，找出能源异常使用状况和低效率运转设备，及时发现问题，找出节能降耗的机会；</w:t>
      </w:r>
    </w:p>
    <w:p w14:paraId="070FAEFD">
      <w:pPr>
        <w:spacing w:line="360" w:lineRule="auto"/>
        <w:rPr>
          <w:rFonts w:ascii="仿宋" w:hAnsi="仿宋" w:eastAsia="仿宋"/>
          <w:color w:val="auto"/>
          <w:sz w:val="24"/>
        </w:rPr>
      </w:pPr>
      <w:r>
        <w:rPr>
          <w:rFonts w:hint="eastAsia" w:ascii="仿宋" w:hAnsi="仿宋" w:eastAsia="仿宋"/>
          <w:color w:val="auto"/>
          <w:sz w:val="24"/>
        </w:rPr>
        <w:t>评估节能改造效果：评估能源使用效率、节能量、某一种节能措施的关联的影响和未来决策，为各类节能技术应用提供节能评估工具。</w:t>
      </w:r>
    </w:p>
    <w:p w14:paraId="241E9ECF">
      <w:pPr>
        <w:pStyle w:val="7"/>
        <w:rPr>
          <w:color w:val="auto"/>
        </w:rPr>
      </w:pPr>
      <w:bookmarkStart w:id="148" w:name="_Toc30758"/>
      <w:r>
        <w:rPr>
          <w:rFonts w:hint="eastAsia" w:ascii="仿宋" w:hAnsi="仿宋" w:eastAsia="仿宋"/>
          <w:color w:val="auto"/>
          <w:lang w:val="en-US" w:eastAsia="zh-CN"/>
        </w:rPr>
        <w:t>技术要求</w:t>
      </w:r>
      <w:bookmarkEnd w:id="148"/>
    </w:p>
    <w:p w14:paraId="1E614195">
      <w:pPr>
        <w:ind w:firstLine="480"/>
        <w:rPr>
          <w:rFonts w:hint="eastAsia" w:ascii="仿宋" w:hAnsi="仿宋"/>
          <w:color w:val="auto"/>
          <w:lang w:eastAsia="zh"/>
          <w:woUserID w:val="1"/>
        </w:rPr>
      </w:pPr>
      <w:r>
        <w:rPr>
          <w:rFonts w:hint="eastAsia" w:ascii="仿宋" w:hAnsi="仿宋"/>
          <w:color w:val="auto"/>
          <w:woUserID w:val="1"/>
        </w:rPr>
        <w:t>能耗</w:t>
      </w:r>
      <w:r>
        <w:rPr>
          <w:rFonts w:hint="eastAsia" w:ascii="仿宋" w:hAnsi="仿宋"/>
          <w:color w:val="auto"/>
          <w:lang w:eastAsia="zh"/>
          <w:woUserID w:val="1"/>
        </w:rPr>
        <w:t>管理</w:t>
      </w:r>
      <w:r>
        <w:rPr>
          <w:rFonts w:hint="eastAsia" w:ascii="仿宋" w:hAnsi="仿宋"/>
          <w:color w:val="auto"/>
          <w:woUserID w:val="1"/>
        </w:rPr>
        <w:t>系统</w:t>
      </w:r>
      <w:r>
        <w:rPr>
          <w:rFonts w:hint="eastAsia" w:ascii="仿宋" w:hAnsi="仿宋"/>
          <w:color w:val="auto"/>
          <w:lang w:eastAsia="zh"/>
          <w:woUserID w:val="1"/>
        </w:rPr>
        <w:t>由软、硬件两部分组成，主要由建筑能源管理平台、能耗数据上报系统、能耗数据采集器（含软件）、表具等组成。系统采用分层部署的思想，软件采用B/S架构，对各类能耗进行有效的集中监测和分析评估，并提供灵活的接入方式。系统采用三层结构部署，分别为应用管理层、网络汇聚层和设备采集层。</w:t>
      </w:r>
    </w:p>
    <w:p w14:paraId="6E05F61C">
      <w:pPr>
        <w:ind w:firstLine="480"/>
        <w:rPr>
          <w:rFonts w:hint="eastAsia" w:ascii="仿宋" w:hAnsi="仿宋"/>
          <w:color w:val="auto"/>
          <w:lang w:eastAsia="zh"/>
          <w:woUserID w:val="1"/>
        </w:rPr>
      </w:pPr>
      <w:r>
        <w:rPr>
          <w:rFonts w:hint="eastAsia" w:ascii="仿宋" w:hAnsi="仿宋"/>
          <w:color w:val="auto"/>
          <w:lang w:eastAsia="zh"/>
          <w:woUserID w:val="1"/>
        </w:rPr>
        <w:t>1）设备采集层完成监测、控制和通讯等功能；采用各类能耗得测量设备进行数据的自动采集、就地及远程控制、信息远传等功能。</w:t>
      </w:r>
    </w:p>
    <w:p w14:paraId="195E6E18">
      <w:pPr>
        <w:ind w:firstLine="480"/>
        <w:rPr>
          <w:rFonts w:hint="eastAsia" w:ascii="仿宋" w:hAnsi="仿宋"/>
          <w:color w:val="auto"/>
          <w:lang w:eastAsia="zh"/>
          <w:woUserID w:val="1"/>
        </w:rPr>
      </w:pPr>
      <w:r>
        <w:rPr>
          <w:rFonts w:hint="eastAsia" w:ascii="仿宋" w:hAnsi="仿宋"/>
          <w:color w:val="auto"/>
          <w:lang w:eastAsia="zh"/>
          <w:woUserID w:val="1"/>
        </w:rPr>
        <w:t>2</w:t>
      </w:r>
      <w:r>
        <w:rPr>
          <w:rFonts w:hint="eastAsia" w:ascii="仿宋" w:hAnsi="仿宋"/>
          <w:color w:val="auto"/>
          <w:lang w:eastAsia="zh-CN"/>
          <w:woUserID w:val="1"/>
        </w:rPr>
        <w:t>）</w:t>
      </w:r>
      <w:r>
        <w:rPr>
          <w:rFonts w:hint="eastAsia" w:ascii="仿宋" w:hAnsi="仿宋"/>
          <w:color w:val="auto"/>
          <w:lang w:eastAsia="zh"/>
          <w:woUserID w:val="1"/>
        </w:rPr>
        <w:t>网络汇聚层连接现场采集层和系统管理层；采用以太网网关将现场层监控设备的RS485/Modbus通讯转换成Modbus/TCP以太网通讯，通过以太网络实现与后台监控计算机的信息交换。</w:t>
      </w:r>
    </w:p>
    <w:p w14:paraId="201F95EF">
      <w:pPr>
        <w:ind w:firstLine="480"/>
        <w:rPr>
          <w:rFonts w:hint="eastAsia" w:ascii="仿宋" w:hAnsi="仿宋"/>
          <w:color w:val="auto"/>
          <w:lang w:eastAsia="zh"/>
          <w:woUserID w:val="1"/>
        </w:rPr>
      </w:pPr>
      <w:r>
        <w:rPr>
          <w:rFonts w:hint="eastAsia" w:ascii="仿宋" w:hAnsi="仿宋"/>
          <w:color w:val="auto"/>
          <w:lang w:eastAsia="zh"/>
          <w:woUserID w:val="1"/>
        </w:rPr>
        <w:t>3</w:t>
      </w:r>
      <w:r>
        <w:rPr>
          <w:rFonts w:hint="eastAsia" w:ascii="仿宋" w:hAnsi="仿宋"/>
          <w:color w:val="auto"/>
          <w:lang w:eastAsia="zh-CN"/>
          <w:woUserID w:val="1"/>
        </w:rPr>
        <w:t>）</w:t>
      </w:r>
      <w:r>
        <w:rPr>
          <w:rFonts w:hint="eastAsia" w:ascii="仿宋" w:hAnsi="仿宋"/>
          <w:color w:val="auto"/>
          <w:lang w:eastAsia="zh"/>
          <w:woUserID w:val="1"/>
        </w:rPr>
        <w:t>应用管理层主要实现对所有能耗数据的集成和管理功能。系统计算机采用高性能服务器及工业控制计算机，支持以太网络通讯，具有大容量存储空间。</w:t>
      </w:r>
    </w:p>
    <w:p w14:paraId="19B559B1">
      <w:pPr>
        <w:ind w:firstLine="480"/>
        <w:rPr>
          <w:rFonts w:hint="eastAsia" w:ascii="仿宋" w:hAnsi="仿宋"/>
          <w:color w:val="auto"/>
          <w:lang w:eastAsia="zh"/>
          <w:woUserID w:val="1"/>
        </w:rPr>
      </w:pPr>
      <w:r>
        <w:rPr>
          <w:rFonts w:hint="eastAsia" w:ascii="仿宋" w:hAnsi="仿宋"/>
          <w:color w:val="auto"/>
          <w:lang w:eastAsia="zh"/>
          <w:woUserID w:val="1"/>
        </w:rPr>
        <w:t>系统应按照数据高可靠性、系统可扩展性、用户易操作性进行设计，基于绿色建筑的管理理念，协助物业提升能源管理水平，在整个生命周期内对建筑内能效进行运维。系统支持可灵活组态的系统配置，并可根据项目具体要求快速建立能源分项计量管理模型；提供丰富、美观的显示界面实现分类、分项、分户能耗数据的统计查询和对比。帮助用户发掘节能潜力，实现节能管理和节能效果的评估。系统应基于B/S架构的能耗数据展示方式，支持主流浏览器，无需安装软件客户端，通过Web浏览器即可访问系统。</w:t>
      </w:r>
    </w:p>
    <w:p w14:paraId="14C7811F">
      <w:pPr>
        <w:ind w:left="0" w:leftChars="0" w:firstLine="0" w:firstLineChars="0"/>
        <w:jc w:val="center"/>
        <w:rPr>
          <w:rFonts w:hint="eastAsia" w:ascii="仿宋" w:hAnsi="仿宋" w:eastAsia="仿宋"/>
          <w:color w:val="auto"/>
          <w:lang w:eastAsia="zh"/>
        </w:rPr>
      </w:pPr>
      <w:r>
        <w:rPr>
          <w:rFonts w:hint="eastAsia" w:ascii="仿宋" w:hAnsi="仿宋" w:eastAsia="仿宋"/>
          <w:color w:val="auto"/>
          <w:lang w:eastAsia="zh"/>
        </w:rPr>
        <w:drawing>
          <wp:inline distT="0" distB="0" distL="114300" distR="114300">
            <wp:extent cx="5100955" cy="4358005"/>
            <wp:effectExtent l="0" t="0" r="4445"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3"/>
                    <a:stretch>
                      <a:fillRect/>
                    </a:stretch>
                  </pic:blipFill>
                  <pic:spPr>
                    <a:xfrm>
                      <a:off x="0" y="0"/>
                      <a:ext cx="5100955" cy="4358005"/>
                    </a:xfrm>
                    <a:prstGeom prst="rect">
                      <a:avLst/>
                    </a:prstGeom>
                  </pic:spPr>
                </pic:pic>
              </a:graphicData>
            </a:graphic>
          </wp:inline>
        </w:drawing>
      </w:r>
    </w:p>
    <w:p w14:paraId="77E85C20">
      <w:pPr>
        <w:ind w:left="0" w:leftChars="0" w:firstLine="0" w:firstLineChars="0"/>
        <w:jc w:val="center"/>
        <w:rPr>
          <w:rFonts w:hint="eastAsia" w:ascii="仿宋" w:hAnsi="仿宋" w:eastAsia="仿宋"/>
          <w:color w:val="auto"/>
          <w:lang w:eastAsia="zh"/>
          <w:woUserID w:val="1"/>
        </w:rPr>
      </w:pPr>
      <w:r>
        <w:rPr>
          <w:rFonts w:hint="eastAsia" w:ascii="仿宋" w:hAnsi="仿宋"/>
          <w:color w:val="auto"/>
          <w:lang w:eastAsia="zh"/>
          <w:woUserID w:val="1"/>
        </w:rPr>
        <w:t>图——能耗管理系统架构图</w:t>
      </w:r>
    </w:p>
    <w:p w14:paraId="698E3263">
      <w:pPr>
        <w:ind w:firstLine="480"/>
        <w:rPr>
          <w:rFonts w:hint="eastAsia"/>
          <w:color w:val="auto"/>
          <w:woUserID w:val="1"/>
        </w:rPr>
      </w:pPr>
      <w:r>
        <w:rPr>
          <w:rFonts w:hint="eastAsia" w:ascii="仿宋" w:hAnsi="仿宋"/>
          <w:color w:val="auto"/>
          <w:woUserID w:val="1"/>
        </w:rPr>
        <w:t>能耗</w:t>
      </w:r>
      <w:r>
        <w:rPr>
          <w:rFonts w:hint="eastAsia" w:ascii="仿宋" w:hAnsi="仿宋"/>
          <w:color w:val="auto"/>
          <w:lang w:eastAsia="zh"/>
          <w:woUserID w:val="1"/>
        </w:rPr>
        <w:t>管理</w:t>
      </w:r>
      <w:r>
        <w:rPr>
          <w:rFonts w:hint="eastAsia" w:ascii="仿宋" w:hAnsi="仿宋"/>
          <w:color w:val="auto"/>
          <w:woUserID w:val="1"/>
        </w:rPr>
        <w:t>系统</w:t>
      </w:r>
      <w:r>
        <w:rPr>
          <w:rFonts w:hint="eastAsia"/>
          <w:color w:val="auto"/>
          <w:woUserID w:val="1"/>
        </w:rPr>
        <w:t>主要实现三个层面上的功能，第一层面，对医院所有的用能点进行采集和计量，包括但不局限于水、电、气、医用气体、医废等各个用能专业，第二层面，采集的数据需要有完整的数据分析功能，此功能要求有同比环比分析，回归性分析等基本功能，能简明的看出能源浪费的位置、系统、以及原因。第三层面要求通过一定时间的数据积累，给出能效管理的漏洞，以及解决方案。</w:t>
      </w:r>
    </w:p>
    <w:p w14:paraId="3D04B78A">
      <w:pPr>
        <w:ind w:firstLine="480"/>
        <w:rPr>
          <w:rFonts w:hint="eastAsia"/>
          <w:color w:val="auto"/>
          <w:woUserID w:val="1"/>
        </w:rPr>
      </w:pPr>
      <w:r>
        <w:rPr>
          <w:rFonts w:hint="eastAsia"/>
          <w:color w:val="auto"/>
          <w:woUserID w:val="1"/>
        </w:rPr>
        <w:t>系统除了包含常规的设备管理、监控功能以外，还应具有向统一集成管理平台通信的功能，该功能不局限于数据上传，还应将设备运行的状态和参数规整分析后将结果上传，集成管理平台将收到的能效参数和设备参数进行统一管理分析，自动做出调整策略，通过以太网络和云平台的技术，自动调整楼宇设备的运行策略和运行参数，达到“分散控制，集中管理”的目的。</w:t>
      </w:r>
    </w:p>
    <w:p w14:paraId="7D88F830">
      <w:pPr>
        <w:ind w:firstLine="480"/>
        <w:rPr>
          <w:rFonts w:hint="eastAsia" w:ascii="仿宋" w:hAnsi="仿宋" w:eastAsia="仿宋" w:cs="仿宋"/>
          <w:color w:val="auto"/>
        </w:rPr>
      </w:pPr>
      <w:r>
        <w:rPr>
          <w:rFonts w:hint="eastAsia"/>
          <w:color w:val="auto"/>
          <w:lang w:eastAsia="zh"/>
          <w:woUserID w:val="2"/>
        </w:rPr>
        <w:t>本次能耗管理系统建设需要预留监测医用气体供应量接口。</w:t>
      </w:r>
    </w:p>
    <w:p w14:paraId="0BC134B5">
      <w:pPr>
        <w:pStyle w:val="7"/>
        <w:rPr>
          <w:rFonts w:ascii="仿宋" w:hAnsi="仿宋" w:eastAsia="仿宋"/>
          <w:color w:val="auto"/>
        </w:rPr>
      </w:pPr>
      <w:bookmarkStart w:id="149" w:name="_Toc5666"/>
      <w:r>
        <w:rPr>
          <w:rFonts w:hint="eastAsia" w:ascii="仿宋" w:hAnsi="仿宋" w:eastAsia="仿宋"/>
          <w:color w:val="auto"/>
        </w:rPr>
        <w:t>主要</w:t>
      </w:r>
      <w:r>
        <w:rPr>
          <w:rFonts w:hint="eastAsia" w:ascii="仿宋" w:hAnsi="仿宋" w:eastAsia="仿宋"/>
          <w:color w:val="auto"/>
          <w:lang w:val="en-US" w:eastAsia="zh-CN"/>
        </w:rPr>
        <w:t>设备性能参数</w:t>
      </w:r>
      <w:bookmarkEnd w:id="149"/>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74"/>
        <w:gridCol w:w="2478"/>
        <w:gridCol w:w="5860"/>
      </w:tblGrid>
      <w:tr w14:paraId="6DEE0C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BFF6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AB79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名称</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20E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参数</w:t>
            </w:r>
          </w:p>
        </w:tc>
      </w:tr>
      <w:tr w14:paraId="11BDB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B44B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BD3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建筑能源管理平台</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B92B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1.能耗计量监测管理系统软件，可采集水表、电表、空调能量表、燃气表等协议接口表具；提供具有冷热量表、智能电能表、智能水表计量器具型式批准证书复印件；</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2.能耗管理检测，统计，图形化监视、检测点查询、多种费用管理、开放计费类型、报表管理查询、报 表 输 出、设备故障报警、日志查询功能、多级权限管理、数据备份功能、系统集成功能等。提供系统具有软著证书及相应的软件检测报告复印件；</w:t>
            </w:r>
          </w:p>
        </w:tc>
      </w:tr>
      <w:tr w14:paraId="0A4D89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7AC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9E2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能耗数据上报系统</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top"/>
          </w:tcPr>
          <w:p w14:paraId="730130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系统数据，上报至上一级能耗平台；根据需方提供的上一级平台对接接口规约</w:t>
            </w:r>
          </w:p>
        </w:tc>
      </w:tr>
      <w:tr w14:paraId="03F5B0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149C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B0F2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能耗数据采集器（含软件）</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1C1C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硬件：高速的32位ARM处理器，内嵌实时嵌入式linux操作系统，10/100M姿势一行以太网2KV电磁隔离，高精度RTC，内嵌大容量存储介质（8GB）支持FAT16、FAT32wenjan系统，内置硬件看门狗，硬件恢复缺省网络参数，宽电压DC9V~24V供电，功率少于8W，导轨安装。</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2.总线接口：不少于2路RS85,一路工业以太网接口，一路USB接口，支持2G&amp;4G网络。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3.协议支持：支持多种仪表通信协议（Modbus-RTU、MODBUS-TCP、DL/T 645—1997、DL/T 645—2007、CJ/T 188-2004）。</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4.数据网络：以太网支持 ARP、IP、ICMP、UDP、DHCP、DNS、TCP、HTTP 等网络协议，支持静态 IP 和从 DHCP 服务器动态获取 IP；自动恢复网络连接，支持同时五个服务器的连接与通信，数据支持断点续传（网络等恢复自动连接续传），支持对数据采集系统故障的定位和诊断，并支持向数据中心上报故障信息、支持通过Console接口和WEB方式配置设备运行参数；配套可视化的数据服务与管理软件，支持远程配置设备参数；支持固件远程升级；符合《国家机关办公建筑和大型公共建筑能耗监测系统》技术导则对数据采集器的其他功能要求。实现XML直接向省市中心上传，本地可选支持XML、MODBUS/IP、MODBUS/ RTU、等协议规范进行数据传输。</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5.提供产品通过电磁兼容检测证书复印件并提供区域管理器软件软著证书复印件。</w:t>
            </w:r>
          </w:p>
        </w:tc>
      </w:tr>
      <w:tr w14:paraId="49E2EC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7E9F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B75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通用控制箱</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5C5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数据管理器安装箱体350mm*400mm*120mm，内置空气开关和安装导轨</w:t>
            </w:r>
          </w:p>
        </w:tc>
      </w:tr>
      <w:tr w14:paraId="3AA5E4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C360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A10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智能三相电表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120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1.电流规格：1.5(6)A-接CT、10(40)A、15(60)A、20(80)A、30(100)A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2.通信接口：RS485总线通讯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3.通信协议：Modbus-RTU协议或DL/T645-1997协议；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4.准确度等级：1.0级；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5.每相电路回路功耗：≤1.0W 5VA；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 xml:space="preserve">6.外形尺寸：125mm*88mm*68mm </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7.支持：总有功电量</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8.提供电表型评证书复印件；</w:t>
            </w:r>
          </w:p>
        </w:tc>
      </w:tr>
      <w:tr w14:paraId="5EBD9A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CE24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A304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互感器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4AC4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0.5级，国产优质</w:t>
            </w:r>
          </w:p>
        </w:tc>
      </w:tr>
      <w:tr w14:paraId="6EBCC4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F775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A388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23DE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40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03F4A4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7B3E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9325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3E7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50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558DCA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7137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E899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E189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65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413FAD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040A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6C9F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C70C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80光电冷水直读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76C638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A177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9DE8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1FBF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200光电直读冷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02B861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ADC7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57B6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366D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40光电直读热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798FC1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0965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F18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光电直读远传水表</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533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DN65光电直读热水表为可拆卸结构，水表不必从管道上卸下，机芯可拉出修理或更换；计数器采用透明塑料全封闭，读数永久保持清晰；测量机构通用性好，减少备用零件；磁性连接，传动阻力小，运转灵敏可靠，压力损失小，使用寿命长。项技术指标均符合国家标准GB/T778.1～3-2007要求。表内设置了专用智能化电子单元，兼容提供RS485/M-BUS总线传输形式，方便组网实现远程自动抄表功能。温度等级： T30  T90         压力等级： MAP1.0</w:t>
            </w:r>
          </w:p>
        </w:tc>
      </w:tr>
      <w:tr w14:paraId="6F8E46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E26A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14</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308D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空调冷热量表DN350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2699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1.冷热量表DN350，分体式结构，焊接碳钢管段（U型反射式）, 南方冷热量表，M-BUS接口；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2.承 压1.6MPa，防护等级IP65；外电+内置电池双 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3.流量计线长5米；温度传感器标准配置 为四线制，配1.5米线，延长线由客户自行配 置并现场接线；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4.提供能量表表计量器具型式批准证书复印件；</w:t>
            </w:r>
          </w:p>
        </w:tc>
      </w:tr>
      <w:tr w14:paraId="0D7666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9D17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15</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0CE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空调冷热量表DN200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DD1D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冷热量表DN200，分体式结构，焊接碳钢管段（U型反射式）, 南方冷热量表，M-BUS接口；承 压1.6MPa，防护等级IP65；外电+内置电池双 供电；流量计线长5米；温度传感器标准配置 为四线制，配1.7米线，延长线由客户自行配 置并现场接线；</w:t>
            </w:r>
          </w:p>
        </w:tc>
      </w:tr>
      <w:tr w14:paraId="19B2E7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63F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16</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90FE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空调冷热量表DN150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2380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冷热量表DN150，分体式结构，焊接碳钢管段（U型反射式）, 南方冷热量表，M-BUS接口；承 压1.6MPa，防护等级IP65；外电+内置电池双 供电；流量计线长5米；温度传感器标准配置 为四线制，配1.7米线，延长线由客户自行配 置并现场接线；</w:t>
            </w:r>
          </w:p>
        </w:tc>
      </w:tr>
      <w:tr w14:paraId="46078A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D420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17</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20ED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空调冷热量表DN100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05E6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1.冷热量表DN100，分体式结构，焊接碳钢管段（U型反射式）, 南方冷热量表，M-BUS接口；</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2.承 压1.6MPa，防护等级IP65；外电+内置电池双 供电；</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3.流量计线长5米；温度传感器标准配置 为四线制，配1.5米线，延长线由客户自行配 置并现场接线；</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4.提供能量表表计量器具型式批准证书复印件；</w:t>
            </w:r>
          </w:p>
        </w:tc>
      </w:tr>
      <w:tr w14:paraId="548A8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7055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18</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1CFC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空调冷热量表DN80</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0668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冷热量表DN80，分体式结构，焊接碳钢管段（U型反射式）, 南方冷热量表，M-BUS接口；承 压1.6MPa，防护等级IP65；外电+内置电池双 供电；流量计线长5米；温度传感器标准配置 为四线制，配1.7米线，延长线由客户自行配 置并现场接线；</w:t>
            </w:r>
          </w:p>
        </w:tc>
      </w:tr>
      <w:tr w14:paraId="1CDCB1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trPr>
        <w:tc>
          <w:tcPr>
            <w:tcW w:w="6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E05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19</w:t>
            </w:r>
          </w:p>
        </w:tc>
        <w:tc>
          <w:tcPr>
            <w:tcW w:w="13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C6F3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 xml:space="preserve">通讯线 </w:t>
            </w:r>
          </w:p>
        </w:tc>
        <w:tc>
          <w:tcPr>
            <w:tcW w:w="3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6D0D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RVVP2*1.0mm2</w:t>
            </w:r>
          </w:p>
        </w:tc>
      </w:tr>
    </w:tbl>
    <w:p w14:paraId="2C21FBCB">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49696F49">
      <w:pPr>
        <w:pStyle w:val="6"/>
        <w:rPr>
          <w:rFonts w:hint="eastAsia" w:ascii="仿宋" w:hAnsi="仿宋" w:eastAsia="仿宋"/>
          <w:color w:val="auto"/>
        </w:rPr>
      </w:pPr>
      <w:bookmarkStart w:id="150" w:name="_Toc27114"/>
      <w:r>
        <w:rPr>
          <w:rFonts w:hint="eastAsia" w:ascii="仿宋" w:hAnsi="仿宋" w:eastAsia="仿宋"/>
          <w:color w:val="auto"/>
        </w:rPr>
        <w:t>系统集成</w:t>
      </w:r>
      <w:r>
        <w:rPr>
          <w:rFonts w:hint="eastAsia" w:ascii="仿宋" w:hAnsi="仿宋" w:eastAsia="仿宋"/>
          <w:color w:val="auto"/>
          <w:lang w:val="en-US" w:eastAsia="zh-CN"/>
        </w:rPr>
        <w:t>管理</w:t>
      </w:r>
      <w:bookmarkEnd w:id="150"/>
    </w:p>
    <w:p w14:paraId="0C5C1CBA">
      <w:pPr>
        <w:pStyle w:val="7"/>
        <w:rPr>
          <w:rFonts w:ascii="仿宋" w:hAnsi="仿宋" w:eastAsia="仿宋"/>
          <w:color w:val="auto"/>
        </w:rPr>
      </w:pPr>
      <w:bookmarkStart w:id="151" w:name="_Toc11149"/>
      <w:r>
        <w:rPr>
          <w:rFonts w:hint="eastAsia" w:ascii="仿宋" w:hAnsi="仿宋" w:eastAsia="仿宋"/>
          <w:color w:val="auto"/>
        </w:rPr>
        <w:t>系统</w:t>
      </w:r>
      <w:r>
        <w:rPr>
          <w:rFonts w:hint="eastAsia" w:ascii="仿宋" w:hAnsi="仿宋" w:eastAsia="仿宋"/>
          <w:color w:val="auto"/>
          <w:lang w:val="en-US" w:eastAsia="zh-CN"/>
        </w:rPr>
        <w:t>概述</w:t>
      </w:r>
      <w:bookmarkEnd w:id="151"/>
    </w:p>
    <w:p w14:paraId="5B09E8AF">
      <w:pPr>
        <w:bidi w:val="0"/>
        <w:rPr>
          <w:rFonts w:hint="eastAsia" w:ascii="仿宋" w:hAnsi="仿宋" w:eastAsia="仿宋" w:cs="仿宋"/>
          <w:color w:val="auto"/>
          <w:woUserID w:val="1"/>
        </w:rPr>
      </w:pPr>
      <w:r>
        <w:rPr>
          <w:rFonts w:hint="eastAsia" w:ascii="仿宋" w:hAnsi="仿宋" w:eastAsia="仿宋" w:cs="仿宋"/>
          <w:color w:val="auto"/>
          <w:woUserID w:val="1"/>
        </w:rPr>
        <w:t>智能化系统工程建设目标是要在为使用者提供高效、舒适、便捷及安全的环境的前提下，降低本工程的经营费用和提高运行管理的智能化水平，并随着科学技术的发展和信息的积累，进一步提供增值服务，要求建筑空间、系统空间和功能空间具有高度的一致性和协调性，达到人与物、人与环境的协调与统一，为企业服务和管理工作提供基础。而建筑自动化管理系统作为其智能化系统的重要成部分，应从功能、技术、产品和工程等多方面进行系统集成，才能达到系统建设的预期目标，提高社会效益。</w:t>
      </w:r>
    </w:p>
    <w:p w14:paraId="050EA5AC">
      <w:pPr>
        <w:bidi w:val="0"/>
        <w:rPr>
          <w:rFonts w:hint="eastAsia" w:ascii="仿宋" w:hAnsi="仿宋" w:eastAsia="仿宋" w:cs="仿宋"/>
          <w:color w:val="auto"/>
          <w:woUserID w:val="1"/>
        </w:rPr>
      </w:pPr>
      <w:r>
        <w:rPr>
          <w:rFonts w:hint="eastAsia" w:ascii="仿宋" w:hAnsi="仿宋" w:eastAsia="仿宋" w:cs="仿宋"/>
          <w:color w:val="auto"/>
          <w:woUserID w:val="1"/>
        </w:rPr>
        <w:t>智能化集成管理系统作为建筑物设备运行信息的交汇与处理中心，对汇集的各类信息进行分析、归类、处理和判断，采用最优化的控制手段，对各类设备进行分布式监控和管理，使各子系统和设备始终处于有条不紊、协调一致的高效、被控状态下运行，在为大楼智能化工程提供安全保证和舒适宜人的生活与工作环境的前提下，最大限度地节省能耗和日常运行维护管理费用，给业主一个较高的回报率。</w:t>
      </w:r>
    </w:p>
    <w:p w14:paraId="6B81CC1E">
      <w:pPr>
        <w:bidi w:val="0"/>
        <w:rPr>
          <w:rFonts w:hint="eastAsia" w:ascii="仿宋" w:hAnsi="仿宋" w:eastAsia="仿宋" w:cs="仿宋"/>
          <w:color w:val="auto"/>
          <w:woUserID w:val="1"/>
        </w:rPr>
      </w:pPr>
      <w:r>
        <w:rPr>
          <w:rFonts w:hint="eastAsia" w:ascii="仿宋" w:hAnsi="仿宋" w:eastAsia="仿宋" w:cs="仿宋"/>
          <w:color w:val="auto"/>
          <w:woUserID w:val="1"/>
        </w:rPr>
        <w:t>随着IT系统的迅速发展，IT基础架构越来越复杂，业务系统集中后，不仅增加运行维护的工作强度，而且会使集中的系统变得更加繁杂。有效的系统和应用监控体系成为了解业务资源的使用状况，及时发现可能导致系统故障的隐患，实现系统运营保障的关键。</w:t>
      </w:r>
    </w:p>
    <w:p w14:paraId="26EDCD4B">
      <w:pPr>
        <w:bidi w:val="0"/>
        <w:rPr>
          <w:rFonts w:hint="eastAsia" w:ascii="仿宋" w:hAnsi="仿宋" w:eastAsia="仿宋" w:cs="仿宋"/>
          <w:color w:val="auto"/>
          <w:woUserID w:val="1"/>
        </w:rPr>
      </w:pPr>
      <w:r>
        <w:rPr>
          <w:rFonts w:hint="eastAsia" w:ascii="仿宋" w:hAnsi="仿宋" w:eastAsia="仿宋" w:cs="仿宋"/>
          <w:color w:val="auto"/>
          <w:woUserID w:val="1"/>
        </w:rPr>
        <w:t>借助于</w:t>
      </w:r>
      <w:r>
        <w:rPr>
          <w:rFonts w:hint="eastAsia" w:ascii="仿宋" w:hAnsi="仿宋" w:cs="仿宋"/>
          <w:color w:val="auto"/>
          <w:lang w:val="en-US" w:eastAsia="zh-CN"/>
          <w:woUserID w:val="1"/>
        </w:rPr>
        <w:t>集成管理</w:t>
      </w:r>
      <w:r>
        <w:rPr>
          <w:rFonts w:hint="eastAsia" w:ascii="仿宋" w:hAnsi="仿宋" w:eastAsia="仿宋" w:cs="仿宋"/>
          <w:color w:val="auto"/>
          <w:woUserID w:val="1"/>
        </w:rPr>
        <w:t>系统，用户能够正确和及时地了解系统的运行状态，发现影响整体系统运行的瓶颈，帮助系统人员进行必要的系统优化和配置变更，甚至为系统的升级和扩容提供依据。强有力的监控和诊断工具还可以帮助运行维护人员快速地分析出应用故障原因，把他们从繁杂重复的劳动中解放出来。</w:t>
      </w:r>
    </w:p>
    <w:p w14:paraId="0B81CE7B">
      <w:pPr>
        <w:pStyle w:val="7"/>
        <w:rPr>
          <w:rFonts w:hint="eastAsia" w:ascii="仿宋" w:hAnsi="仿宋" w:eastAsia="仿宋"/>
          <w:color w:val="auto"/>
        </w:rPr>
      </w:pPr>
      <w:bookmarkStart w:id="152" w:name="_Toc7454"/>
      <w:r>
        <w:rPr>
          <w:rFonts w:hint="eastAsia" w:ascii="仿宋" w:hAnsi="仿宋" w:eastAsia="仿宋"/>
          <w:color w:val="auto"/>
        </w:rPr>
        <w:t>系统</w:t>
      </w:r>
      <w:r>
        <w:rPr>
          <w:rFonts w:hint="eastAsia" w:ascii="仿宋" w:hAnsi="仿宋" w:eastAsia="仿宋"/>
          <w:color w:val="auto"/>
          <w:lang w:val="en-US" w:eastAsia="zh-CN"/>
        </w:rPr>
        <w:t>功能</w:t>
      </w:r>
      <w:bookmarkEnd w:id="152"/>
    </w:p>
    <w:p w14:paraId="07F9FF76">
      <w:pPr>
        <w:ind w:firstLine="480"/>
        <w:rPr>
          <w:rFonts w:hint="eastAsia" w:ascii="仿宋" w:hAnsi="仿宋" w:eastAsia="仿宋" w:cs="仿宋"/>
          <w:color w:val="auto"/>
        </w:rPr>
      </w:pPr>
      <w:r>
        <w:rPr>
          <w:rFonts w:hint="eastAsia" w:ascii="仿宋" w:hAnsi="仿宋" w:cs="仿宋"/>
          <w:color w:val="auto"/>
          <w:lang w:val="en-US" w:eastAsia="zh-CN"/>
        </w:rPr>
        <w:t>系统集成管理</w:t>
      </w:r>
      <w:r>
        <w:rPr>
          <w:rFonts w:hint="eastAsia" w:ascii="仿宋" w:hAnsi="仿宋" w:eastAsia="仿宋" w:cs="仿宋"/>
          <w:color w:val="auto"/>
        </w:rPr>
        <w:t>系统，将不同的系统包括</w:t>
      </w:r>
      <w:r>
        <w:rPr>
          <w:rFonts w:hint="eastAsia" w:ascii="仿宋" w:hAnsi="仿宋" w:eastAsia="仿宋" w:cs="仿宋"/>
          <w:color w:val="auto"/>
          <w:lang w:eastAsia="zh"/>
          <w:woUserID w:val="1"/>
        </w:rPr>
        <w:t>视频监控</w:t>
      </w:r>
      <w:r>
        <w:rPr>
          <w:rFonts w:hint="eastAsia" w:ascii="仿宋" w:hAnsi="仿宋" w:eastAsia="仿宋" w:cs="仿宋"/>
          <w:color w:val="auto"/>
        </w:rPr>
        <w:t>系统、建筑设备</w:t>
      </w:r>
      <w:r>
        <w:rPr>
          <w:rFonts w:hint="eastAsia" w:ascii="仿宋" w:hAnsi="仿宋" w:eastAsia="仿宋" w:cs="仿宋"/>
          <w:color w:val="auto"/>
          <w:lang w:eastAsia="zh"/>
          <w:woUserID w:val="1"/>
        </w:rPr>
        <w:t>管理</w:t>
      </w:r>
      <w:r>
        <w:rPr>
          <w:rFonts w:hint="eastAsia" w:ascii="仿宋" w:hAnsi="仿宋" w:eastAsia="仿宋" w:cs="仿宋"/>
          <w:color w:val="auto"/>
        </w:rPr>
        <w:t>系统、能耗管理系统、</w:t>
      </w:r>
      <w:r>
        <w:rPr>
          <w:rFonts w:hint="eastAsia" w:ascii="仿宋" w:hAnsi="仿宋" w:eastAsia="仿宋" w:cs="仿宋"/>
          <w:color w:val="auto"/>
          <w:lang w:eastAsia="zh"/>
          <w:woUserID w:val="1"/>
        </w:rPr>
        <w:t>信息发布系统</w:t>
      </w:r>
      <w:r>
        <w:rPr>
          <w:rFonts w:hint="eastAsia" w:ascii="仿宋" w:hAnsi="仿宋" w:eastAsia="仿宋" w:cs="仿宋"/>
          <w:color w:val="auto"/>
        </w:rPr>
        <w:t>等互连，在同一软件平台上进行综合的管理，并实现各互连子系统之间的互动作。其目的是针对有管理需求的内容，进行事先安排的程序预案的解决措施，对事件的发生进行有效、快速的处理。系统集成不是目的，它是为提高管理水平所提供的一个平台。</w:t>
      </w:r>
    </w:p>
    <w:p w14:paraId="31BC8D37">
      <w:pPr>
        <w:ind w:firstLine="480"/>
        <w:rPr>
          <w:rFonts w:hint="eastAsia" w:ascii="仿宋" w:hAnsi="仿宋" w:eastAsia="仿宋" w:cs="仿宋"/>
          <w:color w:val="auto"/>
        </w:rPr>
      </w:pPr>
      <w:r>
        <w:rPr>
          <w:rFonts w:hint="eastAsia" w:ascii="仿宋" w:hAnsi="仿宋" w:cs="仿宋"/>
          <w:color w:val="auto"/>
          <w:lang w:val="en-US" w:eastAsia="zh-CN"/>
        </w:rPr>
        <w:t>1）</w:t>
      </w:r>
      <w:r>
        <w:rPr>
          <w:rFonts w:hint="eastAsia" w:ascii="仿宋" w:hAnsi="仿宋" w:eastAsia="仿宋" w:cs="仿宋"/>
          <w:color w:val="auto"/>
        </w:rPr>
        <w:t>支持实时监控和预警功能，提供综合监控、实时告警等功能。</w:t>
      </w:r>
    </w:p>
    <w:p w14:paraId="453AA3D2">
      <w:pPr>
        <w:ind w:firstLine="480"/>
        <w:rPr>
          <w:rFonts w:hint="eastAsia" w:ascii="仿宋" w:hAnsi="仿宋" w:eastAsia="仿宋" w:cs="仿宋"/>
          <w:color w:val="auto"/>
        </w:rPr>
      </w:pPr>
      <w:r>
        <w:rPr>
          <w:rFonts w:hint="eastAsia" w:ascii="仿宋" w:hAnsi="仿宋" w:eastAsia="仿宋" w:cs="仿宋"/>
          <w:color w:val="auto"/>
        </w:rPr>
        <w:t>2</w:t>
      </w:r>
      <w:r>
        <w:rPr>
          <w:rFonts w:hint="eastAsia" w:ascii="仿宋" w:hAnsi="仿宋" w:cs="仿宋"/>
          <w:color w:val="auto"/>
          <w:lang w:eastAsia="zh-CN"/>
        </w:rPr>
        <w:t>）</w:t>
      </w:r>
      <w:r>
        <w:rPr>
          <w:rFonts w:hint="eastAsia" w:ascii="仿宋" w:hAnsi="仿宋" w:eastAsia="仿宋" w:cs="仿宋"/>
          <w:color w:val="auto"/>
        </w:rPr>
        <w:t>支持常用设备管理功能，设备信息要求具有自定义信息项功能和自定义监控项功能。</w:t>
      </w:r>
    </w:p>
    <w:p w14:paraId="74EB6E41">
      <w:pPr>
        <w:ind w:firstLine="480"/>
        <w:rPr>
          <w:rFonts w:hint="eastAsia" w:ascii="仿宋" w:hAnsi="仿宋" w:eastAsia="仿宋" w:cs="仿宋"/>
          <w:color w:val="auto"/>
        </w:rPr>
      </w:pPr>
      <w:r>
        <w:rPr>
          <w:rFonts w:hint="eastAsia" w:ascii="仿宋" w:hAnsi="仿宋" w:eastAsia="仿宋" w:cs="仿宋"/>
          <w:color w:val="auto"/>
        </w:rPr>
        <w:t>3</w:t>
      </w:r>
      <w:r>
        <w:rPr>
          <w:rFonts w:hint="eastAsia" w:ascii="仿宋" w:hAnsi="仿宋" w:cs="仿宋"/>
          <w:color w:val="auto"/>
          <w:lang w:eastAsia="zh-CN"/>
        </w:rPr>
        <w:t>）</w:t>
      </w:r>
      <w:r>
        <w:rPr>
          <w:rFonts w:hint="eastAsia" w:ascii="仿宋" w:hAnsi="仿宋" w:eastAsia="仿宋" w:cs="仿宋"/>
          <w:color w:val="auto"/>
        </w:rPr>
        <w:t>支持集中的配置管理功能，包括设备分类、模板配置（设备模板、设备表单、消息模板、监控集项、监控项）、告警等级、工作流、通知方式、定时任务等配置管理功能。</w:t>
      </w:r>
    </w:p>
    <w:p w14:paraId="288AE0B2">
      <w:pPr>
        <w:ind w:firstLine="480"/>
        <w:rPr>
          <w:rFonts w:hint="eastAsia" w:ascii="仿宋" w:hAnsi="仿宋" w:eastAsia="仿宋" w:cs="仿宋"/>
          <w:color w:val="auto"/>
        </w:rPr>
      </w:pPr>
      <w:r>
        <w:rPr>
          <w:rFonts w:hint="eastAsia" w:ascii="仿宋" w:hAnsi="仿宋" w:eastAsia="仿宋" w:cs="仿宋"/>
          <w:color w:val="auto"/>
        </w:rPr>
        <w:t>4</w:t>
      </w:r>
      <w:r>
        <w:rPr>
          <w:rFonts w:hint="eastAsia" w:ascii="仿宋" w:hAnsi="仿宋" w:cs="仿宋"/>
          <w:color w:val="auto"/>
          <w:lang w:eastAsia="zh-CN"/>
        </w:rPr>
        <w:t>）</w:t>
      </w:r>
      <w:r>
        <w:rPr>
          <w:rFonts w:hint="eastAsia" w:ascii="仿宋" w:hAnsi="仿宋" w:eastAsia="仿宋" w:cs="仿宋"/>
          <w:color w:val="auto"/>
        </w:rPr>
        <w:t>支持运维全流程管理功能，包括一站式工单管理（工单创建、工单分配、工单流转、工单跟踪、工单评价）、巡检管理、知识库、通知公告等功能。</w:t>
      </w:r>
    </w:p>
    <w:p w14:paraId="28C83831">
      <w:pPr>
        <w:ind w:firstLine="480"/>
        <w:rPr>
          <w:rFonts w:hint="eastAsia" w:ascii="仿宋" w:hAnsi="仿宋" w:eastAsia="仿宋" w:cs="仿宋"/>
          <w:color w:val="auto"/>
        </w:rPr>
      </w:pPr>
      <w:r>
        <w:rPr>
          <w:rFonts w:hint="eastAsia" w:ascii="仿宋" w:hAnsi="仿宋" w:eastAsia="仿宋" w:cs="仿宋"/>
          <w:color w:val="auto"/>
        </w:rPr>
        <w:t>5</w:t>
      </w:r>
      <w:r>
        <w:rPr>
          <w:rFonts w:hint="eastAsia" w:ascii="仿宋" w:hAnsi="仿宋" w:cs="仿宋"/>
          <w:color w:val="auto"/>
          <w:lang w:eastAsia="zh-CN"/>
        </w:rPr>
        <w:t>）</w:t>
      </w:r>
      <w:r>
        <w:rPr>
          <w:rFonts w:hint="eastAsia" w:ascii="仿宋" w:hAnsi="仿宋" w:eastAsia="仿宋" w:cs="仿宋"/>
          <w:color w:val="auto"/>
        </w:rPr>
        <w:t>支持强大的数据统计与分析功能，包括图表分析、设备报表、告警报表、工单报表和可视化大屏展示功能。</w:t>
      </w:r>
    </w:p>
    <w:p w14:paraId="5BE5DF75">
      <w:pPr>
        <w:ind w:firstLine="480"/>
        <w:rPr>
          <w:rFonts w:hint="eastAsia" w:ascii="仿宋" w:hAnsi="仿宋" w:eastAsia="仿宋" w:cs="仿宋"/>
          <w:b w:val="0"/>
          <w:bCs w:val="0"/>
          <w:color w:val="auto"/>
        </w:rPr>
      </w:pPr>
      <w:r>
        <w:rPr>
          <w:rFonts w:hint="eastAsia" w:ascii="仿宋" w:hAnsi="仿宋" w:eastAsia="仿宋" w:cs="仿宋"/>
          <w:b w:val="0"/>
          <w:bCs w:val="0"/>
          <w:color w:val="auto"/>
        </w:rPr>
        <w:t>系统集成的优势</w:t>
      </w:r>
    </w:p>
    <w:p w14:paraId="1C7E0DA9">
      <w:pPr>
        <w:ind w:firstLine="480"/>
        <w:rPr>
          <w:rFonts w:hint="eastAsia" w:ascii="仿宋" w:hAnsi="仿宋" w:eastAsia="仿宋" w:cs="仿宋"/>
          <w:color w:val="auto"/>
        </w:rPr>
      </w:pPr>
      <w:r>
        <w:rPr>
          <w:rFonts w:hint="eastAsia" w:ascii="仿宋" w:hAnsi="仿宋" w:eastAsia="仿宋" w:cs="仿宋"/>
          <w:color w:val="auto"/>
        </w:rPr>
        <w:t>1</w:t>
      </w:r>
      <w:r>
        <w:rPr>
          <w:rFonts w:hint="eastAsia" w:ascii="仿宋" w:hAnsi="仿宋" w:eastAsia="仿宋" w:cs="仿宋"/>
          <w:color w:val="auto"/>
          <w:lang w:eastAsia="zh"/>
          <w:woUserID w:val="2"/>
        </w:rPr>
        <w:t>）</w:t>
      </w:r>
      <w:r>
        <w:rPr>
          <w:rFonts w:hint="eastAsia" w:ascii="仿宋" w:hAnsi="仿宋" w:eastAsia="仿宋" w:cs="仿宋"/>
          <w:color w:val="auto"/>
        </w:rPr>
        <w:t>通过先进的集成管理系统，提高服务质量和工作效率。</w:t>
      </w:r>
    </w:p>
    <w:p w14:paraId="14A27F80">
      <w:pPr>
        <w:ind w:firstLine="480"/>
        <w:rPr>
          <w:rFonts w:hint="eastAsia" w:ascii="仿宋" w:hAnsi="仿宋" w:eastAsia="仿宋" w:cs="仿宋"/>
          <w:color w:val="auto"/>
        </w:rPr>
      </w:pPr>
      <w:r>
        <w:rPr>
          <w:rFonts w:hint="eastAsia" w:ascii="仿宋" w:hAnsi="仿宋" w:eastAsia="仿宋" w:cs="仿宋"/>
          <w:color w:val="auto"/>
        </w:rPr>
        <w:t>2</w:t>
      </w:r>
      <w:r>
        <w:rPr>
          <w:rFonts w:hint="eastAsia" w:ascii="仿宋" w:hAnsi="仿宋" w:eastAsia="仿宋" w:cs="仿宋"/>
          <w:color w:val="auto"/>
          <w:lang w:eastAsia="zh"/>
          <w:woUserID w:val="2"/>
        </w:rPr>
        <w:t>）</w:t>
      </w:r>
      <w:r>
        <w:rPr>
          <w:rFonts w:hint="eastAsia" w:ascii="仿宋" w:hAnsi="仿宋" w:eastAsia="仿宋" w:cs="仿宋"/>
          <w:color w:val="auto"/>
        </w:rPr>
        <w:t>通过利用现有智能化设备，改善楼宇的安全性和舒适性。</w:t>
      </w:r>
    </w:p>
    <w:p w14:paraId="4DF55F54">
      <w:pPr>
        <w:ind w:firstLine="480"/>
        <w:rPr>
          <w:rFonts w:hint="eastAsia" w:ascii="仿宋" w:hAnsi="仿宋" w:eastAsia="仿宋" w:cs="仿宋"/>
          <w:color w:val="auto"/>
        </w:rPr>
      </w:pPr>
      <w:r>
        <w:rPr>
          <w:rFonts w:hint="eastAsia" w:ascii="仿宋" w:hAnsi="仿宋" w:eastAsia="仿宋" w:cs="仿宋"/>
          <w:color w:val="auto"/>
        </w:rPr>
        <w:t>3</w:t>
      </w:r>
      <w:r>
        <w:rPr>
          <w:rFonts w:hint="eastAsia" w:ascii="仿宋" w:hAnsi="仿宋" w:eastAsia="仿宋" w:cs="仿宋"/>
          <w:color w:val="auto"/>
          <w:lang w:eastAsia="zh"/>
          <w:woUserID w:val="2"/>
        </w:rPr>
        <w:t>）</w:t>
      </w:r>
      <w:r>
        <w:rPr>
          <w:rFonts w:hint="eastAsia" w:ascii="仿宋" w:hAnsi="仿宋" w:eastAsia="仿宋" w:cs="仿宋"/>
          <w:color w:val="auto"/>
        </w:rPr>
        <w:t>通过综合、分析不同系统、设备的数据和信息，对设备和服务进行有效的管理。</w:t>
      </w:r>
    </w:p>
    <w:p w14:paraId="4C1902DF">
      <w:pPr>
        <w:ind w:firstLine="480"/>
        <w:rPr>
          <w:rFonts w:hint="eastAsia" w:ascii="仿宋" w:hAnsi="仿宋" w:eastAsia="仿宋" w:cs="仿宋"/>
          <w:color w:val="auto"/>
        </w:rPr>
      </w:pPr>
      <w:r>
        <w:rPr>
          <w:rFonts w:hint="eastAsia" w:ascii="仿宋" w:hAnsi="仿宋" w:eastAsia="仿宋" w:cs="仿宋"/>
          <w:color w:val="auto"/>
        </w:rPr>
        <w:t>4</w:t>
      </w:r>
      <w:r>
        <w:rPr>
          <w:rFonts w:hint="eastAsia" w:ascii="仿宋" w:hAnsi="仿宋" w:eastAsia="仿宋" w:cs="仿宋"/>
          <w:color w:val="auto"/>
          <w:lang w:eastAsia="zh"/>
          <w:woUserID w:val="2"/>
        </w:rPr>
        <w:t>）</w:t>
      </w:r>
      <w:r>
        <w:rPr>
          <w:rFonts w:hint="eastAsia" w:ascii="仿宋" w:hAnsi="仿宋" w:eastAsia="仿宋" w:cs="仿宋"/>
          <w:color w:val="auto"/>
        </w:rPr>
        <w:t>通过获得设备性能参数的实时信息，实现实时的故障跟踪和维护。</w:t>
      </w:r>
    </w:p>
    <w:p w14:paraId="06C84A67">
      <w:pPr>
        <w:ind w:firstLine="480"/>
        <w:rPr>
          <w:rFonts w:hint="eastAsia" w:ascii="仿宋" w:hAnsi="仿宋" w:eastAsia="仿宋" w:cs="仿宋"/>
          <w:color w:val="auto"/>
          <w:lang w:eastAsia="zh"/>
          <w:woUserID w:val="1"/>
        </w:rPr>
      </w:pPr>
      <w:r>
        <w:rPr>
          <w:rFonts w:hint="eastAsia" w:ascii="仿宋" w:hAnsi="仿宋" w:eastAsia="仿宋" w:cs="仿宋"/>
          <w:color w:val="auto"/>
        </w:rPr>
        <w:t>5</w:t>
      </w:r>
      <w:r>
        <w:rPr>
          <w:rFonts w:hint="eastAsia" w:ascii="仿宋" w:hAnsi="仿宋" w:eastAsia="仿宋" w:cs="仿宋"/>
          <w:color w:val="auto"/>
          <w:lang w:eastAsia="zh"/>
          <w:woUserID w:val="2"/>
        </w:rPr>
        <w:t>）</w:t>
      </w:r>
      <w:r>
        <w:rPr>
          <w:rFonts w:hint="eastAsia" w:ascii="仿宋" w:hAnsi="仿宋" w:eastAsia="仿宋" w:cs="仿宋"/>
          <w:color w:val="auto"/>
        </w:rPr>
        <w:t>通过一台计算机对各类系统设备进行报警监测、联动处理以及远程维护</w:t>
      </w:r>
      <w:r>
        <w:rPr>
          <w:rFonts w:hint="eastAsia" w:ascii="仿宋" w:hAnsi="仿宋" w:eastAsia="仿宋" w:cs="仿宋"/>
          <w:color w:val="auto"/>
          <w:lang w:eastAsia="zh"/>
          <w:woUserID w:val="1"/>
        </w:rPr>
        <w:t>。</w:t>
      </w:r>
    </w:p>
    <w:p w14:paraId="62133643">
      <w:pPr>
        <w:pStyle w:val="7"/>
        <w:rPr>
          <w:rFonts w:ascii="仿宋" w:hAnsi="仿宋" w:eastAsia="仿宋"/>
          <w:color w:val="auto"/>
        </w:rPr>
      </w:pPr>
      <w:bookmarkStart w:id="153" w:name="_Toc7341"/>
      <w:r>
        <w:rPr>
          <w:rFonts w:hint="eastAsia" w:ascii="仿宋" w:hAnsi="仿宋" w:eastAsia="仿宋"/>
          <w:color w:val="auto"/>
          <w:lang w:val="en-US" w:eastAsia="zh-CN"/>
        </w:rPr>
        <w:t>技术</w:t>
      </w:r>
      <w:r>
        <w:rPr>
          <w:rFonts w:hint="eastAsia" w:ascii="仿宋" w:hAnsi="仿宋" w:eastAsia="仿宋"/>
          <w:color w:val="auto"/>
        </w:rPr>
        <w:t>要求</w:t>
      </w:r>
      <w:bookmarkEnd w:id="153"/>
    </w:p>
    <w:p w14:paraId="0EA26C39">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val="en-US" w:eastAsia="zh-CN"/>
          <w:woUserID w:val="1"/>
        </w:rPr>
        <w:t>（1）集成</w:t>
      </w:r>
      <w:r>
        <w:rPr>
          <w:rFonts w:hint="eastAsia" w:ascii="仿宋" w:hAnsi="仿宋" w:eastAsia="仿宋" w:cs="仿宋"/>
          <w:color w:val="auto"/>
          <w:woUserID w:val="1"/>
        </w:rPr>
        <w:t>视频监控</w:t>
      </w:r>
      <w:r>
        <w:rPr>
          <w:rFonts w:hint="eastAsia" w:ascii="仿宋" w:hAnsi="仿宋" w:eastAsia="仿宋" w:cs="仿宋"/>
          <w:color w:val="auto"/>
          <w:lang w:val="en-US" w:eastAsia="zh-CN"/>
          <w:woUserID w:val="1"/>
        </w:rPr>
        <w:t>系统</w:t>
      </w:r>
    </w:p>
    <w:p w14:paraId="5DA6C33B">
      <w:pPr>
        <w:ind w:firstLine="480"/>
        <w:rPr>
          <w:rFonts w:hint="eastAsia" w:ascii="仿宋" w:hAnsi="仿宋" w:eastAsia="仿宋" w:cs="仿宋"/>
          <w:color w:val="auto"/>
          <w:woUserID w:val="1"/>
        </w:rPr>
      </w:pPr>
      <w:r>
        <w:rPr>
          <w:rFonts w:hint="eastAsia" w:ascii="仿宋" w:hAnsi="仿宋" w:eastAsia="仿宋" w:cs="仿宋"/>
          <w:color w:val="auto"/>
          <w:woUserID w:val="1"/>
        </w:rPr>
        <w:t>支持展示医院内的视频监控系统的摄像头点位及空间布局；可任意点击视频监控点位，可立即定位至该视频监控设备，并同步显示该设备视频画面图像；系统可同步实时展示和统计医院视频监控设备列表、位置数据，在设备列表中可点击并查看其余视频画面图像。</w:t>
      </w:r>
    </w:p>
    <w:p w14:paraId="31576CA5">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val="en-US" w:eastAsia="zh-CN"/>
          <w:woUserID w:val="1"/>
        </w:rPr>
        <w:t>（2）集成</w:t>
      </w:r>
      <w:r>
        <w:rPr>
          <w:rFonts w:hint="eastAsia" w:ascii="仿宋" w:hAnsi="仿宋" w:eastAsia="仿宋" w:cs="仿宋"/>
          <w:color w:val="auto"/>
          <w:woUserID w:val="1"/>
        </w:rPr>
        <w:t>一卡通</w:t>
      </w:r>
      <w:r>
        <w:rPr>
          <w:rFonts w:hint="eastAsia" w:ascii="仿宋" w:hAnsi="仿宋" w:eastAsia="仿宋" w:cs="仿宋"/>
          <w:color w:val="auto"/>
          <w:lang w:val="en-US" w:eastAsia="zh-CN"/>
          <w:woUserID w:val="1"/>
        </w:rPr>
        <w:t>系统</w:t>
      </w:r>
    </w:p>
    <w:p w14:paraId="3128085A">
      <w:pPr>
        <w:ind w:firstLine="480"/>
        <w:rPr>
          <w:rFonts w:hint="eastAsia" w:ascii="仿宋" w:hAnsi="仿宋" w:eastAsia="仿宋" w:cs="仿宋"/>
          <w:color w:val="auto"/>
          <w:woUserID w:val="1"/>
        </w:rPr>
      </w:pPr>
      <w:r>
        <w:rPr>
          <w:rFonts w:hint="eastAsia" w:ascii="仿宋" w:hAnsi="仿宋" w:eastAsia="仿宋" w:cs="仿宋"/>
          <w:color w:val="auto"/>
          <w:woUserID w:val="1"/>
        </w:rPr>
        <w:t>门禁系统接入，在建筑三维空间模型中显示不同区域门禁、道闸系统具体位置信息；支持查看开关门状态，刷卡记录</w:t>
      </w:r>
      <w:r>
        <w:rPr>
          <w:rFonts w:hint="eastAsia" w:ascii="仿宋" w:hAnsi="仿宋" w:eastAsia="仿宋" w:cs="仿宋"/>
          <w:color w:val="auto"/>
          <w:lang w:eastAsia="zh"/>
          <w:woUserID w:val="1"/>
        </w:rPr>
        <w:t>；</w:t>
      </w:r>
      <w:r>
        <w:rPr>
          <w:rFonts w:hint="eastAsia" w:ascii="仿宋" w:hAnsi="仿宋" w:eastAsia="仿宋" w:cs="仿宋"/>
          <w:color w:val="auto"/>
          <w:woUserID w:val="1"/>
        </w:rPr>
        <w:t>支持对门禁设备远程开启、关闭控制。</w:t>
      </w:r>
    </w:p>
    <w:p w14:paraId="3237DF0F">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eastAsia="zh-CN"/>
          <w:woUserID w:val="1"/>
        </w:rPr>
        <w:t>（</w:t>
      </w:r>
      <w:r>
        <w:rPr>
          <w:rFonts w:hint="eastAsia" w:ascii="仿宋" w:hAnsi="仿宋" w:eastAsia="仿宋" w:cs="仿宋"/>
          <w:color w:val="auto"/>
          <w:lang w:val="en-US" w:eastAsia="zh-CN"/>
          <w:woUserID w:val="1"/>
        </w:rPr>
        <w:t>3）集成</w:t>
      </w:r>
      <w:r>
        <w:rPr>
          <w:rFonts w:hint="eastAsia" w:ascii="仿宋" w:hAnsi="仿宋" w:eastAsia="仿宋" w:cs="仿宋"/>
          <w:color w:val="auto"/>
          <w:woUserID w:val="1"/>
        </w:rPr>
        <w:t>信息发布</w:t>
      </w:r>
      <w:r>
        <w:rPr>
          <w:rFonts w:hint="eastAsia" w:ascii="仿宋" w:hAnsi="仿宋" w:eastAsia="仿宋" w:cs="仿宋"/>
          <w:color w:val="auto"/>
          <w:lang w:val="en-US" w:eastAsia="zh-CN"/>
          <w:woUserID w:val="1"/>
        </w:rPr>
        <w:t>系统</w:t>
      </w:r>
    </w:p>
    <w:p w14:paraId="76449EAF">
      <w:pPr>
        <w:ind w:firstLine="480"/>
        <w:rPr>
          <w:rFonts w:hint="eastAsia" w:ascii="仿宋" w:hAnsi="仿宋" w:eastAsia="仿宋" w:cs="仿宋"/>
          <w:color w:val="auto"/>
          <w:woUserID w:val="1"/>
        </w:rPr>
      </w:pPr>
      <w:r>
        <w:rPr>
          <w:rFonts w:hint="eastAsia" w:ascii="仿宋" w:hAnsi="仿宋" w:eastAsia="仿宋" w:cs="仿宋"/>
          <w:color w:val="auto"/>
          <w:woUserID w:val="1"/>
        </w:rPr>
        <w:t>通过可视化管理平台对发布系统进行集中监控管理，管理平台从发布系统获取实时的设备运行状态数据，同时监视发布系统的开关状态等。</w:t>
      </w:r>
    </w:p>
    <w:p w14:paraId="7A1A993A">
      <w:pPr>
        <w:ind w:firstLine="480"/>
        <w:rPr>
          <w:rFonts w:hint="eastAsia" w:ascii="仿宋" w:hAnsi="仿宋" w:eastAsia="仿宋" w:cs="仿宋"/>
          <w:color w:val="auto"/>
          <w:woUserID w:val="1"/>
        </w:rPr>
      </w:pPr>
      <w:r>
        <w:rPr>
          <w:rFonts w:hint="eastAsia" w:ascii="仿宋" w:hAnsi="仿宋" w:eastAsia="仿宋" w:cs="仿宋"/>
          <w:color w:val="auto"/>
          <w:lang w:eastAsia="zh-CN"/>
          <w:woUserID w:val="1"/>
        </w:rPr>
        <w:t>（</w:t>
      </w:r>
      <w:r>
        <w:rPr>
          <w:rFonts w:hint="eastAsia" w:ascii="仿宋" w:hAnsi="仿宋" w:eastAsia="仿宋" w:cs="仿宋"/>
          <w:color w:val="auto"/>
          <w:lang w:val="en-US" w:eastAsia="zh-CN"/>
          <w:woUserID w:val="1"/>
        </w:rPr>
        <w:t>4）集成</w:t>
      </w:r>
      <w:r>
        <w:rPr>
          <w:rFonts w:hint="eastAsia" w:ascii="仿宋" w:hAnsi="仿宋" w:eastAsia="仿宋" w:cs="仿宋"/>
          <w:color w:val="auto"/>
          <w:woUserID w:val="1"/>
        </w:rPr>
        <w:t>应急报警</w:t>
      </w:r>
    </w:p>
    <w:p w14:paraId="2309D43A">
      <w:pPr>
        <w:ind w:firstLine="480"/>
        <w:rPr>
          <w:rFonts w:hint="eastAsia" w:ascii="仿宋" w:hAnsi="仿宋" w:eastAsia="仿宋" w:cs="仿宋"/>
          <w:color w:val="auto"/>
          <w:woUserID w:val="1"/>
        </w:rPr>
      </w:pPr>
      <w:r>
        <w:rPr>
          <w:rFonts w:hint="eastAsia" w:ascii="仿宋" w:hAnsi="仿宋" w:eastAsia="仿宋" w:cs="仿宋"/>
          <w:color w:val="auto"/>
          <w:woUserID w:val="1"/>
        </w:rPr>
        <w:t>统一各种报警和故障数据，当有异常告警信息时，能及时聚焦报警设备位置，并可与视频监控联动，及时调出现场实时视频，触发相应的应急预案管理。</w:t>
      </w:r>
    </w:p>
    <w:p w14:paraId="466635F1">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eastAsia="zh-CN"/>
          <w:woUserID w:val="1"/>
        </w:rPr>
        <w:t>（</w:t>
      </w:r>
      <w:r>
        <w:rPr>
          <w:rFonts w:hint="eastAsia" w:ascii="仿宋" w:hAnsi="仿宋" w:eastAsia="仿宋" w:cs="仿宋"/>
          <w:color w:val="auto"/>
          <w:lang w:val="en-US" w:eastAsia="zh-CN"/>
          <w:woUserID w:val="1"/>
        </w:rPr>
        <w:t>5）集成</w:t>
      </w:r>
      <w:r>
        <w:rPr>
          <w:rFonts w:hint="eastAsia" w:ascii="仿宋" w:hAnsi="仿宋" w:eastAsia="仿宋" w:cs="仿宋"/>
          <w:color w:val="auto"/>
          <w:woUserID w:val="1"/>
        </w:rPr>
        <w:t>公共广播</w:t>
      </w:r>
      <w:r>
        <w:rPr>
          <w:rFonts w:hint="eastAsia" w:ascii="仿宋" w:hAnsi="仿宋" w:eastAsia="仿宋" w:cs="仿宋"/>
          <w:color w:val="auto"/>
          <w:lang w:val="en-US" w:eastAsia="zh-CN"/>
          <w:woUserID w:val="1"/>
        </w:rPr>
        <w:t>系统</w:t>
      </w:r>
    </w:p>
    <w:p w14:paraId="11ED395D">
      <w:pPr>
        <w:ind w:firstLine="480"/>
        <w:rPr>
          <w:rFonts w:hint="eastAsia" w:ascii="仿宋" w:hAnsi="仿宋" w:eastAsia="仿宋" w:cs="仿宋"/>
          <w:color w:val="auto"/>
          <w:woUserID w:val="1"/>
        </w:rPr>
      </w:pPr>
      <w:r>
        <w:rPr>
          <w:rFonts w:hint="eastAsia" w:ascii="仿宋" w:hAnsi="仿宋" w:eastAsia="仿宋" w:cs="仿宋"/>
          <w:color w:val="auto"/>
          <w:woUserID w:val="1"/>
        </w:rPr>
        <w:t>通过可视化管理平台对广播集中管理：应实现背景音乐播放状态的显示（包括音量、设备工作状态）；故障报警功能：当背景音乐工作异常，通过可视化显示方式展示报警；</w:t>
      </w:r>
    </w:p>
    <w:p w14:paraId="1AADEBDA">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eastAsia="zh-CN"/>
          <w:woUserID w:val="1"/>
        </w:rPr>
        <w:t>（</w:t>
      </w:r>
      <w:r>
        <w:rPr>
          <w:rFonts w:hint="eastAsia" w:ascii="仿宋" w:hAnsi="仿宋" w:eastAsia="仿宋" w:cs="仿宋"/>
          <w:color w:val="auto"/>
          <w:lang w:val="en-US" w:eastAsia="zh-CN"/>
          <w:woUserID w:val="1"/>
        </w:rPr>
        <w:t>6）集成建筑设备管理系</w:t>
      </w:r>
    </w:p>
    <w:p w14:paraId="398B7ABD">
      <w:pPr>
        <w:ind w:firstLine="480"/>
        <w:rPr>
          <w:rFonts w:hint="eastAsia" w:ascii="仿宋" w:hAnsi="仿宋" w:eastAsia="仿宋" w:cs="仿宋"/>
          <w:color w:val="auto"/>
          <w:woUserID w:val="1"/>
        </w:rPr>
      </w:pPr>
      <w:r>
        <w:rPr>
          <w:rFonts w:hint="eastAsia" w:ascii="仿宋" w:hAnsi="仿宋" w:eastAsia="仿宋" w:cs="仿宋"/>
          <w:color w:val="auto"/>
          <w:woUserID w:val="1"/>
        </w:rPr>
        <w:t>通过可视化管理平台，支持对空调、给排水等设备实时监视和管理，实时查看设备所在位置及运行状态信息、告警信息。</w:t>
      </w:r>
    </w:p>
    <w:p w14:paraId="0A331480">
      <w:pPr>
        <w:ind w:firstLine="480"/>
        <w:rPr>
          <w:rFonts w:hint="eastAsia" w:ascii="仿宋" w:hAnsi="仿宋" w:eastAsia="仿宋" w:cs="仿宋"/>
          <w:color w:val="auto"/>
          <w:lang w:val="en-US" w:eastAsia="zh-CN"/>
          <w:woUserID w:val="1"/>
        </w:rPr>
      </w:pPr>
      <w:r>
        <w:rPr>
          <w:rFonts w:hint="eastAsia" w:ascii="仿宋" w:hAnsi="仿宋" w:eastAsia="仿宋" w:cs="仿宋"/>
          <w:color w:val="auto"/>
          <w:lang w:eastAsia="zh-CN"/>
          <w:woUserID w:val="1"/>
        </w:rPr>
        <w:t>（</w:t>
      </w:r>
      <w:r>
        <w:rPr>
          <w:rFonts w:hint="eastAsia" w:ascii="仿宋" w:hAnsi="仿宋" w:eastAsia="仿宋" w:cs="仿宋"/>
          <w:color w:val="auto"/>
          <w:lang w:val="en-US" w:eastAsia="zh-CN"/>
          <w:woUserID w:val="1"/>
        </w:rPr>
        <w:t>7）集成</w:t>
      </w:r>
      <w:r>
        <w:rPr>
          <w:rFonts w:hint="eastAsia" w:ascii="仿宋" w:hAnsi="仿宋" w:eastAsia="仿宋" w:cs="仿宋"/>
          <w:color w:val="auto"/>
          <w:woUserID w:val="1"/>
        </w:rPr>
        <w:t>能耗管理</w:t>
      </w:r>
      <w:r>
        <w:rPr>
          <w:rFonts w:hint="eastAsia" w:ascii="仿宋" w:hAnsi="仿宋" w:eastAsia="仿宋" w:cs="仿宋"/>
          <w:color w:val="auto"/>
          <w:lang w:val="en-US" w:eastAsia="zh-CN"/>
          <w:woUserID w:val="1"/>
        </w:rPr>
        <w:t>系统</w:t>
      </w:r>
    </w:p>
    <w:p w14:paraId="762DE17C">
      <w:pPr>
        <w:ind w:firstLine="480"/>
        <w:rPr>
          <w:rFonts w:hint="eastAsia" w:ascii="仿宋" w:hAnsi="仿宋" w:eastAsia="仿宋" w:cs="仿宋"/>
          <w:color w:val="auto"/>
        </w:rPr>
      </w:pPr>
      <w:r>
        <w:rPr>
          <w:rFonts w:hint="eastAsia" w:ascii="仿宋" w:hAnsi="仿宋" w:eastAsia="仿宋" w:cs="仿宋"/>
          <w:color w:val="auto"/>
          <w:woUserID w:val="1"/>
        </w:rPr>
        <w:t>通过可视化管理平台，支持对用水、用电量进行实时监测，点击设备可展示该设备的当日用能数据，也能够查看当月、本年的用能数据。统计区域能耗趋势，实现用能数据分析。</w:t>
      </w:r>
    </w:p>
    <w:p w14:paraId="4994DCD6">
      <w:pPr>
        <w:pStyle w:val="7"/>
        <w:rPr>
          <w:rFonts w:ascii="仿宋" w:hAnsi="仿宋" w:eastAsia="仿宋"/>
          <w:color w:val="auto"/>
        </w:rPr>
      </w:pPr>
      <w:bookmarkStart w:id="154" w:name="_Toc31275"/>
      <w:r>
        <w:rPr>
          <w:rFonts w:hint="eastAsia" w:ascii="仿宋" w:hAnsi="仿宋" w:eastAsia="仿宋"/>
          <w:color w:val="auto"/>
        </w:rPr>
        <w:t>主要</w:t>
      </w:r>
      <w:r>
        <w:rPr>
          <w:rFonts w:hint="eastAsia" w:ascii="仿宋" w:hAnsi="仿宋" w:eastAsia="仿宋"/>
          <w:color w:val="auto"/>
          <w:lang w:val="en-US" w:eastAsia="zh-CN"/>
        </w:rPr>
        <w:t>设备性能参数</w:t>
      </w:r>
      <w:bookmarkEnd w:id="154"/>
    </w:p>
    <w:tbl>
      <w:tblPr>
        <w:tblStyle w:val="28"/>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95"/>
        <w:gridCol w:w="2623"/>
        <w:gridCol w:w="5692"/>
      </w:tblGrid>
      <w:tr w14:paraId="10FDD3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123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866B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产品名称</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27B4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技术参数</w:t>
            </w:r>
          </w:p>
        </w:tc>
      </w:tr>
      <w:tr w14:paraId="5AEA9D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17D7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A770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智能化集成系统软件平台</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6E12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本平台为整体综合管理平台的数字化底座，获取感知采集系统得到全域数据。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1.支持实时监控和预警功能，提供综合监控、实时告警等功能。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2.支持常用设备管理功能，设备信息要求具有自定义信息项功能和自定义监控项功能。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3.支持集中的配置管理功能，包括设备分类、模板配置（设备模板、设备表单、消息模板、监控集项、监控项）、告警等级、工作流、通知方式、定时任务等配置管理功能。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4.支持运维全流程管理功能，包括一站式工单管理（工单创建、工单分配、工单流转、工单跟踪、工单评价）、巡检管理、知识库、通知公告等功能。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5.支持强大的数据统计与分析功能，包括图表分析、设备报表、告警报表、工单报表和可视化大屏展示功能。</w:t>
            </w:r>
          </w:p>
        </w:tc>
      </w:tr>
      <w:tr w14:paraId="59948F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88F7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5D86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项目基础建模及模型优化</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7E37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根据项目Cad图纸和项目效果图、bim数据、以及现场实际照片进行3Dmax模型开发，体现项目完整的地形地貌、周边环境、建筑外立面、建筑空间结构，包含地上与地下部分以及室外和室内部分的开发，再将项目3Dmax模型按照应请要求进行优化处理，保证项目模型负荷引擎要求。</w:t>
            </w:r>
          </w:p>
        </w:tc>
      </w:tr>
      <w:tr w14:paraId="1F919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F955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44BE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项目室内外场景开发</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518F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平台基于UE技术进行开发，能够按照建筑图纸和施工图纸进行1：1还原，建立逼真的虚拟场景，虚拟建筑外立面与真实建筑立面保持一致。利用最新的云渲染技术，提供直观、高颜值、顺畅的监控中心大屏、电视、PC、移动端多终端覆盖，随时随地随心管理，效果同步，不再需要指定物理机作为客户端。最新系统结合RTX光照技术，烘培动态的场景中众多采样点的球谐光照信息，赋予周围动态、静态物体丰富的全局光照信息，对光源、聚光灯、天光等多种光源类型的实时模拟。虚拟建筑内外场景要求能够进行实时漫游，并且对周边环境进行虚拟1：1还原，要求与真实的场景保持一致，虚拟建筑能够进行大小缩放、分层查看、分间查看、能够进行平面360度旋转、立面180度旋转，能够自由操作，便于运维管理人员操控，加快响应速度，缩短处理时间。可视化平台可为管理者提供了还原度95%以上的场景，降低管理者管理门槛。虚拟建筑能够进行大小缩放、分层查看、分间查看、能够进行平面360度旋转、立面180度旋转，能够自由操作。通过精准的场景构建，管理者可完成园区整体、分区域、分层、分户乃至具体设备的数据采集、管理及交互控制。可以打通各个专业子系统，通过统一的信息平台实现形成具体信息汇集、资源共享及优化管理等综合功能的系统。</w:t>
            </w:r>
          </w:p>
        </w:tc>
      </w:tr>
      <w:tr w14:paraId="16745E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285F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434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数字孪生底座功能</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989B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具备孪生场景操作、分层控制、空间量算、空间定位、空间分布、场体特效和空间展示等功能</w:t>
            </w:r>
          </w:p>
        </w:tc>
      </w:tr>
      <w:tr w14:paraId="64EBBA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FEB9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5</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CEA8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可视化API引擎</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6ABC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三维场景开发完毕以后，提供三维编辑工具调试平台，可使用API工具直接在虚拟3D室内外场景上面进行其他管理业务的开发和维护，与医院数据中台、各个业务系统进行融合打通，满足医院自由业务功能的编辑和二次开发。</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1、支持三维场景通过云渲染服务, 采用实时视频流推送到网页端, 并且能够实现前端页面驱动三维场景交互工作。</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2、支持获取场景镜头信息，设置当前场景镜头视界。</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3、支持楼宇拆解，POI点数据</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4、支持添加路径、各种特效、创建热力图、添加区域特效、隐藏显示覆盖物等功能。</w:t>
            </w:r>
          </w:p>
        </w:tc>
      </w:tr>
      <w:tr w14:paraId="60CCBE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62C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6</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AC3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视频监控</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D0B7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支持展示医院内的视频监控系统的摄像头点位及空间布局；可任意点击视频监控点位，可立即定位至该视频监控设备，并同步显示该设备视频画面图像；系统可同步实时展示和统计医院视频监控设备列表、位置数据，在设备列表中可点击并查看其余视频画面图像。</w:t>
            </w:r>
          </w:p>
        </w:tc>
      </w:tr>
      <w:tr w14:paraId="2E3ED3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9EE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2C4D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智慧一卡通</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19D6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1.门禁系统接入，在建筑三维空间模型中显示不同区域门禁、道闸系统具体位置信息；</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2.支持查看开关门状态，刷卡记录;</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3.支持对门禁设备远程开启、关闭控制。</w:t>
            </w:r>
          </w:p>
        </w:tc>
      </w:tr>
      <w:tr w14:paraId="0ED86B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FC5C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8</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A7F3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信息发布</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55F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通过可视化管理平台对发布系统进行集中监控管理，管理平台从发布系统获取实时的设备运行状态数据，同时监视发布系统的开关状态等。</w:t>
            </w:r>
          </w:p>
        </w:tc>
      </w:tr>
      <w:tr w14:paraId="3F1D0D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222C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9</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407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应急报警</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6FE4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统一各种报警和故障数据，当有异常告警信息时，能及时聚焦报警设备位置，并可与视频监控联动，及时调出现场实时视频，触发相应的应急预案管理。</w:t>
            </w:r>
          </w:p>
        </w:tc>
      </w:tr>
      <w:tr w14:paraId="21A641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12FD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10</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F1D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公共广播</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67F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通过可视化管理平台对广播集中管理：应实现背景音乐播放状态的显示（包括音量、设备工作状态）；故障报警功能：当背景音乐工作异常，通过可视化显示方式展示报警；</w:t>
            </w:r>
          </w:p>
        </w:tc>
      </w:tr>
      <w:tr w14:paraId="41EAA1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0406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11</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A226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楼控设备</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A8AD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通过可视化管理平台，支持对空调、给排水等设备实时监视和管理，实时查看设备所在位置及运行状态信息、告警信息。</w:t>
            </w:r>
          </w:p>
        </w:tc>
      </w:tr>
      <w:tr w14:paraId="083EE1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43CB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12</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E0B7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能耗管理</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454C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通过可视化管理平台，支持对用水、用电量进行实时监测，点击设备可展示该设备的当日用能数据，也能够查看当月、本年的用能数据。统计区域能耗趋势，实现用能数据分析。</w:t>
            </w:r>
          </w:p>
        </w:tc>
      </w:tr>
      <w:tr w14:paraId="592C0D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6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651C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13</w:t>
            </w:r>
          </w:p>
        </w:tc>
        <w:tc>
          <w:tcPr>
            <w:tcW w:w="1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FEF2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应用服务器</w:t>
            </w:r>
          </w:p>
        </w:tc>
        <w:tc>
          <w:tcPr>
            <w:tcW w:w="29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1F3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1、规格：机架式服务器；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2、处理器：不小于2颗十核cpu；</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3、内存：128GBECCDDR4内存，板载20个内存插槽，内存类型DDR4ECC DDR4RDIMM/LRDIMM，最高支持DDR4-2133内存，最大可扩展至1280GB内存，支持高级内存纠错、内存镜像、内存热备等高级功能；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4、硬盘：本次配置300G*3SAS硬盘；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5、服务器最大支持26个热插拔SATA/SAS/SSD接口硬盘；</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6、RAID功能：独立RAID卡，Raid1/0/10/5级别；</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7、网卡：集成2高性能千兆以太网控制器，支持虚拟化加速、网络加速、负载均衡、冗余等高级功能；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8、配件：DVD-RW光驱，机架安装导轨；</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9、电源：1+1冗余电源，可选支持PMbus、DPNM2.0的电源；</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10、I/O扩展：PCI-E扩展槽≥6个；</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11、管理功能：集成系统管理芯片，支持NM3.0、SNMP3.0标准，支持服务器管理、部署软件，前面板诊断灯，外置式可视化管理模块，电源FW在OS下可在线更新，支持BMC硬重启功能；</w:t>
            </w:r>
            <w:r>
              <w:rPr>
                <w:rFonts w:hint="eastAsia" w:ascii="仿宋" w:hAnsi="仿宋" w:eastAsia="仿宋" w:cs="仿宋"/>
                <w:i w:val="0"/>
                <w:iCs w:val="0"/>
                <w:color w:val="auto"/>
                <w:kern w:val="0"/>
                <w:sz w:val="24"/>
                <w:szCs w:val="24"/>
                <w:u w:val="none"/>
                <w:lang w:val="en-US" w:eastAsia="zh-CN" w:bidi="ar"/>
              </w:rPr>
              <w:br w:type="textWrapping"/>
            </w:r>
            <w:r>
              <w:rPr>
                <w:rFonts w:hint="eastAsia" w:ascii="仿宋" w:hAnsi="仿宋" w:eastAsia="仿宋" w:cs="仿宋"/>
                <w:i w:val="0"/>
                <w:iCs w:val="0"/>
                <w:color w:val="auto"/>
                <w:kern w:val="0"/>
                <w:sz w:val="24"/>
                <w:szCs w:val="24"/>
                <w:u w:val="none"/>
                <w:lang w:val="en-US" w:eastAsia="zh-CN" w:bidi="ar"/>
              </w:rPr>
              <w:t>12、备份软件：配置原厂中文操作系统备份还原软件,可实现一次进行多个磁盘或分区的备份，实现windows、Linux操作系统的本地及网络备份还原功能，并支持跨平台操作（至少配置一个主控，两个操作系统licence）。</w:t>
            </w:r>
          </w:p>
        </w:tc>
      </w:tr>
    </w:tbl>
    <w:p w14:paraId="05D3ADD2">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p w14:paraId="7433E3FF">
      <w:pPr>
        <w:pStyle w:val="6"/>
        <w:rPr>
          <w:rFonts w:hint="eastAsia"/>
          <w:color w:val="auto"/>
        </w:rPr>
      </w:pPr>
      <w:bookmarkStart w:id="155" w:name="_Toc606"/>
      <w:r>
        <w:rPr>
          <w:rFonts w:hint="eastAsia" w:ascii="仿宋" w:hAnsi="仿宋" w:eastAsia="仿宋"/>
          <w:color w:val="auto"/>
        </w:rPr>
        <w:t>云桌面</w:t>
      </w:r>
      <w:r>
        <w:rPr>
          <w:rFonts w:hint="eastAsia" w:ascii="仿宋" w:hAnsi="仿宋" w:eastAsia="仿宋"/>
          <w:color w:val="auto"/>
          <w:lang w:val="en-US" w:eastAsia="zh-CN"/>
        </w:rPr>
        <w:t>系统</w:t>
      </w:r>
      <w:bookmarkEnd w:id="155"/>
    </w:p>
    <w:p w14:paraId="700D4960">
      <w:pPr>
        <w:pStyle w:val="7"/>
        <w:rPr>
          <w:rFonts w:ascii="仿宋" w:hAnsi="仿宋" w:eastAsia="仿宋"/>
          <w:color w:val="auto"/>
        </w:rPr>
      </w:pPr>
      <w:bookmarkStart w:id="156" w:name="_Toc10286"/>
      <w:r>
        <w:rPr>
          <w:rFonts w:hint="eastAsia" w:ascii="仿宋" w:hAnsi="仿宋" w:eastAsia="仿宋"/>
          <w:color w:val="auto"/>
        </w:rPr>
        <w:t>系统</w:t>
      </w:r>
      <w:r>
        <w:rPr>
          <w:rFonts w:hint="eastAsia" w:ascii="仿宋" w:hAnsi="仿宋" w:eastAsia="仿宋"/>
          <w:color w:val="auto"/>
          <w:lang w:val="en-US" w:eastAsia="zh-CN"/>
        </w:rPr>
        <w:t>概述</w:t>
      </w:r>
      <w:bookmarkEnd w:id="156"/>
    </w:p>
    <w:p w14:paraId="41C10E01">
      <w:pPr>
        <w:ind w:firstLine="480"/>
        <w:rPr>
          <w:rFonts w:hint="eastAsia" w:ascii="仿宋" w:hAnsi="仿宋" w:eastAsia="仿宋" w:cs="仿宋"/>
          <w:color w:val="auto"/>
          <w:lang w:eastAsia="zh"/>
          <w:woUserID w:val="2"/>
        </w:rPr>
      </w:pPr>
      <w:r>
        <w:rPr>
          <w:rFonts w:hint="eastAsia" w:ascii="仿宋" w:hAnsi="仿宋" w:eastAsia="仿宋" w:cs="仿宋"/>
          <w:color w:val="auto"/>
          <w:woUserID w:val="2"/>
        </w:rPr>
        <w:t>医疗行业由于其业务特殊性，在传统的PC使用场景下，往往存在以下</w:t>
      </w:r>
      <w:r>
        <w:rPr>
          <w:rFonts w:hint="eastAsia" w:ascii="仿宋" w:hAnsi="仿宋" w:eastAsia="仿宋" w:cs="仿宋"/>
          <w:color w:val="auto"/>
          <w:lang w:eastAsia="zh"/>
          <w:woUserID w:val="2"/>
        </w:rPr>
        <w:t>问题：</w:t>
      </w:r>
    </w:p>
    <w:p w14:paraId="40DAA1EE">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（1）没有支持老版本windows系统的硬件</w:t>
      </w:r>
    </w:p>
    <w:p w14:paraId="3136703F">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的大部分业务系统采用的都是C/S结构，软件更新迭代很少，只要能稳定运行基本不会升级，这就导致相当多的医院使用的业务系统版本比较老，客户端只能运行在win7甚至是xp的系统上。而最新的硬件会逐步不再支持安装老windows系统，目前xp、win7均停止支持。因此随着旧版硬件平台的停产和退市，市面上能够符合医院要求的电脑越来越少，给医院每年电脑更换工作带来严重影响。</w:t>
      </w:r>
    </w:p>
    <w:p w14:paraId="0FCA73C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（2）运维管理复杂</w:t>
      </w:r>
    </w:p>
    <w:p w14:paraId="1A385767">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医院在终端层面运维管理复杂主要体现在以下几个方面：</w:t>
      </w:r>
    </w:p>
    <w:p w14:paraId="493A4FBF">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1）资产管理困难</w:t>
      </w:r>
    </w:p>
    <w:p w14:paraId="05E40E3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的PC众多，缺少统一的管理平台来管理，导致资产不清晰，对于PC的实际运行状况难以把握，无论做业务变更或者安全规划，都因信息不全而存在困难。同时由于医院PC采购由不同时间、不同市场环境决定，导致医院里面PC硬件型号复杂，不仅导致硬件备件采购工作十分繁琐，硬件故障率也居高不下。</w:t>
      </w:r>
    </w:p>
    <w:p w14:paraId="15D7D86C">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2）终端故障恢复困难</w:t>
      </w:r>
    </w:p>
    <w:p w14:paraId="7B9C0648">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PC分散在不同楼层的不同科室，出现问题时基本都要到现场逐一解决，由于终端系统环境复杂，导致排障定位问题效率极低，十分影响医生护士的正常工作。同时由于缺少对PC系统环境统一管理的手段，医护人员私装带流氓插件的软件、使用带毒U盘、私改系统设置等可能导致系统异常的行为难以控制，进一步加大系统故障率，运维人员人力有限，问题多时完全处理不过来。</w:t>
      </w:r>
    </w:p>
    <w:p w14:paraId="10A34D2F">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3）系统部署重复工作量大</w:t>
      </w:r>
    </w:p>
    <w:p w14:paraId="50C108FD">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由于医院不同科室对系统、软件以及外设的需求差异很大，因此桌面的系统部署比较繁琐耗时，而每年医院都要新采PC替换废旧PC，存在巨量的系统安装部署这种重复工作。当科室电脑故障难以解决时，最后基本也是采用重装系统的方式。这些都使信息科频繁陷入低端工作，无法投入更多精力用在医疗信息化的业务中。</w:t>
      </w:r>
    </w:p>
    <w:p w14:paraId="288945F9">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（3）安全问题</w:t>
      </w:r>
    </w:p>
    <w:p w14:paraId="4DCA80B3">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医院的安全问题主要就两点，一是中毒故障，二是数据安全。其中中毒问题会直接影响医院业务正常开展，是医院最为关心的。</w:t>
      </w:r>
    </w:p>
    <w:p w14:paraId="49F93EBD">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1）中毒问题</w:t>
      </w:r>
    </w:p>
    <w:p w14:paraId="605D363A">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医院是勒索病毒的重灾区，由于PC分散，难以管控，又缺乏统一封堵的有效手段，导致勒索病毒的封堵速度根本赶不上病毒传播速度，业务短时间难以恢复，导致业务瘫痪。</w:t>
      </w:r>
    </w:p>
    <w:p w14:paraId="10A8411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2）数据安全</w:t>
      </w:r>
    </w:p>
    <w:p w14:paraId="280D9D89">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数据安全分两类，一是行政办公场景的桌面一般会存放医生的个人评级材料、论文材料这类重要材料，传统场景缺少统一备份手段，当出现PC故障时有数据丢失风险；二是内网医疗数据泄密风险，对于终端缺少统一管控手段。</w:t>
      </w:r>
    </w:p>
    <w:p w14:paraId="55FAEEF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（4）移动接入</w:t>
      </w:r>
    </w:p>
    <w:p w14:paraId="2D5B3C2E">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医院的移动接入不是刚性需求，但是不支持移动办公会对日常工作带来诸多不便。移动接入需求主要体现在如下几个方面：</w:t>
      </w:r>
    </w:p>
    <w:p w14:paraId="19224898">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1）医院领导、专家出差访问时需访问自己桌面进行公文审批或者文件确认。</w:t>
      </w:r>
    </w:p>
    <w:p w14:paraId="570F4833">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2）移动查房使用小推车成本高易故障，使用便携的PAD或智能手机设备则需要对系统进行定制改造，更加费时费力，建设经费不足的医院可能仍然采用传统的先填表后录入的方式，工作不便。</w:t>
      </w:r>
    </w:p>
    <w:p w14:paraId="0426683A">
      <w:pPr>
        <w:rPr>
          <w:color w:val="auto"/>
        </w:rPr>
      </w:pPr>
      <w:r>
        <w:rPr>
          <w:rFonts w:hint="eastAsia" w:ascii="仿宋" w:hAnsi="仿宋" w:eastAsia="仿宋" w:cs="仿宋"/>
          <w:color w:val="auto"/>
          <w:lang w:eastAsia="zh"/>
          <w:woUserID w:val="2"/>
        </w:rPr>
        <w:t>3）远程诊疗以及异地会诊场景，医生院外不能移动实时接入，对于病人信息和诊疗数据不能及时获取，存在不便。</w:t>
      </w:r>
    </w:p>
    <w:p w14:paraId="7F20B298">
      <w:pPr>
        <w:pStyle w:val="7"/>
        <w:rPr>
          <w:rFonts w:ascii="仿宋" w:hAnsi="仿宋" w:eastAsia="仿宋"/>
          <w:color w:val="auto"/>
        </w:rPr>
      </w:pPr>
      <w:bookmarkStart w:id="157" w:name="_Toc23095"/>
      <w:r>
        <w:rPr>
          <w:rFonts w:hint="eastAsia" w:ascii="仿宋" w:hAnsi="仿宋" w:eastAsia="仿宋"/>
          <w:color w:val="auto"/>
        </w:rPr>
        <w:t>系统功能</w:t>
      </w:r>
      <w:bookmarkEnd w:id="157"/>
    </w:p>
    <w:p w14:paraId="61DE37FC">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云桌面系统各个应用场景的具体特点和</w:t>
      </w:r>
      <w:r>
        <w:rPr>
          <w:rFonts w:hint="eastAsia" w:ascii="仿宋" w:hAnsi="仿宋" w:eastAsia="仿宋" w:cs="仿宋"/>
          <w:color w:val="auto"/>
          <w:lang w:val="en-US" w:eastAsia="zh-CN"/>
          <w:woUserID w:val="2"/>
        </w:rPr>
        <w:t>功能</w:t>
      </w:r>
      <w:r>
        <w:rPr>
          <w:rFonts w:hint="eastAsia" w:ascii="仿宋" w:hAnsi="仿宋" w:eastAsia="仿宋" w:cs="仿宋"/>
          <w:color w:val="auto"/>
          <w:lang w:eastAsia="zh"/>
          <w:woUserID w:val="2"/>
        </w:rPr>
        <w:t>要求如下：</w:t>
      </w:r>
    </w:p>
    <w:p w14:paraId="728D5074">
      <w:pPr>
        <w:ind w:firstLine="48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场景一：医护工作站</w:t>
      </w:r>
    </w:p>
    <w:p w14:paraId="2EEA890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此场景特点为基本都为公共电脑，换成VDI后基本的使用模式不变，没有个性化的软件需求，但是打印机、读卡器等外设较多。</w:t>
      </w:r>
    </w:p>
    <w:p w14:paraId="4150792B">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（1）保证可靠性</w:t>
      </w:r>
    </w:p>
    <w:p w14:paraId="6BA16AEB">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医疗终端故障会严重影响医生接诊，在可靠性方面桌面云可采用双VMP集群部署模式，将桌面分布在不同的VMP集群，当集群故障时保证一半用户可正常使用云桌面处理业务。</w:t>
      </w:r>
    </w:p>
    <w:p w14:paraId="58CC059C">
      <w:pPr>
        <w:numPr>
          <w:ilvl w:val="0"/>
          <w:numId w:val="16"/>
        </w:num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保证操作体验</w:t>
      </w:r>
    </w:p>
    <w:p w14:paraId="0E0D027D">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体验问题主要集中在网络影响和软件对CPU主频的需求。</w:t>
      </w:r>
    </w:p>
    <w:p w14:paraId="0E2A94F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网络问题：网络诊断功能支持针对客户端到服务器的网络状况进行记录分析和可视化展示，帮助排查网络问题。</w:t>
      </w:r>
    </w:p>
    <w:p w14:paraId="0DB523D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软件对CPU主频需求：需要从选型入手，产品上和对应HIS软件厂商的合作优化有上限，服务器CPU必须要求高主频，当前医疗推荐使用2.9GHZ主频的服务器。</w:t>
      </w:r>
    </w:p>
    <w:p w14:paraId="292DC0F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（3）降低故障影响：由于是公共电脑，且医生行为不可控，易出现故障；此场景为“还原模式+UPM+打印机配置重定向”，可有效降低相关windows自身问题的发生。</w:t>
      </w:r>
    </w:p>
    <w:p w14:paraId="5104F203">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（4）防病毒：部分医护人员安全意识比较薄弱，容易导致终端中病毒，影响正常会诊；使用“USB管控+分布式防火墙+还原模式”来处理。</w:t>
      </w:r>
    </w:p>
    <w:p w14:paraId="53698097">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（5）科室看图：对图像质量要求较高且屏幕分辨率较高，使用vGPU方案。</w:t>
      </w:r>
    </w:p>
    <w:p w14:paraId="25DB9F48">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（6）打印机问题：通常问题是共享打印机场景下，部分医生通过PC来打印，部分通过云桌面来打印，需要将云桌面网络和打印机网络打通。</w:t>
      </w:r>
    </w:p>
    <w:p w14:paraId="62436589">
      <w:pPr>
        <w:ind w:firstLine="48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场景二：职能办公</w:t>
      </w:r>
    </w:p>
    <w:p w14:paraId="1BFAB484">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主要用于非临床人员办公使用，一般为独享电脑，有个性化软件、个性化数据，针对此部分用户单独创建模板，使用专用模式进行单独维护。</w:t>
      </w:r>
    </w:p>
    <w:p w14:paraId="370CFEAD">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（1）个性化软件：由于有个性化软件需求，不适合还原模式，需采用专有模式，相关个性化软件的安装不使用软件分发，尽量采用访问NAS路径获取安装包安装或自行下载安装等形式进行。</w:t>
      </w:r>
    </w:p>
    <w:p w14:paraId="06CB52FA">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（2）数据安全：办公人员的行为较为复杂，涉及安全性操作不可控，使用“USB管控+文档导出审计+水印”来提高桌面使用安全性。</w:t>
      </w:r>
    </w:p>
    <w:p w14:paraId="1317C4F6">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（3）双网隔离：办公人员需要同时使用云桌面进行内网医疗系统访问和外网上网，需要通过双网隔离方案处理。</w:t>
      </w:r>
    </w:p>
    <w:p w14:paraId="53B2FFA2">
      <w:pPr>
        <w:ind w:firstLine="48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场景三：培训室</w:t>
      </w:r>
    </w:p>
    <w:p w14:paraId="4822FDB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本项目为大型医院且为高校附属医院有一定的临床教学及培训工作，多采用公共电脑，外设较少，通常为U盘。</w:t>
      </w:r>
    </w:p>
    <w:p w14:paraId="1F979BFB">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（1）基本同医护工作站，采用还原模式，U盘管控使用临时策略进行放通。</w:t>
      </w:r>
    </w:p>
    <w:p w14:paraId="43472201">
      <w:pPr>
        <w:ind w:firstLine="480"/>
        <w:rPr>
          <w:rFonts w:hint="eastAsia" w:ascii="仿宋" w:hAnsi="仿宋" w:eastAsia="仿宋" w:cs="仿宋"/>
          <w:b/>
          <w:bCs/>
          <w:color w:val="auto"/>
          <w:lang w:eastAsia="zh"/>
          <w:woUserID w:val="2"/>
        </w:rPr>
      </w:pPr>
      <w:r>
        <w:rPr>
          <w:rFonts w:hint="eastAsia" w:ascii="仿宋" w:hAnsi="仿宋" w:eastAsia="仿宋" w:cs="仿宋"/>
          <w:b/>
          <w:bCs/>
          <w:color w:val="auto"/>
          <w:lang w:eastAsia="zh"/>
          <w:woUserID w:val="2"/>
        </w:rPr>
        <w:t>场景四：隔离病区</w:t>
      </w:r>
    </w:p>
    <w:p w14:paraId="2083B663">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此场景下核心问题是避免运维人员频繁进入隔离病区导致的医疗资源消耗和交叉感染，其余特点与医护工作站基本一致。</w:t>
      </w:r>
    </w:p>
    <w:p w14:paraId="4FD09E6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（1）远程运维：VDC的远程协助功能可以在此场景下发挥较大作用，使运维人员可以远程进行运维操作</w:t>
      </w:r>
    </w:p>
    <w:p w14:paraId="24826BBE">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（2）采用还原模式，还原模式下windows相关问题重启即可解决，否则隔离病区的特殊环境，无法进行问题排查。</w:t>
      </w:r>
    </w:p>
    <w:p w14:paraId="6856CDE4">
      <w:pPr>
        <w:pStyle w:val="7"/>
        <w:rPr>
          <w:rFonts w:hint="eastAsia" w:ascii="仿宋" w:hAnsi="仿宋" w:eastAsia="仿宋" w:cs="仿宋"/>
          <w:color w:val="auto"/>
          <w:lang w:eastAsia="zh"/>
          <w:woUserID w:val="2"/>
        </w:rPr>
      </w:pPr>
      <w:bookmarkStart w:id="158" w:name="_Toc32162"/>
      <w:r>
        <w:rPr>
          <w:rFonts w:hint="eastAsia" w:ascii="仿宋" w:hAnsi="仿宋" w:eastAsia="仿宋"/>
          <w:color w:val="auto"/>
          <w:lang w:val="en-US" w:eastAsia="zh-CN"/>
        </w:rPr>
        <w:t>技术要求</w:t>
      </w:r>
      <w:bookmarkEnd w:id="158"/>
    </w:p>
    <w:p w14:paraId="64595250">
      <w:pPr>
        <w:ind w:left="0" w:leftChars="0" w:firstLine="0" w:firstLineChars="0"/>
        <w:jc w:val="center"/>
        <w:rPr>
          <w:rFonts w:hint="eastAsia" w:ascii="仿宋" w:hAnsi="仿宋" w:eastAsia="仿宋" w:cs="仿宋"/>
          <w:color w:val="auto"/>
          <w:lang w:eastAsia="zh"/>
          <w:woUserID w:val="2"/>
        </w:rPr>
      </w:pPr>
      <w:r>
        <w:rPr>
          <w:rFonts w:hint="eastAsia" w:ascii="仿宋" w:hAnsi="仿宋" w:eastAsia="仿宋" w:cs="仿宋"/>
          <w:color w:val="auto"/>
          <w:lang w:eastAsia="zh"/>
          <w:woUserID w:val="2"/>
        </w:rPr>
        <w:drawing>
          <wp:inline distT="0" distB="0" distL="114300" distR="114300">
            <wp:extent cx="5276850" cy="21145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4"/>
                    <a:stretch>
                      <a:fillRect/>
                    </a:stretch>
                  </pic:blipFill>
                  <pic:spPr>
                    <a:xfrm>
                      <a:off x="0" y="0"/>
                      <a:ext cx="5276850" cy="2114550"/>
                    </a:xfrm>
                    <a:prstGeom prst="rect">
                      <a:avLst/>
                    </a:prstGeom>
                  </pic:spPr>
                </pic:pic>
              </a:graphicData>
            </a:graphic>
          </wp:inline>
        </w:drawing>
      </w:r>
    </w:p>
    <w:p w14:paraId="25E200A5">
      <w:pPr>
        <w:ind w:firstLine="480"/>
        <w:rPr>
          <w:rFonts w:hint="eastAsia" w:ascii="仿宋" w:hAnsi="仿宋" w:eastAsia="仿宋" w:cs="仿宋"/>
          <w:color w:val="auto"/>
          <w:lang w:eastAsia="zh"/>
          <w:woUserID w:val="2"/>
        </w:rPr>
      </w:pPr>
      <w:r>
        <w:rPr>
          <w:rFonts w:hint="eastAsia" w:ascii="仿宋" w:hAnsi="仿宋" w:eastAsia="仿宋" w:cs="仿宋"/>
          <w:color w:val="auto"/>
        </w:rPr>
        <w:t>基于数据空间的云桌面,主要通过虚拟化应用</w:t>
      </w:r>
      <w:r>
        <w:rPr>
          <w:rFonts w:hint="eastAsia" w:ascii="仿宋" w:hAnsi="仿宋" w:eastAsia="仿宋" w:cs="仿宋"/>
          <w:color w:val="auto"/>
          <w:lang w:eastAsia="zh"/>
          <w:woUserID w:val="2"/>
        </w:rPr>
        <w:t>，</w:t>
      </w:r>
      <w:r>
        <w:rPr>
          <w:rFonts w:hint="eastAsia" w:ascii="仿宋" w:hAnsi="仿宋" w:eastAsia="仿宋" w:cs="仿宋"/>
          <w:color w:val="auto"/>
        </w:rPr>
        <w:t>将云端资源发布给各操作终端</w:t>
      </w:r>
      <w:r>
        <w:rPr>
          <w:rFonts w:hint="eastAsia" w:ascii="仿宋" w:hAnsi="仿宋" w:eastAsia="仿宋" w:cs="仿宋"/>
          <w:color w:val="auto"/>
          <w:lang w:eastAsia="zh"/>
          <w:woUserID w:val="2"/>
        </w:rPr>
        <w:t>，</w:t>
      </w:r>
      <w:r>
        <w:rPr>
          <w:rFonts w:hint="eastAsia" w:ascii="仿宋" w:hAnsi="仿宋" w:eastAsia="仿宋" w:cs="仿宋"/>
          <w:color w:val="auto"/>
        </w:rPr>
        <w:t>仍属于数据平台云操作系统。</w:t>
      </w:r>
      <w:r>
        <w:rPr>
          <w:rFonts w:hint="eastAsia" w:ascii="仿宋" w:hAnsi="仿宋" w:eastAsia="仿宋" w:cs="仿宋"/>
          <w:color w:val="auto"/>
          <w:woUserID w:val="2"/>
        </w:rPr>
        <w:t>医院依据业务类型可以拆分成多个业务区域，每个区域特点各不相同</w:t>
      </w:r>
      <w:r>
        <w:rPr>
          <w:rFonts w:hint="eastAsia" w:ascii="仿宋" w:hAnsi="仿宋" w:eastAsia="仿宋" w:cs="仿宋"/>
          <w:color w:val="auto"/>
          <w:lang w:eastAsia="zh"/>
          <w:woUserID w:val="2"/>
        </w:rPr>
        <w:t>，其对桌面要求也不尽相同。</w:t>
      </w:r>
    </w:p>
    <w:p w14:paraId="426AC7BC">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门诊部：</w:t>
      </w:r>
    </w:p>
    <w:p w14:paraId="1DC301B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门诊基本上是医院与患者接触的第一个业务区域，也是医院人流量工作量最大的地方。门诊区域基本上由一般门诊、保健门诊和急诊门诊三类主体部门以及挂号、收费室和药房等支撑部门组成。一般门诊为病情稳定患者提供专业的诊疗服务，保健门诊为患者提供体检、健康咨询、复健等服务，急诊门诊则为病情紧急/危急的患者提供及时诊疗或迅速抢救服务。因此从业务重要性来说急诊门诊&gt;一般门诊&gt;保健门诊，急诊也是门诊所有部门中唯一24小时开放的。因此急诊的桌面必须保证足够可靠，一旦故障将可能对医院带来严重影响。支撑部门中收费室会使用多种外设，对外设兼容性和稳定性要求较高。</w:t>
      </w:r>
    </w:p>
    <w:p w14:paraId="26EB4B99">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住院部：</w:t>
      </w:r>
    </w:p>
    <w:p w14:paraId="0CCAF024">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住院部主要为门诊无法处理患者提供服务，其业务与急诊一样也是24小时全天进行的，不能够中断。住院部一般由医生办公室、护士站、手术室组成。医生办公室和护士站都是采用轮班制，手术室则是按需使用，因此电脑均为公共电脑，不分配到个人。从重要性而言，手术室的桌面最高，手术期间信息的录入查询以及下药全部通过此桌面完成。另外住院部相比门诊会多出移动查房场景，最典型的就是移动小推车查房，此场景依赖于无线网络访问内部系统，采用云桌面将对无线网络的质量与稳定性有较高要求。</w:t>
      </w:r>
    </w:p>
    <w:p w14:paraId="1BAAFEE8">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行政办公</w:t>
      </w:r>
    </w:p>
    <w:p w14:paraId="24C029A3">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行政区域电脑，属于个人专用电脑，主要用于非临床人员办公使用，接入外网区域。对于临床科室的领导、部分研究人员等，在办公区域时也会有访问内网临床的一些业务系统需求，此时便会有双网桌面需求，传统场景出于安全考虑一般采用部署两台物理PC实现。</w:t>
      </w:r>
    </w:p>
    <w:p w14:paraId="62D126AB">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培训室：</w:t>
      </w:r>
    </w:p>
    <w:p w14:paraId="63463BE5">
      <w:pPr>
        <w:ind w:firstLine="480"/>
        <w:rPr>
          <w:rFonts w:hint="eastAsia" w:ascii="仿宋" w:hAnsi="仿宋" w:eastAsia="仿宋" w:cs="仿宋"/>
          <w:color w:val="auto"/>
          <w:lang w:eastAsia="zh"/>
          <w:woUserID w:val="2"/>
        </w:rPr>
      </w:pPr>
      <w:r>
        <w:rPr>
          <w:rFonts w:hint="eastAsia" w:ascii="仿宋" w:hAnsi="仿宋" w:eastAsia="仿宋" w:cs="仿宋"/>
          <w:color w:val="auto"/>
          <w:lang w:eastAsia="zh"/>
          <w:woUserID w:val="2"/>
        </w:rPr>
        <w:t>安徽中医药大学第一附属医院</w:t>
      </w:r>
      <w:r>
        <w:rPr>
          <w:rFonts w:hint="eastAsia" w:ascii="仿宋" w:hAnsi="仿宋" w:cs="仿宋"/>
          <w:color w:val="auto"/>
          <w:lang w:eastAsia="zh-CN"/>
          <w:woUserID w:val="2"/>
        </w:rPr>
        <w:t>北区二期</w:t>
      </w:r>
      <w:r>
        <w:rPr>
          <w:rFonts w:hint="eastAsia" w:ascii="仿宋" w:hAnsi="仿宋" w:eastAsia="仿宋" w:cs="仿宋"/>
          <w:color w:val="auto"/>
          <w:lang w:eastAsia="zh"/>
          <w:woUserID w:val="2"/>
        </w:rPr>
        <w:t>除正常的诊疗业务以外，还负担一定的临床教学及培训工作，因此会设立示教室、培训教室开展教研活动。培训室的电脑稳定性要求没有医疗部门高，但是一般希望能够集中管理，快速恢复，以降低IT部门的管理运维压力。</w:t>
      </w:r>
    </w:p>
    <w:p w14:paraId="408E473F">
      <w:pPr>
        <w:pStyle w:val="7"/>
        <w:rPr>
          <w:rFonts w:ascii="仿宋" w:hAnsi="仿宋" w:eastAsia="仿宋"/>
          <w:color w:val="auto"/>
        </w:rPr>
      </w:pPr>
      <w:bookmarkStart w:id="159" w:name="_Toc15098"/>
      <w:r>
        <w:rPr>
          <w:rFonts w:hint="eastAsia" w:ascii="仿宋" w:hAnsi="仿宋" w:eastAsia="仿宋"/>
          <w:color w:val="auto"/>
        </w:rPr>
        <w:t>主要</w:t>
      </w:r>
      <w:r>
        <w:rPr>
          <w:rFonts w:hint="eastAsia" w:ascii="仿宋" w:hAnsi="仿宋" w:eastAsia="仿宋"/>
          <w:color w:val="auto"/>
          <w:lang w:val="en-US" w:eastAsia="zh-CN"/>
        </w:rPr>
        <w:t>设备性能参数</w:t>
      </w:r>
      <w:bookmarkEnd w:id="159"/>
    </w:p>
    <w:tbl>
      <w:tblPr>
        <w:tblStyle w:val="2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24"/>
        <w:gridCol w:w="1988"/>
        <w:gridCol w:w="6500"/>
      </w:tblGrid>
      <w:tr w14:paraId="6B551F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C25C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序号</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16D2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设备及软件名称</w:t>
            </w:r>
          </w:p>
        </w:tc>
        <w:tc>
          <w:tcPr>
            <w:tcW w:w="34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8E3E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b/>
                <w:bCs/>
                <w:i w:val="0"/>
                <w:iCs w:val="0"/>
                <w:color w:val="auto"/>
                <w:sz w:val="24"/>
                <w:szCs w:val="24"/>
                <w:u w:val="none"/>
              </w:rPr>
            </w:pPr>
            <w:r>
              <w:rPr>
                <w:rFonts w:hint="eastAsia" w:ascii="仿宋" w:hAnsi="仿宋" w:eastAsia="仿宋" w:cs="仿宋"/>
                <w:b/>
                <w:bCs/>
                <w:i w:val="0"/>
                <w:iCs w:val="0"/>
                <w:color w:val="auto"/>
                <w:kern w:val="0"/>
                <w:sz w:val="24"/>
                <w:szCs w:val="24"/>
                <w:u w:val="none"/>
                <w:lang w:val="en-US" w:eastAsia="zh-CN" w:bidi="ar"/>
              </w:rPr>
              <w:t>主要性能指标</w:t>
            </w:r>
          </w:p>
        </w:tc>
      </w:tr>
      <w:tr w14:paraId="2467E0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80" w:hRule="atLeast"/>
        </w:trPr>
        <w:tc>
          <w:tcPr>
            <w:tcW w:w="5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226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1</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6BB7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桌面云一体机</w:t>
            </w:r>
          </w:p>
        </w:tc>
        <w:tc>
          <w:tcPr>
            <w:tcW w:w="3416" w:type="pct"/>
            <w:tcBorders>
              <w:top w:val="single" w:color="000000" w:sz="4" w:space="0"/>
              <w:left w:val="single" w:color="000000" w:sz="4" w:space="0"/>
              <w:bottom w:val="single" w:color="000000" w:sz="4" w:space="0"/>
              <w:right w:val="single" w:color="000000" w:sz="4" w:space="0"/>
            </w:tcBorders>
            <w:shd w:val="clear" w:color="auto" w:fill="auto"/>
            <w:vAlign w:val="bottom"/>
          </w:tcPr>
          <w:p w14:paraId="3BA40F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本项目要求桌面云一体机与桌面云终端为同一品牌，桌面云一体机出厂时必须预装各类桌面云软件（包含服务器虚拟化、存储虚拟化等），配置500套桌面云接入授权，提供1套虚拟桌面控制器，桌面云一体机集群满足500台桌面云终端资源使用，不允许提供祼机设备；</w:t>
            </w:r>
          </w:p>
          <w:p w14:paraId="6AF542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2、标准2U机架式设备，CPU：不少于2颗X86架构CPU，主频≥2.8GHz，单颗CPU核数≥32C；</w:t>
            </w:r>
          </w:p>
          <w:p w14:paraId="205017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3、内存≥512GB ，系统盘≥2块240GB SSD，缓存盘≥2块1.92 NVME SSD,数据盘≥4块8T；</w:t>
            </w:r>
          </w:p>
          <w:p w14:paraId="1ECF01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4、白金冗余电源，接口≥4千兆电口+4万兆光口（满配光模块）。提供6年软件升级和产品质保。</w:t>
            </w:r>
          </w:p>
          <w:p w14:paraId="710C29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为满足用户的业务使用需求，所投产品需支持临时权限，管理员为部分用户临时在某个时间段内放通usb和pc剪切板等权限，并在到期后自动回收该权限，保证数据安全，临时策略对象支持基于用户、用户组、AD域安全组等。</w:t>
            </w:r>
          </w:p>
          <w:p w14:paraId="7D469C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6、支持将桌面云接入管理平台通过代理配个加密算法的方式接入到互联网，支持传输加密功能，不要借助第三方设备，降低部署复杂度。</w:t>
            </w:r>
          </w:p>
          <w:p w14:paraId="6E95C2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7、支持无线接入。</w:t>
            </w:r>
          </w:p>
        </w:tc>
      </w:tr>
      <w:tr w14:paraId="69B133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5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F2F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2</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0C7F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桌面云终端</w:t>
            </w:r>
          </w:p>
        </w:tc>
        <w:tc>
          <w:tcPr>
            <w:tcW w:w="3416" w:type="pct"/>
            <w:tcBorders>
              <w:top w:val="single" w:color="000000" w:sz="4" w:space="0"/>
              <w:left w:val="single" w:color="000000" w:sz="4" w:space="0"/>
              <w:bottom w:val="single" w:color="000000" w:sz="4" w:space="0"/>
              <w:right w:val="single" w:color="000000" w:sz="4" w:space="0"/>
            </w:tcBorders>
            <w:shd w:val="clear" w:color="auto" w:fill="auto"/>
            <w:vAlign w:val="bottom"/>
          </w:tcPr>
          <w:p w14:paraId="4625DC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1、配置CPU≥1.4GHz，≥1个视频输出接口、≥1个电口、≥6个USB接口，≥1个HDMI接口，支持VDI架构。支持无线接入。</w:t>
            </w:r>
          </w:p>
          <w:p w14:paraId="1E411B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2、为保障兼容性，要求与桌面云一体机同一品牌。提供6年软件升级和产品质保。</w:t>
            </w:r>
          </w:p>
          <w:p w14:paraId="4BCAEE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2、为了方便管理，管理方式为虚拟机和瘦终端统一管理，降低管理难度；</w:t>
            </w:r>
          </w:p>
          <w:p w14:paraId="52581E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3、在瘦终端的管理方面，需支持分组管理、批量移动、删除、关闭瘦终端，支持配置定时开关机计划及加电自启动功能，配置自动登录和保存密码。</w:t>
            </w:r>
          </w:p>
          <w:p w14:paraId="1B93B8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4、为保障接入安全，首次接入、修改终端配置和登录信息时需要验证密码。</w:t>
            </w:r>
          </w:p>
        </w:tc>
      </w:tr>
      <w:tr w14:paraId="4F9B71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5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067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F578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cente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键盘、鼠标、显示器</w:t>
            </w:r>
          </w:p>
        </w:tc>
        <w:tc>
          <w:tcPr>
            <w:tcW w:w="3416" w:type="pct"/>
            <w:tcBorders>
              <w:top w:val="single" w:color="000000" w:sz="4" w:space="0"/>
              <w:left w:val="single" w:color="000000" w:sz="4" w:space="0"/>
              <w:bottom w:val="single" w:color="000000" w:sz="4" w:space="0"/>
              <w:right w:val="single" w:color="000000" w:sz="4" w:space="0"/>
            </w:tcBorders>
            <w:shd w:val="clear" w:color="auto" w:fill="auto"/>
            <w:vAlign w:val="bottom"/>
          </w:tcPr>
          <w:p w14:paraId="3931CA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键鼠技术参数要求：</w:t>
            </w:r>
          </w:p>
          <w:p w14:paraId="33A34C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1.键盘按键数：104键；</w:t>
            </w:r>
          </w:p>
          <w:p w14:paraId="4FD295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2.按键技术：火山口架构；</w:t>
            </w:r>
          </w:p>
          <w:p w14:paraId="2B92D0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3.键盘按键压力：0.54N±0.14；</w:t>
            </w:r>
          </w:p>
          <w:p w14:paraId="25DF6A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4.防水功能：普通防泼溅；</w:t>
            </w:r>
          </w:p>
          <w:p w14:paraId="4A246E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5.鼠标鼠标分辨率：1200DPI；</w:t>
            </w:r>
          </w:p>
          <w:p w14:paraId="49E65E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6.鼠标按键压力：0.64N；</w:t>
            </w:r>
          </w:p>
          <w:p w14:paraId="41EF29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配置要求：</w:t>
            </w:r>
          </w:p>
          <w:p w14:paraId="2F3F03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1.含有线键盘、鼠标、鼠标垫。</w:t>
            </w:r>
          </w:p>
          <w:p w14:paraId="07606D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显示器技术参数要求：</w:t>
            </w:r>
          </w:p>
          <w:p w14:paraId="10AFED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 配置WLED尺寸≥26.5英寸，分辨率≥1920×1080，刷新率≥100Hz(HDMI)，VGA接口≥1个 ，HDMI接口≥1个；</w:t>
            </w:r>
          </w:p>
          <w:p w14:paraId="034884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2. 硬件形态：为保障使用时的色彩还原准确、对比度高、可视角度等方面的体验，需采用VA屏，水平及垂直可视角度≥178°，亮度≥250 cd/m2，对比度≥3000:1，原生8bit色深。</w:t>
            </w:r>
          </w:p>
          <w:p w14:paraId="0A034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bottom"/>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lang w:val="en-US" w:eastAsia="zh-CN" w:bidi="ar"/>
              </w:rPr>
              <w:t>3. 为了保证产品质量，所投设备提供六年质保；为了拓宽产品的使用场景，支持壁挂以及背挂IDV/TCI终端。</w:t>
            </w:r>
          </w:p>
        </w:tc>
      </w:tr>
    </w:tbl>
    <w:p w14:paraId="02E26EEA">
      <w:pPr>
        <w:ind w:firstLine="0" w:firstLineChars="0"/>
        <w:rPr>
          <w:rFonts w:hint="eastAsia" w:ascii="仿宋" w:hAnsi="仿宋"/>
          <w:b/>
          <w:color w:val="auto"/>
          <w:szCs w:val="24"/>
          <w:u w:val="single"/>
        </w:rPr>
      </w:pPr>
      <w:r>
        <w:rPr>
          <w:rFonts w:hint="eastAsia" w:ascii="仿宋" w:hAnsi="仿宋"/>
          <w:b/>
          <w:color w:val="auto"/>
          <w:szCs w:val="24"/>
          <w:u w:val="single"/>
        </w:rPr>
        <w:t>注：上述表格中参数要求与招标清单不一致的依据上表</w:t>
      </w:r>
      <w:r>
        <w:rPr>
          <w:rFonts w:ascii="仿宋" w:hAnsi="仿宋"/>
          <w:b/>
          <w:color w:val="auto"/>
          <w:szCs w:val="24"/>
          <w:u w:val="single"/>
        </w:rPr>
        <w:t>要求</w:t>
      </w:r>
      <w:r>
        <w:rPr>
          <w:rFonts w:hint="eastAsia" w:ascii="仿宋" w:hAnsi="仿宋"/>
          <w:b/>
          <w:color w:val="auto"/>
          <w:szCs w:val="24"/>
          <w:u w:val="single"/>
        </w:rPr>
        <w:t>为准，设备清单数量依据造价单位编制的招标工程量清单为准。</w:t>
      </w:r>
    </w:p>
    <w:bookmarkEnd w:id="140"/>
    <w:p w14:paraId="21AEA600">
      <w:pPr>
        <w:ind w:left="0" w:leftChars="0" w:firstLine="0" w:firstLineChars="0"/>
        <w:rPr>
          <w:rFonts w:hint="eastAsia" w:ascii="仿宋" w:hAnsi="仿宋"/>
          <w:b/>
          <w:color w:val="auto"/>
          <w:szCs w:val="24"/>
          <w:u w:val="single"/>
        </w:rPr>
      </w:pPr>
    </w:p>
    <w:sectPr>
      <w:footerReference r:id="rId10" w:type="first"/>
      <w:footerReference r:id="rId9" w:type="default"/>
      <w:pgSz w:w="11906" w:h="16838"/>
      <w:pgMar w:top="1304" w:right="1247" w:bottom="1418" w:left="1361" w:header="907" w:footer="794" w:gutter="0"/>
      <w:pgNumType w:start="2"/>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1"/>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Narrow">
    <w:altName w:val="Arial"/>
    <w:panose1 w:val="020B0606020202030204"/>
    <w:charset w:val="00"/>
    <w:family w:val="swiss"/>
    <w:pitch w:val="default"/>
    <w:sig w:usb0="00000000" w:usb1="00000000" w:usb2="00000000" w:usb3="00000000" w:csb0="2000009F" w:csb1="DFD7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长城大标宋体">
    <w:altName w:val="宋体"/>
    <w:panose1 w:val="00000000000000000000"/>
    <w:charset w:val="86"/>
    <w:family w:val="modern"/>
    <w:pitch w:val="default"/>
    <w:sig w:usb0="00000000" w:usb1="00000000" w:usb2="00000010" w:usb3="00000000" w:csb0="00040000" w:csb1="00000000"/>
  </w:font>
  <w:font w:name="Courier PS">
    <w:altName w:val="Times New Roman"/>
    <w:panose1 w:val="00000000000000000000"/>
    <w:charset w:val="00"/>
    <w:family w:val="roman"/>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docPartObj>
        <w:docPartGallery w:val="autotext"/>
      </w:docPartObj>
    </w:sdtPr>
    <w:sdtEndPr>
      <w:rPr>
        <w:rFonts w:ascii="仿宋" w:hAnsi="仿宋"/>
        <w:sz w:val="21"/>
        <w:szCs w:val="21"/>
      </w:rPr>
    </w:sdtEndPr>
    <w:sdtContent>
      <w:sdt>
        <w:sdtPr>
          <w:id w:val="1811587631"/>
          <w:docPartObj>
            <w:docPartGallery w:val="autotext"/>
          </w:docPartObj>
        </w:sdtPr>
        <w:sdtEndPr>
          <w:rPr>
            <w:rFonts w:ascii="仿宋" w:hAnsi="仿宋"/>
            <w:sz w:val="21"/>
            <w:szCs w:val="21"/>
          </w:rPr>
        </w:sdtEndPr>
        <w:sdtContent>
          <w:p w14:paraId="286B423D">
            <w:pPr>
              <w:pStyle w:val="18"/>
              <w:pBdr>
                <w:top w:val="single" w:color="auto" w:sz="4" w:space="1"/>
              </w:pBdr>
              <w:spacing w:line="240" w:lineRule="auto"/>
              <w:ind w:firstLine="0" w:firstLineChars="0"/>
              <w:jc w:val="center"/>
              <w:rPr>
                <w:rFonts w:ascii="仿宋" w:hAnsi="仿宋"/>
                <w:sz w:val="21"/>
                <w:szCs w:val="21"/>
              </w:rPr>
            </w:pPr>
            <w:r>
              <w:rPr>
                <w:rFonts w:ascii="仿宋" w:hAnsi="仿宋"/>
                <w:b/>
                <w:bCs/>
                <w:sz w:val="21"/>
                <w:szCs w:val="21"/>
              </w:rPr>
              <w:fldChar w:fldCharType="begin"/>
            </w:r>
            <w:r>
              <w:rPr>
                <w:rFonts w:ascii="仿宋" w:hAnsi="仿宋"/>
                <w:b/>
                <w:bCs/>
                <w:sz w:val="21"/>
                <w:szCs w:val="21"/>
              </w:rPr>
              <w:instrText xml:space="preserve">PAGE</w:instrText>
            </w:r>
            <w:r>
              <w:rPr>
                <w:rFonts w:ascii="仿宋" w:hAnsi="仿宋"/>
                <w:b/>
                <w:bCs/>
                <w:sz w:val="21"/>
                <w:szCs w:val="21"/>
              </w:rPr>
              <w:fldChar w:fldCharType="separate"/>
            </w:r>
            <w:r>
              <w:rPr>
                <w:rFonts w:ascii="仿宋" w:hAnsi="仿宋"/>
                <w:b/>
                <w:bCs/>
                <w:sz w:val="21"/>
                <w:szCs w:val="21"/>
              </w:rPr>
              <w:t>15</w:t>
            </w:r>
            <w:r>
              <w:rPr>
                <w:rFonts w:ascii="仿宋" w:hAnsi="仿宋"/>
                <w:b/>
                <w:bCs/>
                <w:sz w:val="21"/>
                <w:szCs w:val="21"/>
              </w:rPr>
              <w:fldChar w:fldCharType="end"/>
            </w:r>
            <w:r>
              <w:rPr>
                <w:rFonts w:ascii="仿宋" w:hAnsi="仿宋"/>
                <w:sz w:val="21"/>
                <w:szCs w:val="21"/>
                <w:lang w:val="zh-CN"/>
              </w:rPr>
              <w:t>/</w:t>
            </w:r>
            <w:r>
              <w:rPr>
                <w:rFonts w:ascii="仿宋" w:hAnsi="仿宋"/>
                <w:b/>
                <w:bCs/>
                <w:sz w:val="21"/>
                <w:szCs w:val="21"/>
              </w:rPr>
              <w:fldChar w:fldCharType="begin"/>
            </w:r>
            <w:r>
              <w:rPr>
                <w:rFonts w:ascii="仿宋" w:hAnsi="仿宋"/>
                <w:b/>
                <w:bCs/>
                <w:sz w:val="21"/>
                <w:szCs w:val="21"/>
              </w:rPr>
              <w:instrText xml:space="preserve">NUMPAGES</w:instrText>
            </w:r>
            <w:r>
              <w:rPr>
                <w:rFonts w:ascii="仿宋" w:hAnsi="仿宋"/>
                <w:b/>
                <w:bCs/>
                <w:sz w:val="21"/>
                <w:szCs w:val="21"/>
              </w:rPr>
              <w:fldChar w:fldCharType="separate"/>
            </w:r>
            <w:r>
              <w:rPr>
                <w:rFonts w:ascii="仿宋" w:hAnsi="仿宋"/>
                <w:b/>
                <w:bCs/>
                <w:sz w:val="21"/>
                <w:szCs w:val="21"/>
              </w:rPr>
              <w:t>270</w:t>
            </w:r>
            <w:r>
              <w:rPr>
                <w:rFonts w:ascii="仿宋" w:hAnsi="仿宋"/>
                <w:b/>
                <w:bCs/>
                <w:sz w:val="21"/>
                <w:szCs w:val="21"/>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EBC83B">
    <w:pPr>
      <w:pStyle w:val="18"/>
      <w:ind w:firstLine="0" w:firstLineChars="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82961"/>
      <w:docPartObj>
        <w:docPartGallery w:val="autotext"/>
      </w:docPartObj>
    </w:sdtPr>
    <w:sdtEndPr>
      <w:rPr>
        <w:rFonts w:ascii="仿宋" w:hAnsi="仿宋"/>
        <w:sz w:val="21"/>
        <w:szCs w:val="21"/>
      </w:rPr>
    </w:sdtEndPr>
    <w:sdtContent>
      <w:sdt>
        <w:sdtPr>
          <w:id w:val="147479164"/>
          <w:docPartObj>
            <w:docPartGallery w:val="autotext"/>
          </w:docPartObj>
        </w:sdtPr>
        <w:sdtEndPr>
          <w:rPr>
            <w:rFonts w:ascii="仿宋" w:hAnsi="仿宋"/>
            <w:sz w:val="21"/>
            <w:szCs w:val="21"/>
          </w:rPr>
        </w:sdtEndPr>
        <w:sdtContent>
          <w:p w14:paraId="257959A7">
            <w:pPr>
              <w:pStyle w:val="18"/>
              <w:pBdr>
                <w:top w:val="single" w:color="auto" w:sz="4" w:space="1"/>
              </w:pBdr>
              <w:spacing w:line="240" w:lineRule="auto"/>
              <w:ind w:firstLine="0" w:firstLineChars="0"/>
              <w:jc w:val="center"/>
              <w:rPr>
                <w:rFonts w:ascii="仿宋" w:hAnsi="仿宋"/>
                <w:sz w:val="21"/>
                <w:szCs w:val="21"/>
              </w:rPr>
            </w:pPr>
            <w:r>
              <w:rPr>
                <w:rFonts w:ascii="仿宋" w:hAnsi="仿宋"/>
                <w:b/>
                <w:bCs/>
                <w:sz w:val="21"/>
                <w:szCs w:val="21"/>
              </w:rPr>
              <w:fldChar w:fldCharType="begin"/>
            </w:r>
            <w:r>
              <w:rPr>
                <w:rFonts w:ascii="仿宋" w:hAnsi="仿宋"/>
                <w:b/>
                <w:bCs/>
                <w:sz w:val="21"/>
                <w:szCs w:val="21"/>
              </w:rPr>
              <w:instrText xml:space="preserve">PAGE</w:instrText>
            </w:r>
            <w:r>
              <w:rPr>
                <w:rFonts w:ascii="仿宋" w:hAnsi="仿宋"/>
                <w:b/>
                <w:bCs/>
                <w:sz w:val="21"/>
                <w:szCs w:val="21"/>
              </w:rPr>
              <w:fldChar w:fldCharType="separate"/>
            </w:r>
            <w:r>
              <w:rPr>
                <w:rFonts w:ascii="仿宋" w:hAnsi="仿宋"/>
                <w:b/>
                <w:bCs/>
                <w:sz w:val="21"/>
                <w:szCs w:val="21"/>
              </w:rPr>
              <w:t>15</w:t>
            </w:r>
            <w:r>
              <w:rPr>
                <w:rFonts w:ascii="仿宋" w:hAnsi="仿宋"/>
                <w:b/>
                <w:bCs/>
                <w:sz w:val="21"/>
                <w:szCs w:val="21"/>
              </w:rPr>
              <w:fldChar w:fldCharType="end"/>
            </w:r>
            <w:r>
              <w:rPr>
                <w:rFonts w:ascii="仿宋" w:hAnsi="仿宋"/>
                <w:sz w:val="21"/>
                <w:szCs w:val="21"/>
                <w:lang w:val="zh-CN"/>
              </w:rPr>
              <w:t>/</w:t>
            </w:r>
            <w:r>
              <w:rPr>
                <w:rFonts w:ascii="仿宋" w:hAnsi="仿宋"/>
                <w:b/>
                <w:bCs/>
                <w:sz w:val="21"/>
                <w:szCs w:val="21"/>
              </w:rPr>
              <w:fldChar w:fldCharType="begin"/>
            </w:r>
            <w:r>
              <w:rPr>
                <w:rFonts w:ascii="仿宋" w:hAnsi="仿宋"/>
                <w:b/>
                <w:bCs/>
                <w:sz w:val="21"/>
                <w:szCs w:val="21"/>
              </w:rPr>
              <w:instrText xml:space="preserve">NUMPAGES</w:instrText>
            </w:r>
            <w:r>
              <w:rPr>
                <w:rFonts w:ascii="仿宋" w:hAnsi="仿宋"/>
                <w:b/>
                <w:bCs/>
                <w:sz w:val="21"/>
                <w:szCs w:val="21"/>
              </w:rPr>
              <w:fldChar w:fldCharType="separate"/>
            </w:r>
            <w:r>
              <w:rPr>
                <w:rFonts w:ascii="仿宋" w:hAnsi="仿宋"/>
                <w:b/>
                <w:bCs/>
                <w:sz w:val="21"/>
                <w:szCs w:val="21"/>
              </w:rPr>
              <w:t>270</w:t>
            </w:r>
            <w:r>
              <w:rPr>
                <w:rFonts w:ascii="仿宋" w:hAnsi="仿宋"/>
                <w:b/>
                <w:bCs/>
                <w:sz w:val="21"/>
                <w:szCs w:val="21"/>
              </w:rPr>
              <w:fldChar w:fldCharType="end"/>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6D3FDA">
    <w:pPr>
      <w:pStyle w:val="18"/>
      <w:ind w:firstLine="0" w:firstLineChars="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2A9A57">
    <w:pPr>
      <w:pStyle w:val="19"/>
      <w:pBdr>
        <w:bottom w:val="single" w:color="auto" w:sz="4" w:space="1"/>
      </w:pBdr>
      <w:spacing w:line="240" w:lineRule="auto"/>
      <w:ind w:firstLine="0" w:firstLineChars="0"/>
      <w:jc w:val="distribute"/>
      <w:rPr>
        <w:rFonts w:ascii="仿宋" w:hAnsi="仿宋"/>
        <w:sz w:val="21"/>
      </w:rPr>
    </w:pPr>
    <w:r>
      <w:rPr>
        <w:rFonts w:hint="eastAsia" w:ascii="仿宋" w:hAnsi="仿宋"/>
        <w:sz w:val="21"/>
      </w:rPr>
      <w:t>安徽中医药大学第一附属医院</w:t>
    </w:r>
    <w:r>
      <w:rPr>
        <w:rFonts w:hint="eastAsia" w:ascii="仿宋" w:hAnsi="仿宋"/>
        <w:sz w:val="21"/>
        <w:lang w:eastAsia="zh-CN"/>
      </w:rPr>
      <w:t>北区二期</w:t>
    </w:r>
    <w:r>
      <w:rPr>
        <w:rFonts w:hint="eastAsia" w:ascii="仿宋" w:hAnsi="仿宋"/>
        <w:sz w:val="21"/>
      </w:rPr>
      <w:t xml:space="preserve">项目智能化系统工程       </w:t>
    </w:r>
    <w:r>
      <w:rPr>
        <w:rFonts w:ascii="仿宋" w:hAnsi="仿宋"/>
        <w:sz w:val="21"/>
      </w:rPr>
      <w:t xml:space="preserve">       </w:t>
    </w:r>
    <w:r>
      <w:rPr>
        <w:rFonts w:hint="eastAsia" w:ascii="仿宋" w:hAnsi="仿宋"/>
        <w:sz w:val="21"/>
      </w:rPr>
      <w:t>技术规范书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ADB21">
    <w:pPr>
      <w:pStyle w:val="19"/>
      <w:pBdr>
        <w:bottom w:val="none" w:color="auto" w:sz="0" w:space="0"/>
      </w:pBdr>
      <w:ind w:firstLine="0" w:firstLineChars="0"/>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D996D7"/>
    <w:multiLevelType w:val="singleLevel"/>
    <w:tmpl w:val="90D996D7"/>
    <w:lvl w:ilvl="0" w:tentative="0">
      <w:start w:val="1"/>
      <w:numFmt w:val="decimal"/>
      <w:lvlText w:val="%1."/>
      <w:lvlJc w:val="left"/>
      <w:pPr>
        <w:tabs>
          <w:tab w:val="left" w:pos="312"/>
        </w:tabs>
      </w:pPr>
    </w:lvl>
  </w:abstractNum>
  <w:abstractNum w:abstractNumId="1">
    <w:nsid w:val="926B627F"/>
    <w:multiLevelType w:val="singleLevel"/>
    <w:tmpl w:val="926B627F"/>
    <w:lvl w:ilvl="0" w:tentative="0">
      <w:start w:val="1"/>
      <w:numFmt w:val="decimal"/>
      <w:suff w:val="nothing"/>
      <w:lvlText w:val="%1）"/>
      <w:lvlJc w:val="left"/>
    </w:lvl>
  </w:abstractNum>
  <w:abstractNum w:abstractNumId="2">
    <w:nsid w:val="A284E227"/>
    <w:multiLevelType w:val="singleLevel"/>
    <w:tmpl w:val="A284E227"/>
    <w:lvl w:ilvl="0" w:tentative="0">
      <w:start w:val="7"/>
      <w:numFmt w:val="decimal"/>
      <w:suff w:val="nothing"/>
      <w:lvlText w:val="%1、"/>
      <w:lvlJc w:val="left"/>
    </w:lvl>
  </w:abstractNum>
  <w:abstractNum w:abstractNumId="3">
    <w:nsid w:val="B7E8978D"/>
    <w:multiLevelType w:val="multilevel"/>
    <w:tmpl w:val="B7E8978D"/>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4">
    <w:nsid w:val="EBDF6BB8"/>
    <w:multiLevelType w:val="singleLevel"/>
    <w:tmpl w:val="EBDF6BB8"/>
    <w:lvl w:ilvl="0" w:tentative="0">
      <w:start w:val="2"/>
      <w:numFmt w:val="decimal"/>
      <w:suff w:val="nothing"/>
      <w:lvlText w:val="（%1）"/>
      <w:lvlJc w:val="left"/>
    </w:lvl>
  </w:abstractNum>
  <w:abstractNum w:abstractNumId="5">
    <w:nsid w:val="09911AC3"/>
    <w:multiLevelType w:val="singleLevel"/>
    <w:tmpl w:val="09911AC3"/>
    <w:lvl w:ilvl="0" w:tentative="0">
      <w:start w:val="1"/>
      <w:numFmt w:val="decimal"/>
      <w:suff w:val="nothing"/>
      <w:lvlText w:val="%1、"/>
      <w:lvlJc w:val="left"/>
    </w:lvl>
  </w:abstractNum>
  <w:abstractNum w:abstractNumId="6">
    <w:nsid w:val="2AA53E7C"/>
    <w:multiLevelType w:val="multilevel"/>
    <w:tmpl w:val="2AA53E7C"/>
    <w:lvl w:ilvl="0" w:tentative="0">
      <w:start w:val="1"/>
      <w:numFmt w:val="bullet"/>
      <w:lvlText w:val=""/>
      <w:lvlJc w:val="left"/>
      <w:pPr>
        <w:ind w:left="902" w:hanging="420"/>
      </w:pPr>
      <w:rPr>
        <w:rFonts w:hint="default" w:ascii="Wingdings" w:hAnsi="Wingdings"/>
      </w:rPr>
    </w:lvl>
    <w:lvl w:ilvl="1" w:tentative="0">
      <w:start w:val="1"/>
      <w:numFmt w:val="bullet"/>
      <w:lvlText w:val=""/>
      <w:lvlJc w:val="left"/>
      <w:pPr>
        <w:ind w:left="1322" w:hanging="420"/>
      </w:pPr>
      <w:rPr>
        <w:rFonts w:hint="default" w:ascii="Wingdings" w:hAnsi="Wingdings"/>
      </w:rPr>
    </w:lvl>
    <w:lvl w:ilvl="2" w:tentative="0">
      <w:start w:val="1"/>
      <w:numFmt w:val="bullet"/>
      <w:lvlText w:val=""/>
      <w:lvlJc w:val="left"/>
      <w:pPr>
        <w:ind w:left="1742" w:hanging="420"/>
      </w:pPr>
      <w:rPr>
        <w:rFonts w:hint="default" w:ascii="Wingdings" w:hAnsi="Wingdings"/>
      </w:rPr>
    </w:lvl>
    <w:lvl w:ilvl="3" w:tentative="0">
      <w:start w:val="1"/>
      <w:numFmt w:val="bullet"/>
      <w:lvlText w:val=""/>
      <w:lvlJc w:val="left"/>
      <w:pPr>
        <w:ind w:left="2162" w:hanging="420"/>
      </w:pPr>
      <w:rPr>
        <w:rFonts w:hint="default" w:ascii="Wingdings" w:hAnsi="Wingdings"/>
      </w:rPr>
    </w:lvl>
    <w:lvl w:ilvl="4" w:tentative="0">
      <w:start w:val="1"/>
      <w:numFmt w:val="bullet"/>
      <w:lvlText w:val=""/>
      <w:lvlJc w:val="left"/>
      <w:pPr>
        <w:ind w:left="2582" w:hanging="420"/>
      </w:pPr>
      <w:rPr>
        <w:rFonts w:hint="default" w:ascii="Wingdings" w:hAnsi="Wingdings"/>
      </w:rPr>
    </w:lvl>
    <w:lvl w:ilvl="5" w:tentative="0">
      <w:start w:val="1"/>
      <w:numFmt w:val="bullet"/>
      <w:lvlText w:val=""/>
      <w:lvlJc w:val="left"/>
      <w:pPr>
        <w:ind w:left="3002" w:hanging="420"/>
      </w:pPr>
      <w:rPr>
        <w:rFonts w:hint="default" w:ascii="Wingdings" w:hAnsi="Wingdings"/>
      </w:rPr>
    </w:lvl>
    <w:lvl w:ilvl="6" w:tentative="0">
      <w:start w:val="1"/>
      <w:numFmt w:val="bullet"/>
      <w:lvlText w:val=""/>
      <w:lvlJc w:val="left"/>
      <w:pPr>
        <w:ind w:left="3422" w:hanging="420"/>
      </w:pPr>
      <w:rPr>
        <w:rFonts w:hint="default" w:ascii="Wingdings" w:hAnsi="Wingdings"/>
      </w:rPr>
    </w:lvl>
    <w:lvl w:ilvl="7" w:tentative="0">
      <w:start w:val="1"/>
      <w:numFmt w:val="bullet"/>
      <w:lvlText w:val=""/>
      <w:lvlJc w:val="left"/>
      <w:pPr>
        <w:ind w:left="3842" w:hanging="420"/>
      </w:pPr>
      <w:rPr>
        <w:rFonts w:hint="default" w:ascii="Wingdings" w:hAnsi="Wingdings"/>
      </w:rPr>
    </w:lvl>
    <w:lvl w:ilvl="8" w:tentative="0">
      <w:start w:val="1"/>
      <w:numFmt w:val="bullet"/>
      <w:lvlText w:val=""/>
      <w:lvlJc w:val="left"/>
      <w:pPr>
        <w:ind w:left="4262" w:hanging="420"/>
      </w:pPr>
      <w:rPr>
        <w:rFonts w:hint="default" w:ascii="Wingdings" w:hAnsi="Wingdings"/>
      </w:rPr>
    </w:lvl>
  </w:abstractNum>
  <w:abstractNum w:abstractNumId="7">
    <w:nsid w:val="2C9E68AC"/>
    <w:multiLevelType w:val="multilevel"/>
    <w:tmpl w:val="2C9E68AC"/>
    <w:lvl w:ilvl="0" w:tentative="0">
      <w:start w:val="1"/>
      <w:numFmt w:val="bullet"/>
      <w:lvlText w:val=""/>
      <w:lvlJc w:val="left"/>
      <w:pPr>
        <w:ind w:left="900" w:hanging="418"/>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8">
    <w:nsid w:val="2E8C5091"/>
    <w:multiLevelType w:val="singleLevel"/>
    <w:tmpl w:val="2E8C5091"/>
    <w:lvl w:ilvl="0" w:tentative="0">
      <w:start w:val="1"/>
      <w:numFmt w:val="bullet"/>
      <w:lvlText w:val=""/>
      <w:lvlJc w:val="left"/>
      <w:pPr>
        <w:ind w:left="420" w:hanging="420"/>
      </w:pPr>
      <w:rPr>
        <w:rFonts w:hint="default" w:ascii="Wingdings" w:hAnsi="Wingdings"/>
      </w:rPr>
    </w:lvl>
  </w:abstractNum>
  <w:abstractNum w:abstractNumId="9">
    <w:nsid w:val="34BA0E32"/>
    <w:multiLevelType w:val="multilevel"/>
    <w:tmpl w:val="34BA0E32"/>
    <w:lvl w:ilvl="0" w:tentative="0">
      <w:start w:val="1"/>
      <w:numFmt w:val="bullet"/>
      <w:suff w:val="space"/>
      <w:lvlText w:val=""/>
      <w:lvlJc w:val="left"/>
      <w:pPr>
        <w:ind w:left="902"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
    <w:nsid w:val="46C1D30F"/>
    <w:multiLevelType w:val="singleLevel"/>
    <w:tmpl w:val="46C1D30F"/>
    <w:lvl w:ilvl="0" w:tentative="0">
      <w:start w:val="1"/>
      <w:numFmt w:val="decimal"/>
      <w:suff w:val="nothing"/>
      <w:lvlText w:val="%1、"/>
      <w:lvlJc w:val="left"/>
    </w:lvl>
  </w:abstractNum>
  <w:abstractNum w:abstractNumId="11">
    <w:nsid w:val="516E3CE1"/>
    <w:multiLevelType w:val="multilevel"/>
    <w:tmpl w:val="516E3CE1"/>
    <w:lvl w:ilvl="0" w:tentative="0">
      <w:start w:val="1"/>
      <w:numFmt w:val="chineseCountingThousand"/>
      <w:pStyle w:val="5"/>
      <w:suff w:val="nothing"/>
      <w:lvlText w:val="%1、"/>
      <w:lvlJc w:val="left"/>
      <w:pPr>
        <w:ind w:left="0" w:firstLine="0"/>
      </w:pPr>
      <w:rPr>
        <w:rFonts w:hint="eastAsia" w:ascii="黑体" w:hAnsi="黑体" w:eastAsia="黑体"/>
      </w:rPr>
    </w:lvl>
    <w:lvl w:ilvl="1" w:tentative="0">
      <w:start w:val="1"/>
      <w:numFmt w:val="decimal"/>
      <w:pStyle w:val="6"/>
      <w:suff w:val="nothing"/>
      <w:lvlText w:val="%2、"/>
      <w:lvlJc w:val="left"/>
      <w:pPr>
        <w:ind w:left="3687" w:firstLine="0"/>
      </w:pPr>
      <w:rPr>
        <w:rFonts w:hint="eastAsia"/>
      </w:rPr>
    </w:lvl>
    <w:lvl w:ilvl="2" w:tentative="0">
      <w:start w:val="1"/>
      <w:numFmt w:val="decimal"/>
      <w:pStyle w:val="7"/>
      <w:suff w:val="space"/>
      <w:lvlText w:val="%2.%3"/>
      <w:lvlJc w:val="left"/>
      <w:pPr>
        <w:ind w:left="0" w:firstLine="0"/>
      </w:pPr>
      <w:rPr>
        <w:rFonts w:hint="eastAsia"/>
      </w:rPr>
    </w:lvl>
    <w:lvl w:ilvl="3" w:tentative="0">
      <w:start w:val="1"/>
      <w:numFmt w:val="decimal"/>
      <w:pStyle w:val="8"/>
      <w:suff w:val="space"/>
      <w:lvlText w:val="%2.%3.%4"/>
      <w:lvlJc w:val="left"/>
      <w:pPr>
        <w:ind w:left="0" w:firstLine="0"/>
      </w:pPr>
      <w:rPr>
        <w:rFonts w:hint="eastAsia"/>
      </w:rPr>
    </w:lvl>
    <w:lvl w:ilvl="4" w:tentative="0">
      <w:start w:val="1"/>
      <w:numFmt w:val="decimal"/>
      <w:pStyle w:val="9"/>
      <w:suff w:val="space"/>
      <w:lvlText w:val="%2.%3.%4.%5"/>
      <w:lvlJc w:val="left"/>
      <w:pPr>
        <w:ind w:left="0" w:firstLine="0"/>
      </w:pPr>
      <w:rPr>
        <w:rFonts w:hint="eastAsia"/>
      </w:rPr>
    </w:lvl>
    <w:lvl w:ilvl="5" w:tentative="0">
      <w:start w:val="1"/>
      <w:numFmt w:val="decimal"/>
      <w:pStyle w:val="10"/>
      <w:suff w:val="space"/>
      <w:lvlText w:val="%2.%3.%4.%5.%6"/>
      <w:lvlJc w:val="left"/>
      <w:pPr>
        <w:ind w:left="0" w:firstLine="0"/>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2">
    <w:nsid w:val="52CB05A5"/>
    <w:multiLevelType w:val="multilevel"/>
    <w:tmpl w:val="52CB05A5"/>
    <w:lvl w:ilvl="0" w:tentative="0">
      <w:start w:val="1"/>
      <w:numFmt w:val="bullet"/>
      <w:suff w:val="space"/>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3">
    <w:nsid w:val="6EE22A1B"/>
    <w:multiLevelType w:val="multilevel"/>
    <w:tmpl w:val="6EE22A1B"/>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4">
    <w:nsid w:val="75267381"/>
    <w:multiLevelType w:val="multilevel"/>
    <w:tmpl w:val="75267381"/>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5">
    <w:nsid w:val="7D614571"/>
    <w:multiLevelType w:val="multilevel"/>
    <w:tmpl w:val="7D614571"/>
    <w:lvl w:ilvl="0" w:tentative="0">
      <w:start w:val="1"/>
      <w:numFmt w:val="bullet"/>
      <w:suff w:val="space"/>
      <w:lvlText w:val=""/>
      <w:lvlJc w:val="left"/>
      <w:pPr>
        <w:ind w:left="845"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num w:numId="1">
    <w:abstractNumId w:val="11"/>
  </w:num>
  <w:num w:numId="2">
    <w:abstractNumId w:val="14"/>
  </w:num>
  <w:num w:numId="3">
    <w:abstractNumId w:val="7"/>
  </w:num>
  <w:num w:numId="4">
    <w:abstractNumId w:val="9"/>
  </w:num>
  <w:num w:numId="5">
    <w:abstractNumId w:val="12"/>
  </w:num>
  <w:num w:numId="6">
    <w:abstractNumId w:val="3"/>
  </w:num>
  <w:num w:numId="7">
    <w:abstractNumId w:val="15"/>
  </w:num>
  <w:num w:numId="8">
    <w:abstractNumId w:val="5"/>
  </w:num>
  <w:num w:numId="9">
    <w:abstractNumId w:val="2"/>
  </w:num>
  <w:num w:numId="10">
    <w:abstractNumId w:val="10"/>
  </w:num>
  <w:num w:numId="11">
    <w:abstractNumId w:val="0"/>
  </w:num>
  <w:num w:numId="12">
    <w:abstractNumId w:val="13"/>
  </w:num>
  <w:num w:numId="13">
    <w:abstractNumId w:val="1"/>
  </w:num>
  <w:num w:numId="14">
    <w:abstractNumId w:val="6"/>
  </w:num>
  <w:num w:numId="15">
    <w:abstractNumId w:val="8"/>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87C"/>
    <w:rsid w:val="00000AA9"/>
    <w:rsid w:val="00001463"/>
    <w:rsid w:val="00003968"/>
    <w:rsid w:val="00004AC8"/>
    <w:rsid w:val="00005B8F"/>
    <w:rsid w:val="000079FD"/>
    <w:rsid w:val="00007F79"/>
    <w:rsid w:val="000112B2"/>
    <w:rsid w:val="00014C7F"/>
    <w:rsid w:val="000166B5"/>
    <w:rsid w:val="000170B4"/>
    <w:rsid w:val="00017156"/>
    <w:rsid w:val="000174D9"/>
    <w:rsid w:val="00021C7C"/>
    <w:rsid w:val="00022681"/>
    <w:rsid w:val="0002313B"/>
    <w:rsid w:val="00024ED8"/>
    <w:rsid w:val="00025C3C"/>
    <w:rsid w:val="00032CF7"/>
    <w:rsid w:val="0003499A"/>
    <w:rsid w:val="000362F0"/>
    <w:rsid w:val="00036E76"/>
    <w:rsid w:val="00043FEA"/>
    <w:rsid w:val="00044063"/>
    <w:rsid w:val="0004441F"/>
    <w:rsid w:val="00046CC6"/>
    <w:rsid w:val="00047770"/>
    <w:rsid w:val="000505FB"/>
    <w:rsid w:val="00050DD4"/>
    <w:rsid w:val="000523A8"/>
    <w:rsid w:val="000557C6"/>
    <w:rsid w:val="0005596E"/>
    <w:rsid w:val="0006143A"/>
    <w:rsid w:val="00061DEC"/>
    <w:rsid w:val="0006355B"/>
    <w:rsid w:val="00065BD5"/>
    <w:rsid w:val="0006652C"/>
    <w:rsid w:val="00066AA4"/>
    <w:rsid w:val="00067252"/>
    <w:rsid w:val="00072E37"/>
    <w:rsid w:val="00074251"/>
    <w:rsid w:val="00074E65"/>
    <w:rsid w:val="00080B51"/>
    <w:rsid w:val="000811CC"/>
    <w:rsid w:val="00082BD6"/>
    <w:rsid w:val="00083CE7"/>
    <w:rsid w:val="0008473F"/>
    <w:rsid w:val="0008478C"/>
    <w:rsid w:val="000851CB"/>
    <w:rsid w:val="00090B8B"/>
    <w:rsid w:val="0009118C"/>
    <w:rsid w:val="000921E1"/>
    <w:rsid w:val="00093C4B"/>
    <w:rsid w:val="000941A4"/>
    <w:rsid w:val="000942CA"/>
    <w:rsid w:val="000952FD"/>
    <w:rsid w:val="0009631D"/>
    <w:rsid w:val="00096385"/>
    <w:rsid w:val="00097E06"/>
    <w:rsid w:val="00097FB8"/>
    <w:rsid w:val="000A026D"/>
    <w:rsid w:val="000A1C77"/>
    <w:rsid w:val="000A5D25"/>
    <w:rsid w:val="000A6092"/>
    <w:rsid w:val="000B0D87"/>
    <w:rsid w:val="000B1374"/>
    <w:rsid w:val="000B18D5"/>
    <w:rsid w:val="000B24D8"/>
    <w:rsid w:val="000B3BBC"/>
    <w:rsid w:val="000B40D4"/>
    <w:rsid w:val="000B698D"/>
    <w:rsid w:val="000C22F2"/>
    <w:rsid w:val="000C30DD"/>
    <w:rsid w:val="000C4265"/>
    <w:rsid w:val="000C60FA"/>
    <w:rsid w:val="000C671B"/>
    <w:rsid w:val="000D2C63"/>
    <w:rsid w:val="000D3A05"/>
    <w:rsid w:val="000D4831"/>
    <w:rsid w:val="000D6C8C"/>
    <w:rsid w:val="000E00CA"/>
    <w:rsid w:val="000E061D"/>
    <w:rsid w:val="000E18ED"/>
    <w:rsid w:val="000F08E3"/>
    <w:rsid w:val="000F411C"/>
    <w:rsid w:val="0010278E"/>
    <w:rsid w:val="00102ADD"/>
    <w:rsid w:val="00104568"/>
    <w:rsid w:val="0010550C"/>
    <w:rsid w:val="0010711F"/>
    <w:rsid w:val="001077B6"/>
    <w:rsid w:val="00110C99"/>
    <w:rsid w:val="00111990"/>
    <w:rsid w:val="001122AB"/>
    <w:rsid w:val="001125CF"/>
    <w:rsid w:val="00113BB5"/>
    <w:rsid w:val="001263AF"/>
    <w:rsid w:val="0012649A"/>
    <w:rsid w:val="0012764B"/>
    <w:rsid w:val="001333D4"/>
    <w:rsid w:val="001356F9"/>
    <w:rsid w:val="00135A76"/>
    <w:rsid w:val="0013653B"/>
    <w:rsid w:val="0014026A"/>
    <w:rsid w:val="00140605"/>
    <w:rsid w:val="00140D48"/>
    <w:rsid w:val="0014569A"/>
    <w:rsid w:val="0014758C"/>
    <w:rsid w:val="00150BDF"/>
    <w:rsid w:val="00151173"/>
    <w:rsid w:val="00151AA8"/>
    <w:rsid w:val="00151BC1"/>
    <w:rsid w:val="00152724"/>
    <w:rsid w:val="001534B1"/>
    <w:rsid w:val="00154344"/>
    <w:rsid w:val="00155C96"/>
    <w:rsid w:val="00160079"/>
    <w:rsid w:val="00160E5D"/>
    <w:rsid w:val="001610E7"/>
    <w:rsid w:val="001642ED"/>
    <w:rsid w:val="00164EA0"/>
    <w:rsid w:val="00166A02"/>
    <w:rsid w:val="00171E20"/>
    <w:rsid w:val="001722F1"/>
    <w:rsid w:val="00173756"/>
    <w:rsid w:val="00173AD9"/>
    <w:rsid w:val="00176344"/>
    <w:rsid w:val="001764B5"/>
    <w:rsid w:val="0018041C"/>
    <w:rsid w:val="0018256E"/>
    <w:rsid w:val="00183641"/>
    <w:rsid w:val="00183A61"/>
    <w:rsid w:val="0018401A"/>
    <w:rsid w:val="001864E0"/>
    <w:rsid w:val="0019218E"/>
    <w:rsid w:val="00193086"/>
    <w:rsid w:val="00195DE1"/>
    <w:rsid w:val="001A1773"/>
    <w:rsid w:val="001A49AF"/>
    <w:rsid w:val="001A5154"/>
    <w:rsid w:val="001A5DFB"/>
    <w:rsid w:val="001A7176"/>
    <w:rsid w:val="001B22EB"/>
    <w:rsid w:val="001B52B3"/>
    <w:rsid w:val="001B6ABD"/>
    <w:rsid w:val="001B7A99"/>
    <w:rsid w:val="001C1EFE"/>
    <w:rsid w:val="001C32CF"/>
    <w:rsid w:val="001C349E"/>
    <w:rsid w:val="001D1A94"/>
    <w:rsid w:val="001D3C10"/>
    <w:rsid w:val="001D7146"/>
    <w:rsid w:val="001E1182"/>
    <w:rsid w:val="001E14CE"/>
    <w:rsid w:val="001E3539"/>
    <w:rsid w:val="001E416D"/>
    <w:rsid w:val="001E7D57"/>
    <w:rsid w:val="001F01EF"/>
    <w:rsid w:val="001F132C"/>
    <w:rsid w:val="001F1F31"/>
    <w:rsid w:val="001F299E"/>
    <w:rsid w:val="001F329D"/>
    <w:rsid w:val="001F3331"/>
    <w:rsid w:val="001F45FA"/>
    <w:rsid w:val="001F5890"/>
    <w:rsid w:val="001F63E0"/>
    <w:rsid w:val="001F6A11"/>
    <w:rsid w:val="00202904"/>
    <w:rsid w:val="0020295A"/>
    <w:rsid w:val="00203C3D"/>
    <w:rsid w:val="00204A6C"/>
    <w:rsid w:val="00205071"/>
    <w:rsid w:val="00205B42"/>
    <w:rsid w:val="00205E89"/>
    <w:rsid w:val="00207620"/>
    <w:rsid w:val="00210063"/>
    <w:rsid w:val="0021084F"/>
    <w:rsid w:val="00211616"/>
    <w:rsid w:val="0021214F"/>
    <w:rsid w:val="00213C6A"/>
    <w:rsid w:val="00214703"/>
    <w:rsid w:val="00216D3B"/>
    <w:rsid w:val="00217AC9"/>
    <w:rsid w:val="00220569"/>
    <w:rsid w:val="0022077F"/>
    <w:rsid w:val="002209E8"/>
    <w:rsid w:val="00221E18"/>
    <w:rsid w:val="00222F61"/>
    <w:rsid w:val="00223032"/>
    <w:rsid w:val="00224FB7"/>
    <w:rsid w:val="00230D29"/>
    <w:rsid w:val="00236A82"/>
    <w:rsid w:val="00241370"/>
    <w:rsid w:val="002429F5"/>
    <w:rsid w:val="00242BC2"/>
    <w:rsid w:val="002439FC"/>
    <w:rsid w:val="00243BD4"/>
    <w:rsid w:val="00244F84"/>
    <w:rsid w:val="00245E7F"/>
    <w:rsid w:val="00250A2A"/>
    <w:rsid w:val="00251EE5"/>
    <w:rsid w:val="002552D8"/>
    <w:rsid w:val="00257511"/>
    <w:rsid w:val="00257B95"/>
    <w:rsid w:val="00260170"/>
    <w:rsid w:val="00260C17"/>
    <w:rsid w:val="00260F40"/>
    <w:rsid w:val="00261E23"/>
    <w:rsid w:val="00262C47"/>
    <w:rsid w:val="002637A5"/>
    <w:rsid w:val="00265D02"/>
    <w:rsid w:val="00266411"/>
    <w:rsid w:val="0026679B"/>
    <w:rsid w:val="00270593"/>
    <w:rsid w:val="00270774"/>
    <w:rsid w:val="002739E3"/>
    <w:rsid w:val="00273E94"/>
    <w:rsid w:val="00274A9A"/>
    <w:rsid w:val="002760AD"/>
    <w:rsid w:val="00276EDB"/>
    <w:rsid w:val="00276F3F"/>
    <w:rsid w:val="00277A0C"/>
    <w:rsid w:val="00280DEB"/>
    <w:rsid w:val="0028240B"/>
    <w:rsid w:val="0028289C"/>
    <w:rsid w:val="002834F4"/>
    <w:rsid w:val="002845D3"/>
    <w:rsid w:val="00286D94"/>
    <w:rsid w:val="00286F82"/>
    <w:rsid w:val="002877E8"/>
    <w:rsid w:val="00291D30"/>
    <w:rsid w:val="002926B6"/>
    <w:rsid w:val="0029677B"/>
    <w:rsid w:val="00297C4B"/>
    <w:rsid w:val="002A0843"/>
    <w:rsid w:val="002A5072"/>
    <w:rsid w:val="002A5665"/>
    <w:rsid w:val="002A6877"/>
    <w:rsid w:val="002B1F1C"/>
    <w:rsid w:val="002B3824"/>
    <w:rsid w:val="002B6F37"/>
    <w:rsid w:val="002C0D6C"/>
    <w:rsid w:val="002C1F03"/>
    <w:rsid w:val="002C5DC5"/>
    <w:rsid w:val="002D04B9"/>
    <w:rsid w:val="002D25E5"/>
    <w:rsid w:val="002D2C0C"/>
    <w:rsid w:val="002D2C10"/>
    <w:rsid w:val="002D3E1F"/>
    <w:rsid w:val="002D420C"/>
    <w:rsid w:val="002D4848"/>
    <w:rsid w:val="002D5108"/>
    <w:rsid w:val="002D5211"/>
    <w:rsid w:val="002D5669"/>
    <w:rsid w:val="002E3FF7"/>
    <w:rsid w:val="002E47B4"/>
    <w:rsid w:val="002E4AEA"/>
    <w:rsid w:val="002E4C58"/>
    <w:rsid w:val="002E4F35"/>
    <w:rsid w:val="002E553F"/>
    <w:rsid w:val="002E5BB5"/>
    <w:rsid w:val="002E73EF"/>
    <w:rsid w:val="002F1D55"/>
    <w:rsid w:val="002F3DBF"/>
    <w:rsid w:val="002F5849"/>
    <w:rsid w:val="002F7167"/>
    <w:rsid w:val="0030350E"/>
    <w:rsid w:val="00305CE7"/>
    <w:rsid w:val="0030719D"/>
    <w:rsid w:val="003133AF"/>
    <w:rsid w:val="0031402E"/>
    <w:rsid w:val="00315059"/>
    <w:rsid w:val="003153BA"/>
    <w:rsid w:val="003156F0"/>
    <w:rsid w:val="00320192"/>
    <w:rsid w:val="0032142F"/>
    <w:rsid w:val="003242D6"/>
    <w:rsid w:val="00325197"/>
    <w:rsid w:val="003271CA"/>
    <w:rsid w:val="003304F5"/>
    <w:rsid w:val="00330ACE"/>
    <w:rsid w:val="00330DC1"/>
    <w:rsid w:val="00333936"/>
    <w:rsid w:val="00333D42"/>
    <w:rsid w:val="00333EDE"/>
    <w:rsid w:val="00335250"/>
    <w:rsid w:val="003370E2"/>
    <w:rsid w:val="00340859"/>
    <w:rsid w:val="00341262"/>
    <w:rsid w:val="00343202"/>
    <w:rsid w:val="0034497D"/>
    <w:rsid w:val="00346456"/>
    <w:rsid w:val="00350935"/>
    <w:rsid w:val="00353268"/>
    <w:rsid w:val="003640C0"/>
    <w:rsid w:val="0036698B"/>
    <w:rsid w:val="0036751E"/>
    <w:rsid w:val="003747F5"/>
    <w:rsid w:val="0037530A"/>
    <w:rsid w:val="00375AA7"/>
    <w:rsid w:val="0038268D"/>
    <w:rsid w:val="0038491C"/>
    <w:rsid w:val="00384CB9"/>
    <w:rsid w:val="0038683E"/>
    <w:rsid w:val="003932FE"/>
    <w:rsid w:val="00395E0F"/>
    <w:rsid w:val="00397828"/>
    <w:rsid w:val="003978BA"/>
    <w:rsid w:val="003A39E9"/>
    <w:rsid w:val="003A3B82"/>
    <w:rsid w:val="003A6B87"/>
    <w:rsid w:val="003A7692"/>
    <w:rsid w:val="003A79F7"/>
    <w:rsid w:val="003B16D1"/>
    <w:rsid w:val="003B245F"/>
    <w:rsid w:val="003B2DF2"/>
    <w:rsid w:val="003B3446"/>
    <w:rsid w:val="003B4F48"/>
    <w:rsid w:val="003B5188"/>
    <w:rsid w:val="003B5A67"/>
    <w:rsid w:val="003B7D34"/>
    <w:rsid w:val="003B7F19"/>
    <w:rsid w:val="003C02D4"/>
    <w:rsid w:val="003C0DE8"/>
    <w:rsid w:val="003C74E3"/>
    <w:rsid w:val="003D002B"/>
    <w:rsid w:val="003D1C24"/>
    <w:rsid w:val="003D2478"/>
    <w:rsid w:val="003D304B"/>
    <w:rsid w:val="003D5346"/>
    <w:rsid w:val="003D5D97"/>
    <w:rsid w:val="003D68D8"/>
    <w:rsid w:val="003E1FAD"/>
    <w:rsid w:val="003E39E8"/>
    <w:rsid w:val="003E69AA"/>
    <w:rsid w:val="003E69BA"/>
    <w:rsid w:val="003E6C0B"/>
    <w:rsid w:val="003F066C"/>
    <w:rsid w:val="003F213C"/>
    <w:rsid w:val="003F302D"/>
    <w:rsid w:val="003F6102"/>
    <w:rsid w:val="004034FC"/>
    <w:rsid w:val="00403FE5"/>
    <w:rsid w:val="00404615"/>
    <w:rsid w:val="00405105"/>
    <w:rsid w:val="004068F7"/>
    <w:rsid w:val="00407617"/>
    <w:rsid w:val="00410990"/>
    <w:rsid w:val="0041101E"/>
    <w:rsid w:val="00412CCE"/>
    <w:rsid w:val="0041396E"/>
    <w:rsid w:val="0041413B"/>
    <w:rsid w:val="00415ED7"/>
    <w:rsid w:val="00415F44"/>
    <w:rsid w:val="00417CAF"/>
    <w:rsid w:val="0042039A"/>
    <w:rsid w:val="0042058D"/>
    <w:rsid w:val="00422215"/>
    <w:rsid w:val="004226D3"/>
    <w:rsid w:val="004241FA"/>
    <w:rsid w:val="00425E96"/>
    <w:rsid w:val="00426637"/>
    <w:rsid w:val="004340ED"/>
    <w:rsid w:val="004347EA"/>
    <w:rsid w:val="0043544B"/>
    <w:rsid w:val="00440A59"/>
    <w:rsid w:val="00440C94"/>
    <w:rsid w:val="004432FD"/>
    <w:rsid w:val="00443E6F"/>
    <w:rsid w:val="00445004"/>
    <w:rsid w:val="00447E9C"/>
    <w:rsid w:val="00447FB6"/>
    <w:rsid w:val="0045408C"/>
    <w:rsid w:val="004555CE"/>
    <w:rsid w:val="004563AF"/>
    <w:rsid w:val="00457C9B"/>
    <w:rsid w:val="00460308"/>
    <w:rsid w:val="004619F6"/>
    <w:rsid w:val="004627CF"/>
    <w:rsid w:val="00463B4C"/>
    <w:rsid w:val="00464DDF"/>
    <w:rsid w:val="00470132"/>
    <w:rsid w:val="00471F85"/>
    <w:rsid w:val="00472100"/>
    <w:rsid w:val="00472836"/>
    <w:rsid w:val="00474BA8"/>
    <w:rsid w:val="00474F38"/>
    <w:rsid w:val="00476AD6"/>
    <w:rsid w:val="004804A7"/>
    <w:rsid w:val="0048101E"/>
    <w:rsid w:val="00481890"/>
    <w:rsid w:val="004818A6"/>
    <w:rsid w:val="00481C17"/>
    <w:rsid w:val="00483F5E"/>
    <w:rsid w:val="00484F38"/>
    <w:rsid w:val="0048530D"/>
    <w:rsid w:val="00485BF0"/>
    <w:rsid w:val="004900D2"/>
    <w:rsid w:val="00491647"/>
    <w:rsid w:val="0049375B"/>
    <w:rsid w:val="004947D2"/>
    <w:rsid w:val="004A0026"/>
    <w:rsid w:val="004A1AD1"/>
    <w:rsid w:val="004A2B48"/>
    <w:rsid w:val="004A39FA"/>
    <w:rsid w:val="004B00D7"/>
    <w:rsid w:val="004B18FD"/>
    <w:rsid w:val="004B4D42"/>
    <w:rsid w:val="004B5218"/>
    <w:rsid w:val="004C0A06"/>
    <w:rsid w:val="004C0E64"/>
    <w:rsid w:val="004C43F2"/>
    <w:rsid w:val="004C5703"/>
    <w:rsid w:val="004C6072"/>
    <w:rsid w:val="004C73E5"/>
    <w:rsid w:val="004D08DF"/>
    <w:rsid w:val="004D0AE7"/>
    <w:rsid w:val="004D0AF5"/>
    <w:rsid w:val="004D0BA2"/>
    <w:rsid w:val="004D5CD7"/>
    <w:rsid w:val="004E1382"/>
    <w:rsid w:val="004E380E"/>
    <w:rsid w:val="004F1BD1"/>
    <w:rsid w:val="004F3A9D"/>
    <w:rsid w:val="004F600A"/>
    <w:rsid w:val="00503B59"/>
    <w:rsid w:val="00504D77"/>
    <w:rsid w:val="0050534F"/>
    <w:rsid w:val="00510045"/>
    <w:rsid w:val="00511F79"/>
    <w:rsid w:val="00516B6A"/>
    <w:rsid w:val="00521CCF"/>
    <w:rsid w:val="00522124"/>
    <w:rsid w:val="00523867"/>
    <w:rsid w:val="00527D59"/>
    <w:rsid w:val="00527D8C"/>
    <w:rsid w:val="0053120F"/>
    <w:rsid w:val="00535543"/>
    <w:rsid w:val="00535D7E"/>
    <w:rsid w:val="00541460"/>
    <w:rsid w:val="00542467"/>
    <w:rsid w:val="00545B01"/>
    <w:rsid w:val="00551083"/>
    <w:rsid w:val="00554211"/>
    <w:rsid w:val="00554693"/>
    <w:rsid w:val="00557F70"/>
    <w:rsid w:val="00561093"/>
    <w:rsid w:val="005630F3"/>
    <w:rsid w:val="00565731"/>
    <w:rsid w:val="00565A65"/>
    <w:rsid w:val="005701E2"/>
    <w:rsid w:val="00575286"/>
    <w:rsid w:val="00575D4E"/>
    <w:rsid w:val="00577526"/>
    <w:rsid w:val="00580321"/>
    <w:rsid w:val="00581D09"/>
    <w:rsid w:val="00583A91"/>
    <w:rsid w:val="00584255"/>
    <w:rsid w:val="00584CF7"/>
    <w:rsid w:val="00585627"/>
    <w:rsid w:val="005861E3"/>
    <w:rsid w:val="00586C42"/>
    <w:rsid w:val="0058777A"/>
    <w:rsid w:val="005913BF"/>
    <w:rsid w:val="005926D0"/>
    <w:rsid w:val="00592DE9"/>
    <w:rsid w:val="00596951"/>
    <w:rsid w:val="00596B50"/>
    <w:rsid w:val="005A014C"/>
    <w:rsid w:val="005A3B6E"/>
    <w:rsid w:val="005A4251"/>
    <w:rsid w:val="005A438F"/>
    <w:rsid w:val="005A5033"/>
    <w:rsid w:val="005A54FD"/>
    <w:rsid w:val="005A5C9B"/>
    <w:rsid w:val="005B03DF"/>
    <w:rsid w:val="005B42F7"/>
    <w:rsid w:val="005B514D"/>
    <w:rsid w:val="005B7D63"/>
    <w:rsid w:val="005C02EA"/>
    <w:rsid w:val="005C2C98"/>
    <w:rsid w:val="005C57A6"/>
    <w:rsid w:val="005D3689"/>
    <w:rsid w:val="005D5038"/>
    <w:rsid w:val="005D6E3F"/>
    <w:rsid w:val="005D76C5"/>
    <w:rsid w:val="005D790D"/>
    <w:rsid w:val="005E04B7"/>
    <w:rsid w:val="005E298C"/>
    <w:rsid w:val="005E32DE"/>
    <w:rsid w:val="005E4260"/>
    <w:rsid w:val="005F2FA4"/>
    <w:rsid w:val="005F57D5"/>
    <w:rsid w:val="005F5F32"/>
    <w:rsid w:val="005F6F35"/>
    <w:rsid w:val="005F7B72"/>
    <w:rsid w:val="0060046D"/>
    <w:rsid w:val="0060202F"/>
    <w:rsid w:val="00603945"/>
    <w:rsid w:val="00606E4B"/>
    <w:rsid w:val="00610010"/>
    <w:rsid w:val="0061083A"/>
    <w:rsid w:val="00611655"/>
    <w:rsid w:val="006122A3"/>
    <w:rsid w:val="0061253F"/>
    <w:rsid w:val="006130E3"/>
    <w:rsid w:val="006155A0"/>
    <w:rsid w:val="00624D21"/>
    <w:rsid w:val="00626073"/>
    <w:rsid w:val="00626625"/>
    <w:rsid w:val="00631C39"/>
    <w:rsid w:val="0063287C"/>
    <w:rsid w:val="006349D3"/>
    <w:rsid w:val="006369A4"/>
    <w:rsid w:val="00636C8D"/>
    <w:rsid w:val="0064304C"/>
    <w:rsid w:val="00643077"/>
    <w:rsid w:val="00643D89"/>
    <w:rsid w:val="00644CB2"/>
    <w:rsid w:val="006512FB"/>
    <w:rsid w:val="006536D9"/>
    <w:rsid w:val="00655C86"/>
    <w:rsid w:val="006602D1"/>
    <w:rsid w:val="00660A23"/>
    <w:rsid w:val="00660A61"/>
    <w:rsid w:val="0066246B"/>
    <w:rsid w:val="00662E30"/>
    <w:rsid w:val="00663A0A"/>
    <w:rsid w:val="00664891"/>
    <w:rsid w:val="00664E9E"/>
    <w:rsid w:val="00666E1E"/>
    <w:rsid w:val="0066785D"/>
    <w:rsid w:val="006706F4"/>
    <w:rsid w:val="00670B70"/>
    <w:rsid w:val="006733B3"/>
    <w:rsid w:val="0067610B"/>
    <w:rsid w:val="00677417"/>
    <w:rsid w:val="00683815"/>
    <w:rsid w:val="006845F8"/>
    <w:rsid w:val="006862EC"/>
    <w:rsid w:val="00687EED"/>
    <w:rsid w:val="00695CF2"/>
    <w:rsid w:val="00696509"/>
    <w:rsid w:val="00697FC6"/>
    <w:rsid w:val="006A02A7"/>
    <w:rsid w:val="006A14E0"/>
    <w:rsid w:val="006A17CB"/>
    <w:rsid w:val="006A36A5"/>
    <w:rsid w:val="006A4447"/>
    <w:rsid w:val="006A4A5E"/>
    <w:rsid w:val="006A5F05"/>
    <w:rsid w:val="006A69AA"/>
    <w:rsid w:val="006B110E"/>
    <w:rsid w:val="006B1313"/>
    <w:rsid w:val="006B1EB6"/>
    <w:rsid w:val="006B2A2E"/>
    <w:rsid w:val="006B3670"/>
    <w:rsid w:val="006B5685"/>
    <w:rsid w:val="006B6B55"/>
    <w:rsid w:val="006B7524"/>
    <w:rsid w:val="006B790C"/>
    <w:rsid w:val="006B7F33"/>
    <w:rsid w:val="006C0251"/>
    <w:rsid w:val="006C07C1"/>
    <w:rsid w:val="006C0FB1"/>
    <w:rsid w:val="006C4A6C"/>
    <w:rsid w:val="006D037D"/>
    <w:rsid w:val="006D0490"/>
    <w:rsid w:val="006D283E"/>
    <w:rsid w:val="006D2FDE"/>
    <w:rsid w:val="006D516D"/>
    <w:rsid w:val="006D557F"/>
    <w:rsid w:val="006D5657"/>
    <w:rsid w:val="006D6FD2"/>
    <w:rsid w:val="006E09FF"/>
    <w:rsid w:val="006E12F0"/>
    <w:rsid w:val="006E12F5"/>
    <w:rsid w:val="006E1A1C"/>
    <w:rsid w:val="006E6E3A"/>
    <w:rsid w:val="006F100B"/>
    <w:rsid w:val="006F4DD1"/>
    <w:rsid w:val="006F5252"/>
    <w:rsid w:val="006F5937"/>
    <w:rsid w:val="006F5A94"/>
    <w:rsid w:val="00702177"/>
    <w:rsid w:val="00702182"/>
    <w:rsid w:val="0070324D"/>
    <w:rsid w:val="0070412A"/>
    <w:rsid w:val="00707C12"/>
    <w:rsid w:val="007103CE"/>
    <w:rsid w:val="00710B92"/>
    <w:rsid w:val="00712ED2"/>
    <w:rsid w:val="00713B41"/>
    <w:rsid w:val="00716308"/>
    <w:rsid w:val="00720F0A"/>
    <w:rsid w:val="007222BC"/>
    <w:rsid w:val="007240A0"/>
    <w:rsid w:val="007256F9"/>
    <w:rsid w:val="00725E53"/>
    <w:rsid w:val="0072744C"/>
    <w:rsid w:val="00727568"/>
    <w:rsid w:val="00730AA7"/>
    <w:rsid w:val="00731F8F"/>
    <w:rsid w:val="00732812"/>
    <w:rsid w:val="007417F6"/>
    <w:rsid w:val="00744A14"/>
    <w:rsid w:val="007510D2"/>
    <w:rsid w:val="007511E6"/>
    <w:rsid w:val="007518F5"/>
    <w:rsid w:val="00754335"/>
    <w:rsid w:val="00757597"/>
    <w:rsid w:val="00763868"/>
    <w:rsid w:val="00765AAA"/>
    <w:rsid w:val="007665A3"/>
    <w:rsid w:val="007676CC"/>
    <w:rsid w:val="00772713"/>
    <w:rsid w:val="00772CF5"/>
    <w:rsid w:val="00775D0A"/>
    <w:rsid w:val="00776771"/>
    <w:rsid w:val="007771DE"/>
    <w:rsid w:val="007805A6"/>
    <w:rsid w:val="0078163F"/>
    <w:rsid w:val="00784907"/>
    <w:rsid w:val="0078548D"/>
    <w:rsid w:val="00790570"/>
    <w:rsid w:val="00790E1D"/>
    <w:rsid w:val="007920C6"/>
    <w:rsid w:val="007955C7"/>
    <w:rsid w:val="007968E5"/>
    <w:rsid w:val="00796FE9"/>
    <w:rsid w:val="007972D6"/>
    <w:rsid w:val="007A0CA1"/>
    <w:rsid w:val="007A1F2D"/>
    <w:rsid w:val="007A29A2"/>
    <w:rsid w:val="007A3674"/>
    <w:rsid w:val="007B35DB"/>
    <w:rsid w:val="007B38C7"/>
    <w:rsid w:val="007B3F2C"/>
    <w:rsid w:val="007C3874"/>
    <w:rsid w:val="007C575C"/>
    <w:rsid w:val="007D0014"/>
    <w:rsid w:val="007D5CF4"/>
    <w:rsid w:val="007D6141"/>
    <w:rsid w:val="007D6D3C"/>
    <w:rsid w:val="007E3548"/>
    <w:rsid w:val="007E3C99"/>
    <w:rsid w:val="007E4D35"/>
    <w:rsid w:val="007E52D1"/>
    <w:rsid w:val="007E5774"/>
    <w:rsid w:val="007E63FB"/>
    <w:rsid w:val="007F0CAA"/>
    <w:rsid w:val="007F242F"/>
    <w:rsid w:val="007F2BDE"/>
    <w:rsid w:val="007F4751"/>
    <w:rsid w:val="007F6919"/>
    <w:rsid w:val="008003FB"/>
    <w:rsid w:val="00801629"/>
    <w:rsid w:val="00801F6E"/>
    <w:rsid w:val="00802314"/>
    <w:rsid w:val="00802AEB"/>
    <w:rsid w:val="00803681"/>
    <w:rsid w:val="00804E26"/>
    <w:rsid w:val="0080541B"/>
    <w:rsid w:val="00805A49"/>
    <w:rsid w:val="008074C6"/>
    <w:rsid w:val="008076A0"/>
    <w:rsid w:val="00810D27"/>
    <w:rsid w:val="008126E8"/>
    <w:rsid w:val="008146D2"/>
    <w:rsid w:val="0082433E"/>
    <w:rsid w:val="0082691A"/>
    <w:rsid w:val="00826B1A"/>
    <w:rsid w:val="00826F09"/>
    <w:rsid w:val="00832D38"/>
    <w:rsid w:val="00833A5E"/>
    <w:rsid w:val="00834100"/>
    <w:rsid w:val="00835B2F"/>
    <w:rsid w:val="008408F9"/>
    <w:rsid w:val="0084523C"/>
    <w:rsid w:val="008509BE"/>
    <w:rsid w:val="00851733"/>
    <w:rsid w:val="00852D61"/>
    <w:rsid w:val="00856993"/>
    <w:rsid w:val="00857E62"/>
    <w:rsid w:val="00862197"/>
    <w:rsid w:val="00862BE0"/>
    <w:rsid w:val="008634FC"/>
    <w:rsid w:val="00863B8B"/>
    <w:rsid w:val="0086448D"/>
    <w:rsid w:val="0086728B"/>
    <w:rsid w:val="008711FF"/>
    <w:rsid w:val="00874451"/>
    <w:rsid w:val="00874E48"/>
    <w:rsid w:val="00875C47"/>
    <w:rsid w:val="00877A5E"/>
    <w:rsid w:val="00877C94"/>
    <w:rsid w:val="0088133D"/>
    <w:rsid w:val="008819F9"/>
    <w:rsid w:val="00882684"/>
    <w:rsid w:val="00885C8E"/>
    <w:rsid w:val="00886609"/>
    <w:rsid w:val="00890974"/>
    <w:rsid w:val="00890CA1"/>
    <w:rsid w:val="00892404"/>
    <w:rsid w:val="00892913"/>
    <w:rsid w:val="00892FB1"/>
    <w:rsid w:val="0089387A"/>
    <w:rsid w:val="00895E3D"/>
    <w:rsid w:val="00896731"/>
    <w:rsid w:val="008A1C65"/>
    <w:rsid w:val="008A1E5C"/>
    <w:rsid w:val="008A29D7"/>
    <w:rsid w:val="008B00B4"/>
    <w:rsid w:val="008B3A21"/>
    <w:rsid w:val="008B4828"/>
    <w:rsid w:val="008B4970"/>
    <w:rsid w:val="008C19C7"/>
    <w:rsid w:val="008C7986"/>
    <w:rsid w:val="008C7C3D"/>
    <w:rsid w:val="008D006C"/>
    <w:rsid w:val="008D5C2D"/>
    <w:rsid w:val="008D753D"/>
    <w:rsid w:val="008D78D2"/>
    <w:rsid w:val="008E17FB"/>
    <w:rsid w:val="008E2FC6"/>
    <w:rsid w:val="008E5436"/>
    <w:rsid w:val="008E5B7C"/>
    <w:rsid w:val="008F3C47"/>
    <w:rsid w:val="008F51F1"/>
    <w:rsid w:val="008F6204"/>
    <w:rsid w:val="00900439"/>
    <w:rsid w:val="00900E48"/>
    <w:rsid w:val="0090100E"/>
    <w:rsid w:val="00901528"/>
    <w:rsid w:val="00901C03"/>
    <w:rsid w:val="00902893"/>
    <w:rsid w:val="00902FC9"/>
    <w:rsid w:val="009109DA"/>
    <w:rsid w:val="00910FAB"/>
    <w:rsid w:val="00912E80"/>
    <w:rsid w:val="0091351C"/>
    <w:rsid w:val="00913AF3"/>
    <w:rsid w:val="00913D49"/>
    <w:rsid w:val="00914423"/>
    <w:rsid w:val="00917213"/>
    <w:rsid w:val="00917EFA"/>
    <w:rsid w:val="0092354B"/>
    <w:rsid w:val="0092481E"/>
    <w:rsid w:val="00925073"/>
    <w:rsid w:val="009359ED"/>
    <w:rsid w:val="00935BD9"/>
    <w:rsid w:val="00940589"/>
    <w:rsid w:val="0094231F"/>
    <w:rsid w:val="009443B2"/>
    <w:rsid w:val="00944BE2"/>
    <w:rsid w:val="00944C88"/>
    <w:rsid w:val="009461B8"/>
    <w:rsid w:val="00950E13"/>
    <w:rsid w:val="009530AC"/>
    <w:rsid w:val="0095455D"/>
    <w:rsid w:val="00954C95"/>
    <w:rsid w:val="00954D37"/>
    <w:rsid w:val="00955EA4"/>
    <w:rsid w:val="0095722A"/>
    <w:rsid w:val="0096091C"/>
    <w:rsid w:val="0096340C"/>
    <w:rsid w:val="00966A4D"/>
    <w:rsid w:val="00967A9D"/>
    <w:rsid w:val="00970799"/>
    <w:rsid w:val="00973370"/>
    <w:rsid w:val="00973815"/>
    <w:rsid w:val="00980104"/>
    <w:rsid w:val="00981A6E"/>
    <w:rsid w:val="00983AEC"/>
    <w:rsid w:val="009850E9"/>
    <w:rsid w:val="00987489"/>
    <w:rsid w:val="0098765C"/>
    <w:rsid w:val="00995F51"/>
    <w:rsid w:val="00996660"/>
    <w:rsid w:val="009A16E2"/>
    <w:rsid w:val="009A1E67"/>
    <w:rsid w:val="009A52F8"/>
    <w:rsid w:val="009A533D"/>
    <w:rsid w:val="009A5A05"/>
    <w:rsid w:val="009A5B40"/>
    <w:rsid w:val="009A5FAD"/>
    <w:rsid w:val="009B066F"/>
    <w:rsid w:val="009B1EAB"/>
    <w:rsid w:val="009B59D0"/>
    <w:rsid w:val="009C2903"/>
    <w:rsid w:val="009C3D6B"/>
    <w:rsid w:val="009C5A57"/>
    <w:rsid w:val="009C5BC8"/>
    <w:rsid w:val="009C6F7A"/>
    <w:rsid w:val="009D23CD"/>
    <w:rsid w:val="009D2EAC"/>
    <w:rsid w:val="009D3607"/>
    <w:rsid w:val="009D37E6"/>
    <w:rsid w:val="009D47D4"/>
    <w:rsid w:val="009D4D49"/>
    <w:rsid w:val="009D5207"/>
    <w:rsid w:val="009D7484"/>
    <w:rsid w:val="009E16BB"/>
    <w:rsid w:val="009E3260"/>
    <w:rsid w:val="009E3E40"/>
    <w:rsid w:val="009E6796"/>
    <w:rsid w:val="009E7768"/>
    <w:rsid w:val="009E7DCB"/>
    <w:rsid w:val="009F0B51"/>
    <w:rsid w:val="009F1CC1"/>
    <w:rsid w:val="009F3E12"/>
    <w:rsid w:val="009F4644"/>
    <w:rsid w:val="009F4F2E"/>
    <w:rsid w:val="009F6F22"/>
    <w:rsid w:val="009F7CD3"/>
    <w:rsid w:val="00A006C3"/>
    <w:rsid w:val="00A01C40"/>
    <w:rsid w:val="00A04D10"/>
    <w:rsid w:val="00A07082"/>
    <w:rsid w:val="00A1117D"/>
    <w:rsid w:val="00A11358"/>
    <w:rsid w:val="00A11788"/>
    <w:rsid w:val="00A11CAC"/>
    <w:rsid w:val="00A1282E"/>
    <w:rsid w:val="00A13D30"/>
    <w:rsid w:val="00A13D33"/>
    <w:rsid w:val="00A13F24"/>
    <w:rsid w:val="00A1475D"/>
    <w:rsid w:val="00A152A6"/>
    <w:rsid w:val="00A24A16"/>
    <w:rsid w:val="00A24C8F"/>
    <w:rsid w:val="00A25E65"/>
    <w:rsid w:val="00A2652C"/>
    <w:rsid w:val="00A26796"/>
    <w:rsid w:val="00A27251"/>
    <w:rsid w:val="00A27413"/>
    <w:rsid w:val="00A30A2F"/>
    <w:rsid w:val="00A35C42"/>
    <w:rsid w:val="00A369AC"/>
    <w:rsid w:val="00A415C9"/>
    <w:rsid w:val="00A427B8"/>
    <w:rsid w:val="00A44241"/>
    <w:rsid w:val="00A442FC"/>
    <w:rsid w:val="00A527FA"/>
    <w:rsid w:val="00A52D2B"/>
    <w:rsid w:val="00A60C4E"/>
    <w:rsid w:val="00A61DE0"/>
    <w:rsid w:val="00A62457"/>
    <w:rsid w:val="00A63F0C"/>
    <w:rsid w:val="00A65BDA"/>
    <w:rsid w:val="00A65D31"/>
    <w:rsid w:val="00A66C06"/>
    <w:rsid w:val="00A6745B"/>
    <w:rsid w:val="00A707B4"/>
    <w:rsid w:val="00A70F97"/>
    <w:rsid w:val="00A71215"/>
    <w:rsid w:val="00A74BFD"/>
    <w:rsid w:val="00A7666E"/>
    <w:rsid w:val="00A77BE4"/>
    <w:rsid w:val="00A81B48"/>
    <w:rsid w:val="00A830CE"/>
    <w:rsid w:val="00A83559"/>
    <w:rsid w:val="00A84C25"/>
    <w:rsid w:val="00A8745A"/>
    <w:rsid w:val="00A930A0"/>
    <w:rsid w:val="00A941CC"/>
    <w:rsid w:val="00A95929"/>
    <w:rsid w:val="00AA01E6"/>
    <w:rsid w:val="00AA32B7"/>
    <w:rsid w:val="00AA4754"/>
    <w:rsid w:val="00AA4A01"/>
    <w:rsid w:val="00AA5286"/>
    <w:rsid w:val="00AA61A8"/>
    <w:rsid w:val="00AA6B94"/>
    <w:rsid w:val="00AB1DC2"/>
    <w:rsid w:val="00AB2D29"/>
    <w:rsid w:val="00AB4AE5"/>
    <w:rsid w:val="00AC62FE"/>
    <w:rsid w:val="00AC74B3"/>
    <w:rsid w:val="00AD07B2"/>
    <w:rsid w:val="00AD0FDE"/>
    <w:rsid w:val="00AD39B9"/>
    <w:rsid w:val="00AD4025"/>
    <w:rsid w:val="00AD4402"/>
    <w:rsid w:val="00AE0A6E"/>
    <w:rsid w:val="00AE73FF"/>
    <w:rsid w:val="00AE78E2"/>
    <w:rsid w:val="00AF2598"/>
    <w:rsid w:val="00AF3170"/>
    <w:rsid w:val="00AF455D"/>
    <w:rsid w:val="00AF59B9"/>
    <w:rsid w:val="00AF5F9D"/>
    <w:rsid w:val="00AF605E"/>
    <w:rsid w:val="00AF66A7"/>
    <w:rsid w:val="00B014AE"/>
    <w:rsid w:val="00B0195F"/>
    <w:rsid w:val="00B02FFF"/>
    <w:rsid w:val="00B0457C"/>
    <w:rsid w:val="00B06E1C"/>
    <w:rsid w:val="00B11228"/>
    <w:rsid w:val="00B119F8"/>
    <w:rsid w:val="00B11F61"/>
    <w:rsid w:val="00B12337"/>
    <w:rsid w:val="00B15309"/>
    <w:rsid w:val="00B169C1"/>
    <w:rsid w:val="00B207DD"/>
    <w:rsid w:val="00B2538E"/>
    <w:rsid w:val="00B3278E"/>
    <w:rsid w:val="00B34A1A"/>
    <w:rsid w:val="00B3587F"/>
    <w:rsid w:val="00B36BA8"/>
    <w:rsid w:val="00B40FD7"/>
    <w:rsid w:val="00B41856"/>
    <w:rsid w:val="00B448A6"/>
    <w:rsid w:val="00B47AEF"/>
    <w:rsid w:val="00B50066"/>
    <w:rsid w:val="00B51052"/>
    <w:rsid w:val="00B545B9"/>
    <w:rsid w:val="00B54657"/>
    <w:rsid w:val="00B547A6"/>
    <w:rsid w:val="00B548CB"/>
    <w:rsid w:val="00B623F7"/>
    <w:rsid w:val="00B63728"/>
    <w:rsid w:val="00B6397A"/>
    <w:rsid w:val="00B64254"/>
    <w:rsid w:val="00B66673"/>
    <w:rsid w:val="00B74BCE"/>
    <w:rsid w:val="00B754DB"/>
    <w:rsid w:val="00B75CB1"/>
    <w:rsid w:val="00B81E1E"/>
    <w:rsid w:val="00B82287"/>
    <w:rsid w:val="00B8332F"/>
    <w:rsid w:val="00B83BC2"/>
    <w:rsid w:val="00B842DB"/>
    <w:rsid w:val="00B92A2F"/>
    <w:rsid w:val="00B92FE0"/>
    <w:rsid w:val="00B94287"/>
    <w:rsid w:val="00B96D48"/>
    <w:rsid w:val="00BA11CD"/>
    <w:rsid w:val="00BA1D5C"/>
    <w:rsid w:val="00BA1DD1"/>
    <w:rsid w:val="00BA1EC5"/>
    <w:rsid w:val="00BA3963"/>
    <w:rsid w:val="00BA5B39"/>
    <w:rsid w:val="00BB1C3E"/>
    <w:rsid w:val="00BB27B9"/>
    <w:rsid w:val="00BB57CC"/>
    <w:rsid w:val="00BB59AB"/>
    <w:rsid w:val="00BB7D15"/>
    <w:rsid w:val="00BC059A"/>
    <w:rsid w:val="00BC125E"/>
    <w:rsid w:val="00BC165D"/>
    <w:rsid w:val="00BC3240"/>
    <w:rsid w:val="00BC3F08"/>
    <w:rsid w:val="00BC5F01"/>
    <w:rsid w:val="00BC7282"/>
    <w:rsid w:val="00BD1F2D"/>
    <w:rsid w:val="00BD3EF6"/>
    <w:rsid w:val="00BD4505"/>
    <w:rsid w:val="00BE10B3"/>
    <w:rsid w:val="00BE1E1F"/>
    <w:rsid w:val="00BE2D3D"/>
    <w:rsid w:val="00BE30F1"/>
    <w:rsid w:val="00BE3852"/>
    <w:rsid w:val="00BF2916"/>
    <w:rsid w:val="00BF2DB9"/>
    <w:rsid w:val="00BF2E77"/>
    <w:rsid w:val="00BF345C"/>
    <w:rsid w:val="00BF5369"/>
    <w:rsid w:val="00BF74D5"/>
    <w:rsid w:val="00C0207B"/>
    <w:rsid w:val="00C0356F"/>
    <w:rsid w:val="00C039CE"/>
    <w:rsid w:val="00C04644"/>
    <w:rsid w:val="00C10123"/>
    <w:rsid w:val="00C14853"/>
    <w:rsid w:val="00C153F4"/>
    <w:rsid w:val="00C16762"/>
    <w:rsid w:val="00C16B45"/>
    <w:rsid w:val="00C20612"/>
    <w:rsid w:val="00C223D2"/>
    <w:rsid w:val="00C23F72"/>
    <w:rsid w:val="00C27F07"/>
    <w:rsid w:val="00C356EE"/>
    <w:rsid w:val="00C42ED4"/>
    <w:rsid w:val="00C43DBD"/>
    <w:rsid w:val="00C51864"/>
    <w:rsid w:val="00C51C93"/>
    <w:rsid w:val="00C51E13"/>
    <w:rsid w:val="00C52D74"/>
    <w:rsid w:val="00C60088"/>
    <w:rsid w:val="00C6101A"/>
    <w:rsid w:val="00C6178C"/>
    <w:rsid w:val="00C61AD7"/>
    <w:rsid w:val="00C61F0D"/>
    <w:rsid w:val="00C62343"/>
    <w:rsid w:val="00C62C97"/>
    <w:rsid w:val="00C64356"/>
    <w:rsid w:val="00C64DE6"/>
    <w:rsid w:val="00C650DC"/>
    <w:rsid w:val="00C658D1"/>
    <w:rsid w:val="00C7022E"/>
    <w:rsid w:val="00C7167B"/>
    <w:rsid w:val="00C721C1"/>
    <w:rsid w:val="00C742F0"/>
    <w:rsid w:val="00C75B08"/>
    <w:rsid w:val="00C80195"/>
    <w:rsid w:val="00C81C83"/>
    <w:rsid w:val="00C836AD"/>
    <w:rsid w:val="00C84976"/>
    <w:rsid w:val="00C869B6"/>
    <w:rsid w:val="00C87D2C"/>
    <w:rsid w:val="00C90BE4"/>
    <w:rsid w:val="00C91481"/>
    <w:rsid w:val="00C921E9"/>
    <w:rsid w:val="00C9468E"/>
    <w:rsid w:val="00C94952"/>
    <w:rsid w:val="00C968D6"/>
    <w:rsid w:val="00CA06F4"/>
    <w:rsid w:val="00CA314D"/>
    <w:rsid w:val="00CA61AD"/>
    <w:rsid w:val="00CA6EB5"/>
    <w:rsid w:val="00CA7C5B"/>
    <w:rsid w:val="00CB06A7"/>
    <w:rsid w:val="00CB291C"/>
    <w:rsid w:val="00CB32E7"/>
    <w:rsid w:val="00CB5998"/>
    <w:rsid w:val="00CB638E"/>
    <w:rsid w:val="00CB6F7F"/>
    <w:rsid w:val="00CC393D"/>
    <w:rsid w:val="00CC424E"/>
    <w:rsid w:val="00CC42E6"/>
    <w:rsid w:val="00CC444C"/>
    <w:rsid w:val="00CC5927"/>
    <w:rsid w:val="00CC68C3"/>
    <w:rsid w:val="00CC7285"/>
    <w:rsid w:val="00CC7814"/>
    <w:rsid w:val="00CD17CD"/>
    <w:rsid w:val="00CD411D"/>
    <w:rsid w:val="00CD5095"/>
    <w:rsid w:val="00CE2B8C"/>
    <w:rsid w:val="00CE4502"/>
    <w:rsid w:val="00CE7DD7"/>
    <w:rsid w:val="00CF06B5"/>
    <w:rsid w:val="00CF36E2"/>
    <w:rsid w:val="00D002A1"/>
    <w:rsid w:val="00D01549"/>
    <w:rsid w:val="00D03F93"/>
    <w:rsid w:val="00D05950"/>
    <w:rsid w:val="00D12127"/>
    <w:rsid w:val="00D14195"/>
    <w:rsid w:val="00D14D79"/>
    <w:rsid w:val="00D1522C"/>
    <w:rsid w:val="00D15C11"/>
    <w:rsid w:val="00D15F08"/>
    <w:rsid w:val="00D17E92"/>
    <w:rsid w:val="00D2170E"/>
    <w:rsid w:val="00D21AF3"/>
    <w:rsid w:val="00D27EDF"/>
    <w:rsid w:val="00D30003"/>
    <w:rsid w:val="00D3250F"/>
    <w:rsid w:val="00D33E51"/>
    <w:rsid w:val="00D36815"/>
    <w:rsid w:val="00D37EF7"/>
    <w:rsid w:val="00D43194"/>
    <w:rsid w:val="00D43751"/>
    <w:rsid w:val="00D44299"/>
    <w:rsid w:val="00D44D4C"/>
    <w:rsid w:val="00D45F7E"/>
    <w:rsid w:val="00D47099"/>
    <w:rsid w:val="00D478A6"/>
    <w:rsid w:val="00D47C93"/>
    <w:rsid w:val="00D52B45"/>
    <w:rsid w:val="00D53A08"/>
    <w:rsid w:val="00D61369"/>
    <w:rsid w:val="00D62002"/>
    <w:rsid w:val="00D62945"/>
    <w:rsid w:val="00D63B39"/>
    <w:rsid w:val="00D6423A"/>
    <w:rsid w:val="00D652E9"/>
    <w:rsid w:val="00D663A0"/>
    <w:rsid w:val="00D705A2"/>
    <w:rsid w:val="00D73967"/>
    <w:rsid w:val="00D73C37"/>
    <w:rsid w:val="00D73E71"/>
    <w:rsid w:val="00D74797"/>
    <w:rsid w:val="00D81D95"/>
    <w:rsid w:val="00D82719"/>
    <w:rsid w:val="00D829CF"/>
    <w:rsid w:val="00D842B0"/>
    <w:rsid w:val="00D85400"/>
    <w:rsid w:val="00D94B4B"/>
    <w:rsid w:val="00D95302"/>
    <w:rsid w:val="00D954C2"/>
    <w:rsid w:val="00DA1EE4"/>
    <w:rsid w:val="00DA2B92"/>
    <w:rsid w:val="00DA50AD"/>
    <w:rsid w:val="00DA7B28"/>
    <w:rsid w:val="00DB33DA"/>
    <w:rsid w:val="00DB3601"/>
    <w:rsid w:val="00DB6E62"/>
    <w:rsid w:val="00DB79BF"/>
    <w:rsid w:val="00DC2809"/>
    <w:rsid w:val="00DC7D24"/>
    <w:rsid w:val="00DD10AF"/>
    <w:rsid w:val="00DD1DE6"/>
    <w:rsid w:val="00DD2AF3"/>
    <w:rsid w:val="00DD2F12"/>
    <w:rsid w:val="00DD435A"/>
    <w:rsid w:val="00DD6364"/>
    <w:rsid w:val="00DD6414"/>
    <w:rsid w:val="00DD66A9"/>
    <w:rsid w:val="00DD6DE9"/>
    <w:rsid w:val="00DE12D9"/>
    <w:rsid w:val="00DE32ED"/>
    <w:rsid w:val="00DE4BDA"/>
    <w:rsid w:val="00DE6D76"/>
    <w:rsid w:val="00DF072E"/>
    <w:rsid w:val="00DF0B68"/>
    <w:rsid w:val="00DF3448"/>
    <w:rsid w:val="00DF6EB3"/>
    <w:rsid w:val="00E01863"/>
    <w:rsid w:val="00E0190F"/>
    <w:rsid w:val="00E019DE"/>
    <w:rsid w:val="00E01C10"/>
    <w:rsid w:val="00E01CC8"/>
    <w:rsid w:val="00E02DD3"/>
    <w:rsid w:val="00E0306C"/>
    <w:rsid w:val="00E053AF"/>
    <w:rsid w:val="00E05495"/>
    <w:rsid w:val="00E069F2"/>
    <w:rsid w:val="00E10F34"/>
    <w:rsid w:val="00E155D8"/>
    <w:rsid w:val="00E1760A"/>
    <w:rsid w:val="00E20CD2"/>
    <w:rsid w:val="00E25467"/>
    <w:rsid w:val="00E25493"/>
    <w:rsid w:val="00E324DF"/>
    <w:rsid w:val="00E33194"/>
    <w:rsid w:val="00E343C0"/>
    <w:rsid w:val="00E34464"/>
    <w:rsid w:val="00E354CE"/>
    <w:rsid w:val="00E35549"/>
    <w:rsid w:val="00E356E4"/>
    <w:rsid w:val="00E367A4"/>
    <w:rsid w:val="00E36E26"/>
    <w:rsid w:val="00E37073"/>
    <w:rsid w:val="00E45B21"/>
    <w:rsid w:val="00E47E67"/>
    <w:rsid w:val="00E50506"/>
    <w:rsid w:val="00E51C5C"/>
    <w:rsid w:val="00E5572B"/>
    <w:rsid w:val="00E56B1F"/>
    <w:rsid w:val="00E57027"/>
    <w:rsid w:val="00E60A9C"/>
    <w:rsid w:val="00E631C6"/>
    <w:rsid w:val="00E64672"/>
    <w:rsid w:val="00E647FD"/>
    <w:rsid w:val="00E64856"/>
    <w:rsid w:val="00E6603D"/>
    <w:rsid w:val="00E70DDC"/>
    <w:rsid w:val="00E710E7"/>
    <w:rsid w:val="00E7480B"/>
    <w:rsid w:val="00E82BC8"/>
    <w:rsid w:val="00E83640"/>
    <w:rsid w:val="00E84492"/>
    <w:rsid w:val="00E84953"/>
    <w:rsid w:val="00E85526"/>
    <w:rsid w:val="00E85766"/>
    <w:rsid w:val="00E92D79"/>
    <w:rsid w:val="00E941B5"/>
    <w:rsid w:val="00E95EB7"/>
    <w:rsid w:val="00E96445"/>
    <w:rsid w:val="00EA12D8"/>
    <w:rsid w:val="00EA1FED"/>
    <w:rsid w:val="00EA23EF"/>
    <w:rsid w:val="00EA3C7C"/>
    <w:rsid w:val="00EA76F9"/>
    <w:rsid w:val="00EA7EB2"/>
    <w:rsid w:val="00EB0C18"/>
    <w:rsid w:val="00EB3649"/>
    <w:rsid w:val="00EB4C12"/>
    <w:rsid w:val="00EB5A4D"/>
    <w:rsid w:val="00EC19F0"/>
    <w:rsid w:val="00EC2612"/>
    <w:rsid w:val="00EC4C97"/>
    <w:rsid w:val="00EC51DA"/>
    <w:rsid w:val="00ED0403"/>
    <w:rsid w:val="00ED0546"/>
    <w:rsid w:val="00ED4A3D"/>
    <w:rsid w:val="00ED5679"/>
    <w:rsid w:val="00EE0871"/>
    <w:rsid w:val="00EE2498"/>
    <w:rsid w:val="00EE7FC3"/>
    <w:rsid w:val="00EF1EDA"/>
    <w:rsid w:val="00EF4042"/>
    <w:rsid w:val="00EF554A"/>
    <w:rsid w:val="00F0027A"/>
    <w:rsid w:val="00F0042E"/>
    <w:rsid w:val="00F00CC7"/>
    <w:rsid w:val="00F01393"/>
    <w:rsid w:val="00F0214B"/>
    <w:rsid w:val="00F07233"/>
    <w:rsid w:val="00F0731F"/>
    <w:rsid w:val="00F10C7B"/>
    <w:rsid w:val="00F11B20"/>
    <w:rsid w:val="00F12925"/>
    <w:rsid w:val="00F1386A"/>
    <w:rsid w:val="00F13BA4"/>
    <w:rsid w:val="00F17AD9"/>
    <w:rsid w:val="00F22888"/>
    <w:rsid w:val="00F24F80"/>
    <w:rsid w:val="00F25374"/>
    <w:rsid w:val="00F35BFE"/>
    <w:rsid w:val="00F4124D"/>
    <w:rsid w:val="00F42593"/>
    <w:rsid w:val="00F42FC1"/>
    <w:rsid w:val="00F42FD7"/>
    <w:rsid w:val="00F44070"/>
    <w:rsid w:val="00F45BA3"/>
    <w:rsid w:val="00F5174C"/>
    <w:rsid w:val="00F52E1C"/>
    <w:rsid w:val="00F5335F"/>
    <w:rsid w:val="00F54B52"/>
    <w:rsid w:val="00F5609B"/>
    <w:rsid w:val="00F5622C"/>
    <w:rsid w:val="00F56599"/>
    <w:rsid w:val="00F57162"/>
    <w:rsid w:val="00F57321"/>
    <w:rsid w:val="00F57A4B"/>
    <w:rsid w:val="00F60CBE"/>
    <w:rsid w:val="00F62607"/>
    <w:rsid w:val="00F64AA0"/>
    <w:rsid w:val="00F66505"/>
    <w:rsid w:val="00F6744C"/>
    <w:rsid w:val="00F77553"/>
    <w:rsid w:val="00F810D6"/>
    <w:rsid w:val="00F82625"/>
    <w:rsid w:val="00F83D40"/>
    <w:rsid w:val="00F850E2"/>
    <w:rsid w:val="00F859BB"/>
    <w:rsid w:val="00F85F2D"/>
    <w:rsid w:val="00F879D3"/>
    <w:rsid w:val="00F87BDE"/>
    <w:rsid w:val="00F906C3"/>
    <w:rsid w:val="00F917FE"/>
    <w:rsid w:val="00F92840"/>
    <w:rsid w:val="00F93A70"/>
    <w:rsid w:val="00FA13DE"/>
    <w:rsid w:val="00FA2721"/>
    <w:rsid w:val="00FA31ED"/>
    <w:rsid w:val="00FA6820"/>
    <w:rsid w:val="00FA799B"/>
    <w:rsid w:val="00FB171E"/>
    <w:rsid w:val="00FB2898"/>
    <w:rsid w:val="00FB36CD"/>
    <w:rsid w:val="00FB674A"/>
    <w:rsid w:val="00FB6D9C"/>
    <w:rsid w:val="00FC0005"/>
    <w:rsid w:val="00FC1F4B"/>
    <w:rsid w:val="00FC381A"/>
    <w:rsid w:val="00FC5471"/>
    <w:rsid w:val="00FD0C3D"/>
    <w:rsid w:val="00FD111C"/>
    <w:rsid w:val="00FD4867"/>
    <w:rsid w:val="00FD53B1"/>
    <w:rsid w:val="00FD724B"/>
    <w:rsid w:val="00FE0030"/>
    <w:rsid w:val="00FE5DC1"/>
    <w:rsid w:val="00FE6AB1"/>
    <w:rsid w:val="00FF0357"/>
    <w:rsid w:val="00FF0DA2"/>
    <w:rsid w:val="00FF33FB"/>
    <w:rsid w:val="00FF4022"/>
    <w:rsid w:val="00FF7103"/>
    <w:rsid w:val="00FF7AB5"/>
    <w:rsid w:val="015B6FD5"/>
    <w:rsid w:val="02271003"/>
    <w:rsid w:val="02CE59E0"/>
    <w:rsid w:val="03F60FF6"/>
    <w:rsid w:val="0431586E"/>
    <w:rsid w:val="044C0C16"/>
    <w:rsid w:val="04602913"/>
    <w:rsid w:val="049F343C"/>
    <w:rsid w:val="05E378AE"/>
    <w:rsid w:val="068577E9"/>
    <w:rsid w:val="06C54CB0"/>
    <w:rsid w:val="07ED356F"/>
    <w:rsid w:val="085D7896"/>
    <w:rsid w:val="08992909"/>
    <w:rsid w:val="0A314B36"/>
    <w:rsid w:val="0A6A6C22"/>
    <w:rsid w:val="0AC21C32"/>
    <w:rsid w:val="0BD06625"/>
    <w:rsid w:val="0CE57E5A"/>
    <w:rsid w:val="0D646FD0"/>
    <w:rsid w:val="0DB2495D"/>
    <w:rsid w:val="0DB638CD"/>
    <w:rsid w:val="0EBC7FC1"/>
    <w:rsid w:val="0EC56EA9"/>
    <w:rsid w:val="0ED73C00"/>
    <w:rsid w:val="0FFC06D3"/>
    <w:rsid w:val="11AE5BF5"/>
    <w:rsid w:val="12053DD9"/>
    <w:rsid w:val="13E744B7"/>
    <w:rsid w:val="142F13B8"/>
    <w:rsid w:val="153B0F5F"/>
    <w:rsid w:val="15916DD0"/>
    <w:rsid w:val="162B00EE"/>
    <w:rsid w:val="166E3B2B"/>
    <w:rsid w:val="16A550C0"/>
    <w:rsid w:val="17D7754D"/>
    <w:rsid w:val="191B7076"/>
    <w:rsid w:val="194C013A"/>
    <w:rsid w:val="19942A66"/>
    <w:rsid w:val="1B7F8C2A"/>
    <w:rsid w:val="1C74693C"/>
    <w:rsid w:val="1D210A3A"/>
    <w:rsid w:val="1EFFFE1E"/>
    <w:rsid w:val="20072D46"/>
    <w:rsid w:val="20360F5B"/>
    <w:rsid w:val="206E2D3F"/>
    <w:rsid w:val="20995940"/>
    <w:rsid w:val="209A39EF"/>
    <w:rsid w:val="2219411B"/>
    <w:rsid w:val="22755A65"/>
    <w:rsid w:val="22B56F98"/>
    <w:rsid w:val="23046E34"/>
    <w:rsid w:val="230A1917"/>
    <w:rsid w:val="23A229BA"/>
    <w:rsid w:val="24FE8B0D"/>
    <w:rsid w:val="260B3046"/>
    <w:rsid w:val="26E37AA9"/>
    <w:rsid w:val="26EC271B"/>
    <w:rsid w:val="27541A0C"/>
    <w:rsid w:val="27BF3329"/>
    <w:rsid w:val="28201C28"/>
    <w:rsid w:val="28700AC7"/>
    <w:rsid w:val="28E20A69"/>
    <w:rsid w:val="298760C9"/>
    <w:rsid w:val="29BB381A"/>
    <w:rsid w:val="29DA29CB"/>
    <w:rsid w:val="2A4838CC"/>
    <w:rsid w:val="2AC33130"/>
    <w:rsid w:val="2B8A23A4"/>
    <w:rsid w:val="2B936FA7"/>
    <w:rsid w:val="2BAF790C"/>
    <w:rsid w:val="2BB0180B"/>
    <w:rsid w:val="2BF68270"/>
    <w:rsid w:val="2C261ED0"/>
    <w:rsid w:val="2D1114CA"/>
    <w:rsid w:val="2D485B6F"/>
    <w:rsid w:val="2DC017D8"/>
    <w:rsid w:val="2DDA3481"/>
    <w:rsid w:val="2DF6381D"/>
    <w:rsid w:val="2E280FC9"/>
    <w:rsid w:val="2E875DCC"/>
    <w:rsid w:val="301306B6"/>
    <w:rsid w:val="30344FAA"/>
    <w:rsid w:val="30B023A9"/>
    <w:rsid w:val="31AC796C"/>
    <w:rsid w:val="31B0547C"/>
    <w:rsid w:val="321270E3"/>
    <w:rsid w:val="32186CC0"/>
    <w:rsid w:val="327C12CD"/>
    <w:rsid w:val="32B32EC5"/>
    <w:rsid w:val="33485D17"/>
    <w:rsid w:val="33605869"/>
    <w:rsid w:val="34585069"/>
    <w:rsid w:val="3498004A"/>
    <w:rsid w:val="359C519C"/>
    <w:rsid w:val="36083975"/>
    <w:rsid w:val="36492DEA"/>
    <w:rsid w:val="36FF3CD1"/>
    <w:rsid w:val="36FF5B34"/>
    <w:rsid w:val="37391736"/>
    <w:rsid w:val="37843182"/>
    <w:rsid w:val="37BACD09"/>
    <w:rsid w:val="37BF1123"/>
    <w:rsid w:val="37E1109A"/>
    <w:rsid w:val="37E172EC"/>
    <w:rsid w:val="37F6F8AE"/>
    <w:rsid w:val="37FA335C"/>
    <w:rsid w:val="396E2E01"/>
    <w:rsid w:val="3A0C3B63"/>
    <w:rsid w:val="3A1E65D5"/>
    <w:rsid w:val="3A285E98"/>
    <w:rsid w:val="3A475F8E"/>
    <w:rsid w:val="3AD60D98"/>
    <w:rsid w:val="3AF17846"/>
    <w:rsid w:val="3B3189C9"/>
    <w:rsid w:val="3BBD6F4C"/>
    <w:rsid w:val="3C270EB1"/>
    <w:rsid w:val="3C3D4683"/>
    <w:rsid w:val="3C9164B5"/>
    <w:rsid w:val="3DCDB689"/>
    <w:rsid w:val="3DF15307"/>
    <w:rsid w:val="3EAA00C2"/>
    <w:rsid w:val="3F7FA426"/>
    <w:rsid w:val="3FBDC928"/>
    <w:rsid w:val="3FEC2CD2"/>
    <w:rsid w:val="3FF9FB40"/>
    <w:rsid w:val="40AB493B"/>
    <w:rsid w:val="40C8729B"/>
    <w:rsid w:val="40DA6FCE"/>
    <w:rsid w:val="40EA3566"/>
    <w:rsid w:val="413216C6"/>
    <w:rsid w:val="417E31BB"/>
    <w:rsid w:val="41D103D1"/>
    <w:rsid w:val="424741EF"/>
    <w:rsid w:val="42C323FF"/>
    <w:rsid w:val="436D5F7D"/>
    <w:rsid w:val="438E2FDF"/>
    <w:rsid w:val="43920D9E"/>
    <w:rsid w:val="43DE6DD5"/>
    <w:rsid w:val="452B429C"/>
    <w:rsid w:val="45780834"/>
    <w:rsid w:val="4599E94B"/>
    <w:rsid w:val="464B371F"/>
    <w:rsid w:val="465A4D7A"/>
    <w:rsid w:val="474451A1"/>
    <w:rsid w:val="4746134D"/>
    <w:rsid w:val="479B7915"/>
    <w:rsid w:val="484216E1"/>
    <w:rsid w:val="48C216B7"/>
    <w:rsid w:val="49107A31"/>
    <w:rsid w:val="494E51AB"/>
    <w:rsid w:val="49F02CC8"/>
    <w:rsid w:val="4A0A4521"/>
    <w:rsid w:val="4A1277D9"/>
    <w:rsid w:val="4A7F180F"/>
    <w:rsid w:val="4A894D04"/>
    <w:rsid w:val="4A930C91"/>
    <w:rsid w:val="4B1C3FC3"/>
    <w:rsid w:val="4B3EEC3C"/>
    <w:rsid w:val="4CE4545C"/>
    <w:rsid w:val="4D391CD5"/>
    <w:rsid w:val="4DBA6F31"/>
    <w:rsid w:val="4F1163D7"/>
    <w:rsid w:val="4F2032FB"/>
    <w:rsid w:val="4F2E29BF"/>
    <w:rsid w:val="4FF9121F"/>
    <w:rsid w:val="505F6CEB"/>
    <w:rsid w:val="50D56F8F"/>
    <w:rsid w:val="50E53551"/>
    <w:rsid w:val="51270421"/>
    <w:rsid w:val="51C55131"/>
    <w:rsid w:val="532A59E9"/>
    <w:rsid w:val="533642B8"/>
    <w:rsid w:val="53B6540B"/>
    <w:rsid w:val="543547EF"/>
    <w:rsid w:val="550A4F76"/>
    <w:rsid w:val="55713605"/>
    <w:rsid w:val="55DF68AB"/>
    <w:rsid w:val="55ECD313"/>
    <w:rsid w:val="573C5738"/>
    <w:rsid w:val="57D607E2"/>
    <w:rsid w:val="58027B07"/>
    <w:rsid w:val="58A253ED"/>
    <w:rsid w:val="58DBA189"/>
    <w:rsid w:val="595E20F3"/>
    <w:rsid w:val="5AB823B7"/>
    <w:rsid w:val="5B3B1590"/>
    <w:rsid w:val="5B946829"/>
    <w:rsid w:val="5B963610"/>
    <w:rsid w:val="5BF33A39"/>
    <w:rsid w:val="5BF996F1"/>
    <w:rsid w:val="5C537ED9"/>
    <w:rsid w:val="5C763BF7"/>
    <w:rsid w:val="5D11345A"/>
    <w:rsid w:val="5D513680"/>
    <w:rsid w:val="5D5D97F9"/>
    <w:rsid w:val="5DED1C97"/>
    <w:rsid w:val="5DF812C3"/>
    <w:rsid w:val="5F1F3CAE"/>
    <w:rsid w:val="5F7A39FE"/>
    <w:rsid w:val="5FBB6C83"/>
    <w:rsid w:val="5FFB0325"/>
    <w:rsid w:val="5FFFEA5A"/>
    <w:rsid w:val="602441E8"/>
    <w:rsid w:val="619568CD"/>
    <w:rsid w:val="61A34088"/>
    <w:rsid w:val="62B2525D"/>
    <w:rsid w:val="62BB74CC"/>
    <w:rsid w:val="6356208C"/>
    <w:rsid w:val="63AF74DC"/>
    <w:rsid w:val="645667E8"/>
    <w:rsid w:val="673E50F1"/>
    <w:rsid w:val="674652E4"/>
    <w:rsid w:val="67FB45DF"/>
    <w:rsid w:val="695B664F"/>
    <w:rsid w:val="69C602C5"/>
    <w:rsid w:val="6A7F9240"/>
    <w:rsid w:val="6B452540"/>
    <w:rsid w:val="6C6972D4"/>
    <w:rsid w:val="6DDF95C8"/>
    <w:rsid w:val="6DE07122"/>
    <w:rsid w:val="6ED00F45"/>
    <w:rsid w:val="6F884D52"/>
    <w:rsid w:val="6FDEC517"/>
    <w:rsid w:val="709D5879"/>
    <w:rsid w:val="713D663A"/>
    <w:rsid w:val="7170542B"/>
    <w:rsid w:val="71D85408"/>
    <w:rsid w:val="727D22A9"/>
    <w:rsid w:val="73110395"/>
    <w:rsid w:val="732023F5"/>
    <w:rsid w:val="734E1687"/>
    <w:rsid w:val="737FD4F2"/>
    <w:rsid w:val="746960C4"/>
    <w:rsid w:val="74755D42"/>
    <w:rsid w:val="74E62EE0"/>
    <w:rsid w:val="755F48F7"/>
    <w:rsid w:val="761F5958"/>
    <w:rsid w:val="765440E5"/>
    <w:rsid w:val="76663680"/>
    <w:rsid w:val="76887BF4"/>
    <w:rsid w:val="77BD21D4"/>
    <w:rsid w:val="77D0645A"/>
    <w:rsid w:val="77D568C2"/>
    <w:rsid w:val="77E591BB"/>
    <w:rsid w:val="77FF438F"/>
    <w:rsid w:val="77FFA817"/>
    <w:rsid w:val="78524960"/>
    <w:rsid w:val="7867742D"/>
    <w:rsid w:val="794669D3"/>
    <w:rsid w:val="794E3ADA"/>
    <w:rsid w:val="7A53BA7C"/>
    <w:rsid w:val="7B5A4BD8"/>
    <w:rsid w:val="7B70138F"/>
    <w:rsid w:val="7B7E1772"/>
    <w:rsid w:val="7BABEDF9"/>
    <w:rsid w:val="7BCC0CE6"/>
    <w:rsid w:val="7BDA50A1"/>
    <w:rsid w:val="7BED70E3"/>
    <w:rsid w:val="7C742B36"/>
    <w:rsid w:val="7C862F37"/>
    <w:rsid w:val="7D739F6D"/>
    <w:rsid w:val="7D7778D3"/>
    <w:rsid w:val="7DD47A7D"/>
    <w:rsid w:val="7E5F22E5"/>
    <w:rsid w:val="7E7713DD"/>
    <w:rsid w:val="7EB10D93"/>
    <w:rsid w:val="7EE92C16"/>
    <w:rsid w:val="7EF7CEFC"/>
    <w:rsid w:val="7F3B11AC"/>
    <w:rsid w:val="7F3F9371"/>
    <w:rsid w:val="7F5A6DE9"/>
    <w:rsid w:val="7F7CC7DC"/>
    <w:rsid w:val="7FACF262"/>
    <w:rsid w:val="7FEF0102"/>
    <w:rsid w:val="7FF39784"/>
    <w:rsid w:val="7FF6F0F6"/>
    <w:rsid w:val="7FFD32FE"/>
    <w:rsid w:val="7FFE4D5A"/>
    <w:rsid w:val="7FFEDEC7"/>
    <w:rsid w:val="92EB520B"/>
    <w:rsid w:val="97FFC76C"/>
    <w:rsid w:val="A7359C7D"/>
    <w:rsid w:val="ABFD86AE"/>
    <w:rsid w:val="B5E1778E"/>
    <w:rsid w:val="B937A7BB"/>
    <w:rsid w:val="BBEF7C1E"/>
    <w:rsid w:val="BBF336B9"/>
    <w:rsid w:val="BDFD4EC9"/>
    <w:rsid w:val="BE7DD31A"/>
    <w:rsid w:val="BEBF299C"/>
    <w:rsid w:val="BED7C1ED"/>
    <w:rsid w:val="BEDF1183"/>
    <w:rsid w:val="BF1DE2CE"/>
    <w:rsid w:val="BF9FFE0A"/>
    <w:rsid w:val="BFBB5036"/>
    <w:rsid w:val="BFBF6B4D"/>
    <w:rsid w:val="BFDF0763"/>
    <w:rsid w:val="C1EF9A2B"/>
    <w:rsid w:val="CD676C19"/>
    <w:rsid w:val="CDF37651"/>
    <w:rsid w:val="D51DD0B5"/>
    <w:rsid w:val="D7D72A81"/>
    <w:rsid w:val="D8FB8CF1"/>
    <w:rsid w:val="D9FA6730"/>
    <w:rsid w:val="DDCF1424"/>
    <w:rsid w:val="DF2DF652"/>
    <w:rsid w:val="DF5ED8FF"/>
    <w:rsid w:val="DFF790D5"/>
    <w:rsid w:val="E3FE7B28"/>
    <w:rsid w:val="E49EEA1E"/>
    <w:rsid w:val="E53F805A"/>
    <w:rsid w:val="E79B3EC5"/>
    <w:rsid w:val="E7F7B3EA"/>
    <w:rsid w:val="EBBF8B44"/>
    <w:rsid w:val="EBEF46EE"/>
    <w:rsid w:val="EBFF5585"/>
    <w:rsid w:val="ED7F8964"/>
    <w:rsid w:val="EDF2A419"/>
    <w:rsid w:val="EEDECA3D"/>
    <w:rsid w:val="EEF922C6"/>
    <w:rsid w:val="EFDCDEED"/>
    <w:rsid w:val="EFDF9CFD"/>
    <w:rsid w:val="EFFF1081"/>
    <w:rsid w:val="F377A4DA"/>
    <w:rsid w:val="F5DB9487"/>
    <w:rsid w:val="F6FFD7FB"/>
    <w:rsid w:val="F766FFA3"/>
    <w:rsid w:val="F76E9DBB"/>
    <w:rsid w:val="F786948D"/>
    <w:rsid w:val="F7EF89D8"/>
    <w:rsid w:val="F7FDB49E"/>
    <w:rsid w:val="F7FFDA08"/>
    <w:rsid w:val="F87F049F"/>
    <w:rsid w:val="F99983AC"/>
    <w:rsid w:val="FA9A8766"/>
    <w:rsid w:val="FBE6D775"/>
    <w:rsid w:val="FBEFFCE4"/>
    <w:rsid w:val="FCF67774"/>
    <w:rsid w:val="FCF7BAC3"/>
    <w:rsid w:val="FD2DD97A"/>
    <w:rsid w:val="FD7F6C86"/>
    <w:rsid w:val="FDBD2829"/>
    <w:rsid w:val="FDBF03DF"/>
    <w:rsid w:val="FDBF8C75"/>
    <w:rsid w:val="FEBD6A70"/>
    <w:rsid w:val="FEF50F4E"/>
    <w:rsid w:val="FEF7FA43"/>
    <w:rsid w:val="FEFD008A"/>
    <w:rsid w:val="FF775750"/>
    <w:rsid w:val="FF7F6FC6"/>
    <w:rsid w:val="FF964A02"/>
    <w:rsid w:val="FFBB2057"/>
    <w:rsid w:val="FFDE16ED"/>
    <w:rsid w:val="FFE52CD9"/>
    <w:rsid w:val="FFEC6A96"/>
    <w:rsid w:val="FFEF4D20"/>
    <w:rsid w:val="FFEF9211"/>
    <w:rsid w:val="FFF75854"/>
    <w:rsid w:val="FFFBE131"/>
    <w:rsid w:val="FFFFF9A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99" w:semiHidden="0" w:name="Body Text First Indent"/>
    <w:lsdException w:uiPriority="99" w:name="Body Text First Indent 2"/>
    <w:lsdException w:uiPriority="99" w:name="Note Heading"/>
    <w:lsdException w:qFormat="1"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Arial Narrow" w:hAnsi="Arial Narrow" w:eastAsia="仿宋" w:cstheme="minorBidi"/>
      <w:kern w:val="2"/>
      <w:sz w:val="24"/>
      <w:szCs w:val="21"/>
      <w:lang w:val="en-US" w:eastAsia="zh-CN" w:bidi="ar-SA"/>
    </w:rPr>
  </w:style>
  <w:style w:type="paragraph" w:styleId="5">
    <w:name w:val="heading 1"/>
    <w:basedOn w:val="1"/>
    <w:next w:val="1"/>
    <w:link w:val="34"/>
    <w:qFormat/>
    <w:uiPriority w:val="9"/>
    <w:pPr>
      <w:keepNext/>
      <w:keepLines/>
      <w:numPr>
        <w:ilvl w:val="0"/>
        <w:numId w:val="1"/>
      </w:numPr>
      <w:ind w:firstLineChars="0"/>
      <w:outlineLvl w:val="0"/>
    </w:pPr>
    <w:rPr>
      <w:rFonts w:ascii="仿宋" w:hAnsi="仿宋" w:cs="仿宋"/>
      <w:b/>
      <w:bCs/>
      <w:kern w:val="44"/>
      <w:sz w:val="36"/>
      <w:szCs w:val="36"/>
    </w:rPr>
  </w:style>
  <w:style w:type="paragraph" w:styleId="6">
    <w:name w:val="heading 2"/>
    <w:basedOn w:val="1"/>
    <w:next w:val="1"/>
    <w:link w:val="35"/>
    <w:qFormat/>
    <w:uiPriority w:val="9"/>
    <w:pPr>
      <w:keepNext/>
      <w:keepLines/>
      <w:numPr>
        <w:ilvl w:val="1"/>
        <w:numId w:val="1"/>
      </w:numPr>
      <w:ind w:left="0" w:firstLineChars="0"/>
      <w:outlineLvl w:val="1"/>
    </w:pPr>
    <w:rPr>
      <w:rFonts w:eastAsia="黑体" w:cstheme="majorBidi"/>
      <w:b/>
      <w:bCs/>
      <w:sz w:val="32"/>
      <w:szCs w:val="32"/>
    </w:rPr>
  </w:style>
  <w:style w:type="paragraph" w:styleId="7">
    <w:name w:val="heading 3"/>
    <w:basedOn w:val="1"/>
    <w:next w:val="1"/>
    <w:link w:val="36"/>
    <w:qFormat/>
    <w:uiPriority w:val="9"/>
    <w:pPr>
      <w:keepNext/>
      <w:keepLines/>
      <w:numPr>
        <w:ilvl w:val="2"/>
        <w:numId w:val="1"/>
      </w:numPr>
      <w:ind w:firstLineChars="0"/>
      <w:outlineLvl w:val="2"/>
    </w:pPr>
    <w:rPr>
      <w:rFonts w:eastAsia="黑体"/>
      <w:b/>
      <w:bCs/>
      <w:sz w:val="30"/>
      <w:szCs w:val="32"/>
    </w:rPr>
  </w:style>
  <w:style w:type="paragraph" w:styleId="8">
    <w:name w:val="heading 4"/>
    <w:basedOn w:val="1"/>
    <w:next w:val="1"/>
    <w:link w:val="37"/>
    <w:qFormat/>
    <w:uiPriority w:val="9"/>
    <w:pPr>
      <w:keepNext/>
      <w:keepLines/>
      <w:numPr>
        <w:ilvl w:val="3"/>
        <w:numId w:val="1"/>
      </w:numPr>
      <w:ind w:firstLineChars="0"/>
      <w:outlineLvl w:val="3"/>
    </w:pPr>
    <w:rPr>
      <w:rFonts w:eastAsia="黑体" w:cstheme="majorBidi"/>
      <w:bCs/>
      <w:sz w:val="30"/>
      <w:szCs w:val="28"/>
    </w:rPr>
  </w:style>
  <w:style w:type="paragraph" w:styleId="9">
    <w:name w:val="heading 5"/>
    <w:basedOn w:val="1"/>
    <w:next w:val="1"/>
    <w:link w:val="38"/>
    <w:qFormat/>
    <w:uiPriority w:val="9"/>
    <w:pPr>
      <w:keepNext/>
      <w:keepLines/>
      <w:numPr>
        <w:ilvl w:val="4"/>
        <w:numId w:val="1"/>
      </w:numPr>
      <w:ind w:firstLineChars="0"/>
      <w:outlineLvl w:val="4"/>
    </w:pPr>
    <w:rPr>
      <w:rFonts w:eastAsia="黑体"/>
      <w:bCs/>
      <w:sz w:val="28"/>
      <w:szCs w:val="28"/>
    </w:rPr>
  </w:style>
  <w:style w:type="paragraph" w:styleId="10">
    <w:name w:val="heading 6"/>
    <w:basedOn w:val="1"/>
    <w:next w:val="1"/>
    <w:link w:val="39"/>
    <w:qFormat/>
    <w:uiPriority w:val="9"/>
    <w:pPr>
      <w:keepNext/>
      <w:keepLines/>
      <w:numPr>
        <w:ilvl w:val="5"/>
        <w:numId w:val="1"/>
      </w:numPr>
      <w:ind w:firstLineChars="0"/>
      <w:outlineLvl w:val="5"/>
    </w:pPr>
    <w:rPr>
      <w:rFonts w:eastAsia="黑体" w:cstheme="majorBidi"/>
      <w:bCs/>
      <w:sz w:val="28"/>
      <w:szCs w:val="24"/>
    </w:rPr>
  </w:style>
  <w:style w:type="character" w:default="1" w:styleId="30">
    <w:name w:val="Default Paragraph Font"/>
    <w:semiHidden/>
    <w:unhideWhenUsed/>
    <w:qFormat/>
    <w:uiPriority w:val="1"/>
  </w:style>
  <w:style w:type="table" w:default="1" w:styleId="28">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w:basedOn w:val="3"/>
    <w:unhideWhenUsed/>
    <w:qFormat/>
    <w:uiPriority w:val="99"/>
    <w:pPr>
      <w:ind w:firstLine="420" w:firstLineChars="100"/>
    </w:pPr>
  </w:style>
  <w:style w:type="paragraph" w:styleId="3">
    <w:name w:val="Body Text"/>
    <w:basedOn w:val="1"/>
    <w:next w:val="4"/>
    <w:qFormat/>
    <w:uiPriority w:val="0"/>
    <w:pPr>
      <w:snapToGrid w:val="0"/>
      <w:spacing w:before="120" w:after="220" w:line="220" w:lineRule="atLeast"/>
      <w:ind w:left="420" w:firstLine="0" w:firstLineChars="0"/>
    </w:pPr>
    <w:rPr>
      <w:rFonts w:ascii="宋体" w:hAnsiTheme="minorHAnsi" w:eastAsiaTheme="minorEastAsia"/>
      <w:sz w:val="21"/>
    </w:rPr>
  </w:style>
  <w:style w:type="paragraph" w:customStyle="1" w:styleId="4">
    <w:name w:val="Default"/>
    <w:basedOn w:val="1"/>
    <w:qFormat/>
    <w:uiPriority w:val="0"/>
    <w:pPr>
      <w:keepNext w:val="0"/>
      <w:keepLines w:val="0"/>
      <w:widowControl w:val="0"/>
      <w:suppressLineNumbers w:val="0"/>
      <w:autoSpaceDE w:val="0"/>
      <w:autoSpaceDN w:val="0"/>
      <w:adjustRightInd w:val="0"/>
      <w:spacing w:before="0" w:beforeAutospacing="0" w:after="0" w:afterAutospacing="0" w:line="240" w:lineRule="auto"/>
      <w:ind w:left="0" w:right="0"/>
      <w:jc w:val="left"/>
    </w:pPr>
    <w:rPr>
      <w:rFonts w:hint="default" w:ascii="黑体" w:hAnsi="Times New Roman" w:eastAsia="黑体" w:cs="黑体"/>
      <w:color w:val="000000"/>
      <w:kern w:val="0"/>
      <w:sz w:val="24"/>
      <w:szCs w:val="24"/>
      <w:lang w:val="en-US" w:eastAsia="zh-CN" w:bidi="ar"/>
    </w:rPr>
  </w:style>
  <w:style w:type="paragraph" w:styleId="11">
    <w:name w:val="toc 7"/>
    <w:basedOn w:val="1"/>
    <w:next w:val="1"/>
    <w:autoRedefine/>
    <w:unhideWhenUsed/>
    <w:qFormat/>
    <w:uiPriority w:val="39"/>
    <w:pPr>
      <w:spacing w:line="240" w:lineRule="auto"/>
      <w:ind w:left="2520" w:leftChars="1200" w:firstLine="0" w:firstLineChars="0"/>
    </w:pPr>
    <w:rPr>
      <w:rFonts w:asciiTheme="minorHAnsi" w:hAnsiTheme="minorHAnsi" w:eastAsiaTheme="minorEastAsia"/>
      <w:sz w:val="21"/>
      <w:szCs w:val="22"/>
    </w:rPr>
  </w:style>
  <w:style w:type="paragraph" w:styleId="12">
    <w:name w:val="annotation text"/>
    <w:basedOn w:val="1"/>
    <w:link w:val="87"/>
    <w:semiHidden/>
    <w:unhideWhenUsed/>
    <w:qFormat/>
    <w:uiPriority w:val="99"/>
    <w:pPr>
      <w:jc w:val="left"/>
    </w:pPr>
  </w:style>
  <w:style w:type="paragraph" w:styleId="13">
    <w:name w:val="toc 5"/>
    <w:basedOn w:val="1"/>
    <w:next w:val="1"/>
    <w:autoRedefine/>
    <w:unhideWhenUsed/>
    <w:qFormat/>
    <w:uiPriority w:val="39"/>
    <w:pPr>
      <w:spacing w:line="240" w:lineRule="auto"/>
      <w:ind w:left="1680" w:leftChars="800" w:firstLine="0" w:firstLineChars="0"/>
    </w:pPr>
    <w:rPr>
      <w:rFonts w:asciiTheme="minorHAnsi" w:hAnsiTheme="minorHAnsi" w:eastAsiaTheme="minorEastAsia"/>
      <w:sz w:val="21"/>
      <w:szCs w:val="22"/>
    </w:rPr>
  </w:style>
  <w:style w:type="paragraph" w:styleId="14">
    <w:name w:val="toc 3"/>
    <w:basedOn w:val="1"/>
    <w:next w:val="1"/>
    <w:autoRedefine/>
    <w:unhideWhenUsed/>
    <w:qFormat/>
    <w:uiPriority w:val="39"/>
    <w:pPr>
      <w:tabs>
        <w:tab w:val="right" w:leader="dot" w:pos="9288"/>
      </w:tabs>
      <w:spacing w:line="440" w:lineRule="exact"/>
      <w:ind w:left="840" w:leftChars="350" w:firstLine="0" w:firstLineChars="0"/>
    </w:pPr>
  </w:style>
  <w:style w:type="paragraph" w:styleId="15">
    <w:name w:val="toc 8"/>
    <w:basedOn w:val="1"/>
    <w:next w:val="1"/>
    <w:autoRedefine/>
    <w:unhideWhenUsed/>
    <w:qFormat/>
    <w:uiPriority w:val="39"/>
    <w:pPr>
      <w:spacing w:line="240" w:lineRule="auto"/>
      <w:ind w:left="2940" w:leftChars="1400" w:firstLine="0" w:firstLineChars="0"/>
    </w:pPr>
    <w:rPr>
      <w:rFonts w:asciiTheme="minorHAnsi" w:hAnsiTheme="minorHAnsi" w:eastAsiaTheme="minorEastAsia"/>
      <w:sz w:val="21"/>
      <w:szCs w:val="22"/>
    </w:rPr>
  </w:style>
  <w:style w:type="paragraph" w:styleId="16">
    <w:name w:val="Date"/>
    <w:basedOn w:val="1"/>
    <w:next w:val="1"/>
    <w:link w:val="42"/>
    <w:semiHidden/>
    <w:unhideWhenUsed/>
    <w:qFormat/>
    <w:uiPriority w:val="99"/>
    <w:pPr>
      <w:ind w:left="100" w:leftChars="2500"/>
    </w:pPr>
  </w:style>
  <w:style w:type="paragraph" w:styleId="17">
    <w:name w:val="Balloon Text"/>
    <w:basedOn w:val="1"/>
    <w:link w:val="89"/>
    <w:semiHidden/>
    <w:unhideWhenUsed/>
    <w:qFormat/>
    <w:uiPriority w:val="99"/>
    <w:pPr>
      <w:spacing w:line="240" w:lineRule="auto"/>
    </w:pPr>
    <w:rPr>
      <w:sz w:val="18"/>
      <w:szCs w:val="18"/>
    </w:rPr>
  </w:style>
  <w:style w:type="paragraph" w:styleId="18">
    <w:name w:val="footer"/>
    <w:basedOn w:val="1"/>
    <w:link w:val="41"/>
    <w:unhideWhenUsed/>
    <w:qFormat/>
    <w:uiPriority w:val="99"/>
    <w:pPr>
      <w:tabs>
        <w:tab w:val="center" w:pos="4153"/>
        <w:tab w:val="right" w:pos="8306"/>
      </w:tabs>
      <w:snapToGrid w:val="0"/>
      <w:jc w:val="left"/>
    </w:pPr>
    <w:rPr>
      <w:sz w:val="18"/>
      <w:szCs w:val="18"/>
    </w:rPr>
  </w:style>
  <w:style w:type="paragraph" w:styleId="19">
    <w:name w:val="header"/>
    <w:basedOn w:val="1"/>
    <w:link w:val="40"/>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autoRedefine/>
    <w:unhideWhenUsed/>
    <w:qFormat/>
    <w:uiPriority w:val="39"/>
    <w:pPr>
      <w:tabs>
        <w:tab w:val="right" w:leader="dot" w:pos="9288"/>
      </w:tabs>
      <w:spacing w:line="360" w:lineRule="auto"/>
      <w:ind w:firstLine="0" w:firstLineChars="0"/>
    </w:pPr>
    <w:rPr>
      <w:rFonts w:ascii="仿宋" w:hAnsi="仿宋" w:cs="仿宋"/>
      <w:szCs w:val="24"/>
    </w:rPr>
  </w:style>
  <w:style w:type="paragraph" w:styleId="21">
    <w:name w:val="toc 4"/>
    <w:basedOn w:val="1"/>
    <w:next w:val="1"/>
    <w:autoRedefine/>
    <w:unhideWhenUsed/>
    <w:qFormat/>
    <w:uiPriority w:val="39"/>
    <w:pPr>
      <w:spacing w:line="240" w:lineRule="auto"/>
      <w:ind w:left="1260" w:leftChars="600" w:firstLine="0" w:firstLineChars="0"/>
    </w:pPr>
    <w:rPr>
      <w:rFonts w:asciiTheme="minorHAnsi" w:hAnsiTheme="minorHAnsi" w:eastAsiaTheme="minorEastAsia"/>
      <w:sz w:val="21"/>
      <w:szCs w:val="22"/>
    </w:rPr>
  </w:style>
  <w:style w:type="paragraph" w:styleId="22">
    <w:name w:val="toc 6"/>
    <w:basedOn w:val="1"/>
    <w:next w:val="1"/>
    <w:autoRedefine/>
    <w:unhideWhenUsed/>
    <w:qFormat/>
    <w:uiPriority w:val="39"/>
    <w:pPr>
      <w:spacing w:line="240" w:lineRule="auto"/>
      <w:ind w:left="2100" w:leftChars="1000" w:firstLine="0" w:firstLineChars="0"/>
    </w:pPr>
    <w:rPr>
      <w:rFonts w:asciiTheme="minorHAnsi" w:hAnsiTheme="minorHAnsi" w:eastAsiaTheme="minorEastAsia"/>
      <w:sz w:val="21"/>
      <w:szCs w:val="22"/>
    </w:rPr>
  </w:style>
  <w:style w:type="paragraph" w:styleId="23">
    <w:name w:val="toc 2"/>
    <w:basedOn w:val="1"/>
    <w:next w:val="1"/>
    <w:autoRedefine/>
    <w:unhideWhenUsed/>
    <w:qFormat/>
    <w:uiPriority w:val="39"/>
    <w:pPr>
      <w:tabs>
        <w:tab w:val="right" w:leader="dot" w:pos="9288"/>
      </w:tabs>
      <w:spacing w:line="460" w:lineRule="exact"/>
      <w:ind w:left="480" w:leftChars="200" w:firstLine="0" w:firstLineChars="0"/>
    </w:pPr>
    <w:rPr>
      <w:rFonts w:eastAsia="黑体"/>
    </w:rPr>
  </w:style>
  <w:style w:type="paragraph" w:styleId="24">
    <w:name w:val="toc 9"/>
    <w:basedOn w:val="1"/>
    <w:next w:val="1"/>
    <w:autoRedefine/>
    <w:unhideWhenUsed/>
    <w:qFormat/>
    <w:uiPriority w:val="39"/>
    <w:pPr>
      <w:spacing w:line="240" w:lineRule="auto"/>
      <w:ind w:left="3360" w:leftChars="1600" w:firstLine="0" w:firstLineChars="0"/>
    </w:pPr>
    <w:rPr>
      <w:rFonts w:asciiTheme="minorHAnsi" w:hAnsiTheme="minorHAnsi" w:eastAsiaTheme="minorEastAsia"/>
      <w:sz w:val="21"/>
      <w:szCs w:val="22"/>
    </w:rPr>
  </w:style>
  <w:style w:type="paragraph" w:styleId="25">
    <w:name w:val="Body Text 2"/>
    <w:basedOn w:val="1"/>
    <w:semiHidden/>
    <w:unhideWhenUsed/>
    <w:qFormat/>
    <w:uiPriority w:val="99"/>
    <w:pPr>
      <w:spacing w:before="200" w:beforeAutospacing="0" w:after="200" w:afterAutospacing="0" w:line="360" w:lineRule="auto"/>
      <w:jc w:val="left"/>
    </w:pPr>
    <w:rPr>
      <w:rFonts w:hint="default" w:ascii="Times New Roman" w:hAnsi="Times New Roman" w:eastAsia="宋体" w:cs="Times New Roman"/>
      <w:kern w:val="0"/>
      <w:sz w:val="24"/>
      <w:szCs w:val="24"/>
      <w:lang w:val="en-US" w:eastAsia="zh-CN" w:bidi="ar"/>
    </w:rPr>
  </w:style>
  <w:style w:type="paragraph" w:styleId="26">
    <w:name w:val="Normal (Web)"/>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styleId="27">
    <w:name w:val="annotation subject"/>
    <w:basedOn w:val="12"/>
    <w:next w:val="12"/>
    <w:link w:val="88"/>
    <w:semiHidden/>
    <w:unhideWhenUsed/>
    <w:qFormat/>
    <w:uiPriority w:val="99"/>
    <w:rPr>
      <w:b/>
      <w:bCs/>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FollowedHyperlink"/>
    <w:basedOn w:val="30"/>
    <w:semiHidden/>
    <w:unhideWhenUsed/>
    <w:qFormat/>
    <w:uiPriority w:val="99"/>
    <w:rPr>
      <w:color w:val="800080"/>
      <w:u w:val="single"/>
    </w:rPr>
  </w:style>
  <w:style w:type="character" w:styleId="32">
    <w:name w:val="Hyperlink"/>
    <w:basedOn w:val="30"/>
    <w:unhideWhenUsed/>
    <w:qFormat/>
    <w:uiPriority w:val="99"/>
    <w:rPr>
      <w:color w:val="0563C1" w:themeColor="hyperlink"/>
      <w:u w:val="single"/>
      <w14:textFill>
        <w14:solidFill>
          <w14:schemeClr w14:val="hlink"/>
        </w14:solidFill>
      </w14:textFill>
    </w:rPr>
  </w:style>
  <w:style w:type="character" w:styleId="33">
    <w:name w:val="annotation reference"/>
    <w:basedOn w:val="30"/>
    <w:semiHidden/>
    <w:unhideWhenUsed/>
    <w:qFormat/>
    <w:uiPriority w:val="99"/>
    <w:rPr>
      <w:sz w:val="21"/>
      <w:szCs w:val="21"/>
    </w:rPr>
  </w:style>
  <w:style w:type="character" w:customStyle="1" w:styleId="34">
    <w:name w:val="标题 1 字符"/>
    <w:basedOn w:val="30"/>
    <w:link w:val="5"/>
    <w:qFormat/>
    <w:uiPriority w:val="9"/>
    <w:rPr>
      <w:rFonts w:ascii="仿宋" w:hAnsi="仿宋" w:eastAsia="仿宋" w:cs="仿宋"/>
      <w:b/>
      <w:bCs/>
      <w:kern w:val="44"/>
      <w:sz w:val="36"/>
      <w:szCs w:val="36"/>
    </w:rPr>
  </w:style>
  <w:style w:type="character" w:customStyle="1" w:styleId="35">
    <w:name w:val="标题 2 字符"/>
    <w:basedOn w:val="30"/>
    <w:link w:val="6"/>
    <w:qFormat/>
    <w:uiPriority w:val="9"/>
    <w:rPr>
      <w:rFonts w:ascii="Arial Narrow" w:hAnsi="Arial Narrow" w:eastAsia="黑体" w:cstheme="majorBidi"/>
      <w:b/>
      <w:bCs/>
      <w:sz w:val="32"/>
      <w:szCs w:val="32"/>
    </w:rPr>
  </w:style>
  <w:style w:type="character" w:customStyle="1" w:styleId="36">
    <w:name w:val="标题 3 字符"/>
    <w:basedOn w:val="30"/>
    <w:link w:val="7"/>
    <w:qFormat/>
    <w:uiPriority w:val="9"/>
    <w:rPr>
      <w:rFonts w:ascii="Arial Narrow" w:hAnsi="Arial Narrow" w:eastAsia="黑体"/>
      <w:b/>
      <w:bCs/>
      <w:sz w:val="30"/>
      <w:szCs w:val="32"/>
    </w:rPr>
  </w:style>
  <w:style w:type="character" w:customStyle="1" w:styleId="37">
    <w:name w:val="标题 4 字符"/>
    <w:basedOn w:val="30"/>
    <w:link w:val="8"/>
    <w:qFormat/>
    <w:uiPriority w:val="9"/>
    <w:rPr>
      <w:rFonts w:ascii="Arial Narrow" w:hAnsi="Arial Narrow" w:eastAsia="黑体" w:cstheme="majorBidi"/>
      <w:bCs/>
      <w:sz w:val="30"/>
      <w:szCs w:val="28"/>
    </w:rPr>
  </w:style>
  <w:style w:type="character" w:customStyle="1" w:styleId="38">
    <w:name w:val="标题 5 字符"/>
    <w:basedOn w:val="30"/>
    <w:link w:val="9"/>
    <w:qFormat/>
    <w:uiPriority w:val="9"/>
    <w:rPr>
      <w:rFonts w:ascii="Arial Narrow" w:hAnsi="Arial Narrow" w:eastAsia="黑体"/>
      <w:bCs/>
      <w:sz w:val="28"/>
      <w:szCs w:val="28"/>
    </w:rPr>
  </w:style>
  <w:style w:type="character" w:customStyle="1" w:styleId="39">
    <w:name w:val="标题 6 字符"/>
    <w:basedOn w:val="30"/>
    <w:link w:val="10"/>
    <w:qFormat/>
    <w:uiPriority w:val="9"/>
    <w:rPr>
      <w:rFonts w:ascii="Arial Narrow" w:hAnsi="Arial Narrow" w:eastAsia="黑体" w:cstheme="majorBidi"/>
      <w:bCs/>
      <w:sz w:val="28"/>
      <w:szCs w:val="24"/>
    </w:rPr>
  </w:style>
  <w:style w:type="character" w:customStyle="1" w:styleId="40">
    <w:name w:val="页眉 字符"/>
    <w:basedOn w:val="30"/>
    <w:link w:val="19"/>
    <w:qFormat/>
    <w:uiPriority w:val="99"/>
    <w:rPr>
      <w:sz w:val="18"/>
      <w:szCs w:val="18"/>
    </w:rPr>
  </w:style>
  <w:style w:type="character" w:customStyle="1" w:styleId="41">
    <w:name w:val="页脚 字符"/>
    <w:basedOn w:val="30"/>
    <w:link w:val="18"/>
    <w:qFormat/>
    <w:uiPriority w:val="99"/>
    <w:rPr>
      <w:sz w:val="18"/>
      <w:szCs w:val="18"/>
    </w:rPr>
  </w:style>
  <w:style w:type="character" w:customStyle="1" w:styleId="42">
    <w:name w:val="日期 字符"/>
    <w:basedOn w:val="30"/>
    <w:link w:val="16"/>
    <w:semiHidden/>
    <w:qFormat/>
    <w:uiPriority w:val="99"/>
    <w:rPr>
      <w:rFonts w:ascii="Arial Narrow" w:hAnsi="Arial Narrow"/>
      <w:sz w:val="24"/>
    </w:rPr>
  </w:style>
  <w:style w:type="paragraph" w:styleId="43">
    <w:name w:val="List Paragraph"/>
    <w:basedOn w:val="1"/>
    <w:qFormat/>
    <w:uiPriority w:val="34"/>
    <w:pPr>
      <w:ind w:firstLine="420"/>
    </w:pPr>
  </w:style>
  <w:style w:type="paragraph" w:styleId="44">
    <w:name w:val="No Spacing"/>
    <w:qFormat/>
    <w:uiPriority w:val="1"/>
    <w:pPr>
      <w:widowControl w:val="0"/>
      <w:jc w:val="center"/>
    </w:pPr>
    <w:rPr>
      <w:rFonts w:ascii="Arial Narrow" w:hAnsi="Arial Narrow" w:eastAsia="仿宋" w:cstheme="minorBidi"/>
      <w:kern w:val="2"/>
      <w:sz w:val="20"/>
      <w:szCs w:val="21"/>
      <w:lang w:val="en-US" w:eastAsia="zh-CN" w:bidi="ar-SA"/>
    </w:rPr>
  </w:style>
  <w:style w:type="paragraph" w:customStyle="1" w:styleId="45">
    <w:name w:val="列出段落1"/>
    <w:basedOn w:val="1"/>
    <w:link w:val="46"/>
    <w:qFormat/>
    <w:uiPriority w:val="34"/>
    <w:pPr>
      <w:spacing w:line="240" w:lineRule="auto"/>
      <w:ind w:firstLine="420"/>
    </w:pPr>
    <w:rPr>
      <w:rFonts w:ascii="Times New Roman" w:hAnsi="Times New Roman" w:eastAsia="宋体" w:cs="Times New Roman"/>
      <w:szCs w:val="20"/>
    </w:rPr>
  </w:style>
  <w:style w:type="character" w:customStyle="1" w:styleId="46">
    <w:name w:val="列出段落 Char"/>
    <w:link w:val="45"/>
    <w:qFormat/>
    <w:uiPriority w:val="34"/>
    <w:rPr>
      <w:rFonts w:ascii="Times New Roman" w:hAnsi="Times New Roman" w:eastAsia="宋体" w:cs="Times New Roman"/>
      <w:sz w:val="24"/>
      <w:szCs w:val="20"/>
    </w:rPr>
  </w:style>
  <w:style w:type="paragraph" w:customStyle="1" w:styleId="47">
    <w:name w:val="font5"/>
    <w:basedOn w:val="1"/>
    <w:qFormat/>
    <w:uiPriority w:val="0"/>
    <w:pPr>
      <w:widowControl/>
      <w:spacing w:before="100" w:beforeAutospacing="1" w:after="100" w:afterAutospacing="1" w:line="240" w:lineRule="auto"/>
      <w:ind w:firstLine="0" w:firstLineChars="0"/>
      <w:jc w:val="left"/>
    </w:pPr>
    <w:rPr>
      <w:rFonts w:eastAsia="宋体" w:cs="宋体"/>
      <w:kern w:val="0"/>
      <w:sz w:val="22"/>
      <w:szCs w:val="22"/>
    </w:rPr>
  </w:style>
  <w:style w:type="paragraph" w:customStyle="1" w:styleId="48">
    <w:name w:val="font6"/>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22"/>
      <w:szCs w:val="22"/>
    </w:rPr>
  </w:style>
  <w:style w:type="paragraph" w:customStyle="1" w:styleId="49">
    <w:name w:val="font7"/>
    <w:basedOn w:val="1"/>
    <w:qFormat/>
    <w:uiPriority w:val="0"/>
    <w:pPr>
      <w:widowControl/>
      <w:spacing w:before="100" w:beforeAutospacing="1" w:after="100" w:afterAutospacing="1" w:line="240" w:lineRule="auto"/>
      <w:ind w:firstLine="0" w:firstLineChars="0"/>
      <w:jc w:val="left"/>
    </w:pPr>
    <w:rPr>
      <w:rFonts w:ascii="Tahoma" w:hAnsi="Tahoma" w:eastAsia="宋体" w:cs="Tahoma"/>
      <w:kern w:val="0"/>
      <w:sz w:val="18"/>
      <w:szCs w:val="18"/>
    </w:rPr>
  </w:style>
  <w:style w:type="paragraph" w:customStyle="1" w:styleId="50">
    <w:name w:val="font8"/>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18"/>
      <w:szCs w:val="18"/>
    </w:rPr>
  </w:style>
  <w:style w:type="paragraph" w:customStyle="1" w:styleId="51">
    <w:name w:val="font9"/>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b/>
      <w:bCs/>
      <w:color w:val="000000"/>
      <w:kern w:val="0"/>
      <w:sz w:val="22"/>
      <w:szCs w:val="22"/>
    </w:rPr>
  </w:style>
  <w:style w:type="paragraph" w:customStyle="1" w:styleId="52">
    <w:name w:val="font10"/>
    <w:basedOn w:val="1"/>
    <w:qFormat/>
    <w:uiPriority w:val="0"/>
    <w:pPr>
      <w:widowControl/>
      <w:spacing w:before="100" w:beforeAutospacing="1" w:after="100" w:afterAutospacing="1" w:line="240" w:lineRule="auto"/>
      <w:ind w:firstLine="0" w:firstLineChars="0"/>
      <w:jc w:val="left"/>
    </w:pPr>
    <w:rPr>
      <w:rFonts w:eastAsia="宋体" w:cs="宋体"/>
      <w:color w:val="000000"/>
      <w:kern w:val="0"/>
      <w:sz w:val="22"/>
      <w:szCs w:val="22"/>
    </w:rPr>
  </w:style>
  <w:style w:type="paragraph" w:customStyle="1" w:styleId="53">
    <w:name w:val="font11"/>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54">
    <w:name w:val="font12"/>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55">
    <w:name w:val="font13"/>
    <w:basedOn w:val="1"/>
    <w:qFormat/>
    <w:uiPriority w:val="0"/>
    <w:pPr>
      <w:widowControl/>
      <w:spacing w:before="100" w:beforeAutospacing="1" w:after="100" w:afterAutospacing="1" w:line="240" w:lineRule="auto"/>
      <w:ind w:firstLine="0" w:firstLineChars="0"/>
      <w:jc w:val="left"/>
    </w:pPr>
    <w:rPr>
      <w:rFonts w:eastAsia="宋体" w:cs="宋体"/>
      <w:color w:val="000000"/>
      <w:kern w:val="0"/>
      <w:sz w:val="22"/>
      <w:szCs w:val="22"/>
    </w:rPr>
  </w:style>
  <w:style w:type="paragraph" w:customStyle="1" w:styleId="56">
    <w:name w:val="font14"/>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b/>
      <w:bCs/>
      <w:kern w:val="0"/>
      <w:sz w:val="22"/>
      <w:szCs w:val="22"/>
    </w:rPr>
  </w:style>
  <w:style w:type="paragraph" w:customStyle="1" w:styleId="57">
    <w:name w:val="xl80"/>
    <w:basedOn w:val="1"/>
    <w:qFormat/>
    <w:uiPriority w:val="0"/>
    <w:pPr>
      <w:widowControl/>
      <w:spacing w:before="100" w:beforeAutospacing="1" w:after="100" w:afterAutospacing="1" w:line="240" w:lineRule="auto"/>
      <w:ind w:firstLine="0" w:firstLineChars="0"/>
      <w:jc w:val="left"/>
      <w:textAlignment w:val="center"/>
    </w:pPr>
    <w:rPr>
      <w:rFonts w:eastAsia="宋体" w:cs="宋体"/>
      <w:kern w:val="0"/>
      <w:szCs w:val="24"/>
    </w:rPr>
  </w:style>
  <w:style w:type="paragraph" w:customStyle="1" w:styleId="58">
    <w:name w:val="xl81"/>
    <w:basedOn w:val="1"/>
    <w:qFormat/>
    <w:uiPriority w:val="0"/>
    <w:pPr>
      <w:widowControl/>
      <w:spacing w:before="100" w:beforeAutospacing="1" w:after="100" w:afterAutospacing="1" w:line="240" w:lineRule="auto"/>
      <w:ind w:firstLine="0" w:firstLineChars="0"/>
      <w:jc w:val="left"/>
    </w:pPr>
    <w:rPr>
      <w:rFonts w:eastAsia="宋体" w:cs="宋体"/>
      <w:kern w:val="0"/>
      <w:szCs w:val="24"/>
    </w:rPr>
  </w:style>
  <w:style w:type="paragraph" w:customStyle="1" w:styleId="59">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60">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kern w:val="0"/>
      <w:szCs w:val="24"/>
    </w:rPr>
  </w:style>
  <w:style w:type="paragraph" w:customStyle="1" w:styleId="61">
    <w:name w:val="xl84"/>
    <w:basedOn w:val="1"/>
    <w:qFormat/>
    <w:uiPriority w:val="0"/>
    <w:pPr>
      <w:widowControl/>
      <w:spacing w:before="100" w:beforeAutospacing="1" w:after="100" w:afterAutospacing="1" w:line="240" w:lineRule="auto"/>
      <w:ind w:firstLine="0" w:firstLineChars="0"/>
      <w:jc w:val="left"/>
    </w:pPr>
    <w:rPr>
      <w:rFonts w:eastAsia="宋体" w:cs="宋体"/>
      <w:kern w:val="0"/>
      <w:szCs w:val="24"/>
    </w:rPr>
  </w:style>
  <w:style w:type="paragraph" w:customStyle="1" w:styleId="62">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宋体" w:cs="宋体"/>
      <w:kern w:val="0"/>
      <w:szCs w:val="24"/>
    </w:rPr>
  </w:style>
  <w:style w:type="paragraph" w:customStyle="1" w:styleId="63">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宋体" w:cs="宋体"/>
      <w:kern w:val="0"/>
      <w:szCs w:val="24"/>
    </w:rPr>
  </w:style>
  <w:style w:type="paragraph" w:customStyle="1" w:styleId="64">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eastAsia="宋体" w:cs="宋体"/>
      <w:kern w:val="0"/>
      <w:szCs w:val="24"/>
    </w:rPr>
  </w:style>
  <w:style w:type="paragraph" w:customStyle="1" w:styleId="65">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color w:val="000000"/>
      <w:kern w:val="0"/>
      <w:szCs w:val="24"/>
    </w:rPr>
  </w:style>
  <w:style w:type="paragraph" w:customStyle="1" w:styleId="66">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top"/>
    </w:pPr>
    <w:rPr>
      <w:rFonts w:eastAsia="宋体" w:cs="宋体"/>
      <w:kern w:val="0"/>
      <w:szCs w:val="24"/>
    </w:rPr>
  </w:style>
  <w:style w:type="paragraph" w:customStyle="1" w:styleId="67">
    <w:name w:val="xl9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68">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69">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eastAsia="宋体" w:cs="宋体"/>
      <w:b/>
      <w:bCs/>
      <w:kern w:val="0"/>
      <w:szCs w:val="24"/>
    </w:rPr>
  </w:style>
  <w:style w:type="paragraph" w:customStyle="1" w:styleId="70">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1">
    <w:name w:val="xl9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2">
    <w:name w:val="xl9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3">
    <w:name w:val="xl96"/>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微软雅黑" w:hAnsi="微软雅黑" w:eastAsia="微软雅黑" w:cs="宋体"/>
      <w:b/>
      <w:bCs/>
      <w:kern w:val="0"/>
      <w:szCs w:val="24"/>
    </w:rPr>
  </w:style>
  <w:style w:type="paragraph" w:customStyle="1" w:styleId="74">
    <w:name w:val="font1"/>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75">
    <w:name w:val="font15"/>
    <w:basedOn w:val="1"/>
    <w:qFormat/>
    <w:uiPriority w:val="0"/>
    <w:pPr>
      <w:widowControl/>
      <w:spacing w:before="100" w:beforeAutospacing="1" w:after="100" w:afterAutospacing="1" w:line="240" w:lineRule="auto"/>
      <w:ind w:firstLine="0" w:firstLineChars="0"/>
      <w:jc w:val="left"/>
    </w:pPr>
    <w:rPr>
      <w:rFonts w:ascii="宋体" w:hAnsi="宋体" w:eastAsia="宋体" w:cs="宋体"/>
      <w:kern w:val="0"/>
      <w:sz w:val="18"/>
      <w:szCs w:val="18"/>
    </w:rPr>
  </w:style>
  <w:style w:type="paragraph" w:customStyle="1" w:styleId="76">
    <w:name w:val="xl97"/>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7">
    <w:name w:val="xl98"/>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8">
    <w:name w:val="xl99"/>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79">
    <w:name w:val="xl100"/>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80">
    <w:name w:val="xl78"/>
    <w:basedOn w:val="1"/>
    <w:qFormat/>
    <w:uiPriority w:val="0"/>
    <w:pPr>
      <w:widowControl/>
      <w:spacing w:before="100" w:beforeAutospacing="1" w:after="100" w:afterAutospacing="1" w:line="240" w:lineRule="auto"/>
      <w:ind w:firstLine="0" w:firstLineChars="0"/>
      <w:jc w:val="left"/>
    </w:pPr>
    <w:rPr>
      <w:rFonts w:eastAsia="宋体" w:cs="宋体"/>
      <w:kern w:val="0"/>
      <w:szCs w:val="24"/>
    </w:rPr>
  </w:style>
  <w:style w:type="paragraph" w:customStyle="1" w:styleId="81">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82">
    <w:name w:val="xl101"/>
    <w:basedOn w:val="1"/>
    <w:qFormat/>
    <w:uiPriority w:val="0"/>
    <w:pPr>
      <w:widowControl/>
      <w:pBdr>
        <w:top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宋体" w:hAnsi="宋体" w:eastAsia="宋体" w:cs="宋体"/>
      <w:kern w:val="0"/>
      <w:szCs w:val="24"/>
    </w:rPr>
  </w:style>
  <w:style w:type="paragraph" w:customStyle="1" w:styleId="83">
    <w:name w:val="xl102"/>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84">
    <w:name w:val="xl10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textAlignment w:val="center"/>
    </w:pPr>
    <w:rPr>
      <w:rFonts w:ascii="微软雅黑" w:hAnsi="微软雅黑" w:eastAsia="微软雅黑" w:cs="宋体"/>
      <w:b/>
      <w:bCs/>
      <w:kern w:val="0"/>
      <w:szCs w:val="24"/>
    </w:rPr>
  </w:style>
  <w:style w:type="paragraph" w:customStyle="1" w:styleId="85">
    <w:name w:val="xl104"/>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paragraph" w:customStyle="1" w:styleId="86">
    <w:name w:val="xl105"/>
    <w:basedOn w:val="1"/>
    <w:qFormat/>
    <w:uiPriority w:val="0"/>
    <w:pPr>
      <w:widowControl/>
      <w:pBdr>
        <w:top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eastAsia="宋体" w:cs="宋体"/>
      <w:b/>
      <w:bCs/>
      <w:kern w:val="0"/>
      <w:szCs w:val="24"/>
    </w:rPr>
  </w:style>
  <w:style w:type="character" w:customStyle="1" w:styleId="87">
    <w:name w:val="批注文字 字符"/>
    <w:basedOn w:val="30"/>
    <w:link w:val="12"/>
    <w:semiHidden/>
    <w:qFormat/>
    <w:uiPriority w:val="99"/>
    <w:rPr>
      <w:rFonts w:ascii="Arial Narrow" w:hAnsi="Arial Narrow" w:eastAsia="仿宋"/>
      <w:sz w:val="24"/>
    </w:rPr>
  </w:style>
  <w:style w:type="character" w:customStyle="1" w:styleId="88">
    <w:name w:val="批注主题 字符"/>
    <w:basedOn w:val="87"/>
    <w:link w:val="27"/>
    <w:semiHidden/>
    <w:qFormat/>
    <w:uiPriority w:val="99"/>
    <w:rPr>
      <w:rFonts w:ascii="Arial Narrow" w:hAnsi="Arial Narrow" w:eastAsia="仿宋"/>
      <w:b/>
      <w:bCs/>
      <w:sz w:val="24"/>
    </w:rPr>
  </w:style>
  <w:style w:type="character" w:customStyle="1" w:styleId="89">
    <w:name w:val="批注框文本 字符"/>
    <w:basedOn w:val="30"/>
    <w:link w:val="17"/>
    <w:semiHidden/>
    <w:qFormat/>
    <w:uiPriority w:val="99"/>
    <w:rPr>
      <w:rFonts w:ascii="Arial Narrow" w:hAnsi="Arial Narrow" w:eastAsia="仿宋"/>
      <w:sz w:val="18"/>
      <w:szCs w:val="18"/>
    </w:rPr>
  </w:style>
  <w:style w:type="paragraph" w:customStyle="1" w:styleId="90">
    <w:name w:val="xl177"/>
    <w:basedOn w:val="1"/>
    <w:qFormat/>
    <w:uiPriority w:val="0"/>
    <w:pPr>
      <w:widowControl/>
      <w:pBdr>
        <w:top w:val="single" w:color="auto" w:sz="4" w:space="0"/>
        <w:left w:val="single" w:color="auto" w:sz="4" w:space="0"/>
        <w:bottom w:val="single" w:color="auto" w:sz="4" w:space="0"/>
        <w:right w:val="single" w:color="auto" w:sz="4" w:space="0"/>
      </w:pBdr>
      <w:shd w:val="clear" w:color="000000" w:fill="92CDDC"/>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91">
    <w:name w:val="xl178"/>
    <w:basedOn w:val="1"/>
    <w:qFormat/>
    <w:uiPriority w:val="0"/>
    <w:pPr>
      <w:widowControl/>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92">
    <w:name w:val="xl179"/>
    <w:basedOn w:val="1"/>
    <w:qFormat/>
    <w:uiPriority w:val="0"/>
    <w:pPr>
      <w:widowControl/>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93">
    <w:name w:val="xl180"/>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4">
    <w:name w:val="xl1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5">
    <w:name w:val="xl1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96">
    <w:name w:val="xl183"/>
    <w:basedOn w:val="1"/>
    <w:qFormat/>
    <w:uiPriority w:val="0"/>
    <w:pPr>
      <w:widowControl/>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7">
    <w:name w:val="xl1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b/>
      <w:bCs/>
      <w:kern w:val="0"/>
      <w:sz w:val="18"/>
      <w:szCs w:val="18"/>
    </w:rPr>
  </w:style>
  <w:style w:type="paragraph" w:customStyle="1" w:styleId="98">
    <w:name w:val="xl1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99">
    <w:name w:val="xl1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微软雅黑" w:hAnsi="微软雅黑" w:eastAsia="微软雅黑" w:cs="宋体"/>
      <w:color w:val="00B0F0"/>
      <w:kern w:val="0"/>
      <w:sz w:val="18"/>
      <w:szCs w:val="18"/>
    </w:rPr>
  </w:style>
  <w:style w:type="paragraph" w:customStyle="1" w:styleId="100">
    <w:name w:val="xl187"/>
    <w:basedOn w:val="1"/>
    <w:qFormat/>
    <w:uiPriority w:val="0"/>
    <w:pPr>
      <w:widowControl/>
      <w:pBdr>
        <w:top w:val="single" w:color="auto" w:sz="4" w:space="0"/>
        <w:left w:val="single" w:color="auto" w:sz="4" w:space="0"/>
        <w:bottom w:val="single" w:color="auto" w:sz="4" w:space="0"/>
        <w:right w:val="single" w:color="auto" w:sz="4" w:space="0"/>
      </w:pBdr>
      <w:shd w:val="clear" w:color="000000" w:fill="92CDDC"/>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101">
    <w:name w:val="xl188"/>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102">
    <w:name w:val="xl189"/>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103">
    <w:name w:val="xl190"/>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4">
    <w:name w:val="xl191"/>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firstLineChars="0"/>
      <w:jc w:val="left"/>
    </w:pPr>
    <w:rPr>
      <w:rFonts w:ascii="微软雅黑" w:hAnsi="微软雅黑" w:eastAsia="微软雅黑" w:cs="宋体"/>
      <w:color w:val="00B0F0"/>
      <w:kern w:val="0"/>
      <w:sz w:val="18"/>
      <w:szCs w:val="18"/>
    </w:rPr>
  </w:style>
  <w:style w:type="paragraph" w:customStyle="1" w:styleId="105">
    <w:name w:val="xl192"/>
    <w:basedOn w:val="1"/>
    <w:qFormat/>
    <w:uiPriority w:val="0"/>
    <w:pPr>
      <w:widowControl/>
      <w:shd w:val="clear" w:color="000000" w:fill="FF0000"/>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6">
    <w:name w:val="xl19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7">
    <w:name w:val="xl19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pPr>
    <w:rPr>
      <w:rFonts w:ascii="微软雅黑" w:hAnsi="微软雅黑" w:eastAsia="微软雅黑" w:cs="宋体"/>
      <w:color w:val="00B0F0"/>
      <w:kern w:val="0"/>
      <w:sz w:val="18"/>
      <w:szCs w:val="18"/>
    </w:rPr>
  </w:style>
  <w:style w:type="paragraph" w:customStyle="1" w:styleId="108">
    <w:name w:val="xl195"/>
    <w:basedOn w:val="1"/>
    <w:qFormat/>
    <w:uiPriority w:val="0"/>
    <w:pPr>
      <w:widowControl/>
      <w:shd w:val="clear" w:color="000000" w:fill="FFFFFF"/>
      <w:spacing w:before="100" w:beforeAutospacing="1" w:after="100" w:afterAutospacing="1" w:line="240" w:lineRule="auto"/>
      <w:ind w:firstLine="0" w:firstLineChars="0"/>
      <w:jc w:val="left"/>
    </w:pPr>
    <w:rPr>
      <w:rFonts w:ascii="微软雅黑" w:hAnsi="微软雅黑" w:eastAsia="微软雅黑" w:cs="宋体"/>
      <w:kern w:val="0"/>
      <w:sz w:val="18"/>
      <w:szCs w:val="18"/>
    </w:rPr>
  </w:style>
  <w:style w:type="paragraph" w:customStyle="1" w:styleId="109">
    <w:name w:val="xl1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微软雅黑" w:hAnsi="微软雅黑" w:eastAsia="微软雅黑" w:cs="宋体"/>
      <w:b/>
      <w:bCs/>
      <w:kern w:val="0"/>
      <w:sz w:val="18"/>
      <w:szCs w:val="18"/>
    </w:rPr>
  </w:style>
  <w:style w:type="paragraph" w:customStyle="1" w:styleId="110">
    <w:name w:val="正文（深信服）"/>
    <w:link w:val="111"/>
    <w:autoRedefine/>
    <w:qFormat/>
    <w:uiPriority w:val="0"/>
    <w:pPr>
      <w:adjustRightInd w:val="0"/>
      <w:snapToGrid w:val="0"/>
      <w:spacing w:line="360" w:lineRule="auto"/>
      <w:ind w:firstLine="480" w:firstLineChars="200"/>
      <w:jc w:val="both"/>
    </w:pPr>
    <w:rPr>
      <w:rFonts w:ascii="Times New Roman" w:hAnsi="Times New Roman" w:eastAsia="宋体" w:cs="Times New Roman"/>
      <w:kern w:val="0"/>
      <w:sz w:val="24"/>
      <w:szCs w:val="21"/>
      <w:lang w:val="en-US" w:eastAsia="zh-CN" w:bidi="ar-SA"/>
    </w:rPr>
  </w:style>
  <w:style w:type="character" w:customStyle="1" w:styleId="111">
    <w:name w:val="正文（深信服） 字符"/>
    <w:link w:val="110"/>
    <w:qFormat/>
    <w:uiPriority w:val="0"/>
    <w:rPr>
      <w:rFonts w:ascii="Times New Roman" w:hAnsi="Times New Roman" w:eastAsia="宋体" w:cs="Times New Roman"/>
      <w:kern w:val="0"/>
      <w:sz w:val="24"/>
    </w:rPr>
  </w:style>
  <w:style w:type="paragraph" w:customStyle="1" w:styleId="112">
    <w:name w:val="xl197"/>
    <w:basedOn w:val="1"/>
    <w:qFormat/>
    <w:uiPriority w:val="0"/>
    <w:pPr>
      <w:widowControl/>
      <w:spacing w:before="100" w:beforeAutospacing="1" w:after="100" w:afterAutospacing="1" w:line="240" w:lineRule="auto"/>
      <w:ind w:firstLine="0" w:firstLineChars="0"/>
      <w:jc w:val="center"/>
    </w:pPr>
    <w:rPr>
      <w:rFonts w:ascii="微软雅黑" w:hAnsi="微软雅黑" w:eastAsia="微软雅黑" w:cs="宋体"/>
      <w:kern w:val="0"/>
      <w:sz w:val="18"/>
      <w:szCs w:val="18"/>
    </w:rPr>
  </w:style>
  <w:style w:type="paragraph" w:customStyle="1" w:styleId="113">
    <w:name w:val="xl198"/>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left"/>
    </w:pPr>
    <w:rPr>
      <w:rFonts w:ascii="微软雅黑" w:hAnsi="微软雅黑" w:eastAsia="微软雅黑" w:cs="宋体"/>
      <w:color w:val="00B0F0"/>
      <w:kern w:val="0"/>
      <w:sz w:val="20"/>
      <w:szCs w:val="20"/>
    </w:rPr>
  </w:style>
  <w:style w:type="paragraph" w:customStyle="1" w:styleId="114">
    <w:name w:val="标准"/>
    <w:basedOn w:val="1"/>
    <w:qFormat/>
    <w:uiPriority w:val="0"/>
    <w:pPr>
      <w:adjustRightInd w:val="0"/>
      <w:spacing w:line="312" w:lineRule="auto"/>
      <w:ind w:firstLine="0" w:firstLineChars="0"/>
      <w:jc w:val="center"/>
      <w:textAlignment w:val="baseline"/>
    </w:pPr>
    <w:rPr>
      <w:rFonts w:ascii="长城大标宋体" w:hAnsi="Courier PS" w:eastAsia="长城大标宋体" w:cs="Times New Roman"/>
      <w:spacing w:val="60"/>
      <w:kern w:val="0"/>
      <w:sz w:val="36"/>
      <w:szCs w:val="20"/>
    </w:rPr>
  </w:style>
  <w:style w:type="character" w:customStyle="1" w:styleId="115">
    <w:name w:val="font51"/>
    <w:basedOn w:val="30"/>
    <w:qFormat/>
    <w:uiPriority w:val="0"/>
    <w:rPr>
      <w:rFonts w:hint="eastAsia" w:ascii="宋体" w:hAnsi="宋体" w:eastAsia="宋体" w:cs="宋体"/>
      <w:color w:val="000000"/>
      <w:sz w:val="20"/>
      <w:szCs w:val="20"/>
      <w:u w:val="none"/>
    </w:rPr>
  </w:style>
  <w:style w:type="character" w:customStyle="1" w:styleId="116">
    <w:name w:val="font61"/>
    <w:basedOn w:val="30"/>
    <w:qFormat/>
    <w:uiPriority w:val="0"/>
    <w:rPr>
      <w:rFonts w:hint="eastAsia" w:ascii="宋体" w:hAnsi="宋体" w:eastAsia="宋体" w:cs="宋体"/>
      <w:color w:val="000000"/>
      <w:sz w:val="20"/>
      <w:szCs w:val="20"/>
      <w:u w:val="none"/>
      <w:vertAlign w:val="superscript"/>
    </w:rPr>
  </w:style>
  <w:style w:type="character" w:customStyle="1" w:styleId="117">
    <w:name w:val="font31"/>
    <w:basedOn w:val="30"/>
    <w:qFormat/>
    <w:uiPriority w:val="0"/>
    <w:rPr>
      <w:rFonts w:hint="eastAsia" w:ascii="宋体" w:hAnsi="宋体" w:eastAsia="宋体" w:cs="宋体"/>
      <w:color w:val="000000"/>
      <w:sz w:val="20"/>
      <w:szCs w:val="20"/>
      <w:u w:val="none"/>
    </w:rPr>
  </w:style>
  <w:style w:type="character" w:customStyle="1" w:styleId="118">
    <w:name w:val="font71"/>
    <w:basedOn w:val="30"/>
    <w:qFormat/>
    <w:uiPriority w:val="0"/>
    <w:rPr>
      <w:rFonts w:hint="default" w:ascii="Times New Roman" w:hAnsi="Times New Roman" w:cs="Times New Roman"/>
      <w:color w:val="000000"/>
      <w:sz w:val="20"/>
      <w:szCs w:val="20"/>
      <w:u w:val="none"/>
    </w:rPr>
  </w:style>
  <w:style w:type="character" w:customStyle="1" w:styleId="119">
    <w:name w:val="font41"/>
    <w:basedOn w:val="30"/>
    <w:qFormat/>
    <w:uiPriority w:val="0"/>
    <w:rPr>
      <w:rFonts w:hint="eastAsia" w:ascii="宋体" w:hAnsi="宋体" w:eastAsia="宋体" w:cs="宋体"/>
      <w:color w:val="000000"/>
      <w:sz w:val="20"/>
      <w:szCs w:val="20"/>
      <w:u w:val="none"/>
    </w:rPr>
  </w:style>
  <w:style w:type="character" w:customStyle="1" w:styleId="120">
    <w:name w:val="font81"/>
    <w:basedOn w:val="30"/>
    <w:qFormat/>
    <w:uiPriority w:val="0"/>
    <w:rPr>
      <w:rFonts w:hint="eastAsia" w:ascii="宋体" w:hAnsi="宋体" w:eastAsia="宋体" w:cs="宋体"/>
      <w:color w:val="000000"/>
      <w:sz w:val="20"/>
      <w:szCs w:val="20"/>
      <w:u w:val="none"/>
    </w:rPr>
  </w:style>
  <w:style w:type="character" w:customStyle="1" w:styleId="121">
    <w:name w:val="font21"/>
    <w:basedOn w:val="30"/>
    <w:qFormat/>
    <w:uiPriority w:val="0"/>
    <w:rPr>
      <w:rFonts w:hint="eastAsia" w:ascii="宋体" w:hAnsi="宋体" w:eastAsia="宋体" w:cs="宋体"/>
      <w:b/>
      <w:bCs/>
      <w:color w:val="000000"/>
      <w:sz w:val="20"/>
      <w:szCs w:val="20"/>
      <w:u w:val="none"/>
    </w:rPr>
  </w:style>
  <w:style w:type="character" w:customStyle="1" w:styleId="122">
    <w:name w:val="font91"/>
    <w:basedOn w:val="30"/>
    <w:qFormat/>
    <w:uiPriority w:val="0"/>
    <w:rPr>
      <w:rFonts w:hint="default" w:ascii="Times New Roman" w:hAnsi="Times New Roman" w:cs="Times New Roman"/>
      <w:color w:val="FF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7" Type="http://schemas.openxmlformats.org/officeDocument/2006/relationships/fontTable" Target="fontTable.xml"/><Relationship Id="rId36" Type="http://schemas.openxmlformats.org/officeDocument/2006/relationships/customXml" Target="../customXml/item1.xml"/><Relationship Id="rId35" Type="http://schemas.openxmlformats.org/officeDocument/2006/relationships/numbering" Target="numbering.xml"/><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wmf"/><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APA" SelectedStyle="\APASixthEditionOfficeOnline.xsl" Version="6"/>
</file>

<file path=customXml/itemProps1.xml><?xml version="1.0" encoding="utf-8"?>
<ds:datastoreItem xmlns:ds="http://schemas.openxmlformats.org/officeDocument/2006/customXml" ds:itemID="{5D0E37DD-0242-4BEB-B0B2-97ECEA480365}">
  <ds:schemaRefs/>
</ds:datastoreItem>
</file>

<file path=docProps/app.xml><?xml version="1.0" encoding="utf-8"?>
<Properties xmlns="http://schemas.openxmlformats.org/officeDocument/2006/extended-properties" xmlns:vt="http://schemas.openxmlformats.org/officeDocument/2006/docPropsVTypes">
  <Pages>119</Pages>
  <Words>4760</Words>
  <Characters>5351</Characters>
  <Lines>1</Lines>
  <Paragraphs>1</Paragraphs>
  <TotalTime>0</TotalTime>
  <ScaleCrop>false</ScaleCrop>
  <LinksUpToDate>false</LinksUpToDate>
  <CharactersWithSpaces>5773</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2021-09-17T18:16:00Z</dcterms:created>
  <dc:creator>Administrator</dc:creator>
  <cp:lastModifiedBy>智周万物</cp:lastModifiedBy>
  <cp:lastPrinted>2021-10-12T00:34:00Z</cp:lastPrinted>
  <dcterms:modified xsi:type="dcterms:W3CDTF">2025-05-21T08:41:11Z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eyJoZGlkIjoiMTRhYjhiYjkyMzVkZGRkODk5N2JlYjQ3ZDY0MWI4MWMiLCJ1c2VySWQiOiIzMDM3OTcxNjAifQ==</vt:lpwstr>
  </property>
  <property fmtid="{D5CDD505-2E9C-101B-9397-08002B2CF9AE}" pid="3" name="KSOProductBuildVer">
    <vt:lpwstr>2052-12.1.0.20784</vt:lpwstr>
  </property>
  <property fmtid="{D5CDD505-2E9C-101B-9397-08002B2CF9AE}" pid="4" name="ICV">
    <vt:lpwstr>92339AC2462B49DA82D19F19AF5AECC6_13</vt:lpwstr>
  </property>
</Properties>
</file>