
<file path=[Content_Types].xml><?xml version="1.0" encoding="utf-8"?>
<Types xmlns="http://schemas.openxmlformats.org/package/2006/content-types">
  <Default Extension="xml" ContentType="application/xml"/>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68482C">
      <w:pPr>
        <w:pStyle w:val="26"/>
        <w:spacing w:before="0" w:beforeAutospacing="0" w:after="0" w:afterAutospacing="0" w:line="260" w:lineRule="atLeast"/>
        <w:jc w:val="center"/>
        <w:rPr>
          <w:rFonts w:hint="eastAsia" w:ascii="仿宋" w:hAnsi="仿宋" w:eastAsia="仿宋" w:cs="仿宋"/>
          <w:b/>
          <w:bCs/>
          <w:color w:val="auto"/>
          <w:sz w:val="52"/>
          <w:szCs w:val="52"/>
        </w:rPr>
      </w:pPr>
    </w:p>
    <w:p w14:paraId="23AFA437">
      <w:pPr>
        <w:pStyle w:val="26"/>
        <w:spacing w:before="0" w:beforeAutospacing="0" w:after="0" w:afterAutospacing="0" w:line="260" w:lineRule="atLeast"/>
        <w:jc w:val="center"/>
        <w:rPr>
          <w:rFonts w:hint="eastAsia" w:ascii="仿宋" w:hAnsi="仿宋" w:eastAsia="仿宋" w:cs="仿宋"/>
          <w:b/>
          <w:bCs/>
          <w:color w:val="auto"/>
          <w:sz w:val="52"/>
          <w:szCs w:val="52"/>
        </w:rPr>
      </w:pPr>
      <w:r>
        <w:rPr>
          <w:rFonts w:hint="eastAsia" w:ascii="仿宋" w:hAnsi="仿宋" w:eastAsia="仿宋" w:cs="仿宋"/>
          <w:b/>
          <w:bCs/>
          <w:color w:val="auto"/>
          <w:sz w:val="52"/>
          <w:szCs w:val="52"/>
        </w:rPr>
        <w:t>安徽中医药大学第一附属医院</w:t>
      </w:r>
    </w:p>
    <w:p w14:paraId="09A17FAE">
      <w:pPr>
        <w:pStyle w:val="26"/>
        <w:spacing w:before="0" w:beforeAutospacing="0" w:after="0" w:afterAutospacing="0" w:line="260" w:lineRule="atLeast"/>
        <w:jc w:val="center"/>
        <w:rPr>
          <w:rFonts w:hint="eastAsia" w:ascii="仿宋" w:hAnsi="仿宋" w:eastAsia="仿宋" w:cs="仿宋"/>
          <w:b/>
          <w:bCs/>
          <w:color w:val="auto"/>
          <w:sz w:val="52"/>
          <w:szCs w:val="52"/>
        </w:rPr>
      </w:pPr>
      <w:r>
        <w:rPr>
          <w:rFonts w:hint="eastAsia" w:ascii="仿宋" w:hAnsi="仿宋" w:eastAsia="仿宋" w:cs="仿宋"/>
          <w:b/>
          <w:bCs/>
          <w:color w:val="auto"/>
          <w:sz w:val="52"/>
          <w:szCs w:val="52"/>
        </w:rPr>
        <w:t>国家中医</w:t>
      </w:r>
      <w:r>
        <w:rPr>
          <w:rFonts w:hint="eastAsia" w:ascii="仿宋" w:hAnsi="仿宋" w:cs="仿宋"/>
          <w:b/>
          <w:bCs/>
          <w:color w:val="auto"/>
          <w:sz w:val="52"/>
          <w:szCs w:val="52"/>
          <w:lang w:val="en-US" w:eastAsia="zh-CN"/>
        </w:rPr>
        <w:t>疫病</w:t>
      </w:r>
      <w:r>
        <w:rPr>
          <w:rFonts w:hint="eastAsia" w:ascii="仿宋" w:hAnsi="仿宋" w:eastAsia="仿宋" w:cs="仿宋"/>
          <w:b/>
          <w:bCs/>
          <w:color w:val="auto"/>
          <w:sz w:val="52"/>
          <w:szCs w:val="52"/>
        </w:rPr>
        <w:t>防治基地项目</w:t>
      </w:r>
    </w:p>
    <w:p w14:paraId="0E8D878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p>
    <w:p w14:paraId="244332A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智能化工程</w:t>
      </w:r>
    </w:p>
    <w:p w14:paraId="3846CC4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p>
    <w:p w14:paraId="6A9BB7D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技</w:t>
      </w:r>
    </w:p>
    <w:p w14:paraId="5DB8D7B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术</w:t>
      </w:r>
    </w:p>
    <w:p w14:paraId="1CC20B1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规</w:t>
      </w:r>
    </w:p>
    <w:p w14:paraId="25E0DB4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范</w:t>
      </w:r>
    </w:p>
    <w:p w14:paraId="5B63E99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30"/>
          <w:sz w:val="32"/>
          <w:szCs w:val="32"/>
        </w:rPr>
      </w:pPr>
      <w:r>
        <w:rPr>
          <w:rFonts w:hint="eastAsia" w:ascii="仿宋" w:hAnsi="仿宋" w:eastAsia="仿宋" w:cs="仿宋"/>
          <w:b/>
          <w:bCs/>
          <w:color w:val="auto"/>
          <w:spacing w:val="-40"/>
          <w:sz w:val="52"/>
          <w:szCs w:val="52"/>
        </w:rPr>
        <w:t>书</w:t>
      </w:r>
    </w:p>
    <w:p w14:paraId="23057856">
      <w:pPr>
        <w:pStyle w:val="114"/>
        <w:snapToGrid w:val="0"/>
        <w:spacing w:line="480" w:lineRule="auto"/>
        <w:jc w:val="both"/>
        <w:rPr>
          <w:rFonts w:hint="eastAsia" w:ascii="仿宋" w:hAnsi="仿宋" w:eastAsia="仿宋" w:cs="仿宋"/>
          <w:b/>
          <w:bCs/>
          <w:color w:val="auto"/>
          <w:spacing w:val="30"/>
          <w:sz w:val="32"/>
          <w:szCs w:val="32"/>
        </w:rPr>
      </w:pPr>
    </w:p>
    <w:p w14:paraId="23E64858">
      <w:pPr>
        <w:pStyle w:val="114"/>
        <w:snapToGrid w:val="0"/>
        <w:spacing w:line="480" w:lineRule="auto"/>
        <w:jc w:val="both"/>
        <w:rPr>
          <w:rFonts w:hint="eastAsia" w:ascii="仿宋" w:hAnsi="仿宋" w:eastAsia="仿宋" w:cs="仿宋"/>
          <w:b/>
          <w:bCs/>
          <w:color w:val="auto"/>
          <w:spacing w:val="30"/>
          <w:sz w:val="32"/>
          <w:szCs w:val="32"/>
        </w:rPr>
      </w:pPr>
    </w:p>
    <w:p w14:paraId="4161DBDA">
      <w:pPr>
        <w:widowControl/>
        <w:ind w:firstLine="193" w:firstLineChars="60"/>
        <w:jc w:val="center"/>
        <w:rPr>
          <w:rFonts w:hint="eastAsia" w:ascii="仿宋" w:hAnsi="仿宋" w:eastAsia="仿宋" w:cs="仿宋"/>
          <w:b/>
          <w:bCs/>
          <w:color w:val="auto"/>
          <w:sz w:val="32"/>
          <w:lang w:val="en-US" w:eastAsia="zh-CN"/>
        </w:rPr>
      </w:pPr>
      <w:r>
        <w:rPr>
          <w:rFonts w:hint="eastAsia" w:ascii="仿宋" w:hAnsi="仿宋" w:eastAsia="仿宋" w:cs="仿宋"/>
          <w:b/>
          <w:bCs/>
          <w:color w:val="auto"/>
          <w:sz w:val="32"/>
        </w:rPr>
        <w:t>二○二</w:t>
      </w:r>
      <w:r>
        <w:rPr>
          <w:rFonts w:hint="eastAsia" w:ascii="仿宋" w:hAnsi="仿宋" w:eastAsia="仿宋" w:cs="仿宋"/>
          <w:b/>
          <w:bCs/>
          <w:color w:val="auto"/>
          <w:sz w:val="32"/>
          <w:lang w:val="en-US" w:eastAsia="zh-CN"/>
        </w:rPr>
        <w:t>五</w:t>
      </w:r>
      <w:r>
        <w:rPr>
          <w:rFonts w:hint="eastAsia" w:ascii="仿宋" w:hAnsi="仿宋" w:eastAsia="仿宋" w:cs="仿宋"/>
          <w:b/>
          <w:bCs/>
          <w:color w:val="auto"/>
          <w:sz w:val="32"/>
        </w:rPr>
        <w:t>年</w:t>
      </w:r>
      <w:r>
        <w:rPr>
          <w:rFonts w:hint="eastAsia" w:ascii="仿宋" w:hAnsi="仿宋" w:eastAsia="仿宋" w:cs="仿宋"/>
          <w:b/>
          <w:bCs/>
          <w:color w:val="auto"/>
          <w:sz w:val="32"/>
          <w:lang w:val="en-US" w:eastAsia="zh-CN"/>
        </w:rPr>
        <w:t>四月</w:t>
      </w:r>
      <w:bookmarkStart w:id="0" w:name="_Toc78305033"/>
    </w:p>
    <w:p w14:paraId="6CC84814">
      <w:pPr>
        <w:spacing w:before="0" w:beforeLines="0" w:after="0" w:afterLines="0" w:line="240" w:lineRule="auto"/>
        <w:ind w:left="0" w:leftChars="0" w:right="0" w:rightChars="0" w:firstLine="0" w:firstLineChars="0"/>
        <w:jc w:val="center"/>
        <w:rPr>
          <w:rFonts w:ascii="宋体" w:hAnsi="宋体" w:eastAsia="宋体" w:cstheme="minorBidi"/>
          <w:color w:val="auto"/>
          <w:kern w:val="2"/>
          <w:sz w:val="21"/>
          <w:szCs w:val="21"/>
          <w:lang w:val="en-US" w:eastAsia="zh-CN" w:bidi="ar-SA"/>
        </w:rPr>
        <w:sectPr>
          <w:headerReference r:id="rId6" w:type="first"/>
          <w:footerReference r:id="rId8" w:type="first"/>
          <w:headerReference r:id="rId5" w:type="default"/>
          <w:footerReference r:id="rId7" w:type="default"/>
          <w:pgSz w:w="11906" w:h="16838"/>
          <w:pgMar w:top="1304" w:right="1247" w:bottom="1418" w:left="1361" w:header="907" w:footer="794" w:gutter="0"/>
          <w:pgNumType w:start="0"/>
          <w:cols w:space="425" w:num="1"/>
          <w:titlePg/>
          <w:docGrid w:type="lines" w:linePitch="326" w:charSpace="0"/>
        </w:sectPr>
      </w:pPr>
    </w:p>
    <w:sdt>
      <w:sdtPr>
        <w:rPr>
          <w:rFonts w:hint="eastAsia" w:ascii="仿宋" w:hAnsi="仿宋" w:eastAsia="仿宋" w:cs="仿宋"/>
          <w:color w:val="auto"/>
          <w:kern w:val="2"/>
          <w:sz w:val="21"/>
          <w:szCs w:val="21"/>
          <w:lang w:val="en-US" w:eastAsia="zh-CN" w:bidi="ar-SA"/>
        </w:rPr>
        <w:id w:val="147480215"/>
        <w15:color w:val="DBDBDB"/>
        <w:docPartObj>
          <w:docPartGallery w:val="Table of Contents"/>
          <w:docPartUnique/>
        </w:docPartObj>
      </w:sdtPr>
      <w:sdtEndPr>
        <w:rPr>
          <w:rFonts w:hint="eastAsia" w:ascii="仿宋" w:hAnsi="仿宋" w:eastAsia="仿宋" w:cs="仿宋"/>
          <w:bCs/>
          <w:color w:val="auto"/>
          <w:kern w:val="2"/>
          <w:sz w:val="24"/>
          <w:szCs w:val="21"/>
          <w:lang w:val="en-US" w:eastAsia="zh-CN" w:bidi="ar-SA"/>
        </w:rPr>
      </w:sdtEndPr>
      <w:sdtContent>
        <w:p w14:paraId="3C50CC7D">
          <w:pPr>
            <w:spacing w:before="0" w:beforeLines="0" w:after="0" w:afterLines="0" w:line="240" w:lineRule="auto"/>
            <w:ind w:left="0" w:leftChars="0" w:right="0" w:rightChars="0" w:firstLine="0" w:firstLineChars="0"/>
            <w:jc w:val="center"/>
            <w:rPr>
              <w:rFonts w:hint="eastAsia" w:ascii="仿宋" w:hAnsi="仿宋" w:eastAsia="仿宋" w:cs="仿宋"/>
              <w:color w:val="auto"/>
            </w:rPr>
          </w:pPr>
          <w:r>
            <w:rPr>
              <w:rFonts w:hint="eastAsia" w:ascii="仿宋" w:hAnsi="仿宋" w:eastAsia="仿宋" w:cs="仿宋"/>
              <w:b/>
              <w:bCs/>
              <w:color w:val="auto"/>
              <w:sz w:val="28"/>
              <w:szCs w:val="28"/>
            </w:rPr>
            <w:t>目录</w:t>
          </w:r>
        </w:p>
        <w:p w14:paraId="0E477A66">
          <w:pPr>
            <w:pStyle w:val="20"/>
            <w:tabs>
              <w:tab w:val="right" w:leader="dot" w:pos="9298"/>
              <w:tab w:val="clear" w:pos="9288"/>
            </w:tabs>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TOC \o "1-3" \h \u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_Toc11776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一、 </w:t>
          </w:r>
          <w:r>
            <w:rPr>
              <w:rFonts w:hint="eastAsia"/>
              <w:lang w:val="en-US" w:eastAsia="zh-CN"/>
            </w:rPr>
            <w:t>项目概述</w:t>
          </w:r>
          <w:r>
            <w:tab/>
          </w:r>
          <w:r>
            <w:fldChar w:fldCharType="begin"/>
          </w:r>
          <w:r>
            <w:instrText xml:space="preserve"> PAGEREF _Toc11776 \h </w:instrText>
          </w:r>
          <w:r>
            <w:fldChar w:fldCharType="separate"/>
          </w:r>
          <w:r>
            <w:t>6</w:t>
          </w:r>
          <w:r>
            <w:fldChar w:fldCharType="end"/>
          </w:r>
          <w:r>
            <w:rPr>
              <w:rFonts w:hint="eastAsia" w:ascii="仿宋" w:hAnsi="仿宋" w:eastAsia="仿宋" w:cs="仿宋"/>
              <w:bCs w:val="0"/>
              <w:color w:val="auto"/>
              <w:szCs w:val="24"/>
              <w:lang w:val="en-US" w:eastAsia="zh-CN"/>
            </w:rPr>
            <w:fldChar w:fldCharType="end"/>
          </w:r>
        </w:p>
        <w:p w14:paraId="654E16AA">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_Toc808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二、 </w:t>
          </w:r>
          <w:r>
            <w:rPr>
              <w:rFonts w:hint="eastAsia" w:ascii="仿宋" w:hAnsi="仿宋" w:eastAsia="仿宋"/>
            </w:rPr>
            <w:t>设计依据</w:t>
          </w:r>
          <w:r>
            <w:tab/>
          </w:r>
          <w:r>
            <w:fldChar w:fldCharType="begin"/>
          </w:r>
          <w:r>
            <w:instrText xml:space="preserve"> PAGEREF _Toc808 \h </w:instrText>
          </w:r>
          <w:r>
            <w:fldChar w:fldCharType="separate"/>
          </w:r>
          <w:r>
            <w:t>7</w:t>
          </w:r>
          <w:r>
            <w:fldChar w:fldCharType="end"/>
          </w:r>
          <w:r>
            <w:rPr>
              <w:rFonts w:hint="eastAsia" w:ascii="仿宋" w:hAnsi="仿宋" w:eastAsia="仿宋" w:cs="仿宋"/>
              <w:bCs w:val="0"/>
              <w:color w:val="auto"/>
              <w:szCs w:val="24"/>
              <w:lang w:val="en-US" w:eastAsia="zh-CN"/>
            </w:rPr>
            <w:fldChar w:fldCharType="end"/>
          </w:r>
        </w:p>
        <w:p w14:paraId="61E3D956">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_Toc17585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三、 </w:t>
          </w:r>
          <w:r>
            <w:rPr>
              <w:rFonts w:hint="eastAsia"/>
              <w:lang w:val="en-US" w:eastAsia="zh-CN"/>
            </w:rPr>
            <w:t>设计原则</w:t>
          </w:r>
          <w:r>
            <w:tab/>
          </w:r>
          <w:r>
            <w:fldChar w:fldCharType="begin"/>
          </w:r>
          <w:r>
            <w:instrText xml:space="preserve"> PAGEREF _Toc17585 \h </w:instrText>
          </w:r>
          <w:r>
            <w:fldChar w:fldCharType="separate"/>
          </w:r>
          <w:r>
            <w:t>8</w:t>
          </w:r>
          <w:r>
            <w:fldChar w:fldCharType="end"/>
          </w:r>
          <w:r>
            <w:rPr>
              <w:rFonts w:hint="eastAsia" w:ascii="仿宋" w:hAnsi="仿宋" w:eastAsia="仿宋" w:cs="仿宋"/>
              <w:bCs w:val="0"/>
              <w:color w:val="auto"/>
              <w:szCs w:val="24"/>
              <w:lang w:val="en-US" w:eastAsia="zh-CN"/>
            </w:rPr>
            <w:fldChar w:fldCharType="end"/>
          </w:r>
        </w:p>
        <w:p w14:paraId="38FCD119">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_Toc19656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四、 </w:t>
          </w:r>
          <w:r>
            <w:rPr>
              <w:rFonts w:hint="eastAsia"/>
              <w:lang w:val="en-US" w:eastAsia="zh-CN"/>
            </w:rPr>
            <w:t>建设目标</w:t>
          </w:r>
          <w:r>
            <w:tab/>
          </w:r>
          <w:r>
            <w:fldChar w:fldCharType="begin"/>
          </w:r>
          <w:r>
            <w:instrText xml:space="preserve"> PAGEREF _Toc19656 \h </w:instrText>
          </w:r>
          <w:r>
            <w:fldChar w:fldCharType="separate"/>
          </w:r>
          <w:r>
            <w:t>9</w:t>
          </w:r>
          <w:r>
            <w:fldChar w:fldCharType="end"/>
          </w:r>
          <w:r>
            <w:rPr>
              <w:rFonts w:hint="eastAsia" w:ascii="仿宋" w:hAnsi="仿宋" w:eastAsia="仿宋" w:cs="仿宋"/>
              <w:bCs w:val="0"/>
              <w:color w:val="auto"/>
              <w:szCs w:val="24"/>
              <w:lang w:val="en-US" w:eastAsia="zh-CN"/>
            </w:rPr>
            <w:fldChar w:fldCharType="end"/>
          </w:r>
        </w:p>
        <w:p w14:paraId="0D327BE8">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_Toc24419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五、 </w:t>
          </w:r>
          <w:r>
            <w:rPr>
              <w:rFonts w:hint="eastAsia"/>
              <w:lang w:val="en-US" w:eastAsia="zh-CN"/>
            </w:rPr>
            <w:t>建设</w:t>
          </w:r>
          <w:r>
            <w:rPr>
              <w:rFonts w:ascii="仿宋" w:hAnsi="仿宋" w:eastAsia="仿宋"/>
            </w:rPr>
            <w:t>内容</w:t>
          </w:r>
          <w:r>
            <w:tab/>
          </w:r>
          <w:r>
            <w:fldChar w:fldCharType="begin"/>
          </w:r>
          <w:r>
            <w:instrText xml:space="preserve"> PAGEREF _Toc24419 \h </w:instrText>
          </w:r>
          <w:r>
            <w:fldChar w:fldCharType="separate"/>
          </w:r>
          <w:r>
            <w:t>10</w:t>
          </w:r>
          <w:r>
            <w:fldChar w:fldCharType="end"/>
          </w:r>
          <w:r>
            <w:rPr>
              <w:rFonts w:hint="eastAsia" w:ascii="仿宋" w:hAnsi="仿宋" w:eastAsia="仿宋" w:cs="仿宋"/>
              <w:bCs w:val="0"/>
              <w:color w:val="auto"/>
              <w:szCs w:val="24"/>
              <w:lang w:val="en-US" w:eastAsia="zh-CN"/>
            </w:rPr>
            <w:fldChar w:fldCharType="end"/>
          </w:r>
        </w:p>
        <w:p w14:paraId="6FDD9E76">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_Toc13340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六、 </w:t>
          </w:r>
          <w:r>
            <w:rPr>
              <w:rFonts w:ascii="仿宋" w:hAnsi="仿宋" w:eastAsia="仿宋"/>
              <w:highlight w:val="none"/>
            </w:rPr>
            <w:t>总体要求</w:t>
          </w:r>
          <w:r>
            <w:tab/>
          </w:r>
          <w:r>
            <w:fldChar w:fldCharType="begin"/>
          </w:r>
          <w:r>
            <w:instrText xml:space="preserve"> PAGEREF _Toc13340 \h </w:instrText>
          </w:r>
          <w:r>
            <w:fldChar w:fldCharType="separate"/>
          </w:r>
          <w:r>
            <w:t>11</w:t>
          </w:r>
          <w:r>
            <w:fldChar w:fldCharType="end"/>
          </w:r>
          <w:r>
            <w:rPr>
              <w:rFonts w:hint="eastAsia" w:ascii="仿宋" w:hAnsi="仿宋" w:eastAsia="仿宋" w:cs="仿宋"/>
              <w:bCs w:val="0"/>
              <w:color w:val="auto"/>
              <w:szCs w:val="24"/>
              <w:lang w:val="en-US" w:eastAsia="zh-CN"/>
            </w:rPr>
            <w:fldChar w:fldCharType="end"/>
          </w:r>
        </w:p>
        <w:p w14:paraId="51A6DB23">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_Toc10432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 </w:t>
          </w:r>
          <w:r>
            <w:rPr>
              <w:rFonts w:hint="eastAsia" w:ascii="仿宋" w:hAnsi="仿宋" w:eastAsia="仿宋"/>
              <w:lang w:val="en-US" w:eastAsia="zh-CN"/>
            </w:rPr>
            <w:t>一般要求</w:t>
          </w:r>
          <w:r>
            <w:tab/>
          </w:r>
          <w:r>
            <w:fldChar w:fldCharType="begin"/>
          </w:r>
          <w:r>
            <w:instrText xml:space="preserve"> PAGEREF _Toc10432 \h </w:instrText>
          </w:r>
          <w:r>
            <w:fldChar w:fldCharType="separate"/>
          </w:r>
          <w:r>
            <w:t>11</w:t>
          </w:r>
          <w:r>
            <w:fldChar w:fldCharType="end"/>
          </w:r>
          <w:r>
            <w:rPr>
              <w:rFonts w:hint="eastAsia" w:ascii="仿宋" w:hAnsi="仿宋" w:eastAsia="仿宋" w:cs="仿宋"/>
              <w:bCs w:val="0"/>
              <w:color w:val="auto"/>
              <w:szCs w:val="24"/>
              <w:lang w:val="en-US" w:eastAsia="zh-CN"/>
            </w:rPr>
            <w:fldChar w:fldCharType="end"/>
          </w:r>
        </w:p>
        <w:p w14:paraId="41CBD1B9">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_Toc26906 </w:instrText>
          </w:r>
          <w:r>
            <w:rPr>
              <w:rFonts w:hint="eastAsia" w:ascii="仿宋" w:hAnsi="仿宋" w:eastAsia="仿宋" w:cs="仿宋"/>
              <w:bCs w:val="0"/>
              <w:szCs w:val="24"/>
              <w:lang w:val="en-US" w:eastAsia="zh-CN"/>
            </w:rPr>
            <w:fldChar w:fldCharType="separate"/>
          </w:r>
          <w:r>
            <w:rPr>
              <w:rFonts w:hint="eastAsia" w:ascii="仿宋" w:hAnsi="仿宋" w:eastAsia="仿宋"/>
            </w:rPr>
            <w:t>2、 兼容性要求</w:t>
          </w:r>
          <w:r>
            <w:tab/>
          </w:r>
          <w:r>
            <w:fldChar w:fldCharType="begin"/>
          </w:r>
          <w:r>
            <w:instrText xml:space="preserve"> PAGEREF _Toc26906 \h </w:instrText>
          </w:r>
          <w:r>
            <w:fldChar w:fldCharType="separate"/>
          </w:r>
          <w:r>
            <w:t>11</w:t>
          </w:r>
          <w:r>
            <w:fldChar w:fldCharType="end"/>
          </w:r>
          <w:r>
            <w:rPr>
              <w:rFonts w:hint="eastAsia" w:ascii="仿宋" w:hAnsi="仿宋" w:eastAsia="仿宋" w:cs="仿宋"/>
              <w:bCs w:val="0"/>
              <w:color w:val="auto"/>
              <w:szCs w:val="24"/>
              <w:lang w:val="en-US" w:eastAsia="zh-CN"/>
            </w:rPr>
            <w:fldChar w:fldCharType="end"/>
          </w:r>
        </w:p>
        <w:p w14:paraId="2ECBC5EC">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_Toc10537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七、 </w:t>
          </w:r>
          <w:r>
            <w:rPr>
              <w:rFonts w:hint="eastAsia"/>
              <w:lang w:val="en-US" w:eastAsia="zh-CN"/>
            </w:rPr>
            <w:t>各子系统详细要求</w:t>
          </w:r>
          <w:r>
            <w:tab/>
          </w:r>
          <w:r>
            <w:fldChar w:fldCharType="begin"/>
          </w:r>
          <w:r>
            <w:instrText xml:space="preserve"> PAGEREF _Toc10537 \h </w:instrText>
          </w:r>
          <w:r>
            <w:fldChar w:fldCharType="separate"/>
          </w:r>
          <w:r>
            <w:t>13</w:t>
          </w:r>
          <w:r>
            <w:fldChar w:fldCharType="end"/>
          </w:r>
          <w:r>
            <w:rPr>
              <w:rFonts w:hint="eastAsia" w:ascii="仿宋" w:hAnsi="仿宋" w:eastAsia="仿宋" w:cs="仿宋"/>
              <w:bCs w:val="0"/>
              <w:color w:val="auto"/>
              <w:szCs w:val="24"/>
              <w:lang w:val="en-US" w:eastAsia="zh-CN"/>
            </w:rPr>
            <w:fldChar w:fldCharType="end"/>
          </w:r>
        </w:p>
        <w:p w14:paraId="275FC3E2">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_Toc4565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 </w:t>
          </w:r>
          <w:r>
            <w:rPr>
              <w:rFonts w:ascii="仿宋" w:hAnsi="仿宋" w:eastAsia="仿宋"/>
            </w:rPr>
            <w:t>综合布线系统</w:t>
          </w:r>
          <w:r>
            <w:tab/>
          </w:r>
          <w:r>
            <w:fldChar w:fldCharType="begin"/>
          </w:r>
          <w:r>
            <w:instrText xml:space="preserve"> PAGEREF _Toc4565 \h </w:instrText>
          </w:r>
          <w:r>
            <w:fldChar w:fldCharType="separate"/>
          </w:r>
          <w:r>
            <w:t>13</w:t>
          </w:r>
          <w:r>
            <w:fldChar w:fldCharType="end"/>
          </w:r>
          <w:r>
            <w:rPr>
              <w:rFonts w:hint="eastAsia" w:ascii="仿宋" w:hAnsi="仿宋" w:eastAsia="仿宋" w:cs="仿宋"/>
              <w:bCs w:val="0"/>
              <w:color w:val="auto"/>
              <w:szCs w:val="24"/>
              <w:lang w:val="en-US" w:eastAsia="zh-CN"/>
            </w:rPr>
            <w:fldChar w:fldCharType="end"/>
          </w:r>
        </w:p>
        <w:p w14:paraId="53676C0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_Toc6329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_Toc6329 \h </w:instrText>
          </w:r>
          <w:r>
            <w:fldChar w:fldCharType="separate"/>
          </w:r>
          <w:r>
            <w:t>13</w:t>
          </w:r>
          <w:r>
            <w:fldChar w:fldCharType="end"/>
          </w:r>
          <w:r>
            <w:rPr>
              <w:rFonts w:hint="eastAsia" w:ascii="仿宋" w:hAnsi="仿宋" w:eastAsia="仿宋" w:cs="仿宋"/>
              <w:bCs w:val="0"/>
              <w:color w:val="auto"/>
              <w:szCs w:val="24"/>
              <w:lang w:val="en-US" w:eastAsia="zh-CN"/>
            </w:rPr>
            <w:fldChar w:fldCharType="end"/>
          </w:r>
        </w:p>
        <w:p w14:paraId="4C7A045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_Toc20230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1.2 系统功能</w:t>
          </w:r>
          <w:r>
            <w:tab/>
          </w:r>
          <w:r>
            <w:fldChar w:fldCharType="begin"/>
          </w:r>
          <w:r>
            <w:instrText xml:space="preserve"> PAGEREF _Toc20230 \h </w:instrText>
          </w:r>
          <w:r>
            <w:fldChar w:fldCharType="separate"/>
          </w:r>
          <w:r>
            <w:t>14</w:t>
          </w:r>
          <w:r>
            <w:fldChar w:fldCharType="end"/>
          </w:r>
          <w:r>
            <w:rPr>
              <w:rFonts w:hint="eastAsia" w:ascii="仿宋" w:hAnsi="仿宋" w:eastAsia="仿宋" w:cs="仿宋"/>
              <w:bCs w:val="0"/>
              <w:color w:val="auto"/>
              <w:szCs w:val="24"/>
              <w:lang w:val="en-US" w:eastAsia="zh-CN"/>
            </w:rPr>
            <w:fldChar w:fldCharType="end"/>
          </w:r>
        </w:p>
        <w:p w14:paraId="51DA2F6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_Toc25124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1.3 </w:t>
          </w:r>
          <w:r>
            <w:rPr>
              <w:rFonts w:hint="eastAsia" w:ascii="仿宋" w:hAnsi="仿宋" w:eastAsia="仿宋"/>
              <w:lang w:val="en-US" w:eastAsia="zh-CN"/>
            </w:rPr>
            <w:t>技术要求</w:t>
          </w:r>
          <w:r>
            <w:tab/>
          </w:r>
          <w:r>
            <w:fldChar w:fldCharType="begin"/>
          </w:r>
          <w:r>
            <w:instrText xml:space="preserve"> PAGEREF _Toc25124 \h </w:instrText>
          </w:r>
          <w:r>
            <w:fldChar w:fldCharType="separate"/>
          </w:r>
          <w:r>
            <w:t>14</w:t>
          </w:r>
          <w:r>
            <w:fldChar w:fldCharType="end"/>
          </w:r>
          <w:r>
            <w:rPr>
              <w:rFonts w:hint="eastAsia" w:ascii="仿宋" w:hAnsi="仿宋" w:eastAsia="仿宋" w:cs="仿宋"/>
              <w:bCs w:val="0"/>
              <w:color w:val="auto"/>
              <w:szCs w:val="24"/>
              <w:lang w:val="en-US" w:eastAsia="zh-CN"/>
            </w:rPr>
            <w:fldChar w:fldCharType="end"/>
          </w:r>
        </w:p>
        <w:p w14:paraId="555CDE4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_Toc489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1.4 </w:t>
          </w:r>
          <w:r>
            <w:rPr>
              <w:rFonts w:hint="eastAsia" w:ascii="仿宋" w:hAnsi="仿宋" w:eastAsia="仿宋"/>
              <w:lang w:val="en-US" w:eastAsia="zh-CN"/>
            </w:rPr>
            <w:t>设备点表</w:t>
          </w:r>
          <w:r>
            <w:tab/>
          </w:r>
          <w:r>
            <w:fldChar w:fldCharType="begin"/>
          </w:r>
          <w:r>
            <w:instrText xml:space="preserve"> PAGEREF _Toc489 \h </w:instrText>
          </w:r>
          <w:r>
            <w:fldChar w:fldCharType="separate"/>
          </w:r>
          <w:r>
            <w:t>19</w:t>
          </w:r>
          <w:r>
            <w:fldChar w:fldCharType="end"/>
          </w:r>
          <w:r>
            <w:rPr>
              <w:rFonts w:hint="eastAsia" w:ascii="仿宋" w:hAnsi="仿宋" w:eastAsia="仿宋" w:cs="仿宋"/>
              <w:bCs w:val="0"/>
              <w:color w:val="auto"/>
              <w:szCs w:val="24"/>
              <w:lang w:val="en-US" w:eastAsia="zh-CN"/>
            </w:rPr>
            <w:fldChar w:fldCharType="end"/>
          </w:r>
        </w:p>
        <w:p w14:paraId="7A35CAD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_Toc26025 </w:instrText>
          </w:r>
          <w:r>
            <w:rPr>
              <w:rFonts w:hint="eastAsia" w:ascii="仿宋" w:hAnsi="仿宋" w:eastAsia="仿宋" w:cs="仿宋"/>
              <w:bCs w:val="0"/>
              <w:szCs w:val="24"/>
              <w:lang w:val="en-US" w:eastAsia="zh-CN"/>
            </w:rPr>
            <w:fldChar w:fldCharType="separate"/>
          </w:r>
          <w:r>
            <w:rPr>
              <w:rFonts w:hint="eastAsia" w:ascii="仿宋" w:hAnsi="仿宋" w:eastAsia="仿宋"/>
            </w:rPr>
            <w:t>1.5 主要</w:t>
          </w:r>
          <w:r>
            <w:rPr>
              <w:rFonts w:hint="eastAsia" w:ascii="仿宋" w:hAnsi="仿宋" w:eastAsia="仿宋"/>
              <w:lang w:val="en-US" w:eastAsia="zh-CN"/>
            </w:rPr>
            <w:t>设备性能参数</w:t>
          </w:r>
          <w:r>
            <w:tab/>
          </w:r>
          <w:r>
            <w:fldChar w:fldCharType="begin"/>
          </w:r>
          <w:r>
            <w:instrText xml:space="preserve"> PAGEREF _Toc26025 \h </w:instrText>
          </w:r>
          <w:r>
            <w:fldChar w:fldCharType="separate"/>
          </w:r>
          <w:r>
            <w:t>20</w:t>
          </w:r>
          <w:r>
            <w:fldChar w:fldCharType="end"/>
          </w:r>
          <w:r>
            <w:rPr>
              <w:rFonts w:hint="eastAsia" w:ascii="仿宋" w:hAnsi="仿宋" w:eastAsia="仿宋" w:cs="仿宋"/>
              <w:bCs w:val="0"/>
              <w:color w:val="auto"/>
              <w:szCs w:val="24"/>
              <w:lang w:val="en-US" w:eastAsia="zh-CN"/>
            </w:rPr>
            <w:fldChar w:fldCharType="end"/>
          </w:r>
        </w:p>
        <w:p w14:paraId="09A110ED">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_Toc17906 </w:instrText>
          </w:r>
          <w:r>
            <w:rPr>
              <w:rFonts w:hint="eastAsia" w:ascii="仿宋" w:hAnsi="仿宋" w:eastAsia="仿宋" w:cs="仿宋"/>
              <w:bCs w:val="0"/>
              <w:szCs w:val="24"/>
              <w:lang w:val="en-US" w:eastAsia="zh-CN"/>
            </w:rPr>
            <w:fldChar w:fldCharType="separate"/>
          </w:r>
          <w:r>
            <w:rPr>
              <w:rFonts w:hint="eastAsia" w:ascii="仿宋" w:hAnsi="仿宋" w:eastAsia="仿宋"/>
            </w:rPr>
            <w:t>2、 计算机网络系统</w:t>
          </w:r>
          <w:r>
            <w:tab/>
          </w:r>
          <w:r>
            <w:fldChar w:fldCharType="begin"/>
          </w:r>
          <w:r>
            <w:instrText xml:space="preserve"> PAGEREF _Toc17906 \h </w:instrText>
          </w:r>
          <w:r>
            <w:fldChar w:fldCharType="separate"/>
          </w:r>
          <w:r>
            <w:t>45</w:t>
          </w:r>
          <w:r>
            <w:fldChar w:fldCharType="end"/>
          </w:r>
          <w:r>
            <w:rPr>
              <w:rFonts w:hint="eastAsia" w:ascii="仿宋" w:hAnsi="仿宋" w:eastAsia="仿宋" w:cs="仿宋"/>
              <w:bCs w:val="0"/>
              <w:color w:val="auto"/>
              <w:szCs w:val="24"/>
              <w:lang w:val="en-US" w:eastAsia="zh-CN"/>
            </w:rPr>
            <w:fldChar w:fldCharType="end"/>
          </w:r>
        </w:p>
        <w:p w14:paraId="2E6D9442">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_Toc17518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2.1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_Toc17518 \h </w:instrText>
          </w:r>
          <w:r>
            <w:fldChar w:fldCharType="separate"/>
          </w:r>
          <w:r>
            <w:t>45</w:t>
          </w:r>
          <w:r>
            <w:fldChar w:fldCharType="end"/>
          </w:r>
          <w:r>
            <w:rPr>
              <w:rFonts w:hint="eastAsia" w:ascii="仿宋" w:hAnsi="仿宋" w:eastAsia="仿宋" w:cs="仿宋"/>
              <w:bCs w:val="0"/>
              <w:color w:val="auto"/>
              <w:szCs w:val="24"/>
              <w:lang w:val="en-US" w:eastAsia="zh-CN"/>
            </w:rPr>
            <w:fldChar w:fldCharType="end"/>
          </w:r>
        </w:p>
        <w:p w14:paraId="120ED54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_Toc25887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2.2 </w:t>
          </w:r>
          <w:r>
            <w:rPr>
              <w:rFonts w:hint="eastAsia" w:ascii="仿宋" w:hAnsi="仿宋" w:eastAsia="仿宋"/>
              <w:lang w:eastAsia="zh"/>
              <w:woUserID w:val="2"/>
            </w:rPr>
            <w:t>系统功能</w:t>
          </w:r>
          <w:r>
            <w:tab/>
          </w:r>
          <w:r>
            <w:fldChar w:fldCharType="begin"/>
          </w:r>
          <w:r>
            <w:instrText xml:space="preserve"> PAGEREF _Toc25887 \h </w:instrText>
          </w:r>
          <w:r>
            <w:fldChar w:fldCharType="separate"/>
          </w:r>
          <w:r>
            <w:t>46</w:t>
          </w:r>
          <w:r>
            <w:fldChar w:fldCharType="end"/>
          </w:r>
          <w:r>
            <w:rPr>
              <w:rFonts w:hint="eastAsia" w:ascii="仿宋" w:hAnsi="仿宋" w:eastAsia="仿宋" w:cs="仿宋"/>
              <w:bCs w:val="0"/>
              <w:color w:val="auto"/>
              <w:szCs w:val="24"/>
              <w:lang w:val="en-US" w:eastAsia="zh-CN"/>
            </w:rPr>
            <w:fldChar w:fldCharType="end"/>
          </w:r>
        </w:p>
        <w:p w14:paraId="34C10A01">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2.3 </w:t>
          </w:r>
          <w:r>
            <w:rPr>
              <w:rFonts w:hint="eastAsia" w:ascii="仿宋" w:hAnsi="仿宋" w:eastAsia="仿宋"/>
              <w:lang w:val="en-US" w:eastAsia="zh-CN"/>
              <w:woUserID w:val="2"/>
            </w:rPr>
            <w:t>技术要求</w:t>
          </w:r>
          <w:r>
            <w:tab/>
          </w:r>
          <w:r>
            <w:fldChar w:fldCharType="begin"/>
          </w:r>
          <w:r>
            <w:instrText xml:space="preserve"> PAGEREF _Toc11 \h </w:instrText>
          </w:r>
          <w:r>
            <w:fldChar w:fldCharType="separate"/>
          </w:r>
          <w:r>
            <w:t>47</w:t>
          </w:r>
          <w:r>
            <w:fldChar w:fldCharType="end"/>
          </w:r>
          <w:r>
            <w:rPr>
              <w:rFonts w:hint="eastAsia" w:ascii="仿宋" w:hAnsi="仿宋" w:eastAsia="仿宋" w:cs="仿宋"/>
              <w:bCs w:val="0"/>
              <w:color w:val="auto"/>
              <w:szCs w:val="24"/>
              <w:lang w:val="en-US" w:eastAsia="zh-CN"/>
            </w:rPr>
            <w:fldChar w:fldCharType="end"/>
          </w:r>
        </w:p>
        <w:p w14:paraId="102F89B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_Toc1017 </w:instrText>
          </w:r>
          <w:r>
            <w:rPr>
              <w:rFonts w:hint="eastAsia" w:ascii="仿宋" w:hAnsi="仿宋" w:eastAsia="仿宋" w:cs="仿宋"/>
              <w:bCs w:val="0"/>
              <w:szCs w:val="24"/>
              <w:lang w:val="en-US" w:eastAsia="zh-CN"/>
            </w:rPr>
            <w:fldChar w:fldCharType="separate"/>
          </w:r>
          <w:r>
            <w:rPr>
              <w:rFonts w:hint="eastAsia" w:ascii="仿宋" w:hAnsi="仿宋" w:eastAsia="仿宋"/>
            </w:rPr>
            <w:t>2.4 主要</w:t>
          </w:r>
          <w:r>
            <w:rPr>
              <w:rFonts w:hint="eastAsia" w:ascii="仿宋" w:hAnsi="仿宋" w:eastAsia="仿宋"/>
              <w:lang w:val="en-US" w:eastAsia="zh-CN"/>
            </w:rPr>
            <w:t>设备性能参数</w:t>
          </w:r>
          <w:r>
            <w:tab/>
          </w:r>
          <w:r>
            <w:fldChar w:fldCharType="begin"/>
          </w:r>
          <w:r>
            <w:instrText xml:space="preserve"> PAGEREF _Toc1017 \h </w:instrText>
          </w:r>
          <w:r>
            <w:fldChar w:fldCharType="separate"/>
          </w:r>
          <w:r>
            <w:t>49</w:t>
          </w:r>
          <w:r>
            <w:fldChar w:fldCharType="end"/>
          </w:r>
          <w:r>
            <w:rPr>
              <w:rFonts w:hint="eastAsia" w:ascii="仿宋" w:hAnsi="仿宋" w:eastAsia="仿宋" w:cs="仿宋"/>
              <w:bCs w:val="0"/>
              <w:color w:val="auto"/>
              <w:szCs w:val="24"/>
              <w:lang w:val="en-US" w:eastAsia="zh-CN"/>
            </w:rPr>
            <w:fldChar w:fldCharType="end"/>
          </w:r>
        </w:p>
        <w:p w14:paraId="6737E3B0">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_Toc22280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3、 </w:t>
          </w:r>
          <w:r>
            <w:rPr>
              <w:rFonts w:hint="eastAsia" w:ascii="仿宋" w:hAnsi="仿宋" w:eastAsia="仿宋"/>
              <w:lang w:val="en-US" w:eastAsia="zh-CN"/>
            </w:rPr>
            <w:t>医疗物联网系统</w:t>
          </w:r>
          <w:r>
            <w:tab/>
          </w:r>
          <w:r>
            <w:fldChar w:fldCharType="begin"/>
          </w:r>
          <w:r>
            <w:instrText xml:space="preserve"> PAGEREF _Toc22280 \h </w:instrText>
          </w:r>
          <w:r>
            <w:fldChar w:fldCharType="separate"/>
          </w:r>
          <w:r>
            <w:t>57</w:t>
          </w:r>
          <w:r>
            <w:fldChar w:fldCharType="end"/>
          </w:r>
          <w:r>
            <w:rPr>
              <w:rFonts w:hint="eastAsia" w:ascii="仿宋" w:hAnsi="仿宋" w:eastAsia="仿宋" w:cs="仿宋"/>
              <w:bCs w:val="0"/>
              <w:color w:val="auto"/>
              <w:szCs w:val="24"/>
              <w:lang w:val="en-US" w:eastAsia="zh-CN"/>
            </w:rPr>
            <w:fldChar w:fldCharType="end"/>
          </w:r>
        </w:p>
        <w:p w14:paraId="2C8C47E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_Toc27266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3.1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_Toc27266 \h </w:instrText>
          </w:r>
          <w:r>
            <w:fldChar w:fldCharType="separate"/>
          </w:r>
          <w:r>
            <w:t>57</w:t>
          </w:r>
          <w:r>
            <w:fldChar w:fldCharType="end"/>
          </w:r>
          <w:r>
            <w:rPr>
              <w:rFonts w:hint="eastAsia" w:ascii="仿宋" w:hAnsi="仿宋" w:eastAsia="仿宋" w:cs="仿宋"/>
              <w:bCs w:val="0"/>
              <w:color w:val="auto"/>
              <w:szCs w:val="24"/>
              <w:lang w:val="en-US" w:eastAsia="zh-CN"/>
            </w:rPr>
            <w:fldChar w:fldCharType="end"/>
          </w:r>
        </w:p>
        <w:p w14:paraId="24DD8A0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_Toc20114 </w:instrText>
          </w:r>
          <w:r>
            <w:rPr>
              <w:rFonts w:hint="eastAsia" w:ascii="仿宋" w:hAnsi="仿宋" w:eastAsia="仿宋" w:cs="仿宋"/>
              <w:bCs w:val="0"/>
              <w:szCs w:val="24"/>
              <w:lang w:val="en-US" w:eastAsia="zh-CN"/>
            </w:rPr>
            <w:fldChar w:fldCharType="separate"/>
          </w:r>
          <w:r>
            <w:rPr>
              <w:rFonts w:hint="eastAsia" w:ascii="仿宋" w:hAnsi="仿宋" w:eastAsia="仿宋"/>
            </w:rPr>
            <w:t>3.2 系统功能</w:t>
          </w:r>
          <w:r>
            <w:tab/>
          </w:r>
          <w:r>
            <w:fldChar w:fldCharType="begin"/>
          </w:r>
          <w:r>
            <w:instrText xml:space="preserve"> PAGEREF _Toc20114 \h </w:instrText>
          </w:r>
          <w:r>
            <w:fldChar w:fldCharType="separate"/>
          </w:r>
          <w:r>
            <w:t>58</w:t>
          </w:r>
          <w:r>
            <w:fldChar w:fldCharType="end"/>
          </w:r>
          <w:r>
            <w:rPr>
              <w:rFonts w:hint="eastAsia" w:ascii="仿宋" w:hAnsi="仿宋" w:eastAsia="仿宋" w:cs="仿宋"/>
              <w:bCs w:val="0"/>
              <w:color w:val="auto"/>
              <w:szCs w:val="24"/>
              <w:lang w:val="en-US" w:eastAsia="zh-CN"/>
            </w:rPr>
            <w:fldChar w:fldCharType="end"/>
          </w:r>
        </w:p>
        <w:p w14:paraId="2E81A5E3">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_Toc14748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3.3 </w:t>
          </w:r>
          <w:r>
            <w:rPr>
              <w:rFonts w:hint="eastAsia" w:ascii="仿宋" w:hAnsi="仿宋" w:eastAsia="仿宋"/>
              <w:lang w:val="en-US" w:eastAsia="zh-CN"/>
            </w:rPr>
            <w:t>技术要求</w:t>
          </w:r>
          <w:r>
            <w:tab/>
          </w:r>
          <w:r>
            <w:fldChar w:fldCharType="begin"/>
          </w:r>
          <w:r>
            <w:instrText xml:space="preserve"> PAGEREF _Toc14748 \h </w:instrText>
          </w:r>
          <w:r>
            <w:fldChar w:fldCharType="separate"/>
          </w:r>
          <w:r>
            <w:t>61</w:t>
          </w:r>
          <w:r>
            <w:fldChar w:fldCharType="end"/>
          </w:r>
          <w:r>
            <w:rPr>
              <w:rFonts w:hint="eastAsia" w:ascii="仿宋" w:hAnsi="仿宋" w:eastAsia="仿宋" w:cs="仿宋"/>
              <w:bCs w:val="0"/>
              <w:color w:val="auto"/>
              <w:szCs w:val="24"/>
              <w:lang w:val="en-US" w:eastAsia="zh-CN"/>
            </w:rPr>
            <w:fldChar w:fldCharType="end"/>
          </w:r>
        </w:p>
        <w:p w14:paraId="36A2089B">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_Toc6849 </w:instrText>
          </w:r>
          <w:r>
            <w:rPr>
              <w:rFonts w:hint="eastAsia" w:ascii="仿宋" w:hAnsi="仿宋" w:eastAsia="仿宋" w:cs="仿宋"/>
              <w:bCs w:val="0"/>
              <w:szCs w:val="24"/>
              <w:lang w:val="en-US" w:eastAsia="zh-CN"/>
            </w:rPr>
            <w:fldChar w:fldCharType="separate"/>
          </w:r>
          <w:r>
            <w:rPr>
              <w:rFonts w:hint="eastAsia" w:ascii="仿宋" w:hAnsi="仿宋" w:eastAsia="仿宋"/>
            </w:rPr>
            <w:t>3.4 主要</w:t>
          </w:r>
          <w:r>
            <w:rPr>
              <w:rFonts w:hint="eastAsia" w:ascii="仿宋" w:hAnsi="仿宋" w:eastAsia="仿宋"/>
              <w:lang w:val="en-US" w:eastAsia="zh-CN"/>
            </w:rPr>
            <w:t>设备性能参数</w:t>
          </w:r>
          <w:r>
            <w:tab/>
          </w:r>
          <w:r>
            <w:fldChar w:fldCharType="begin"/>
          </w:r>
          <w:r>
            <w:instrText xml:space="preserve"> PAGEREF _Toc6849 \h </w:instrText>
          </w:r>
          <w:r>
            <w:fldChar w:fldCharType="separate"/>
          </w:r>
          <w:r>
            <w:t>66</w:t>
          </w:r>
          <w:r>
            <w:fldChar w:fldCharType="end"/>
          </w:r>
          <w:r>
            <w:rPr>
              <w:rFonts w:hint="eastAsia" w:ascii="仿宋" w:hAnsi="仿宋" w:eastAsia="仿宋" w:cs="仿宋"/>
              <w:bCs w:val="0"/>
              <w:color w:val="auto"/>
              <w:szCs w:val="24"/>
              <w:lang w:val="en-US" w:eastAsia="zh-CN"/>
            </w:rPr>
            <w:fldChar w:fldCharType="end"/>
          </w:r>
        </w:p>
        <w:p w14:paraId="166B14D6">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_Toc6324 </w:instrText>
          </w:r>
          <w:r>
            <w:rPr>
              <w:rFonts w:hint="eastAsia" w:ascii="仿宋" w:hAnsi="仿宋" w:eastAsia="仿宋" w:cs="仿宋"/>
              <w:bCs w:val="0"/>
              <w:szCs w:val="24"/>
              <w:lang w:val="en-US" w:eastAsia="zh-CN"/>
            </w:rPr>
            <w:fldChar w:fldCharType="separate"/>
          </w:r>
          <w:r>
            <w:rPr>
              <w:rFonts w:hint="eastAsia" w:ascii="仿宋" w:hAnsi="仿宋" w:eastAsia="仿宋"/>
            </w:rPr>
            <w:t>4、 机房工程系统</w:t>
          </w:r>
          <w:r>
            <w:tab/>
          </w:r>
          <w:r>
            <w:fldChar w:fldCharType="begin"/>
          </w:r>
          <w:r>
            <w:instrText xml:space="preserve"> PAGEREF _Toc6324 \h </w:instrText>
          </w:r>
          <w:r>
            <w:fldChar w:fldCharType="separate"/>
          </w:r>
          <w:r>
            <w:t>73</w:t>
          </w:r>
          <w:r>
            <w:fldChar w:fldCharType="end"/>
          </w:r>
          <w:r>
            <w:rPr>
              <w:rFonts w:hint="eastAsia" w:ascii="仿宋" w:hAnsi="仿宋" w:eastAsia="仿宋" w:cs="仿宋"/>
              <w:bCs w:val="0"/>
              <w:color w:val="auto"/>
              <w:szCs w:val="24"/>
              <w:lang w:val="en-US" w:eastAsia="zh-CN"/>
            </w:rPr>
            <w:fldChar w:fldCharType="end"/>
          </w:r>
        </w:p>
        <w:p w14:paraId="66F3D464">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_Toc25122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4.1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_Toc25122 \h </w:instrText>
          </w:r>
          <w:r>
            <w:fldChar w:fldCharType="separate"/>
          </w:r>
          <w:r>
            <w:t>73</w:t>
          </w:r>
          <w:r>
            <w:fldChar w:fldCharType="end"/>
          </w:r>
          <w:r>
            <w:rPr>
              <w:rFonts w:hint="eastAsia" w:ascii="仿宋" w:hAnsi="仿宋" w:eastAsia="仿宋" w:cs="仿宋"/>
              <w:bCs w:val="0"/>
              <w:color w:val="auto"/>
              <w:szCs w:val="24"/>
              <w:lang w:val="en-US" w:eastAsia="zh-CN"/>
            </w:rPr>
            <w:fldChar w:fldCharType="end"/>
          </w:r>
        </w:p>
        <w:p w14:paraId="3D1BA60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_Toc1460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4.2 </w:t>
          </w:r>
          <w:r>
            <w:rPr>
              <w:rFonts w:ascii="仿宋" w:hAnsi="仿宋" w:eastAsia="仿宋"/>
            </w:rPr>
            <w:t>系统</w:t>
          </w:r>
          <w:r>
            <w:rPr>
              <w:rFonts w:hint="eastAsia" w:ascii="仿宋" w:hAnsi="仿宋" w:eastAsia="仿宋"/>
              <w:lang w:val="en-US" w:eastAsia="zh-CN"/>
            </w:rPr>
            <w:t>功能</w:t>
          </w:r>
          <w:r>
            <w:tab/>
          </w:r>
          <w:r>
            <w:fldChar w:fldCharType="begin"/>
          </w:r>
          <w:r>
            <w:instrText xml:space="preserve"> PAGEREF _Toc1460 \h </w:instrText>
          </w:r>
          <w:r>
            <w:fldChar w:fldCharType="separate"/>
          </w:r>
          <w:r>
            <w:t>73</w:t>
          </w:r>
          <w:r>
            <w:fldChar w:fldCharType="end"/>
          </w:r>
          <w:r>
            <w:rPr>
              <w:rFonts w:hint="eastAsia" w:ascii="仿宋" w:hAnsi="仿宋" w:eastAsia="仿宋" w:cs="仿宋"/>
              <w:bCs w:val="0"/>
              <w:color w:val="auto"/>
              <w:szCs w:val="24"/>
              <w:lang w:val="en-US" w:eastAsia="zh-CN"/>
            </w:rPr>
            <w:fldChar w:fldCharType="end"/>
          </w:r>
        </w:p>
        <w:p w14:paraId="69A4273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_Toc32346 </w:instrText>
          </w:r>
          <w:r>
            <w:rPr>
              <w:rFonts w:hint="eastAsia" w:ascii="仿宋" w:hAnsi="仿宋" w:eastAsia="仿宋" w:cs="仿宋"/>
              <w:bCs w:val="0"/>
              <w:szCs w:val="24"/>
              <w:lang w:val="en-US" w:eastAsia="zh-CN"/>
            </w:rPr>
            <w:fldChar w:fldCharType="separate"/>
          </w:r>
          <w:r>
            <w:rPr>
              <w:rFonts w:hint="eastAsia" w:ascii="仿宋" w:hAnsi="仿宋" w:eastAsia="仿宋"/>
              <w:lang w:val="en-US" w:eastAsia="zh-CN"/>
            </w:rPr>
            <w:t>4.3 技术要求</w:t>
          </w:r>
          <w:r>
            <w:tab/>
          </w:r>
          <w:r>
            <w:fldChar w:fldCharType="begin"/>
          </w:r>
          <w:r>
            <w:instrText xml:space="preserve"> PAGEREF _Toc32346 \h </w:instrText>
          </w:r>
          <w:r>
            <w:fldChar w:fldCharType="separate"/>
          </w:r>
          <w:r>
            <w:t>74</w:t>
          </w:r>
          <w:r>
            <w:fldChar w:fldCharType="end"/>
          </w:r>
          <w:r>
            <w:rPr>
              <w:rFonts w:hint="eastAsia" w:ascii="仿宋" w:hAnsi="仿宋" w:eastAsia="仿宋" w:cs="仿宋"/>
              <w:bCs w:val="0"/>
              <w:color w:val="auto"/>
              <w:szCs w:val="24"/>
              <w:lang w:val="en-US" w:eastAsia="zh-CN"/>
            </w:rPr>
            <w:fldChar w:fldCharType="end"/>
          </w:r>
        </w:p>
        <w:p w14:paraId="582F06B3">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_Toc389 </w:instrText>
          </w:r>
          <w:r>
            <w:rPr>
              <w:rFonts w:hint="eastAsia" w:ascii="仿宋" w:hAnsi="仿宋" w:eastAsia="仿宋" w:cs="仿宋"/>
              <w:bCs w:val="0"/>
              <w:szCs w:val="24"/>
              <w:lang w:val="en-US" w:eastAsia="zh-CN"/>
            </w:rPr>
            <w:fldChar w:fldCharType="separate"/>
          </w:r>
          <w:r>
            <w:rPr>
              <w:rFonts w:hint="eastAsia" w:ascii="仿宋" w:hAnsi="仿宋" w:eastAsia="仿宋"/>
            </w:rPr>
            <w:t>4.4 主要</w:t>
          </w:r>
          <w:r>
            <w:rPr>
              <w:rFonts w:hint="eastAsia" w:ascii="仿宋" w:hAnsi="仿宋" w:eastAsia="仿宋"/>
              <w:lang w:val="en-US" w:eastAsia="zh-CN"/>
            </w:rPr>
            <w:t>设备性能参数</w:t>
          </w:r>
          <w:r>
            <w:tab/>
          </w:r>
          <w:r>
            <w:fldChar w:fldCharType="begin"/>
          </w:r>
          <w:r>
            <w:instrText xml:space="preserve"> PAGEREF _Toc389 \h </w:instrText>
          </w:r>
          <w:r>
            <w:fldChar w:fldCharType="separate"/>
          </w:r>
          <w:r>
            <w:t>91</w:t>
          </w:r>
          <w:r>
            <w:fldChar w:fldCharType="end"/>
          </w:r>
          <w:r>
            <w:rPr>
              <w:rFonts w:hint="eastAsia" w:ascii="仿宋" w:hAnsi="仿宋" w:eastAsia="仿宋" w:cs="仿宋"/>
              <w:bCs w:val="0"/>
              <w:color w:val="auto"/>
              <w:szCs w:val="24"/>
              <w:lang w:val="en-US" w:eastAsia="zh-CN"/>
            </w:rPr>
            <w:fldChar w:fldCharType="end"/>
          </w:r>
        </w:p>
        <w:p w14:paraId="3EDF2F2E">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_Toc11039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5、 </w:t>
          </w:r>
          <w:r>
            <w:rPr>
              <w:rFonts w:hint="eastAsia" w:ascii="仿宋" w:hAnsi="仿宋" w:eastAsia="仿宋"/>
              <w:lang w:val="en-US" w:eastAsia="zh-CN"/>
            </w:rPr>
            <w:t>弱电管网</w:t>
          </w:r>
          <w:r>
            <w:rPr>
              <w:rFonts w:ascii="仿宋" w:hAnsi="仿宋" w:eastAsia="仿宋"/>
            </w:rPr>
            <w:t>系统</w:t>
          </w:r>
          <w:r>
            <w:tab/>
          </w:r>
          <w:r>
            <w:fldChar w:fldCharType="begin"/>
          </w:r>
          <w:r>
            <w:instrText xml:space="preserve"> PAGEREF _Toc11039 \h </w:instrText>
          </w:r>
          <w:r>
            <w:fldChar w:fldCharType="separate"/>
          </w:r>
          <w:r>
            <w:t>111</w:t>
          </w:r>
          <w:r>
            <w:fldChar w:fldCharType="end"/>
          </w:r>
          <w:r>
            <w:rPr>
              <w:rFonts w:hint="eastAsia" w:ascii="仿宋" w:hAnsi="仿宋" w:eastAsia="仿宋" w:cs="仿宋"/>
              <w:bCs w:val="0"/>
              <w:color w:val="auto"/>
              <w:szCs w:val="24"/>
              <w:lang w:val="en-US" w:eastAsia="zh-CN"/>
            </w:rPr>
            <w:fldChar w:fldCharType="end"/>
          </w:r>
        </w:p>
        <w:p w14:paraId="57268BB2">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_Toc26027 </w:instrText>
          </w:r>
          <w:r>
            <w:rPr>
              <w:rFonts w:hint="eastAsia" w:ascii="仿宋" w:hAnsi="仿宋" w:eastAsia="仿宋" w:cs="仿宋"/>
              <w:bCs w:val="0"/>
              <w:szCs w:val="24"/>
              <w:lang w:val="en-US" w:eastAsia="zh-CN"/>
            </w:rPr>
            <w:fldChar w:fldCharType="separate"/>
          </w:r>
          <w:r>
            <w:rPr>
              <w:rFonts w:hint="eastAsia" w:ascii="仿宋" w:hAnsi="仿宋" w:eastAsia="仿宋"/>
            </w:rPr>
            <w:t>5.1 系统</w:t>
          </w:r>
          <w:r>
            <w:rPr>
              <w:rFonts w:hint="eastAsia" w:ascii="仿宋" w:hAnsi="仿宋" w:eastAsia="仿宋"/>
              <w:lang w:val="en-US" w:eastAsia="zh-CN"/>
            </w:rPr>
            <w:t>概述</w:t>
          </w:r>
          <w:r>
            <w:tab/>
          </w:r>
          <w:r>
            <w:fldChar w:fldCharType="begin"/>
          </w:r>
          <w:r>
            <w:instrText xml:space="preserve"> PAGEREF _Toc26027 \h </w:instrText>
          </w:r>
          <w:r>
            <w:fldChar w:fldCharType="separate"/>
          </w:r>
          <w:r>
            <w:t>111</w:t>
          </w:r>
          <w:r>
            <w:fldChar w:fldCharType="end"/>
          </w:r>
          <w:r>
            <w:rPr>
              <w:rFonts w:hint="eastAsia" w:ascii="仿宋" w:hAnsi="仿宋" w:eastAsia="仿宋" w:cs="仿宋"/>
              <w:bCs w:val="0"/>
              <w:color w:val="auto"/>
              <w:szCs w:val="24"/>
              <w:lang w:val="en-US" w:eastAsia="zh-CN"/>
            </w:rPr>
            <w:fldChar w:fldCharType="end"/>
          </w:r>
        </w:p>
        <w:p w14:paraId="395A9BD9">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_Toc24039 </w:instrText>
          </w:r>
          <w:r>
            <w:rPr>
              <w:rFonts w:hint="eastAsia" w:ascii="仿宋" w:hAnsi="仿宋" w:eastAsia="仿宋" w:cs="仿宋"/>
              <w:bCs w:val="0"/>
              <w:szCs w:val="24"/>
              <w:lang w:val="en-US" w:eastAsia="zh-CN"/>
            </w:rPr>
            <w:fldChar w:fldCharType="separate"/>
          </w:r>
          <w:r>
            <w:rPr>
              <w:rFonts w:hint="eastAsia" w:ascii="仿宋" w:hAnsi="仿宋" w:eastAsia="仿宋"/>
            </w:rPr>
            <w:t>5.2 系统</w:t>
          </w:r>
          <w:r>
            <w:rPr>
              <w:rFonts w:hint="eastAsia" w:ascii="仿宋" w:hAnsi="仿宋" w:eastAsia="仿宋"/>
              <w:lang w:val="en-US" w:eastAsia="zh-CN"/>
            </w:rPr>
            <w:t>功能</w:t>
          </w:r>
          <w:r>
            <w:tab/>
          </w:r>
          <w:r>
            <w:fldChar w:fldCharType="begin"/>
          </w:r>
          <w:r>
            <w:instrText xml:space="preserve"> PAGEREF _Toc24039 \h </w:instrText>
          </w:r>
          <w:r>
            <w:fldChar w:fldCharType="separate"/>
          </w:r>
          <w:r>
            <w:t>113</w:t>
          </w:r>
          <w:r>
            <w:fldChar w:fldCharType="end"/>
          </w:r>
          <w:r>
            <w:rPr>
              <w:rFonts w:hint="eastAsia" w:ascii="仿宋" w:hAnsi="仿宋" w:eastAsia="仿宋" w:cs="仿宋"/>
              <w:bCs w:val="0"/>
              <w:color w:val="auto"/>
              <w:szCs w:val="24"/>
              <w:lang w:val="en-US" w:eastAsia="zh-CN"/>
            </w:rPr>
            <w:fldChar w:fldCharType="end"/>
          </w:r>
        </w:p>
        <w:p w14:paraId="4166D41C">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_Toc21444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5.3 </w:t>
          </w:r>
          <w:r>
            <w:rPr>
              <w:rFonts w:hint="eastAsia" w:ascii="仿宋" w:hAnsi="仿宋" w:eastAsia="仿宋"/>
              <w:lang w:val="en-US" w:eastAsia="zh-CN"/>
            </w:rPr>
            <w:t>技术要求</w:t>
          </w:r>
          <w:r>
            <w:tab/>
          </w:r>
          <w:r>
            <w:fldChar w:fldCharType="begin"/>
          </w:r>
          <w:r>
            <w:instrText xml:space="preserve"> PAGEREF _Toc21444 \h </w:instrText>
          </w:r>
          <w:r>
            <w:fldChar w:fldCharType="separate"/>
          </w:r>
          <w:r>
            <w:t>113</w:t>
          </w:r>
          <w:r>
            <w:fldChar w:fldCharType="end"/>
          </w:r>
          <w:r>
            <w:rPr>
              <w:rFonts w:hint="eastAsia" w:ascii="仿宋" w:hAnsi="仿宋" w:eastAsia="仿宋" w:cs="仿宋"/>
              <w:bCs w:val="0"/>
              <w:color w:val="auto"/>
              <w:szCs w:val="24"/>
              <w:lang w:val="en-US" w:eastAsia="zh-CN"/>
            </w:rPr>
            <w:fldChar w:fldCharType="end"/>
          </w:r>
        </w:p>
        <w:p w14:paraId="65CA29E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_Toc5099 </w:instrText>
          </w:r>
          <w:r>
            <w:rPr>
              <w:rFonts w:hint="eastAsia" w:ascii="仿宋" w:hAnsi="仿宋" w:eastAsia="仿宋" w:cs="仿宋"/>
              <w:bCs w:val="0"/>
              <w:szCs w:val="24"/>
              <w:lang w:val="en-US" w:eastAsia="zh-CN"/>
            </w:rPr>
            <w:fldChar w:fldCharType="separate"/>
          </w:r>
          <w:r>
            <w:rPr>
              <w:rFonts w:hint="eastAsia" w:ascii="仿宋" w:hAnsi="仿宋" w:eastAsia="仿宋"/>
            </w:rPr>
            <w:t>5.4 主要</w:t>
          </w:r>
          <w:r>
            <w:rPr>
              <w:rFonts w:hint="eastAsia" w:ascii="仿宋" w:hAnsi="仿宋" w:eastAsia="仿宋"/>
              <w:lang w:val="en-US" w:eastAsia="zh-CN"/>
            </w:rPr>
            <w:t>设备性能参数</w:t>
          </w:r>
          <w:r>
            <w:tab/>
          </w:r>
          <w:r>
            <w:fldChar w:fldCharType="begin"/>
          </w:r>
          <w:r>
            <w:instrText xml:space="preserve"> PAGEREF _Toc5099 \h </w:instrText>
          </w:r>
          <w:r>
            <w:fldChar w:fldCharType="separate"/>
          </w:r>
          <w:r>
            <w:t>118</w:t>
          </w:r>
          <w:r>
            <w:fldChar w:fldCharType="end"/>
          </w:r>
          <w:r>
            <w:rPr>
              <w:rFonts w:hint="eastAsia" w:ascii="仿宋" w:hAnsi="仿宋" w:eastAsia="仿宋" w:cs="仿宋"/>
              <w:bCs w:val="0"/>
              <w:color w:val="auto"/>
              <w:szCs w:val="24"/>
              <w:lang w:val="en-US" w:eastAsia="zh-CN"/>
            </w:rPr>
            <w:fldChar w:fldCharType="end"/>
          </w:r>
        </w:p>
        <w:p w14:paraId="0C6D408F">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_Toc30188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 </w:t>
          </w:r>
          <w:r>
            <w:rPr>
              <w:rFonts w:hint="eastAsia" w:ascii="仿宋" w:hAnsi="仿宋" w:eastAsia="仿宋"/>
              <w:lang w:val="en-US" w:eastAsia="zh-CN"/>
            </w:rPr>
            <w:t>安全防范</w:t>
          </w:r>
          <w:r>
            <w:rPr>
              <w:rFonts w:hint="eastAsia" w:ascii="仿宋" w:hAnsi="仿宋" w:eastAsia="仿宋"/>
            </w:rPr>
            <w:t>系统</w:t>
          </w:r>
          <w:r>
            <w:tab/>
          </w:r>
          <w:r>
            <w:fldChar w:fldCharType="begin"/>
          </w:r>
          <w:r>
            <w:instrText xml:space="preserve"> PAGEREF _Toc30188 \h </w:instrText>
          </w:r>
          <w:r>
            <w:fldChar w:fldCharType="separate"/>
          </w:r>
          <w:r>
            <w:t>118</w:t>
          </w:r>
          <w:r>
            <w:fldChar w:fldCharType="end"/>
          </w:r>
          <w:r>
            <w:rPr>
              <w:rFonts w:hint="eastAsia" w:ascii="仿宋" w:hAnsi="仿宋" w:eastAsia="仿宋" w:cs="仿宋"/>
              <w:bCs w:val="0"/>
              <w:color w:val="auto"/>
              <w:szCs w:val="24"/>
              <w:lang w:val="en-US" w:eastAsia="zh-CN"/>
            </w:rPr>
            <w:fldChar w:fldCharType="end"/>
          </w:r>
        </w:p>
        <w:p w14:paraId="2EB019B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_Toc4472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_Toc4472 \h </w:instrText>
          </w:r>
          <w:r>
            <w:fldChar w:fldCharType="separate"/>
          </w:r>
          <w:r>
            <w:t>118</w:t>
          </w:r>
          <w:r>
            <w:fldChar w:fldCharType="end"/>
          </w:r>
          <w:r>
            <w:rPr>
              <w:rFonts w:hint="eastAsia" w:ascii="仿宋" w:hAnsi="仿宋" w:eastAsia="仿宋" w:cs="仿宋"/>
              <w:bCs w:val="0"/>
              <w:color w:val="auto"/>
              <w:szCs w:val="24"/>
              <w:lang w:val="en-US" w:eastAsia="zh-CN"/>
            </w:rPr>
            <w:fldChar w:fldCharType="end"/>
          </w:r>
        </w:p>
        <w:p w14:paraId="279597D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_Toc16214 </w:instrText>
          </w:r>
          <w:r>
            <w:rPr>
              <w:rFonts w:hint="eastAsia" w:ascii="仿宋" w:hAnsi="仿宋" w:eastAsia="仿宋" w:cs="仿宋"/>
              <w:bCs w:val="0"/>
              <w:szCs w:val="24"/>
              <w:lang w:val="en-US" w:eastAsia="zh-CN"/>
            </w:rPr>
            <w:fldChar w:fldCharType="separate"/>
          </w:r>
          <w:r>
            <w:rPr>
              <w:rFonts w:hint="eastAsia" w:ascii="仿宋" w:hAnsi="仿宋" w:eastAsia="仿宋"/>
              <w:lang w:eastAsia="zh"/>
              <w:woUserID w:val="2"/>
            </w:rPr>
            <w:t xml:space="preserve">6.2 </w:t>
          </w:r>
          <w:r>
            <w:rPr>
              <w:rFonts w:hint="eastAsia" w:ascii="仿宋" w:hAnsi="仿宋" w:eastAsia="仿宋"/>
              <w:lang w:val="en-US" w:eastAsia="zh-CN"/>
              <w:woUserID w:val="2"/>
            </w:rPr>
            <w:t>系统功能</w:t>
          </w:r>
          <w:r>
            <w:tab/>
          </w:r>
          <w:r>
            <w:fldChar w:fldCharType="begin"/>
          </w:r>
          <w:r>
            <w:instrText xml:space="preserve"> PAGEREF _Toc16214 \h </w:instrText>
          </w:r>
          <w:r>
            <w:fldChar w:fldCharType="separate"/>
          </w:r>
          <w:r>
            <w:t>118</w:t>
          </w:r>
          <w:r>
            <w:fldChar w:fldCharType="end"/>
          </w:r>
          <w:r>
            <w:rPr>
              <w:rFonts w:hint="eastAsia" w:ascii="仿宋" w:hAnsi="仿宋" w:eastAsia="仿宋" w:cs="仿宋"/>
              <w:bCs w:val="0"/>
              <w:color w:val="auto"/>
              <w:szCs w:val="24"/>
              <w:lang w:val="en-US" w:eastAsia="zh-CN"/>
            </w:rPr>
            <w:fldChar w:fldCharType="end"/>
          </w:r>
        </w:p>
        <w:p w14:paraId="33758B64">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_Toc9386 </w:instrText>
          </w:r>
          <w:r>
            <w:rPr>
              <w:rFonts w:hint="eastAsia" w:ascii="仿宋" w:hAnsi="仿宋" w:eastAsia="仿宋" w:cs="仿宋"/>
              <w:bCs w:val="0"/>
              <w:szCs w:val="24"/>
              <w:lang w:val="en-US" w:eastAsia="zh-CN"/>
            </w:rPr>
            <w:fldChar w:fldCharType="separate"/>
          </w:r>
          <w:r>
            <w:rPr>
              <w:rFonts w:hint="eastAsia" w:ascii="仿宋" w:hAnsi="仿宋" w:eastAsia="仿宋"/>
              <w:lang w:val="en-US" w:eastAsia="zh-CN"/>
              <w:woUserID w:val="2"/>
            </w:rPr>
            <w:t>6.3 技术要求</w:t>
          </w:r>
          <w:r>
            <w:tab/>
          </w:r>
          <w:r>
            <w:fldChar w:fldCharType="begin"/>
          </w:r>
          <w:r>
            <w:instrText xml:space="preserve"> PAGEREF _Toc9386 \h </w:instrText>
          </w:r>
          <w:r>
            <w:fldChar w:fldCharType="separate"/>
          </w:r>
          <w:r>
            <w:t>120</w:t>
          </w:r>
          <w:r>
            <w:fldChar w:fldCharType="end"/>
          </w:r>
          <w:r>
            <w:rPr>
              <w:rFonts w:hint="eastAsia" w:ascii="仿宋" w:hAnsi="仿宋" w:eastAsia="仿宋" w:cs="仿宋"/>
              <w:bCs w:val="0"/>
              <w:color w:val="auto"/>
              <w:szCs w:val="24"/>
              <w:lang w:val="en-US" w:eastAsia="zh-CN"/>
            </w:rPr>
            <w:fldChar w:fldCharType="end"/>
          </w:r>
        </w:p>
        <w:p w14:paraId="713B2B5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_Toc5784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6.4 </w:t>
          </w:r>
          <w:r>
            <w:rPr>
              <w:rFonts w:hint="eastAsia" w:ascii="仿宋" w:hAnsi="仿宋" w:eastAsia="仿宋"/>
              <w:lang w:val="en-US" w:eastAsia="zh-CN"/>
            </w:rPr>
            <w:t>设备点表</w:t>
          </w:r>
          <w:r>
            <w:tab/>
          </w:r>
          <w:r>
            <w:fldChar w:fldCharType="begin"/>
          </w:r>
          <w:r>
            <w:instrText xml:space="preserve"> PAGEREF _Toc5784 \h </w:instrText>
          </w:r>
          <w:r>
            <w:fldChar w:fldCharType="separate"/>
          </w:r>
          <w:r>
            <w:t>124</w:t>
          </w:r>
          <w:r>
            <w:fldChar w:fldCharType="end"/>
          </w:r>
          <w:r>
            <w:rPr>
              <w:rFonts w:hint="eastAsia" w:ascii="仿宋" w:hAnsi="仿宋" w:eastAsia="仿宋" w:cs="仿宋"/>
              <w:bCs w:val="0"/>
              <w:color w:val="auto"/>
              <w:szCs w:val="24"/>
              <w:lang w:val="en-US" w:eastAsia="zh-CN"/>
            </w:rPr>
            <w:fldChar w:fldCharType="end"/>
          </w:r>
        </w:p>
        <w:p w14:paraId="79A755A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_Toc20217 </w:instrText>
          </w:r>
          <w:r>
            <w:rPr>
              <w:rFonts w:hint="eastAsia" w:ascii="仿宋" w:hAnsi="仿宋" w:eastAsia="仿宋" w:cs="仿宋"/>
              <w:bCs w:val="0"/>
              <w:szCs w:val="24"/>
              <w:lang w:val="en-US" w:eastAsia="zh-CN"/>
            </w:rPr>
            <w:fldChar w:fldCharType="separate"/>
          </w:r>
          <w:r>
            <w:rPr>
              <w:rFonts w:hint="eastAsia" w:ascii="仿宋" w:hAnsi="仿宋" w:eastAsia="仿宋"/>
            </w:rPr>
            <w:t>6.5 主要</w:t>
          </w:r>
          <w:r>
            <w:rPr>
              <w:rFonts w:hint="eastAsia" w:ascii="仿宋" w:hAnsi="仿宋" w:eastAsia="仿宋"/>
              <w:lang w:val="en-US" w:eastAsia="zh-CN"/>
            </w:rPr>
            <w:t>设备性能参数</w:t>
          </w:r>
          <w:r>
            <w:tab/>
          </w:r>
          <w:r>
            <w:fldChar w:fldCharType="begin"/>
          </w:r>
          <w:r>
            <w:instrText xml:space="preserve"> PAGEREF _Toc20217 \h </w:instrText>
          </w:r>
          <w:r>
            <w:fldChar w:fldCharType="separate"/>
          </w:r>
          <w:r>
            <w:t>125</w:t>
          </w:r>
          <w:r>
            <w:fldChar w:fldCharType="end"/>
          </w:r>
          <w:r>
            <w:rPr>
              <w:rFonts w:hint="eastAsia" w:ascii="仿宋" w:hAnsi="仿宋" w:eastAsia="仿宋" w:cs="仿宋"/>
              <w:bCs w:val="0"/>
              <w:color w:val="auto"/>
              <w:szCs w:val="24"/>
              <w:lang w:val="en-US" w:eastAsia="zh-CN"/>
            </w:rPr>
            <w:fldChar w:fldCharType="end"/>
          </w:r>
        </w:p>
        <w:p w14:paraId="0D3B3521">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_Toc24452 </w:instrText>
          </w:r>
          <w:r>
            <w:rPr>
              <w:rFonts w:hint="eastAsia" w:ascii="仿宋" w:hAnsi="仿宋" w:eastAsia="仿宋" w:cs="仿宋"/>
              <w:bCs w:val="0"/>
              <w:szCs w:val="24"/>
              <w:lang w:val="en-US" w:eastAsia="zh-CN"/>
            </w:rPr>
            <w:fldChar w:fldCharType="separate"/>
          </w:r>
          <w:r>
            <w:rPr>
              <w:rFonts w:hint="eastAsia" w:ascii="仿宋" w:hAnsi="仿宋" w:eastAsia="仿宋"/>
            </w:rPr>
            <w:t>7、 一卡通</w:t>
          </w:r>
          <w:r>
            <w:rPr>
              <w:rFonts w:hint="eastAsia" w:ascii="仿宋" w:hAnsi="仿宋" w:eastAsia="仿宋"/>
              <w:lang w:val="en-US" w:eastAsia="zh-CN"/>
            </w:rPr>
            <w:t>管理</w:t>
          </w:r>
          <w:r>
            <w:rPr>
              <w:rFonts w:hint="eastAsia" w:ascii="仿宋" w:hAnsi="仿宋" w:eastAsia="仿宋"/>
            </w:rPr>
            <w:t>系统</w:t>
          </w:r>
          <w:r>
            <w:tab/>
          </w:r>
          <w:r>
            <w:fldChar w:fldCharType="begin"/>
          </w:r>
          <w:r>
            <w:instrText xml:space="preserve"> PAGEREF _Toc24452 \h </w:instrText>
          </w:r>
          <w:r>
            <w:fldChar w:fldCharType="separate"/>
          </w:r>
          <w:r>
            <w:t>137</w:t>
          </w:r>
          <w:r>
            <w:fldChar w:fldCharType="end"/>
          </w:r>
          <w:r>
            <w:rPr>
              <w:rFonts w:hint="eastAsia" w:ascii="仿宋" w:hAnsi="仿宋" w:eastAsia="仿宋" w:cs="仿宋"/>
              <w:bCs w:val="0"/>
              <w:color w:val="auto"/>
              <w:szCs w:val="24"/>
              <w:lang w:val="en-US" w:eastAsia="zh-CN"/>
            </w:rPr>
            <w:fldChar w:fldCharType="end"/>
          </w:r>
        </w:p>
        <w:p w14:paraId="7087E824">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_Toc5193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7.1 </w:t>
          </w:r>
          <w:r>
            <w:rPr>
              <w:rFonts w:hint="eastAsia" w:ascii="仿宋" w:hAnsi="仿宋" w:eastAsia="仿宋"/>
              <w:lang w:val="en-US" w:eastAsia="zh-CN"/>
            </w:rPr>
            <w:t>系统概述</w:t>
          </w:r>
          <w:r>
            <w:tab/>
          </w:r>
          <w:r>
            <w:fldChar w:fldCharType="begin"/>
          </w:r>
          <w:r>
            <w:instrText xml:space="preserve"> PAGEREF _Toc5193 \h </w:instrText>
          </w:r>
          <w:r>
            <w:fldChar w:fldCharType="separate"/>
          </w:r>
          <w:r>
            <w:t>137</w:t>
          </w:r>
          <w:r>
            <w:fldChar w:fldCharType="end"/>
          </w:r>
          <w:r>
            <w:rPr>
              <w:rFonts w:hint="eastAsia" w:ascii="仿宋" w:hAnsi="仿宋" w:eastAsia="仿宋" w:cs="仿宋"/>
              <w:bCs w:val="0"/>
              <w:color w:val="auto"/>
              <w:szCs w:val="24"/>
              <w:lang w:val="en-US" w:eastAsia="zh-CN"/>
            </w:rPr>
            <w:fldChar w:fldCharType="end"/>
          </w:r>
        </w:p>
        <w:p w14:paraId="14581969">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_Toc18555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7.2 </w:t>
          </w:r>
          <w:r>
            <w:rPr>
              <w:rFonts w:hint="eastAsia" w:ascii="仿宋" w:hAnsi="仿宋" w:eastAsia="仿宋"/>
              <w:lang w:val="en-US" w:eastAsia="zh-CN"/>
            </w:rPr>
            <w:t>系统功能</w:t>
          </w:r>
          <w:r>
            <w:tab/>
          </w:r>
          <w:r>
            <w:fldChar w:fldCharType="begin"/>
          </w:r>
          <w:r>
            <w:instrText xml:space="preserve"> PAGEREF _Toc18555 \h </w:instrText>
          </w:r>
          <w:r>
            <w:fldChar w:fldCharType="separate"/>
          </w:r>
          <w:r>
            <w:t>137</w:t>
          </w:r>
          <w:r>
            <w:fldChar w:fldCharType="end"/>
          </w:r>
          <w:r>
            <w:rPr>
              <w:rFonts w:hint="eastAsia" w:ascii="仿宋" w:hAnsi="仿宋" w:eastAsia="仿宋" w:cs="仿宋"/>
              <w:bCs w:val="0"/>
              <w:color w:val="auto"/>
              <w:szCs w:val="24"/>
              <w:lang w:val="en-US" w:eastAsia="zh-CN"/>
            </w:rPr>
            <w:fldChar w:fldCharType="end"/>
          </w:r>
        </w:p>
        <w:p w14:paraId="42E6CD8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_Toc25431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7.3 </w:t>
          </w:r>
          <w:r>
            <w:rPr>
              <w:rFonts w:hint="eastAsia" w:ascii="仿宋" w:hAnsi="仿宋" w:eastAsia="仿宋"/>
              <w:lang w:val="en-US" w:eastAsia="zh-CN"/>
            </w:rPr>
            <w:t>技术要求</w:t>
          </w:r>
          <w:r>
            <w:tab/>
          </w:r>
          <w:r>
            <w:fldChar w:fldCharType="begin"/>
          </w:r>
          <w:r>
            <w:instrText xml:space="preserve"> PAGEREF _Toc25431 \h </w:instrText>
          </w:r>
          <w:r>
            <w:fldChar w:fldCharType="separate"/>
          </w:r>
          <w:r>
            <w:t>138</w:t>
          </w:r>
          <w:r>
            <w:fldChar w:fldCharType="end"/>
          </w:r>
          <w:r>
            <w:rPr>
              <w:rFonts w:hint="eastAsia" w:ascii="仿宋" w:hAnsi="仿宋" w:eastAsia="仿宋" w:cs="仿宋"/>
              <w:bCs w:val="0"/>
              <w:color w:val="auto"/>
              <w:szCs w:val="24"/>
              <w:lang w:val="en-US" w:eastAsia="zh-CN"/>
            </w:rPr>
            <w:fldChar w:fldCharType="end"/>
          </w:r>
        </w:p>
        <w:p w14:paraId="7CEAD804">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_Toc8089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7.4 </w:t>
          </w:r>
          <w:r>
            <w:rPr>
              <w:rFonts w:hint="eastAsia" w:ascii="仿宋" w:hAnsi="仿宋" w:eastAsia="仿宋"/>
              <w:lang w:val="en-US" w:eastAsia="zh-CN"/>
            </w:rPr>
            <w:t>设备点表</w:t>
          </w:r>
          <w:r>
            <w:tab/>
          </w:r>
          <w:r>
            <w:fldChar w:fldCharType="begin"/>
          </w:r>
          <w:r>
            <w:instrText xml:space="preserve"> PAGEREF _Toc8089 \h </w:instrText>
          </w:r>
          <w:r>
            <w:fldChar w:fldCharType="separate"/>
          </w:r>
          <w:r>
            <w:t>145</w:t>
          </w:r>
          <w:r>
            <w:fldChar w:fldCharType="end"/>
          </w:r>
          <w:r>
            <w:rPr>
              <w:rFonts w:hint="eastAsia" w:ascii="仿宋" w:hAnsi="仿宋" w:eastAsia="仿宋" w:cs="仿宋"/>
              <w:bCs w:val="0"/>
              <w:color w:val="auto"/>
              <w:szCs w:val="24"/>
              <w:lang w:val="en-US" w:eastAsia="zh-CN"/>
            </w:rPr>
            <w:fldChar w:fldCharType="end"/>
          </w:r>
        </w:p>
        <w:p w14:paraId="0BD547D6">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_Toc27326 </w:instrText>
          </w:r>
          <w:r>
            <w:rPr>
              <w:rFonts w:hint="eastAsia" w:ascii="仿宋" w:hAnsi="仿宋" w:eastAsia="仿宋" w:cs="仿宋"/>
              <w:bCs w:val="0"/>
              <w:szCs w:val="24"/>
              <w:lang w:val="en-US" w:eastAsia="zh-CN"/>
            </w:rPr>
            <w:fldChar w:fldCharType="separate"/>
          </w:r>
          <w:r>
            <w:rPr>
              <w:rFonts w:hint="eastAsia" w:ascii="仿宋" w:hAnsi="仿宋" w:eastAsia="仿宋"/>
            </w:rPr>
            <w:t>7.5 主要</w:t>
          </w:r>
          <w:r>
            <w:rPr>
              <w:rFonts w:hint="eastAsia" w:ascii="仿宋" w:hAnsi="仿宋" w:eastAsia="仿宋"/>
              <w:lang w:val="en-US" w:eastAsia="zh-CN"/>
            </w:rPr>
            <w:t>设备性能参数</w:t>
          </w:r>
          <w:r>
            <w:tab/>
          </w:r>
          <w:r>
            <w:fldChar w:fldCharType="begin"/>
          </w:r>
          <w:r>
            <w:instrText xml:space="preserve"> PAGEREF _Toc27326 \h </w:instrText>
          </w:r>
          <w:r>
            <w:fldChar w:fldCharType="separate"/>
          </w:r>
          <w:r>
            <w:t>146</w:t>
          </w:r>
          <w:r>
            <w:fldChar w:fldCharType="end"/>
          </w:r>
          <w:r>
            <w:rPr>
              <w:rFonts w:hint="eastAsia" w:ascii="仿宋" w:hAnsi="仿宋" w:eastAsia="仿宋" w:cs="仿宋"/>
              <w:bCs w:val="0"/>
              <w:color w:val="auto"/>
              <w:szCs w:val="24"/>
              <w:lang w:val="en-US" w:eastAsia="zh-CN"/>
            </w:rPr>
            <w:fldChar w:fldCharType="end"/>
          </w:r>
        </w:p>
        <w:p w14:paraId="75A0BB3C">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_Toc22078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 </w:t>
          </w:r>
          <w:r>
            <w:rPr>
              <w:rFonts w:hint="eastAsia" w:ascii="仿宋" w:hAnsi="仿宋" w:eastAsia="仿宋"/>
              <w:lang w:val="en-US" w:eastAsia="zh-CN"/>
            </w:rPr>
            <w:t>公共广播</w:t>
          </w:r>
          <w:r>
            <w:rPr>
              <w:rFonts w:hint="eastAsia" w:ascii="仿宋" w:hAnsi="仿宋" w:eastAsia="仿宋"/>
            </w:rPr>
            <w:t>系统</w:t>
          </w:r>
          <w:r>
            <w:tab/>
          </w:r>
          <w:r>
            <w:fldChar w:fldCharType="begin"/>
          </w:r>
          <w:r>
            <w:instrText xml:space="preserve"> PAGEREF _Toc22078 \h </w:instrText>
          </w:r>
          <w:r>
            <w:fldChar w:fldCharType="separate"/>
          </w:r>
          <w:r>
            <w:t>154</w:t>
          </w:r>
          <w:r>
            <w:fldChar w:fldCharType="end"/>
          </w:r>
          <w:r>
            <w:rPr>
              <w:rFonts w:hint="eastAsia" w:ascii="仿宋" w:hAnsi="仿宋" w:eastAsia="仿宋" w:cs="仿宋"/>
              <w:bCs w:val="0"/>
              <w:color w:val="auto"/>
              <w:szCs w:val="24"/>
              <w:lang w:val="en-US" w:eastAsia="zh-CN"/>
            </w:rPr>
            <w:fldChar w:fldCharType="end"/>
          </w:r>
        </w:p>
        <w:p w14:paraId="3A613852">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_Toc1765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_Toc1765 \h </w:instrText>
          </w:r>
          <w:r>
            <w:fldChar w:fldCharType="separate"/>
          </w:r>
          <w:r>
            <w:t>154</w:t>
          </w:r>
          <w:r>
            <w:fldChar w:fldCharType="end"/>
          </w:r>
          <w:r>
            <w:rPr>
              <w:rFonts w:hint="eastAsia" w:ascii="仿宋" w:hAnsi="仿宋" w:eastAsia="仿宋" w:cs="仿宋"/>
              <w:bCs w:val="0"/>
              <w:color w:val="auto"/>
              <w:szCs w:val="24"/>
              <w:lang w:val="en-US" w:eastAsia="zh-CN"/>
            </w:rPr>
            <w:fldChar w:fldCharType="end"/>
          </w:r>
        </w:p>
        <w:p w14:paraId="324B8DFA">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_Toc19885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8.2 </w:t>
          </w:r>
          <w:r>
            <w:rPr>
              <w:rFonts w:ascii="仿宋" w:hAnsi="仿宋" w:eastAsia="仿宋"/>
            </w:rPr>
            <w:t>系统功能</w:t>
          </w:r>
          <w:r>
            <w:tab/>
          </w:r>
          <w:r>
            <w:fldChar w:fldCharType="begin"/>
          </w:r>
          <w:r>
            <w:instrText xml:space="preserve"> PAGEREF _Toc19885 \h </w:instrText>
          </w:r>
          <w:r>
            <w:fldChar w:fldCharType="separate"/>
          </w:r>
          <w:r>
            <w:t>154</w:t>
          </w:r>
          <w:r>
            <w:fldChar w:fldCharType="end"/>
          </w:r>
          <w:r>
            <w:rPr>
              <w:rFonts w:hint="eastAsia" w:ascii="仿宋" w:hAnsi="仿宋" w:eastAsia="仿宋" w:cs="仿宋"/>
              <w:bCs w:val="0"/>
              <w:color w:val="auto"/>
              <w:szCs w:val="24"/>
              <w:lang w:val="en-US" w:eastAsia="zh-CN"/>
            </w:rPr>
            <w:fldChar w:fldCharType="end"/>
          </w:r>
        </w:p>
        <w:p w14:paraId="680BCBD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_Toc6289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8.3 </w:t>
          </w:r>
          <w:r>
            <w:rPr>
              <w:rFonts w:hint="eastAsia" w:ascii="仿宋" w:hAnsi="仿宋" w:eastAsia="仿宋"/>
              <w:lang w:val="en-US" w:eastAsia="zh-CN"/>
            </w:rPr>
            <w:t>技术要求</w:t>
          </w:r>
          <w:r>
            <w:tab/>
          </w:r>
          <w:r>
            <w:fldChar w:fldCharType="begin"/>
          </w:r>
          <w:r>
            <w:instrText xml:space="preserve"> PAGEREF _Toc6289 \h </w:instrText>
          </w:r>
          <w:r>
            <w:fldChar w:fldCharType="separate"/>
          </w:r>
          <w:r>
            <w:t>155</w:t>
          </w:r>
          <w:r>
            <w:fldChar w:fldCharType="end"/>
          </w:r>
          <w:r>
            <w:rPr>
              <w:rFonts w:hint="eastAsia" w:ascii="仿宋" w:hAnsi="仿宋" w:eastAsia="仿宋" w:cs="仿宋"/>
              <w:bCs w:val="0"/>
              <w:color w:val="auto"/>
              <w:szCs w:val="24"/>
              <w:lang w:val="en-US" w:eastAsia="zh-CN"/>
            </w:rPr>
            <w:fldChar w:fldCharType="end"/>
          </w:r>
        </w:p>
        <w:p w14:paraId="57F67E76">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_Toc7646 </w:instrText>
          </w:r>
          <w:r>
            <w:rPr>
              <w:rFonts w:hint="eastAsia" w:ascii="仿宋" w:hAnsi="仿宋" w:eastAsia="仿宋" w:cs="仿宋"/>
              <w:bCs w:val="0"/>
              <w:szCs w:val="24"/>
              <w:lang w:val="en-US" w:eastAsia="zh-CN"/>
            </w:rPr>
            <w:fldChar w:fldCharType="separate"/>
          </w:r>
          <w:r>
            <w:rPr>
              <w:rFonts w:hint="eastAsia" w:ascii="仿宋" w:hAnsi="仿宋" w:eastAsia="仿宋"/>
            </w:rPr>
            <w:t>8.4 主要</w:t>
          </w:r>
          <w:r>
            <w:rPr>
              <w:rFonts w:hint="eastAsia" w:ascii="仿宋" w:hAnsi="仿宋" w:eastAsia="仿宋"/>
              <w:lang w:val="en-US" w:eastAsia="zh-CN"/>
            </w:rPr>
            <w:t>设备性能参数</w:t>
          </w:r>
          <w:r>
            <w:tab/>
          </w:r>
          <w:r>
            <w:fldChar w:fldCharType="begin"/>
          </w:r>
          <w:r>
            <w:instrText xml:space="preserve"> PAGEREF _Toc7646 \h </w:instrText>
          </w:r>
          <w:r>
            <w:fldChar w:fldCharType="separate"/>
          </w:r>
          <w:r>
            <w:t>155</w:t>
          </w:r>
          <w:r>
            <w:fldChar w:fldCharType="end"/>
          </w:r>
          <w:r>
            <w:rPr>
              <w:rFonts w:hint="eastAsia" w:ascii="仿宋" w:hAnsi="仿宋" w:eastAsia="仿宋" w:cs="仿宋"/>
              <w:bCs w:val="0"/>
              <w:color w:val="auto"/>
              <w:szCs w:val="24"/>
              <w:lang w:val="en-US" w:eastAsia="zh-CN"/>
            </w:rPr>
            <w:fldChar w:fldCharType="end"/>
          </w:r>
        </w:p>
        <w:p w14:paraId="617CAB21">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_Toc20733 </w:instrText>
          </w:r>
          <w:r>
            <w:rPr>
              <w:rFonts w:hint="eastAsia" w:ascii="仿宋" w:hAnsi="仿宋" w:eastAsia="仿宋" w:cs="仿宋"/>
              <w:bCs w:val="0"/>
              <w:szCs w:val="24"/>
              <w:lang w:val="en-US" w:eastAsia="zh-CN"/>
            </w:rPr>
            <w:fldChar w:fldCharType="separate"/>
          </w:r>
          <w:r>
            <w:rPr>
              <w:rFonts w:hint="eastAsia" w:ascii="仿宋" w:hAnsi="仿宋" w:eastAsia="仿宋"/>
            </w:rPr>
            <w:t>9、 信息发布系统</w:t>
          </w:r>
          <w:r>
            <w:tab/>
          </w:r>
          <w:r>
            <w:fldChar w:fldCharType="begin"/>
          </w:r>
          <w:r>
            <w:instrText xml:space="preserve"> PAGEREF _Toc20733 \h </w:instrText>
          </w:r>
          <w:r>
            <w:fldChar w:fldCharType="separate"/>
          </w:r>
          <w:r>
            <w:t>163</w:t>
          </w:r>
          <w:r>
            <w:fldChar w:fldCharType="end"/>
          </w:r>
          <w:r>
            <w:rPr>
              <w:rFonts w:hint="eastAsia" w:ascii="仿宋" w:hAnsi="仿宋" w:eastAsia="仿宋" w:cs="仿宋"/>
              <w:bCs w:val="0"/>
              <w:color w:val="auto"/>
              <w:szCs w:val="24"/>
              <w:lang w:val="en-US" w:eastAsia="zh-CN"/>
            </w:rPr>
            <w:fldChar w:fldCharType="end"/>
          </w:r>
        </w:p>
        <w:p w14:paraId="0D48AB24">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_Toc20412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9.1 </w:t>
          </w:r>
          <w:r>
            <w:rPr>
              <w:rFonts w:ascii="仿宋" w:hAnsi="仿宋" w:eastAsia="仿宋"/>
            </w:rPr>
            <w:t>系统整体要求</w:t>
          </w:r>
          <w:r>
            <w:tab/>
          </w:r>
          <w:r>
            <w:fldChar w:fldCharType="begin"/>
          </w:r>
          <w:r>
            <w:instrText xml:space="preserve"> PAGEREF _Toc20412 \h </w:instrText>
          </w:r>
          <w:r>
            <w:fldChar w:fldCharType="separate"/>
          </w:r>
          <w:r>
            <w:t>163</w:t>
          </w:r>
          <w:r>
            <w:fldChar w:fldCharType="end"/>
          </w:r>
          <w:r>
            <w:rPr>
              <w:rFonts w:hint="eastAsia" w:ascii="仿宋" w:hAnsi="仿宋" w:eastAsia="仿宋" w:cs="仿宋"/>
              <w:bCs w:val="0"/>
              <w:color w:val="auto"/>
              <w:szCs w:val="24"/>
              <w:lang w:val="en-US" w:eastAsia="zh-CN"/>
            </w:rPr>
            <w:fldChar w:fldCharType="end"/>
          </w:r>
        </w:p>
        <w:p w14:paraId="1A15917B">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_Toc10139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9.2 </w:t>
          </w:r>
          <w:r>
            <w:rPr>
              <w:rFonts w:ascii="仿宋" w:hAnsi="仿宋" w:eastAsia="仿宋"/>
            </w:rPr>
            <w:t>系统功能</w:t>
          </w:r>
          <w:r>
            <w:tab/>
          </w:r>
          <w:r>
            <w:fldChar w:fldCharType="begin"/>
          </w:r>
          <w:r>
            <w:instrText xml:space="preserve"> PAGEREF _Toc10139 \h </w:instrText>
          </w:r>
          <w:r>
            <w:fldChar w:fldCharType="separate"/>
          </w:r>
          <w:r>
            <w:t>163</w:t>
          </w:r>
          <w:r>
            <w:fldChar w:fldCharType="end"/>
          </w:r>
          <w:r>
            <w:rPr>
              <w:rFonts w:hint="eastAsia" w:ascii="仿宋" w:hAnsi="仿宋" w:eastAsia="仿宋" w:cs="仿宋"/>
              <w:bCs w:val="0"/>
              <w:color w:val="auto"/>
              <w:szCs w:val="24"/>
              <w:lang w:val="en-US" w:eastAsia="zh-CN"/>
            </w:rPr>
            <w:fldChar w:fldCharType="end"/>
          </w:r>
        </w:p>
        <w:p w14:paraId="1C31BFA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_Toc3677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_Toc3677 \h </w:instrText>
          </w:r>
          <w:r>
            <w:fldChar w:fldCharType="separate"/>
          </w:r>
          <w:r>
            <w:t>164</w:t>
          </w:r>
          <w:r>
            <w:fldChar w:fldCharType="end"/>
          </w:r>
          <w:r>
            <w:rPr>
              <w:rFonts w:hint="eastAsia" w:ascii="仿宋" w:hAnsi="仿宋" w:eastAsia="仿宋" w:cs="仿宋"/>
              <w:bCs w:val="0"/>
              <w:color w:val="auto"/>
              <w:szCs w:val="24"/>
              <w:lang w:val="en-US" w:eastAsia="zh-CN"/>
            </w:rPr>
            <w:fldChar w:fldCharType="end"/>
          </w:r>
        </w:p>
        <w:p w14:paraId="6F632F31">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_Toc3818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9.4 </w:t>
          </w:r>
          <w:r>
            <w:rPr>
              <w:rFonts w:hint="eastAsia" w:ascii="仿宋" w:hAnsi="仿宋" w:eastAsia="仿宋"/>
              <w:lang w:val="en-US" w:eastAsia="zh-CN"/>
            </w:rPr>
            <w:t>设备点表</w:t>
          </w:r>
          <w:r>
            <w:tab/>
          </w:r>
          <w:r>
            <w:fldChar w:fldCharType="begin"/>
          </w:r>
          <w:r>
            <w:instrText xml:space="preserve"> PAGEREF _Toc3818 \h </w:instrText>
          </w:r>
          <w:r>
            <w:fldChar w:fldCharType="separate"/>
          </w:r>
          <w:r>
            <w:t>165</w:t>
          </w:r>
          <w:r>
            <w:fldChar w:fldCharType="end"/>
          </w:r>
          <w:r>
            <w:rPr>
              <w:rFonts w:hint="eastAsia" w:ascii="仿宋" w:hAnsi="仿宋" w:eastAsia="仿宋" w:cs="仿宋"/>
              <w:bCs w:val="0"/>
              <w:color w:val="auto"/>
              <w:szCs w:val="24"/>
              <w:lang w:val="en-US" w:eastAsia="zh-CN"/>
            </w:rPr>
            <w:fldChar w:fldCharType="end"/>
          </w:r>
        </w:p>
        <w:p w14:paraId="46FDF4F1">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_Toc12027 </w:instrText>
          </w:r>
          <w:r>
            <w:rPr>
              <w:rFonts w:hint="eastAsia" w:ascii="仿宋" w:hAnsi="仿宋" w:eastAsia="仿宋" w:cs="仿宋"/>
              <w:bCs w:val="0"/>
              <w:szCs w:val="24"/>
              <w:lang w:val="en-US" w:eastAsia="zh-CN"/>
            </w:rPr>
            <w:fldChar w:fldCharType="separate"/>
          </w:r>
          <w:r>
            <w:rPr>
              <w:rFonts w:hint="eastAsia" w:ascii="仿宋" w:hAnsi="仿宋" w:eastAsia="仿宋"/>
            </w:rPr>
            <w:t>9.5 主要</w:t>
          </w:r>
          <w:r>
            <w:rPr>
              <w:rFonts w:hint="eastAsia" w:ascii="仿宋" w:hAnsi="仿宋" w:eastAsia="仿宋"/>
              <w:lang w:val="en-US" w:eastAsia="zh-CN"/>
            </w:rPr>
            <w:t>设备性能参数</w:t>
          </w:r>
          <w:r>
            <w:tab/>
          </w:r>
          <w:r>
            <w:fldChar w:fldCharType="begin"/>
          </w:r>
          <w:r>
            <w:instrText xml:space="preserve"> PAGEREF _Toc12027 \h </w:instrText>
          </w:r>
          <w:r>
            <w:fldChar w:fldCharType="separate"/>
          </w:r>
          <w:r>
            <w:t>167</w:t>
          </w:r>
          <w:r>
            <w:fldChar w:fldCharType="end"/>
          </w:r>
          <w:r>
            <w:rPr>
              <w:rFonts w:hint="eastAsia" w:ascii="仿宋" w:hAnsi="仿宋" w:eastAsia="仿宋" w:cs="仿宋"/>
              <w:bCs w:val="0"/>
              <w:color w:val="auto"/>
              <w:szCs w:val="24"/>
              <w:lang w:val="en-US" w:eastAsia="zh-CN"/>
            </w:rPr>
            <w:fldChar w:fldCharType="end"/>
          </w:r>
        </w:p>
        <w:p w14:paraId="7ADCCCC4">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_Toc26894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10、 </w:t>
          </w:r>
          <w:r>
            <w:rPr>
              <w:rFonts w:hint="eastAsia" w:ascii="仿宋" w:hAnsi="仿宋" w:eastAsia="仿宋"/>
              <w:lang w:val="en-US" w:eastAsia="zh-CN"/>
            </w:rPr>
            <w:t>多媒体会议系统</w:t>
          </w:r>
          <w:r>
            <w:tab/>
          </w:r>
          <w:r>
            <w:fldChar w:fldCharType="begin"/>
          </w:r>
          <w:r>
            <w:instrText xml:space="preserve"> PAGEREF _Toc26894 \h </w:instrText>
          </w:r>
          <w:r>
            <w:fldChar w:fldCharType="separate"/>
          </w:r>
          <w:r>
            <w:t>190</w:t>
          </w:r>
          <w:r>
            <w:fldChar w:fldCharType="end"/>
          </w:r>
          <w:r>
            <w:rPr>
              <w:rFonts w:hint="eastAsia" w:ascii="仿宋" w:hAnsi="仿宋" w:eastAsia="仿宋" w:cs="仿宋"/>
              <w:bCs w:val="0"/>
              <w:color w:val="auto"/>
              <w:szCs w:val="24"/>
              <w:lang w:val="en-US" w:eastAsia="zh-CN"/>
            </w:rPr>
            <w:fldChar w:fldCharType="end"/>
          </w:r>
        </w:p>
        <w:p w14:paraId="6F9582B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_Toc11703 </w:instrText>
          </w:r>
          <w:r>
            <w:rPr>
              <w:rFonts w:hint="eastAsia" w:ascii="仿宋" w:hAnsi="仿宋" w:eastAsia="仿宋" w:cs="仿宋"/>
              <w:bCs w:val="0"/>
              <w:szCs w:val="24"/>
              <w:lang w:val="en-US" w:eastAsia="zh-CN"/>
            </w:rPr>
            <w:fldChar w:fldCharType="separate"/>
          </w:r>
          <w:r>
            <w:rPr>
              <w:rFonts w:hint="eastAsia"/>
              <w:lang w:val="en-US" w:eastAsia="zh-CN"/>
            </w:rPr>
            <w:t xml:space="preserve">10.1 </w:t>
          </w:r>
          <w:r>
            <w:rPr>
              <w:rFonts w:hint="eastAsia" w:ascii="仿宋" w:hAnsi="仿宋" w:eastAsia="仿宋"/>
            </w:rPr>
            <w:t>系统</w:t>
          </w:r>
          <w:r>
            <w:rPr>
              <w:rFonts w:hint="eastAsia" w:ascii="仿宋" w:hAnsi="仿宋" w:eastAsia="仿宋"/>
              <w:lang w:val="en-US" w:eastAsia="zh-CN"/>
            </w:rPr>
            <w:t>概述</w:t>
          </w:r>
          <w:r>
            <w:tab/>
          </w:r>
          <w:r>
            <w:fldChar w:fldCharType="begin"/>
          </w:r>
          <w:r>
            <w:instrText xml:space="preserve"> PAGEREF _Toc11703 \h </w:instrText>
          </w:r>
          <w:r>
            <w:fldChar w:fldCharType="separate"/>
          </w:r>
          <w:r>
            <w:t>190</w:t>
          </w:r>
          <w:r>
            <w:fldChar w:fldCharType="end"/>
          </w:r>
          <w:r>
            <w:rPr>
              <w:rFonts w:hint="eastAsia" w:ascii="仿宋" w:hAnsi="仿宋" w:eastAsia="仿宋" w:cs="仿宋"/>
              <w:bCs w:val="0"/>
              <w:color w:val="auto"/>
              <w:szCs w:val="24"/>
              <w:lang w:val="en-US" w:eastAsia="zh-CN"/>
            </w:rPr>
            <w:fldChar w:fldCharType="end"/>
          </w:r>
        </w:p>
        <w:p w14:paraId="1A1B435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_Toc517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10.2 </w:t>
          </w:r>
          <w:r>
            <w:rPr>
              <w:rFonts w:ascii="仿宋" w:hAnsi="仿宋" w:eastAsia="仿宋"/>
              <w:woUserID w:val="2"/>
            </w:rPr>
            <w:t>系统功能</w:t>
          </w:r>
          <w:r>
            <w:tab/>
          </w:r>
          <w:r>
            <w:fldChar w:fldCharType="begin"/>
          </w:r>
          <w:r>
            <w:instrText xml:space="preserve"> PAGEREF _Toc517 \h </w:instrText>
          </w:r>
          <w:r>
            <w:fldChar w:fldCharType="separate"/>
          </w:r>
          <w:r>
            <w:t>191</w:t>
          </w:r>
          <w:r>
            <w:fldChar w:fldCharType="end"/>
          </w:r>
          <w:r>
            <w:rPr>
              <w:rFonts w:hint="eastAsia" w:ascii="仿宋" w:hAnsi="仿宋" w:eastAsia="仿宋" w:cs="仿宋"/>
              <w:bCs w:val="0"/>
              <w:color w:val="auto"/>
              <w:szCs w:val="24"/>
              <w:lang w:val="en-US" w:eastAsia="zh-CN"/>
            </w:rPr>
            <w:fldChar w:fldCharType="end"/>
          </w:r>
        </w:p>
        <w:p w14:paraId="0A53477A">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_Toc28011 </w:instrText>
          </w:r>
          <w:r>
            <w:rPr>
              <w:rFonts w:hint="eastAsia" w:ascii="仿宋" w:hAnsi="仿宋" w:eastAsia="仿宋" w:cs="仿宋"/>
              <w:bCs w:val="0"/>
              <w:szCs w:val="24"/>
              <w:lang w:val="en-US" w:eastAsia="zh-CN"/>
            </w:rPr>
            <w:fldChar w:fldCharType="separate"/>
          </w:r>
          <w:r>
            <w:rPr>
              <w:rFonts w:hint="eastAsia" w:ascii="仿宋" w:hAnsi="仿宋" w:cs="仿宋"/>
              <w:lang w:val="en-US" w:eastAsia="zh-CN"/>
              <w:woUserID w:val="2"/>
            </w:rPr>
            <w:t xml:space="preserve">10.3 </w:t>
          </w:r>
          <w:r>
            <w:rPr>
              <w:rFonts w:hint="eastAsia" w:ascii="仿宋" w:hAnsi="仿宋" w:eastAsia="仿宋"/>
              <w:lang w:val="en-US" w:eastAsia="zh-CN"/>
              <w:woUserID w:val="2"/>
            </w:rPr>
            <w:t>技术要求</w:t>
          </w:r>
          <w:r>
            <w:tab/>
          </w:r>
          <w:r>
            <w:fldChar w:fldCharType="begin"/>
          </w:r>
          <w:r>
            <w:instrText xml:space="preserve"> PAGEREF _Toc28011 \h </w:instrText>
          </w:r>
          <w:r>
            <w:fldChar w:fldCharType="separate"/>
          </w:r>
          <w:r>
            <w:t>192</w:t>
          </w:r>
          <w:r>
            <w:fldChar w:fldCharType="end"/>
          </w:r>
          <w:r>
            <w:rPr>
              <w:rFonts w:hint="eastAsia" w:ascii="仿宋" w:hAnsi="仿宋" w:eastAsia="仿宋" w:cs="仿宋"/>
              <w:bCs w:val="0"/>
              <w:color w:val="auto"/>
              <w:szCs w:val="24"/>
              <w:lang w:val="en-US" w:eastAsia="zh-CN"/>
            </w:rPr>
            <w:fldChar w:fldCharType="end"/>
          </w:r>
        </w:p>
        <w:p w14:paraId="30BC47A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_Toc17589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10.4 </w:t>
          </w:r>
          <w:r>
            <w:rPr>
              <w:rFonts w:hint="eastAsia" w:ascii="仿宋" w:hAnsi="仿宋" w:eastAsia="仿宋"/>
              <w:lang w:val="en-US" w:eastAsia="zh-CN"/>
            </w:rPr>
            <w:t>主要设备性能参数</w:t>
          </w:r>
          <w:r>
            <w:tab/>
          </w:r>
          <w:r>
            <w:fldChar w:fldCharType="begin"/>
          </w:r>
          <w:r>
            <w:instrText xml:space="preserve"> PAGEREF _Toc17589 \h </w:instrText>
          </w:r>
          <w:r>
            <w:fldChar w:fldCharType="separate"/>
          </w:r>
          <w:r>
            <w:t>193</w:t>
          </w:r>
          <w:r>
            <w:fldChar w:fldCharType="end"/>
          </w:r>
          <w:r>
            <w:rPr>
              <w:rFonts w:hint="eastAsia" w:ascii="仿宋" w:hAnsi="仿宋" w:eastAsia="仿宋" w:cs="仿宋"/>
              <w:bCs w:val="0"/>
              <w:color w:val="auto"/>
              <w:szCs w:val="24"/>
              <w:lang w:val="en-US" w:eastAsia="zh-CN"/>
            </w:rPr>
            <w:fldChar w:fldCharType="end"/>
          </w:r>
        </w:p>
        <w:p w14:paraId="670B2AD2">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_Toc15127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 </w:t>
          </w:r>
          <w:r>
            <w:rPr>
              <w:rFonts w:hint="eastAsia" w:ascii="仿宋" w:hAnsi="仿宋" w:eastAsia="仿宋"/>
              <w:lang w:val="en-US" w:eastAsia="zh-CN"/>
            </w:rPr>
            <w:t>智慧门诊系统</w:t>
          </w:r>
          <w:r>
            <w:tab/>
          </w:r>
          <w:r>
            <w:fldChar w:fldCharType="begin"/>
          </w:r>
          <w:r>
            <w:instrText xml:space="preserve"> PAGEREF _Toc15127 \h </w:instrText>
          </w:r>
          <w:r>
            <w:fldChar w:fldCharType="separate"/>
          </w:r>
          <w:r>
            <w:t>195</w:t>
          </w:r>
          <w:r>
            <w:fldChar w:fldCharType="end"/>
          </w:r>
          <w:r>
            <w:rPr>
              <w:rFonts w:hint="eastAsia" w:ascii="仿宋" w:hAnsi="仿宋" w:eastAsia="仿宋" w:cs="仿宋"/>
              <w:bCs w:val="0"/>
              <w:color w:val="auto"/>
              <w:szCs w:val="24"/>
              <w:lang w:val="en-US" w:eastAsia="zh-CN"/>
            </w:rPr>
            <w:fldChar w:fldCharType="end"/>
          </w:r>
        </w:p>
        <w:p w14:paraId="3D3CBD61">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_Toc18719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11.1 </w:t>
          </w:r>
          <w:r>
            <w:rPr>
              <w:rFonts w:hint="eastAsia" w:ascii="仿宋" w:hAnsi="仿宋" w:eastAsia="仿宋"/>
              <w:lang w:val="en-US" w:eastAsia="zh-CN"/>
            </w:rPr>
            <w:t>系统概述</w:t>
          </w:r>
          <w:r>
            <w:tab/>
          </w:r>
          <w:r>
            <w:fldChar w:fldCharType="begin"/>
          </w:r>
          <w:r>
            <w:instrText xml:space="preserve"> PAGEREF _Toc18719 \h </w:instrText>
          </w:r>
          <w:r>
            <w:fldChar w:fldCharType="separate"/>
          </w:r>
          <w:r>
            <w:t>195</w:t>
          </w:r>
          <w:r>
            <w:fldChar w:fldCharType="end"/>
          </w:r>
          <w:r>
            <w:rPr>
              <w:rFonts w:hint="eastAsia" w:ascii="仿宋" w:hAnsi="仿宋" w:eastAsia="仿宋" w:cs="仿宋"/>
              <w:bCs w:val="0"/>
              <w:color w:val="auto"/>
              <w:szCs w:val="24"/>
              <w:lang w:val="en-US" w:eastAsia="zh-CN"/>
            </w:rPr>
            <w:fldChar w:fldCharType="end"/>
          </w:r>
        </w:p>
        <w:p w14:paraId="3FC9AB1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_Toc22958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11.2 </w:t>
          </w:r>
          <w:r>
            <w:rPr>
              <w:rFonts w:hint="eastAsia" w:ascii="仿宋" w:hAnsi="仿宋" w:eastAsia="仿宋"/>
              <w:lang w:val="en-US" w:eastAsia="zh-CN"/>
            </w:rPr>
            <w:t>系统功能</w:t>
          </w:r>
          <w:r>
            <w:tab/>
          </w:r>
          <w:r>
            <w:fldChar w:fldCharType="begin"/>
          </w:r>
          <w:r>
            <w:instrText xml:space="preserve"> PAGEREF _Toc22958 \h </w:instrText>
          </w:r>
          <w:r>
            <w:fldChar w:fldCharType="separate"/>
          </w:r>
          <w:r>
            <w:t>196</w:t>
          </w:r>
          <w:r>
            <w:fldChar w:fldCharType="end"/>
          </w:r>
          <w:r>
            <w:rPr>
              <w:rFonts w:hint="eastAsia" w:ascii="仿宋" w:hAnsi="仿宋" w:eastAsia="仿宋" w:cs="仿宋"/>
              <w:bCs w:val="0"/>
              <w:color w:val="auto"/>
              <w:szCs w:val="24"/>
              <w:lang w:val="en-US" w:eastAsia="zh-CN"/>
            </w:rPr>
            <w:fldChar w:fldCharType="end"/>
          </w:r>
        </w:p>
        <w:p w14:paraId="1B18CFB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_Toc3453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_Toc3453 \h </w:instrText>
          </w:r>
          <w:r>
            <w:fldChar w:fldCharType="separate"/>
          </w:r>
          <w:r>
            <w:t>196</w:t>
          </w:r>
          <w:r>
            <w:fldChar w:fldCharType="end"/>
          </w:r>
          <w:r>
            <w:rPr>
              <w:rFonts w:hint="eastAsia" w:ascii="仿宋" w:hAnsi="仿宋" w:eastAsia="仿宋" w:cs="仿宋"/>
              <w:bCs w:val="0"/>
              <w:color w:val="auto"/>
              <w:szCs w:val="24"/>
              <w:lang w:val="en-US" w:eastAsia="zh-CN"/>
            </w:rPr>
            <w:fldChar w:fldCharType="end"/>
          </w:r>
        </w:p>
        <w:p w14:paraId="53FF954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_Toc16715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11.4 </w:t>
          </w:r>
          <w:r>
            <w:rPr>
              <w:rFonts w:hint="eastAsia" w:ascii="仿宋" w:hAnsi="仿宋" w:eastAsia="仿宋"/>
              <w:lang w:val="en-US" w:eastAsia="zh-CN"/>
            </w:rPr>
            <w:t>设备点表</w:t>
          </w:r>
          <w:r>
            <w:tab/>
          </w:r>
          <w:r>
            <w:fldChar w:fldCharType="begin"/>
          </w:r>
          <w:r>
            <w:instrText xml:space="preserve"> PAGEREF _Toc16715 \h </w:instrText>
          </w:r>
          <w:r>
            <w:fldChar w:fldCharType="separate"/>
          </w:r>
          <w:r>
            <w:t>200</w:t>
          </w:r>
          <w:r>
            <w:fldChar w:fldCharType="end"/>
          </w:r>
          <w:r>
            <w:rPr>
              <w:rFonts w:hint="eastAsia" w:ascii="仿宋" w:hAnsi="仿宋" w:eastAsia="仿宋" w:cs="仿宋"/>
              <w:bCs w:val="0"/>
              <w:color w:val="auto"/>
              <w:szCs w:val="24"/>
              <w:lang w:val="en-US" w:eastAsia="zh-CN"/>
            </w:rPr>
            <w:fldChar w:fldCharType="end"/>
          </w:r>
        </w:p>
        <w:p w14:paraId="755D9FB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_Toc31007 </w:instrText>
          </w:r>
          <w:r>
            <w:rPr>
              <w:rFonts w:hint="eastAsia" w:ascii="仿宋" w:hAnsi="仿宋" w:eastAsia="仿宋" w:cs="仿宋"/>
              <w:bCs w:val="0"/>
              <w:szCs w:val="24"/>
              <w:lang w:val="en-US" w:eastAsia="zh-CN"/>
            </w:rPr>
            <w:fldChar w:fldCharType="separate"/>
          </w:r>
          <w:r>
            <w:rPr>
              <w:rFonts w:hint="eastAsia" w:ascii="仿宋" w:hAnsi="仿宋" w:eastAsia="仿宋"/>
            </w:rPr>
            <w:t>11.5 主要</w:t>
          </w:r>
          <w:r>
            <w:rPr>
              <w:rFonts w:hint="eastAsia" w:ascii="仿宋" w:hAnsi="仿宋" w:eastAsia="仿宋"/>
              <w:lang w:val="en-US" w:eastAsia="zh-CN"/>
            </w:rPr>
            <w:t>设备性能参数</w:t>
          </w:r>
          <w:r>
            <w:tab/>
          </w:r>
          <w:r>
            <w:fldChar w:fldCharType="begin"/>
          </w:r>
          <w:r>
            <w:instrText xml:space="preserve"> PAGEREF _Toc31007 \h </w:instrText>
          </w:r>
          <w:r>
            <w:fldChar w:fldCharType="separate"/>
          </w:r>
          <w:r>
            <w:t>201</w:t>
          </w:r>
          <w:r>
            <w:fldChar w:fldCharType="end"/>
          </w:r>
          <w:r>
            <w:rPr>
              <w:rFonts w:hint="eastAsia" w:ascii="仿宋" w:hAnsi="仿宋" w:eastAsia="仿宋" w:cs="仿宋"/>
              <w:bCs w:val="0"/>
              <w:color w:val="auto"/>
              <w:szCs w:val="24"/>
              <w:lang w:val="en-US" w:eastAsia="zh-CN"/>
            </w:rPr>
            <w:fldChar w:fldCharType="end"/>
          </w:r>
        </w:p>
        <w:p w14:paraId="163F0202">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_Toc21786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 </w:t>
          </w:r>
          <w:r>
            <w:rPr>
              <w:rFonts w:hint="eastAsia" w:ascii="仿宋" w:hAnsi="仿宋" w:eastAsia="仿宋"/>
              <w:lang w:val="en-US" w:eastAsia="zh-CN"/>
            </w:rPr>
            <w:t>智慧病房系统</w:t>
          </w:r>
          <w:r>
            <w:tab/>
          </w:r>
          <w:r>
            <w:fldChar w:fldCharType="begin"/>
          </w:r>
          <w:r>
            <w:instrText xml:space="preserve"> PAGEREF _Toc21786 \h </w:instrText>
          </w:r>
          <w:r>
            <w:fldChar w:fldCharType="separate"/>
          </w:r>
          <w:r>
            <w:t>221</w:t>
          </w:r>
          <w:r>
            <w:fldChar w:fldCharType="end"/>
          </w:r>
          <w:r>
            <w:rPr>
              <w:rFonts w:hint="eastAsia" w:ascii="仿宋" w:hAnsi="仿宋" w:eastAsia="仿宋" w:cs="仿宋"/>
              <w:bCs w:val="0"/>
              <w:color w:val="auto"/>
              <w:szCs w:val="24"/>
              <w:lang w:val="en-US" w:eastAsia="zh-CN"/>
            </w:rPr>
            <w:fldChar w:fldCharType="end"/>
          </w:r>
        </w:p>
        <w:p w14:paraId="047C58A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_Toc32565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_Toc32565 \h </w:instrText>
          </w:r>
          <w:r>
            <w:fldChar w:fldCharType="separate"/>
          </w:r>
          <w:r>
            <w:t>221</w:t>
          </w:r>
          <w:r>
            <w:fldChar w:fldCharType="end"/>
          </w:r>
          <w:r>
            <w:rPr>
              <w:rFonts w:hint="eastAsia" w:ascii="仿宋" w:hAnsi="仿宋" w:eastAsia="仿宋" w:cs="仿宋"/>
              <w:bCs w:val="0"/>
              <w:color w:val="auto"/>
              <w:szCs w:val="24"/>
              <w:lang w:val="en-US" w:eastAsia="zh-CN"/>
            </w:rPr>
            <w:fldChar w:fldCharType="end"/>
          </w:r>
        </w:p>
        <w:p w14:paraId="5E863BE3">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_Toc11637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12.2 </w:t>
          </w:r>
          <w:r>
            <w:rPr>
              <w:rFonts w:hint="eastAsia" w:ascii="仿宋" w:hAnsi="仿宋" w:eastAsia="仿宋"/>
              <w:lang w:val="en-US" w:eastAsia="zh-CN"/>
            </w:rPr>
            <w:t>系统功能</w:t>
          </w:r>
          <w:r>
            <w:tab/>
          </w:r>
          <w:r>
            <w:fldChar w:fldCharType="begin"/>
          </w:r>
          <w:r>
            <w:instrText xml:space="preserve"> PAGEREF _Toc11637 \h </w:instrText>
          </w:r>
          <w:r>
            <w:fldChar w:fldCharType="separate"/>
          </w:r>
          <w:r>
            <w:t>222</w:t>
          </w:r>
          <w:r>
            <w:fldChar w:fldCharType="end"/>
          </w:r>
          <w:r>
            <w:rPr>
              <w:rFonts w:hint="eastAsia" w:ascii="仿宋" w:hAnsi="仿宋" w:eastAsia="仿宋" w:cs="仿宋"/>
              <w:bCs w:val="0"/>
              <w:color w:val="auto"/>
              <w:szCs w:val="24"/>
              <w:lang w:val="en-US" w:eastAsia="zh-CN"/>
            </w:rPr>
            <w:fldChar w:fldCharType="end"/>
          </w:r>
        </w:p>
        <w:p w14:paraId="0321D9F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_Toc10476 </w:instrText>
          </w:r>
          <w:r>
            <w:rPr>
              <w:rFonts w:hint="eastAsia" w:ascii="仿宋" w:hAnsi="仿宋" w:eastAsia="仿宋" w:cs="仿宋"/>
              <w:bCs w:val="0"/>
              <w:szCs w:val="24"/>
              <w:lang w:val="en-US" w:eastAsia="zh-CN"/>
            </w:rPr>
            <w:fldChar w:fldCharType="separate"/>
          </w:r>
          <w:r>
            <w:rPr>
              <w:rFonts w:hint="eastAsia" w:ascii="仿宋" w:hAnsi="仿宋" w:eastAsia="仿宋" w:cs="仿宋"/>
            </w:rPr>
            <w:t xml:space="preserve">12.3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_Toc10476 \h </w:instrText>
          </w:r>
          <w:r>
            <w:fldChar w:fldCharType="separate"/>
          </w:r>
          <w:r>
            <w:t>223</w:t>
          </w:r>
          <w:r>
            <w:fldChar w:fldCharType="end"/>
          </w:r>
          <w:r>
            <w:rPr>
              <w:rFonts w:hint="eastAsia" w:ascii="仿宋" w:hAnsi="仿宋" w:eastAsia="仿宋" w:cs="仿宋"/>
              <w:bCs w:val="0"/>
              <w:color w:val="auto"/>
              <w:szCs w:val="24"/>
              <w:lang w:val="en-US" w:eastAsia="zh-CN"/>
            </w:rPr>
            <w:fldChar w:fldCharType="end"/>
          </w:r>
        </w:p>
        <w:p w14:paraId="0B1724D2">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_Toc16396 </w:instrText>
          </w:r>
          <w:r>
            <w:rPr>
              <w:rFonts w:hint="eastAsia" w:ascii="仿宋" w:hAnsi="仿宋" w:eastAsia="仿宋" w:cs="仿宋"/>
              <w:bCs w:val="0"/>
              <w:szCs w:val="24"/>
              <w:lang w:val="en-US" w:eastAsia="zh-CN"/>
            </w:rPr>
            <w:fldChar w:fldCharType="separate"/>
          </w:r>
          <w:r>
            <w:rPr>
              <w:rFonts w:hint="eastAsia" w:ascii="仿宋" w:hAnsi="仿宋" w:eastAsia="仿宋" w:cs="仿宋"/>
            </w:rPr>
            <w:t xml:space="preserve">12.4 </w:t>
          </w:r>
          <w:r>
            <w:rPr>
              <w:rFonts w:hint="eastAsia" w:ascii="仿宋" w:hAnsi="仿宋" w:eastAsia="仿宋" w:cs="仿宋"/>
              <w:lang w:val="en-US" w:eastAsia="zh-CN"/>
            </w:rPr>
            <w:t>设备点表</w:t>
          </w:r>
          <w:r>
            <w:tab/>
          </w:r>
          <w:r>
            <w:fldChar w:fldCharType="begin"/>
          </w:r>
          <w:r>
            <w:instrText xml:space="preserve"> PAGEREF _Toc16396 \h </w:instrText>
          </w:r>
          <w:r>
            <w:fldChar w:fldCharType="separate"/>
          </w:r>
          <w:r>
            <w:t>225</w:t>
          </w:r>
          <w:r>
            <w:fldChar w:fldCharType="end"/>
          </w:r>
          <w:r>
            <w:rPr>
              <w:rFonts w:hint="eastAsia" w:ascii="仿宋" w:hAnsi="仿宋" w:eastAsia="仿宋" w:cs="仿宋"/>
              <w:bCs w:val="0"/>
              <w:color w:val="auto"/>
              <w:szCs w:val="24"/>
              <w:lang w:val="en-US" w:eastAsia="zh-CN"/>
            </w:rPr>
            <w:fldChar w:fldCharType="end"/>
          </w:r>
        </w:p>
        <w:p w14:paraId="44B6D30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_Toc18834 </w:instrText>
          </w:r>
          <w:r>
            <w:rPr>
              <w:rFonts w:hint="eastAsia" w:ascii="仿宋" w:hAnsi="仿宋" w:eastAsia="仿宋" w:cs="仿宋"/>
              <w:bCs w:val="0"/>
              <w:szCs w:val="24"/>
              <w:lang w:val="en-US" w:eastAsia="zh-CN"/>
            </w:rPr>
            <w:fldChar w:fldCharType="separate"/>
          </w:r>
          <w:r>
            <w:rPr>
              <w:rFonts w:hint="eastAsia" w:ascii="仿宋" w:hAnsi="仿宋" w:eastAsia="仿宋"/>
            </w:rPr>
            <w:t>12.5 主要</w:t>
          </w:r>
          <w:r>
            <w:rPr>
              <w:rFonts w:hint="eastAsia" w:ascii="仿宋" w:hAnsi="仿宋" w:eastAsia="仿宋"/>
              <w:lang w:val="en-US" w:eastAsia="zh-CN"/>
            </w:rPr>
            <w:t>设备性能参数</w:t>
          </w:r>
          <w:r>
            <w:tab/>
          </w:r>
          <w:r>
            <w:fldChar w:fldCharType="begin"/>
          </w:r>
          <w:r>
            <w:instrText xml:space="preserve"> PAGEREF _Toc18834 \h </w:instrText>
          </w:r>
          <w:r>
            <w:fldChar w:fldCharType="separate"/>
          </w:r>
          <w:r>
            <w:t>226</w:t>
          </w:r>
          <w:r>
            <w:fldChar w:fldCharType="end"/>
          </w:r>
          <w:r>
            <w:rPr>
              <w:rFonts w:hint="eastAsia" w:ascii="仿宋" w:hAnsi="仿宋" w:eastAsia="仿宋" w:cs="仿宋"/>
              <w:bCs w:val="0"/>
              <w:color w:val="auto"/>
              <w:szCs w:val="24"/>
              <w:lang w:val="en-US" w:eastAsia="zh-CN"/>
            </w:rPr>
            <w:fldChar w:fldCharType="end"/>
          </w:r>
        </w:p>
        <w:p w14:paraId="3FACADCA">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_Toc15876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 </w:t>
          </w:r>
          <w:r>
            <w:rPr>
              <w:rFonts w:hint="eastAsia" w:ascii="仿宋" w:hAnsi="仿宋" w:eastAsia="仿宋"/>
              <w:lang w:val="en-US" w:eastAsia="zh-CN"/>
            </w:rPr>
            <w:t>电子时钟</w:t>
          </w:r>
          <w:r>
            <w:rPr>
              <w:rFonts w:hint="eastAsia" w:ascii="仿宋" w:hAnsi="仿宋" w:eastAsia="仿宋"/>
            </w:rPr>
            <w:t>系统</w:t>
          </w:r>
          <w:r>
            <w:tab/>
          </w:r>
          <w:r>
            <w:fldChar w:fldCharType="begin"/>
          </w:r>
          <w:r>
            <w:instrText xml:space="preserve"> PAGEREF _Toc15876 \h </w:instrText>
          </w:r>
          <w:r>
            <w:fldChar w:fldCharType="separate"/>
          </w:r>
          <w:r>
            <w:t>243</w:t>
          </w:r>
          <w:r>
            <w:fldChar w:fldCharType="end"/>
          </w:r>
          <w:r>
            <w:rPr>
              <w:rFonts w:hint="eastAsia" w:ascii="仿宋" w:hAnsi="仿宋" w:eastAsia="仿宋" w:cs="仿宋"/>
              <w:bCs w:val="0"/>
              <w:color w:val="auto"/>
              <w:szCs w:val="24"/>
              <w:lang w:val="en-US" w:eastAsia="zh-CN"/>
            </w:rPr>
            <w:fldChar w:fldCharType="end"/>
          </w:r>
        </w:p>
        <w:p w14:paraId="6053A41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_Toc29838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_Toc29838 \h </w:instrText>
          </w:r>
          <w:r>
            <w:fldChar w:fldCharType="separate"/>
          </w:r>
          <w:r>
            <w:t>243</w:t>
          </w:r>
          <w:r>
            <w:fldChar w:fldCharType="end"/>
          </w:r>
          <w:r>
            <w:rPr>
              <w:rFonts w:hint="eastAsia" w:ascii="仿宋" w:hAnsi="仿宋" w:eastAsia="仿宋" w:cs="仿宋"/>
              <w:bCs w:val="0"/>
              <w:color w:val="auto"/>
              <w:szCs w:val="24"/>
              <w:lang w:val="en-US" w:eastAsia="zh-CN"/>
            </w:rPr>
            <w:fldChar w:fldCharType="end"/>
          </w:r>
        </w:p>
        <w:p w14:paraId="6E7799C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_Toc126 </w:instrText>
          </w:r>
          <w:r>
            <w:rPr>
              <w:rFonts w:hint="eastAsia" w:ascii="仿宋" w:hAnsi="仿宋" w:eastAsia="仿宋" w:cs="仿宋"/>
              <w:bCs w:val="0"/>
              <w:szCs w:val="24"/>
              <w:lang w:val="en-US" w:eastAsia="zh-CN"/>
            </w:rPr>
            <w:fldChar w:fldCharType="separate"/>
          </w:r>
          <w:r>
            <w:rPr>
              <w:rFonts w:hint="eastAsia" w:ascii="仿宋" w:hAnsi="仿宋" w:eastAsia="仿宋"/>
            </w:rPr>
            <w:t>13.2 系统功能</w:t>
          </w:r>
          <w:r>
            <w:tab/>
          </w:r>
          <w:r>
            <w:fldChar w:fldCharType="begin"/>
          </w:r>
          <w:r>
            <w:instrText xml:space="preserve"> PAGEREF _Toc126 \h </w:instrText>
          </w:r>
          <w:r>
            <w:fldChar w:fldCharType="separate"/>
          </w:r>
          <w:r>
            <w:t>243</w:t>
          </w:r>
          <w:r>
            <w:fldChar w:fldCharType="end"/>
          </w:r>
          <w:r>
            <w:rPr>
              <w:rFonts w:hint="eastAsia" w:ascii="仿宋" w:hAnsi="仿宋" w:eastAsia="仿宋" w:cs="仿宋"/>
              <w:bCs w:val="0"/>
              <w:color w:val="auto"/>
              <w:szCs w:val="24"/>
              <w:lang w:val="en-US" w:eastAsia="zh-CN"/>
            </w:rPr>
            <w:fldChar w:fldCharType="end"/>
          </w:r>
        </w:p>
        <w:p w14:paraId="7ED44B3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_Toc19574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13.3 </w:t>
          </w:r>
          <w:r>
            <w:rPr>
              <w:rFonts w:hint="eastAsia" w:ascii="仿宋" w:hAnsi="仿宋" w:eastAsia="仿宋"/>
              <w:lang w:val="en-US" w:eastAsia="zh-CN"/>
            </w:rPr>
            <w:t>设备点表</w:t>
          </w:r>
          <w:r>
            <w:tab/>
          </w:r>
          <w:r>
            <w:fldChar w:fldCharType="begin"/>
          </w:r>
          <w:r>
            <w:instrText xml:space="preserve"> PAGEREF _Toc19574 \h </w:instrText>
          </w:r>
          <w:r>
            <w:fldChar w:fldCharType="separate"/>
          </w:r>
          <w:r>
            <w:t>244</w:t>
          </w:r>
          <w:r>
            <w:fldChar w:fldCharType="end"/>
          </w:r>
          <w:r>
            <w:rPr>
              <w:rFonts w:hint="eastAsia" w:ascii="仿宋" w:hAnsi="仿宋" w:eastAsia="仿宋" w:cs="仿宋"/>
              <w:bCs w:val="0"/>
              <w:color w:val="auto"/>
              <w:szCs w:val="24"/>
              <w:lang w:val="en-US" w:eastAsia="zh-CN"/>
            </w:rPr>
            <w:fldChar w:fldCharType="end"/>
          </w:r>
        </w:p>
        <w:p w14:paraId="6A07AFE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_Toc24035 </w:instrText>
          </w:r>
          <w:r>
            <w:rPr>
              <w:rFonts w:hint="eastAsia" w:ascii="仿宋" w:hAnsi="仿宋" w:eastAsia="仿宋" w:cs="仿宋"/>
              <w:bCs w:val="0"/>
              <w:szCs w:val="24"/>
              <w:lang w:val="en-US" w:eastAsia="zh-CN"/>
            </w:rPr>
            <w:fldChar w:fldCharType="separate"/>
          </w:r>
          <w:r>
            <w:rPr>
              <w:rFonts w:hint="eastAsia" w:ascii="仿宋" w:hAnsi="仿宋" w:eastAsia="仿宋"/>
            </w:rPr>
            <w:t>13.4 主要</w:t>
          </w:r>
          <w:r>
            <w:rPr>
              <w:rFonts w:hint="eastAsia" w:ascii="仿宋" w:hAnsi="仿宋" w:eastAsia="仿宋"/>
              <w:lang w:val="en-US" w:eastAsia="zh-CN"/>
            </w:rPr>
            <w:t>设备性能参数</w:t>
          </w:r>
          <w:r>
            <w:tab/>
          </w:r>
          <w:r>
            <w:fldChar w:fldCharType="begin"/>
          </w:r>
          <w:r>
            <w:instrText xml:space="preserve"> PAGEREF _Toc24035 \h </w:instrText>
          </w:r>
          <w:r>
            <w:fldChar w:fldCharType="separate"/>
          </w:r>
          <w:r>
            <w:t>245</w:t>
          </w:r>
          <w:r>
            <w:fldChar w:fldCharType="end"/>
          </w:r>
          <w:r>
            <w:rPr>
              <w:rFonts w:hint="eastAsia" w:ascii="仿宋" w:hAnsi="仿宋" w:eastAsia="仿宋" w:cs="仿宋"/>
              <w:bCs w:val="0"/>
              <w:color w:val="auto"/>
              <w:szCs w:val="24"/>
              <w:lang w:val="en-US" w:eastAsia="zh-CN"/>
            </w:rPr>
            <w:fldChar w:fldCharType="end"/>
          </w:r>
        </w:p>
        <w:p w14:paraId="723A0C35">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_Toc15248 </w:instrText>
          </w:r>
          <w:r>
            <w:rPr>
              <w:rFonts w:hint="eastAsia" w:ascii="仿宋" w:hAnsi="仿宋" w:eastAsia="仿宋" w:cs="仿宋"/>
              <w:bCs w:val="0"/>
              <w:szCs w:val="24"/>
              <w:lang w:val="en-US" w:eastAsia="zh-CN"/>
            </w:rPr>
            <w:fldChar w:fldCharType="separate"/>
          </w:r>
          <w:r>
            <w:rPr>
              <w:rFonts w:hint="eastAsia" w:ascii="仿宋" w:hAnsi="仿宋" w:eastAsia="仿宋"/>
            </w:rPr>
            <w:t>14、 建筑设备管理系统</w:t>
          </w:r>
          <w:r>
            <w:tab/>
          </w:r>
          <w:r>
            <w:fldChar w:fldCharType="begin"/>
          </w:r>
          <w:r>
            <w:instrText xml:space="preserve"> PAGEREF _Toc15248 \h </w:instrText>
          </w:r>
          <w:r>
            <w:fldChar w:fldCharType="separate"/>
          </w:r>
          <w:r>
            <w:t>246</w:t>
          </w:r>
          <w:r>
            <w:fldChar w:fldCharType="end"/>
          </w:r>
          <w:r>
            <w:rPr>
              <w:rFonts w:hint="eastAsia" w:ascii="仿宋" w:hAnsi="仿宋" w:eastAsia="仿宋" w:cs="仿宋"/>
              <w:bCs w:val="0"/>
              <w:color w:val="auto"/>
              <w:szCs w:val="24"/>
              <w:lang w:val="en-US" w:eastAsia="zh-CN"/>
            </w:rPr>
            <w:fldChar w:fldCharType="end"/>
          </w:r>
        </w:p>
        <w:p w14:paraId="719D1C3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_Toc22236 </w:instrText>
          </w:r>
          <w:r>
            <w:rPr>
              <w:rFonts w:hint="eastAsia" w:ascii="仿宋" w:hAnsi="仿宋" w:eastAsia="仿宋" w:cs="仿宋"/>
              <w:bCs w:val="0"/>
              <w:szCs w:val="24"/>
              <w:lang w:val="en-US" w:eastAsia="zh-CN"/>
            </w:rPr>
            <w:fldChar w:fldCharType="separate"/>
          </w:r>
          <w:r>
            <w:rPr>
              <w:rFonts w:hint="eastAsia" w:ascii="仿宋" w:hAnsi="仿宋" w:eastAsia="仿宋"/>
            </w:rPr>
            <w:t>14.1 系统</w:t>
          </w:r>
          <w:r>
            <w:rPr>
              <w:rFonts w:hint="eastAsia" w:ascii="仿宋" w:hAnsi="仿宋" w:eastAsia="仿宋"/>
              <w:lang w:val="en-US" w:eastAsia="zh-CN"/>
            </w:rPr>
            <w:t>概述</w:t>
          </w:r>
          <w:r>
            <w:tab/>
          </w:r>
          <w:r>
            <w:fldChar w:fldCharType="begin"/>
          </w:r>
          <w:r>
            <w:instrText xml:space="preserve"> PAGEREF _Toc22236 \h </w:instrText>
          </w:r>
          <w:r>
            <w:fldChar w:fldCharType="separate"/>
          </w:r>
          <w:r>
            <w:t>246</w:t>
          </w:r>
          <w:r>
            <w:fldChar w:fldCharType="end"/>
          </w:r>
          <w:r>
            <w:rPr>
              <w:rFonts w:hint="eastAsia" w:ascii="仿宋" w:hAnsi="仿宋" w:eastAsia="仿宋" w:cs="仿宋"/>
              <w:bCs w:val="0"/>
              <w:color w:val="auto"/>
              <w:szCs w:val="24"/>
              <w:lang w:val="en-US" w:eastAsia="zh-CN"/>
            </w:rPr>
            <w:fldChar w:fldCharType="end"/>
          </w:r>
        </w:p>
        <w:p w14:paraId="055DAA8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_Toc26993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14.2 </w:t>
          </w:r>
          <w:r>
            <w:rPr>
              <w:rFonts w:hint="eastAsia" w:ascii="仿宋" w:hAnsi="仿宋" w:eastAsia="仿宋"/>
            </w:rPr>
            <w:t>系统</w:t>
          </w:r>
          <w:r>
            <w:rPr>
              <w:rFonts w:hint="eastAsia" w:ascii="仿宋" w:hAnsi="仿宋" w:eastAsia="仿宋"/>
              <w:lang w:val="en-US" w:eastAsia="zh-CN"/>
            </w:rPr>
            <w:t>功能</w:t>
          </w:r>
          <w:r>
            <w:tab/>
          </w:r>
          <w:r>
            <w:fldChar w:fldCharType="begin"/>
          </w:r>
          <w:r>
            <w:instrText xml:space="preserve"> PAGEREF _Toc26993 \h </w:instrText>
          </w:r>
          <w:r>
            <w:fldChar w:fldCharType="separate"/>
          </w:r>
          <w:r>
            <w:t>246</w:t>
          </w:r>
          <w:r>
            <w:fldChar w:fldCharType="end"/>
          </w:r>
          <w:r>
            <w:rPr>
              <w:rFonts w:hint="eastAsia" w:ascii="仿宋" w:hAnsi="仿宋" w:eastAsia="仿宋" w:cs="仿宋"/>
              <w:bCs w:val="0"/>
              <w:color w:val="auto"/>
              <w:szCs w:val="24"/>
              <w:lang w:val="en-US" w:eastAsia="zh-CN"/>
            </w:rPr>
            <w:fldChar w:fldCharType="end"/>
          </w:r>
        </w:p>
        <w:p w14:paraId="7F890513">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_Toc16368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14.3 </w:t>
          </w:r>
          <w:r>
            <w:rPr>
              <w:rFonts w:hint="eastAsia" w:ascii="仿宋" w:hAnsi="仿宋" w:eastAsia="仿宋"/>
              <w:lang w:val="en-US" w:eastAsia="zh-CN"/>
              <w:woUserID w:val="2"/>
            </w:rPr>
            <w:t>技术要求</w:t>
          </w:r>
          <w:r>
            <w:tab/>
          </w:r>
          <w:r>
            <w:fldChar w:fldCharType="begin"/>
          </w:r>
          <w:r>
            <w:instrText xml:space="preserve"> PAGEREF _Toc16368 \h </w:instrText>
          </w:r>
          <w:r>
            <w:fldChar w:fldCharType="separate"/>
          </w:r>
          <w:r>
            <w:t>248</w:t>
          </w:r>
          <w:r>
            <w:fldChar w:fldCharType="end"/>
          </w:r>
          <w:r>
            <w:rPr>
              <w:rFonts w:hint="eastAsia" w:ascii="仿宋" w:hAnsi="仿宋" w:eastAsia="仿宋" w:cs="仿宋"/>
              <w:bCs w:val="0"/>
              <w:color w:val="auto"/>
              <w:szCs w:val="24"/>
              <w:lang w:val="en-US" w:eastAsia="zh-CN"/>
            </w:rPr>
            <w:fldChar w:fldCharType="end"/>
          </w:r>
        </w:p>
        <w:p w14:paraId="30C4B34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_Toc7848 </w:instrText>
          </w:r>
          <w:r>
            <w:rPr>
              <w:rFonts w:hint="eastAsia" w:ascii="仿宋" w:hAnsi="仿宋" w:eastAsia="仿宋" w:cs="仿宋"/>
              <w:bCs w:val="0"/>
              <w:szCs w:val="24"/>
              <w:lang w:val="en-US" w:eastAsia="zh-CN"/>
            </w:rPr>
            <w:fldChar w:fldCharType="separate"/>
          </w:r>
          <w:r>
            <w:rPr>
              <w:rFonts w:hint="eastAsia" w:ascii="仿宋" w:hAnsi="仿宋" w:eastAsia="仿宋"/>
            </w:rPr>
            <w:t>14.4 主要</w:t>
          </w:r>
          <w:r>
            <w:rPr>
              <w:rFonts w:hint="eastAsia" w:ascii="仿宋" w:hAnsi="仿宋" w:eastAsia="仿宋"/>
              <w:lang w:val="en-US" w:eastAsia="zh-CN"/>
            </w:rPr>
            <w:t>设备性能参数</w:t>
          </w:r>
          <w:r>
            <w:tab/>
          </w:r>
          <w:r>
            <w:fldChar w:fldCharType="begin"/>
          </w:r>
          <w:r>
            <w:instrText xml:space="preserve"> PAGEREF _Toc7848 \h </w:instrText>
          </w:r>
          <w:r>
            <w:fldChar w:fldCharType="separate"/>
          </w:r>
          <w:r>
            <w:t>253</w:t>
          </w:r>
          <w:r>
            <w:fldChar w:fldCharType="end"/>
          </w:r>
          <w:r>
            <w:rPr>
              <w:rFonts w:hint="eastAsia" w:ascii="仿宋" w:hAnsi="仿宋" w:eastAsia="仿宋" w:cs="仿宋"/>
              <w:bCs w:val="0"/>
              <w:color w:val="auto"/>
              <w:szCs w:val="24"/>
              <w:lang w:val="en-US" w:eastAsia="zh-CN"/>
            </w:rPr>
            <w:fldChar w:fldCharType="end"/>
          </w:r>
        </w:p>
        <w:p w14:paraId="78E1536C">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_Toc29972 </w:instrText>
          </w:r>
          <w:r>
            <w:rPr>
              <w:rFonts w:hint="eastAsia" w:ascii="仿宋" w:hAnsi="仿宋" w:eastAsia="仿宋" w:cs="仿宋"/>
              <w:bCs w:val="0"/>
              <w:szCs w:val="24"/>
              <w:lang w:val="en-US" w:eastAsia="zh-CN"/>
            </w:rPr>
            <w:fldChar w:fldCharType="separate"/>
          </w:r>
          <w:r>
            <w:rPr>
              <w:rFonts w:hint="eastAsia" w:ascii="仿宋" w:hAnsi="仿宋" w:eastAsia="仿宋"/>
            </w:rPr>
            <w:t>15、 能耗管理系统</w:t>
          </w:r>
          <w:r>
            <w:tab/>
          </w:r>
          <w:r>
            <w:fldChar w:fldCharType="begin"/>
          </w:r>
          <w:r>
            <w:instrText xml:space="preserve"> PAGEREF _Toc29972 \h </w:instrText>
          </w:r>
          <w:r>
            <w:fldChar w:fldCharType="separate"/>
          </w:r>
          <w:r>
            <w:t>257</w:t>
          </w:r>
          <w:r>
            <w:fldChar w:fldCharType="end"/>
          </w:r>
          <w:r>
            <w:rPr>
              <w:rFonts w:hint="eastAsia" w:ascii="仿宋" w:hAnsi="仿宋" w:eastAsia="仿宋" w:cs="仿宋"/>
              <w:bCs w:val="0"/>
              <w:color w:val="auto"/>
              <w:szCs w:val="24"/>
              <w:lang w:val="en-US" w:eastAsia="zh-CN"/>
            </w:rPr>
            <w:fldChar w:fldCharType="end"/>
          </w:r>
        </w:p>
        <w:p w14:paraId="219130E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_Toc3721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15.1 </w:t>
          </w:r>
          <w:r>
            <w:rPr>
              <w:rFonts w:hint="eastAsia" w:ascii="仿宋" w:hAnsi="仿宋" w:eastAsia="仿宋"/>
            </w:rPr>
            <w:t>系统</w:t>
          </w:r>
          <w:r>
            <w:rPr>
              <w:rFonts w:hint="eastAsia" w:ascii="仿宋" w:hAnsi="仿宋" w:eastAsia="仿宋"/>
              <w:lang w:val="en-US" w:eastAsia="zh-CN"/>
            </w:rPr>
            <w:t>概述</w:t>
          </w:r>
          <w:r>
            <w:tab/>
          </w:r>
          <w:r>
            <w:fldChar w:fldCharType="begin"/>
          </w:r>
          <w:r>
            <w:instrText xml:space="preserve"> PAGEREF _Toc3721 \h </w:instrText>
          </w:r>
          <w:r>
            <w:fldChar w:fldCharType="separate"/>
          </w:r>
          <w:r>
            <w:t>257</w:t>
          </w:r>
          <w:r>
            <w:fldChar w:fldCharType="end"/>
          </w:r>
          <w:r>
            <w:rPr>
              <w:rFonts w:hint="eastAsia" w:ascii="仿宋" w:hAnsi="仿宋" w:eastAsia="仿宋" w:cs="仿宋"/>
              <w:bCs w:val="0"/>
              <w:color w:val="auto"/>
              <w:szCs w:val="24"/>
              <w:lang w:val="en-US" w:eastAsia="zh-CN"/>
            </w:rPr>
            <w:fldChar w:fldCharType="end"/>
          </w:r>
        </w:p>
        <w:p w14:paraId="3DFFDDF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_Toc20144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15.2 </w:t>
          </w:r>
          <w:r>
            <w:rPr>
              <w:rFonts w:hint="eastAsia" w:ascii="仿宋" w:hAnsi="仿宋" w:eastAsia="仿宋"/>
            </w:rPr>
            <w:t>系统</w:t>
          </w:r>
          <w:r>
            <w:rPr>
              <w:rFonts w:hint="eastAsia" w:ascii="仿宋" w:hAnsi="仿宋" w:eastAsia="仿宋"/>
              <w:lang w:val="en-US" w:eastAsia="zh-CN"/>
            </w:rPr>
            <w:t>功能</w:t>
          </w:r>
          <w:r>
            <w:tab/>
          </w:r>
          <w:r>
            <w:fldChar w:fldCharType="begin"/>
          </w:r>
          <w:r>
            <w:instrText xml:space="preserve"> PAGEREF _Toc20144 \h </w:instrText>
          </w:r>
          <w:r>
            <w:fldChar w:fldCharType="separate"/>
          </w:r>
          <w:r>
            <w:t>257</w:t>
          </w:r>
          <w:r>
            <w:fldChar w:fldCharType="end"/>
          </w:r>
          <w:r>
            <w:rPr>
              <w:rFonts w:hint="eastAsia" w:ascii="仿宋" w:hAnsi="仿宋" w:eastAsia="仿宋" w:cs="仿宋"/>
              <w:bCs w:val="0"/>
              <w:color w:val="auto"/>
              <w:szCs w:val="24"/>
              <w:lang w:val="en-US" w:eastAsia="zh-CN"/>
            </w:rPr>
            <w:fldChar w:fldCharType="end"/>
          </w:r>
        </w:p>
        <w:p w14:paraId="5E4F85CC">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_Toc154 </w:instrText>
          </w:r>
          <w:r>
            <w:rPr>
              <w:rFonts w:hint="eastAsia" w:ascii="仿宋" w:hAnsi="仿宋" w:eastAsia="仿宋" w:cs="仿宋"/>
              <w:bCs w:val="0"/>
              <w:szCs w:val="24"/>
              <w:lang w:val="en-US" w:eastAsia="zh-CN"/>
            </w:rPr>
            <w:fldChar w:fldCharType="separate"/>
          </w:r>
          <w:r>
            <w:rPr>
              <w:rFonts w:hint="eastAsia"/>
            </w:rPr>
            <w:t xml:space="preserve">15.3 </w:t>
          </w:r>
          <w:r>
            <w:rPr>
              <w:rFonts w:hint="eastAsia" w:ascii="仿宋" w:hAnsi="仿宋" w:eastAsia="仿宋"/>
              <w:lang w:val="en-US" w:eastAsia="zh-CN"/>
            </w:rPr>
            <w:t>技术要求</w:t>
          </w:r>
          <w:r>
            <w:tab/>
          </w:r>
          <w:r>
            <w:fldChar w:fldCharType="begin"/>
          </w:r>
          <w:r>
            <w:instrText xml:space="preserve"> PAGEREF _Toc154 \h </w:instrText>
          </w:r>
          <w:r>
            <w:fldChar w:fldCharType="separate"/>
          </w:r>
          <w:r>
            <w:t>258</w:t>
          </w:r>
          <w:r>
            <w:fldChar w:fldCharType="end"/>
          </w:r>
          <w:r>
            <w:rPr>
              <w:rFonts w:hint="eastAsia" w:ascii="仿宋" w:hAnsi="仿宋" w:eastAsia="仿宋" w:cs="仿宋"/>
              <w:bCs w:val="0"/>
              <w:color w:val="auto"/>
              <w:szCs w:val="24"/>
              <w:lang w:val="en-US" w:eastAsia="zh-CN"/>
            </w:rPr>
            <w:fldChar w:fldCharType="end"/>
          </w:r>
        </w:p>
        <w:p w14:paraId="22B05AF4">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_Toc3053 </w:instrText>
          </w:r>
          <w:r>
            <w:rPr>
              <w:rFonts w:hint="eastAsia" w:ascii="仿宋" w:hAnsi="仿宋" w:eastAsia="仿宋" w:cs="仿宋"/>
              <w:bCs w:val="0"/>
              <w:szCs w:val="24"/>
              <w:lang w:val="en-US" w:eastAsia="zh-CN"/>
            </w:rPr>
            <w:fldChar w:fldCharType="separate"/>
          </w:r>
          <w:r>
            <w:rPr>
              <w:rFonts w:hint="eastAsia" w:ascii="仿宋" w:hAnsi="仿宋" w:eastAsia="仿宋"/>
            </w:rPr>
            <w:t>15.4 主要</w:t>
          </w:r>
          <w:r>
            <w:rPr>
              <w:rFonts w:hint="eastAsia" w:ascii="仿宋" w:hAnsi="仿宋" w:eastAsia="仿宋"/>
              <w:lang w:val="en-US" w:eastAsia="zh-CN"/>
            </w:rPr>
            <w:t>设备性能参数</w:t>
          </w:r>
          <w:r>
            <w:tab/>
          </w:r>
          <w:r>
            <w:fldChar w:fldCharType="begin"/>
          </w:r>
          <w:r>
            <w:instrText xml:space="preserve"> PAGEREF _Toc3053 \h </w:instrText>
          </w:r>
          <w:r>
            <w:fldChar w:fldCharType="separate"/>
          </w:r>
          <w:r>
            <w:t>260</w:t>
          </w:r>
          <w:r>
            <w:fldChar w:fldCharType="end"/>
          </w:r>
          <w:r>
            <w:rPr>
              <w:rFonts w:hint="eastAsia" w:ascii="仿宋" w:hAnsi="仿宋" w:eastAsia="仿宋" w:cs="仿宋"/>
              <w:bCs w:val="0"/>
              <w:color w:val="auto"/>
              <w:szCs w:val="24"/>
              <w:lang w:val="en-US" w:eastAsia="zh-CN"/>
            </w:rPr>
            <w:fldChar w:fldCharType="end"/>
          </w:r>
        </w:p>
        <w:p w14:paraId="3E13D122">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_Toc24118 </w:instrText>
          </w:r>
          <w:r>
            <w:rPr>
              <w:rFonts w:hint="eastAsia" w:ascii="仿宋" w:hAnsi="仿宋" w:eastAsia="仿宋" w:cs="仿宋"/>
              <w:bCs w:val="0"/>
              <w:szCs w:val="24"/>
              <w:lang w:val="en-US" w:eastAsia="zh-CN"/>
            </w:rPr>
            <w:fldChar w:fldCharType="separate"/>
          </w:r>
          <w:r>
            <w:rPr>
              <w:rFonts w:hint="eastAsia" w:ascii="仿宋" w:hAnsi="仿宋" w:eastAsia="仿宋"/>
            </w:rPr>
            <w:t>16、 系统集成</w:t>
          </w:r>
          <w:r>
            <w:rPr>
              <w:rFonts w:hint="eastAsia" w:ascii="仿宋" w:hAnsi="仿宋" w:eastAsia="仿宋"/>
              <w:lang w:val="en-US" w:eastAsia="zh-CN"/>
            </w:rPr>
            <w:t>管理</w:t>
          </w:r>
          <w:r>
            <w:tab/>
          </w:r>
          <w:r>
            <w:fldChar w:fldCharType="begin"/>
          </w:r>
          <w:r>
            <w:instrText xml:space="preserve"> PAGEREF _Toc24118 \h </w:instrText>
          </w:r>
          <w:r>
            <w:fldChar w:fldCharType="separate"/>
          </w:r>
          <w:r>
            <w:t>265</w:t>
          </w:r>
          <w:r>
            <w:fldChar w:fldCharType="end"/>
          </w:r>
          <w:r>
            <w:rPr>
              <w:rFonts w:hint="eastAsia" w:ascii="仿宋" w:hAnsi="仿宋" w:eastAsia="仿宋" w:cs="仿宋"/>
              <w:bCs w:val="0"/>
              <w:color w:val="auto"/>
              <w:szCs w:val="24"/>
              <w:lang w:val="en-US" w:eastAsia="zh-CN"/>
            </w:rPr>
            <w:fldChar w:fldCharType="end"/>
          </w:r>
        </w:p>
        <w:p w14:paraId="42DC7FF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_Toc17473 </w:instrText>
          </w:r>
          <w:r>
            <w:rPr>
              <w:rFonts w:hint="eastAsia" w:ascii="仿宋" w:hAnsi="仿宋" w:eastAsia="仿宋" w:cs="仿宋"/>
              <w:bCs w:val="0"/>
              <w:szCs w:val="24"/>
              <w:lang w:val="en-US" w:eastAsia="zh-CN"/>
            </w:rPr>
            <w:fldChar w:fldCharType="separate"/>
          </w:r>
          <w:r>
            <w:rPr>
              <w:rFonts w:hint="eastAsia" w:ascii="仿宋" w:hAnsi="仿宋" w:eastAsia="仿宋"/>
            </w:rPr>
            <w:t>16.1 系统</w:t>
          </w:r>
          <w:r>
            <w:rPr>
              <w:rFonts w:hint="eastAsia" w:ascii="仿宋" w:hAnsi="仿宋" w:eastAsia="仿宋"/>
              <w:lang w:val="en-US" w:eastAsia="zh-CN"/>
            </w:rPr>
            <w:t>概述</w:t>
          </w:r>
          <w:r>
            <w:tab/>
          </w:r>
          <w:r>
            <w:fldChar w:fldCharType="begin"/>
          </w:r>
          <w:r>
            <w:instrText xml:space="preserve"> PAGEREF _Toc17473 \h </w:instrText>
          </w:r>
          <w:r>
            <w:fldChar w:fldCharType="separate"/>
          </w:r>
          <w:r>
            <w:t>265</w:t>
          </w:r>
          <w:r>
            <w:fldChar w:fldCharType="end"/>
          </w:r>
          <w:r>
            <w:rPr>
              <w:rFonts w:hint="eastAsia" w:ascii="仿宋" w:hAnsi="仿宋" w:eastAsia="仿宋" w:cs="仿宋"/>
              <w:bCs w:val="0"/>
              <w:color w:val="auto"/>
              <w:szCs w:val="24"/>
              <w:lang w:val="en-US" w:eastAsia="zh-CN"/>
            </w:rPr>
            <w:fldChar w:fldCharType="end"/>
          </w:r>
        </w:p>
        <w:p w14:paraId="5472325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_Toc3673 </w:instrText>
          </w:r>
          <w:r>
            <w:rPr>
              <w:rFonts w:hint="eastAsia" w:ascii="仿宋" w:hAnsi="仿宋" w:eastAsia="仿宋" w:cs="仿宋"/>
              <w:bCs w:val="0"/>
              <w:szCs w:val="24"/>
              <w:lang w:val="en-US" w:eastAsia="zh-CN"/>
            </w:rPr>
            <w:fldChar w:fldCharType="separate"/>
          </w:r>
          <w:r>
            <w:rPr>
              <w:rFonts w:hint="eastAsia" w:ascii="仿宋" w:hAnsi="仿宋" w:eastAsia="仿宋"/>
            </w:rPr>
            <w:t>16.2 系统</w:t>
          </w:r>
          <w:r>
            <w:rPr>
              <w:rFonts w:hint="eastAsia" w:ascii="仿宋" w:hAnsi="仿宋" w:eastAsia="仿宋"/>
              <w:lang w:val="en-US" w:eastAsia="zh-CN"/>
            </w:rPr>
            <w:t>功能</w:t>
          </w:r>
          <w:r>
            <w:tab/>
          </w:r>
          <w:r>
            <w:fldChar w:fldCharType="begin"/>
          </w:r>
          <w:r>
            <w:instrText xml:space="preserve"> PAGEREF _Toc3673 \h </w:instrText>
          </w:r>
          <w:r>
            <w:fldChar w:fldCharType="separate"/>
          </w:r>
          <w:r>
            <w:t>265</w:t>
          </w:r>
          <w:r>
            <w:fldChar w:fldCharType="end"/>
          </w:r>
          <w:r>
            <w:rPr>
              <w:rFonts w:hint="eastAsia" w:ascii="仿宋" w:hAnsi="仿宋" w:eastAsia="仿宋" w:cs="仿宋"/>
              <w:bCs w:val="0"/>
              <w:color w:val="auto"/>
              <w:szCs w:val="24"/>
              <w:lang w:val="en-US" w:eastAsia="zh-CN"/>
            </w:rPr>
            <w:fldChar w:fldCharType="end"/>
          </w:r>
        </w:p>
        <w:p w14:paraId="0C3975A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_Toc17049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16.3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_Toc17049 \h </w:instrText>
          </w:r>
          <w:r>
            <w:fldChar w:fldCharType="separate"/>
          </w:r>
          <w:r>
            <w:t>266</w:t>
          </w:r>
          <w:r>
            <w:fldChar w:fldCharType="end"/>
          </w:r>
          <w:r>
            <w:rPr>
              <w:rFonts w:hint="eastAsia" w:ascii="仿宋" w:hAnsi="仿宋" w:eastAsia="仿宋" w:cs="仿宋"/>
              <w:bCs w:val="0"/>
              <w:color w:val="auto"/>
              <w:szCs w:val="24"/>
              <w:lang w:val="en-US" w:eastAsia="zh-CN"/>
            </w:rPr>
            <w:fldChar w:fldCharType="end"/>
          </w:r>
        </w:p>
        <w:p w14:paraId="425E20A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_Toc6321 </w:instrText>
          </w:r>
          <w:r>
            <w:rPr>
              <w:rFonts w:hint="eastAsia" w:ascii="仿宋" w:hAnsi="仿宋" w:eastAsia="仿宋" w:cs="仿宋"/>
              <w:bCs w:val="0"/>
              <w:szCs w:val="24"/>
              <w:lang w:val="en-US" w:eastAsia="zh-CN"/>
            </w:rPr>
            <w:fldChar w:fldCharType="separate"/>
          </w:r>
          <w:r>
            <w:rPr>
              <w:rFonts w:hint="eastAsia" w:ascii="仿宋" w:hAnsi="仿宋" w:eastAsia="仿宋"/>
            </w:rPr>
            <w:t>16.4 主要</w:t>
          </w:r>
          <w:r>
            <w:rPr>
              <w:rFonts w:hint="eastAsia" w:ascii="仿宋" w:hAnsi="仿宋" w:eastAsia="仿宋"/>
              <w:lang w:val="en-US" w:eastAsia="zh-CN"/>
            </w:rPr>
            <w:t>设备性能参数</w:t>
          </w:r>
          <w:r>
            <w:tab/>
          </w:r>
          <w:r>
            <w:fldChar w:fldCharType="begin"/>
          </w:r>
          <w:r>
            <w:instrText xml:space="preserve"> PAGEREF _Toc6321 \h </w:instrText>
          </w:r>
          <w:r>
            <w:fldChar w:fldCharType="separate"/>
          </w:r>
          <w:r>
            <w:t>267</w:t>
          </w:r>
          <w:r>
            <w:fldChar w:fldCharType="end"/>
          </w:r>
          <w:r>
            <w:rPr>
              <w:rFonts w:hint="eastAsia" w:ascii="仿宋" w:hAnsi="仿宋" w:eastAsia="仿宋" w:cs="仿宋"/>
              <w:bCs w:val="0"/>
              <w:color w:val="auto"/>
              <w:szCs w:val="24"/>
              <w:lang w:val="en-US" w:eastAsia="zh-CN"/>
            </w:rPr>
            <w:fldChar w:fldCharType="end"/>
          </w:r>
        </w:p>
        <w:p w14:paraId="627514A0">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_Toc32400 </w:instrText>
          </w:r>
          <w:r>
            <w:rPr>
              <w:rFonts w:hint="eastAsia" w:ascii="仿宋" w:hAnsi="仿宋" w:eastAsia="仿宋" w:cs="仿宋"/>
              <w:bCs w:val="0"/>
              <w:szCs w:val="24"/>
              <w:lang w:val="en-US" w:eastAsia="zh-CN"/>
            </w:rPr>
            <w:fldChar w:fldCharType="separate"/>
          </w:r>
          <w:r>
            <w:rPr>
              <w:rFonts w:hint="eastAsia"/>
            </w:rPr>
            <w:t xml:space="preserve">17、 </w:t>
          </w:r>
          <w:r>
            <w:rPr>
              <w:rFonts w:hint="eastAsia" w:ascii="仿宋" w:hAnsi="仿宋" w:eastAsia="仿宋"/>
            </w:rPr>
            <w:t>云桌面</w:t>
          </w:r>
          <w:r>
            <w:rPr>
              <w:rFonts w:hint="eastAsia" w:ascii="仿宋" w:hAnsi="仿宋" w:eastAsia="仿宋"/>
              <w:lang w:val="en-US" w:eastAsia="zh-CN"/>
            </w:rPr>
            <w:t>系统</w:t>
          </w:r>
          <w:r>
            <w:tab/>
          </w:r>
          <w:r>
            <w:fldChar w:fldCharType="begin"/>
          </w:r>
          <w:r>
            <w:instrText xml:space="preserve"> PAGEREF _Toc32400 \h </w:instrText>
          </w:r>
          <w:r>
            <w:fldChar w:fldCharType="separate"/>
          </w:r>
          <w:r>
            <w:t>270</w:t>
          </w:r>
          <w:r>
            <w:fldChar w:fldCharType="end"/>
          </w:r>
          <w:r>
            <w:rPr>
              <w:rFonts w:hint="eastAsia" w:ascii="仿宋" w:hAnsi="仿宋" w:eastAsia="仿宋" w:cs="仿宋"/>
              <w:bCs w:val="0"/>
              <w:color w:val="auto"/>
              <w:szCs w:val="24"/>
              <w:lang w:val="en-US" w:eastAsia="zh-CN"/>
            </w:rPr>
            <w:fldChar w:fldCharType="end"/>
          </w:r>
        </w:p>
        <w:p w14:paraId="6D8CA93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_Toc4719 </w:instrText>
          </w:r>
          <w:r>
            <w:rPr>
              <w:rFonts w:hint="eastAsia" w:ascii="仿宋" w:hAnsi="仿宋" w:eastAsia="仿宋" w:cs="仿宋"/>
              <w:bCs w:val="0"/>
              <w:szCs w:val="24"/>
              <w:lang w:val="en-US" w:eastAsia="zh-CN"/>
            </w:rPr>
            <w:fldChar w:fldCharType="separate"/>
          </w:r>
          <w:r>
            <w:rPr>
              <w:rFonts w:hint="eastAsia" w:ascii="仿宋" w:hAnsi="仿宋" w:eastAsia="仿宋"/>
            </w:rPr>
            <w:t>17.1 系统</w:t>
          </w:r>
          <w:r>
            <w:rPr>
              <w:rFonts w:hint="eastAsia" w:ascii="仿宋" w:hAnsi="仿宋" w:eastAsia="仿宋"/>
              <w:lang w:val="en-US" w:eastAsia="zh-CN"/>
            </w:rPr>
            <w:t>概述</w:t>
          </w:r>
          <w:r>
            <w:tab/>
          </w:r>
          <w:r>
            <w:fldChar w:fldCharType="begin"/>
          </w:r>
          <w:r>
            <w:instrText xml:space="preserve"> PAGEREF _Toc4719 \h </w:instrText>
          </w:r>
          <w:r>
            <w:fldChar w:fldCharType="separate"/>
          </w:r>
          <w:r>
            <w:t>270</w:t>
          </w:r>
          <w:r>
            <w:fldChar w:fldCharType="end"/>
          </w:r>
          <w:r>
            <w:rPr>
              <w:rFonts w:hint="eastAsia" w:ascii="仿宋" w:hAnsi="仿宋" w:eastAsia="仿宋" w:cs="仿宋"/>
              <w:bCs w:val="0"/>
              <w:color w:val="auto"/>
              <w:szCs w:val="24"/>
              <w:lang w:val="en-US" w:eastAsia="zh-CN"/>
            </w:rPr>
            <w:fldChar w:fldCharType="end"/>
          </w:r>
        </w:p>
        <w:p w14:paraId="7977B6A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_Toc19597 </w:instrText>
          </w:r>
          <w:r>
            <w:rPr>
              <w:rFonts w:hint="eastAsia" w:ascii="仿宋" w:hAnsi="仿宋" w:eastAsia="仿宋" w:cs="仿宋"/>
              <w:bCs w:val="0"/>
              <w:szCs w:val="24"/>
              <w:lang w:val="en-US" w:eastAsia="zh-CN"/>
            </w:rPr>
            <w:fldChar w:fldCharType="separate"/>
          </w:r>
          <w:r>
            <w:rPr>
              <w:rFonts w:hint="eastAsia" w:ascii="仿宋" w:hAnsi="仿宋" w:eastAsia="仿宋"/>
            </w:rPr>
            <w:t>17.2 系统功能</w:t>
          </w:r>
          <w:r>
            <w:tab/>
          </w:r>
          <w:r>
            <w:fldChar w:fldCharType="begin"/>
          </w:r>
          <w:r>
            <w:instrText xml:space="preserve"> PAGEREF _Toc19597 \h </w:instrText>
          </w:r>
          <w:r>
            <w:fldChar w:fldCharType="separate"/>
          </w:r>
          <w:r>
            <w:t>272</w:t>
          </w:r>
          <w:r>
            <w:fldChar w:fldCharType="end"/>
          </w:r>
          <w:r>
            <w:rPr>
              <w:rFonts w:hint="eastAsia" w:ascii="仿宋" w:hAnsi="仿宋" w:eastAsia="仿宋" w:cs="仿宋"/>
              <w:bCs w:val="0"/>
              <w:color w:val="auto"/>
              <w:szCs w:val="24"/>
              <w:lang w:val="en-US" w:eastAsia="zh-CN"/>
            </w:rPr>
            <w:fldChar w:fldCharType="end"/>
          </w:r>
        </w:p>
        <w:p w14:paraId="031E10B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_Toc10862 </w:instrText>
          </w:r>
          <w:r>
            <w:rPr>
              <w:rFonts w:hint="eastAsia" w:ascii="仿宋" w:hAnsi="仿宋" w:eastAsia="仿宋" w:cs="仿宋"/>
              <w:bCs w:val="0"/>
              <w:szCs w:val="24"/>
              <w:lang w:val="en-US" w:eastAsia="zh-CN"/>
            </w:rPr>
            <w:fldChar w:fldCharType="separate"/>
          </w:r>
          <w:r>
            <w:rPr>
              <w:rFonts w:hint="eastAsia" w:ascii="仿宋" w:hAnsi="仿宋" w:eastAsia="仿宋" w:cs="仿宋"/>
              <w:lang w:eastAsia="zh"/>
              <w:woUserID w:val="2"/>
            </w:rPr>
            <w:t xml:space="preserve">17.3 </w:t>
          </w:r>
          <w:r>
            <w:rPr>
              <w:rFonts w:hint="eastAsia" w:ascii="仿宋" w:hAnsi="仿宋" w:eastAsia="仿宋"/>
              <w:lang w:val="en-US" w:eastAsia="zh-CN"/>
            </w:rPr>
            <w:t>技术要求</w:t>
          </w:r>
          <w:r>
            <w:tab/>
          </w:r>
          <w:r>
            <w:fldChar w:fldCharType="begin"/>
          </w:r>
          <w:r>
            <w:instrText xml:space="preserve"> PAGEREF _Toc10862 \h </w:instrText>
          </w:r>
          <w:r>
            <w:fldChar w:fldCharType="separate"/>
          </w:r>
          <w:r>
            <w:t>274</w:t>
          </w:r>
          <w:r>
            <w:fldChar w:fldCharType="end"/>
          </w:r>
          <w:r>
            <w:rPr>
              <w:rFonts w:hint="eastAsia" w:ascii="仿宋" w:hAnsi="仿宋" w:eastAsia="仿宋" w:cs="仿宋"/>
              <w:bCs w:val="0"/>
              <w:color w:val="auto"/>
              <w:szCs w:val="24"/>
              <w:lang w:val="en-US" w:eastAsia="zh-CN"/>
            </w:rPr>
            <w:fldChar w:fldCharType="end"/>
          </w:r>
        </w:p>
        <w:p w14:paraId="2E54AC01">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_Toc25548 </w:instrText>
          </w:r>
          <w:r>
            <w:rPr>
              <w:rFonts w:hint="eastAsia" w:ascii="仿宋" w:hAnsi="仿宋" w:eastAsia="仿宋" w:cs="仿宋"/>
              <w:bCs w:val="0"/>
              <w:szCs w:val="24"/>
              <w:lang w:val="en-US" w:eastAsia="zh-CN"/>
            </w:rPr>
            <w:fldChar w:fldCharType="separate"/>
          </w:r>
          <w:r>
            <w:rPr>
              <w:rFonts w:hint="eastAsia" w:ascii="仿宋" w:hAnsi="仿宋" w:eastAsia="仿宋"/>
            </w:rPr>
            <w:t>17.4 主要</w:t>
          </w:r>
          <w:r>
            <w:rPr>
              <w:rFonts w:hint="eastAsia" w:ascii="仿宋" w:hAnsi="仿宋" w:eastAsia="仿宋"/>
              <w:lang w:val="en-US" w:eastAsia="zh-CN"/>
            </w:rPr>
            <w:t>设备性能参数</w:t>
          </w:r>
          <w:r>
            <w:tab/>
          </w:r>
          <w:r>
            <w:fldChar w:fldCharType="begin"/>
          </w:r>
          <w:r>
            <w:instrText xml:space="preserve"> PAGEREF _Toc25548 \h </w:instrText>
          </w:r>
          <w:r>
            <w:fldChar w:fldCharType="separate"/>
          </w:r>
          <w:r>
            <w:t>275</w:t>
          </w:r>
          <w:r>
            <w:fldChar w:fldCharType="end"/>
          </w:r>
          <w:r>
            <w:rPr>
              <w:rFonts w:hint="eastAsia" w:ascii="仿宋" w:hAnsi="仿宋" w:eastAsia="仿宋" w:cs="仿宋"/>
              <w:bCs w:val="0"/>
              <w:color w:val="auto"/>
              <w:szCs w:val="24"/>
              <w:lang w:val="en-US" w:eastAsia="zh-CN"/>
            </w:rPr>
            <w:fldChar w:fldCharType="end"/>
          </w:r>
        </w:p>
        <w:p w14:paraId="14AD435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仿宋" w:hAnsi="仿宋" w:eastAsia="仿宋" w:cs="仿宋"/>
              <w:bCs/>
              <w:color w:val="auto"/>
              <w:kern w:val="2"/>
              <w:sz w:val="24"/>
              <w:szCs w:val="21"/>
              <w:lang w:val="en-US" w:eastAsia="zh-CN" w:bidi="ar-SA"/>
            </w:rPr>
          </w:pPr>
          <w:r>
            <w:rPr>
              <w:rFonts w:hint="eastAsia" w:ascii="仿宋" w:hAnsi="仿宋" w:eastAsia="仿宋" w:cs="仿宋"/>
              <w:bCs w:val="0"/>
              <w:color w:val="auto"/>
              <w:szCs w:val="24"/>
              <w:lang w:val="en-US" w:eastAsia="zh-CN"/>
            </w:rPr>
            <w:fldChar w:fldCharType="end"/>
          </w:r>
        </w:p>
      </w:sdtContent>
    </w:sdt>
    <w:p w14:paraId="576BA184">
      <w:pPr>
        <w:ind w:left="0" w:leftChars="0" w:firstLine="0" w:firstLineChars="0"/>
        <w:rPr>
          <w:rFonts w:hint="eastAsia" w:ascii="仿宋" w:hAnsi="仿宋" w:eastAsia="仿宋" w:cs="仿宋"/>
          <w:bCs/>
          <w:color w:val="auto"/>
          <w:kern w:val="2"/>
          <w:sz w:val="24"/>
          <w:szCs w:val="21"/>
          <w:lang w:val="en-US" w:eastAsia="zh-CN" w:bidi="ar-SA"/>
        </w:rPr>
      </w:pPr>
    </w:p>
    <w:p w14:paraId="43AC1E0C">
      <w:pPr>
        <w:rPr>
          <w:rFonts w:hint="eastAsia" w:ascii="仿宋" w:hAnsi="仿宋" w:eastAsia="仿宋" w:cs="仿宋"/>
          <w:b/>
          <w:bCs/>
          <w:color w:val="auto"/>
          <w:sz w:val="32"/>
          <w:lang w:val="en-US" w:eastAsia="zh-CN"/>
        </w:rPr>
      </w:pPr>
      <w:r>
        <w:rPr>
          <w:rFonts w:hint="eastAsia" w:ascii="仿宋" w:hAnsi="仿宋" w:eastAsia="仿宋" w:cs="仿宋"/>
          <w:b/>
          <w:bCs/>
          <w:color w:val="auto"/>
          <w:sz w:val="32"/>
          <w:lang w:val="en-US" w:eastAsia="zh-CN"/>
        </w:rPr>
        <w:br w:type="page"/>
      </w:r>
    </w:p>
    <w:bookmarkEnd w:id="0"/>
    <w:p w14:paraId="2F6CC886">
      <w:pPr>
        <w:pStyle w:val="5"/>
        <w:rPr>
          <w:rFonts w:ascii="仿宋" w:hAnsi="仿宋" w:eastAsia="仿宋"/>
          <w:color w:val="auto"/>
        </w:rPr>
      </w:pPr>
      <w:bookmarkStart w:id="1" w:name="_Toc11776"/>
      <w:r>
        <w:rPr>
          <w:rFonts w:hint="eastAsia"/>
          <w:color w:val="auto"/>
          <w:lang w:val="en-US" w:eastAsia="zh-CN"/>
        </w:rPr>
        <w:t>项目概述</w:t>
      </w:r>
      <w:bookmarkEnd w:id="1"/>
    </w:p>
    <w:p w14:paraId="20EDBB26">
      <w:pPr>
        <w:ind w:firstLine="480"/>
        <w:rPr>
          <w:rFonts w:hint="eastAsia" w:ascii="仿宋" w:hAnsi="仿宋"/>
          <w:color w:val="auto"/>
          <w:lang w:eastAsia="zh-CN"/>
        </w:rPr>
      </w:pPr>
      <w:r>
        <w:rPr>
          <w:rFonts w:hint="eastAsia" w:ascii="仿宋" w:hAnsi="仿宋"/>
          <w:color w:val="auto"/>
        </w:rPr>
        <w:t>安徽中医药大学第一附属医院国家中医</w:t>
      </w:r>
      <w:r>
        <w:rPr>
          <w:rFonts w:hint="eastAsia" w:ascii="仿宋" w:hAnsi="仿宋"/>
          <w:color w:val="auto"/>
          <w:lang w:val="en-US" w:eastAsia="zh-CN"/>
        </w:rPr>
        <w:t>疫病</w:t>
      </w:r>
      <w:r>
        <w:rPr>
          <w:rFonts w:hint="eastAsia" w:ascii="仿宋" w:hAnsi="仿宋"/>
          <w:color w:val="auto"/>
        </w:rPr>
        <w:t>防治基地项目位于长丰县阜阳北路与山花路交口西南角，</w:t>
      </w:r>
      <w:r>
        <w:rPr>
          <w:rFonts w:hint="eastAsia" w:ascii="仿宋" w:hAnsi="仿宋"/>
          <w:color w:val="auto"/>
          <w:lang w:val="en-US" w:eastAsia="zh-CN"/>
        </w:rPr>
        <w:t>安徽中医药大学第一附属北区东侧地块，为一栋裙楼4层、主楼19层、地下2层的综合楼，</w:t>
      </w:r>
      <w:r>
        <w:rPr>
          <w:rFonts w:hint="eastAsia" w:ascii="仿宋" w:hAnsi="仿宋"/>
          <w:color w:val="auto"/>
        </w:rPr>
        <w:t>总建筑面积5.4万平方米，建筑总高度79.8米，为技术要求复杂的公共建筑工程</w:t>
      </w:r>
      <w:r>
        <w:rPr>
          <w:rFonts w:hint="eastAsia" w:ascii="仿宋" w:hAnsi="仿宋"/>
          <w:color w:val="auto"/>
          <w:lang w:eastAsia="zh-CN"/>
        </w:rPr>
        <w:t>，</w:t>
      </w:r>
      <w:r>
        <w:rPr>
          <w:rFonts w:hint="eastAsia" w:ascii="仿宋" w:hAnsi="仿宋"/>
          <w:color w:val="auto"/>
        </w:rPr>
        <w:t>主要包括病房、医技、检验用房等。建成后，将新增720张床位，成为集医疗、教学、科研、预防、康复于一体的现代化综合性医疗服务中心，为中医药事业发展和人民群众健康福祉做出新的更大贡献</w:t>
      </w:r>
      <w:r>
        <w:rPr>
          <w:rFonts w:hint="eastAsia" w:ascii="仿宋" w:hAnsi="仿宋"/>
          <w:color w:val="auto"/>
          <w:lang w:eastAsia="zh-CN"/>
        </w:rPr>
        <w:t>。</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1634"/>
        <w:gridCol w:w="6938"/>
      </w:tblGrid>
      <w:tr w14:paraId="3B67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restart"/>
            <w:noWrap w:val="0"/>
            <w:vAlign w:val="center"/>
          </w:tcPr>
          <w:p w14:paraId="601711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安徽中医药大学第一附属医院国家中医疫病防治基地项目</w:t>
            </w:r>
          </w:p>
        </w:tc>
        <w:tc>
          <w:tcPr>
            <w:tcW w:w="859" w:type="pct"/>
            <w:noWrap w:val="0"/>
            <w:vAlign w:val="center"/>
          </w:tcPr>
          <w:p w14:paraId="1A8F3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地下二层</w:t>
            </w:r>
          </w:p>
        </w:tc>
        <w:tc>
          <w:tcPr>
            <w:tcW w:w="3647" w:type="pct"/>
            <w:noWrap w:val="0"/>
            <w:vAlign w:val="center"/>
          </w:tcPr>
          <w:p w14:paraId="27F9F7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水冷</w:t>
            </w:r>
            <w:r>
              <w:rPr>
                <w:rFonts w:hint="eastAsia" w:ascii="仿宋" w:hAnsi="仿宋" w:eastAsia="仿宋" w:cs="仿宋"/>
                <w:color w:val="auto"/>
                <w:sz w:val="24"/>
                <w:szCs w:val="24"/>
              </w:rPr>
              <w:t>机房、</w:t>
            </w:r>
            <w:r>
              <w:rPr>
                <w:rFonts w:hint="eastAsia" w:ascii="仿宋" w:hAnsi="仿宋" w:cs="仿宋"/>
                <w:color w:val="auto"/>
                <w:sz w:val="24"/>
                <w:szCs w:val="24"/>
                <w:lang w:val="en-US" w:eastAsia="zh-CN"/>
              </w:rPr>
              <w:t>排风机房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污泵间</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进风机房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办公室</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核磁共振、</w:t>
            </w:r>
            <w:r>
              <w:rPr>
                <w:rFonts w:hint="eastAsia" w:ascii="仿宋" w:hAnsi="仿宋" w:eastAsia="仿宋" w:cs="仿宋"/>
                <w:color w:val="auto"/>
                <w:sz w:val="24"/>
                <w:szCs w:val="24"/>
              </w:rPr>
              <w:t>停车位等</w:t>
            </w:r>
          </w:p>
        </w:tc>
      </w:tr>
      <w:tr w14:paraId="40A5B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continue"/>
            <w:noWrap w:val="0"/>
            <w:vAlign w:val="center"/>
          </w:tcPr>
          <w:p w14:paraId="4BC771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29C783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地下一层</w:t>
            </w:r>
          </w:p>
        </w:tc>
        <w:tc>
          <w:tcPr>
            <w:tcW w:w="3647" w:type="pct"/>
            <w:noWrap w:val="0"/>
            <w:vAlign w:val="center"/>
          </w:tcPr>
          <w:p w14:paraId="7444CF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变电所</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送风机房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排烟机房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制冷机房、锅炉房、高压细水雾泵房、进风机房、生活泵房、排风机房、</w:t>
            </w:r>
            <w:r>
              <w:rPr>
                <w:rFonts w:hint="eastAsia" w:ascii="仿宋" w:hAnsi="仿宋" w:eastAsia="仿宋" w:cs="仿宋"/>
                <w:color w:val="auto"/>
                <w:sz w:val="24"/>
                <w:szCs w:val="24"/>
              </w:rPr>
              <w:t>停车位等</w:t>
            </w:r>
          </w:p>
        </w:tc>
      </w:tr>
      <w:tr w14:paraId="78182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2325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21A6D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一层</w:t>
            </w:r>
          </w:p>
        </w:tc>
        <w:tc>
          <w:tcPr>
            <w:tcW w:w="3647" w:type="pct"/>
            <w:noWrap w:val="0"/>
            <w:vAlign w:val="center"/>
          </w:tcPr>
          <w:p w14:paraId="49D418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影像</w:t>
            </w:r>
            <w:r>
              <w:rPr>
                <w:rFonts w:hint="eastAsia" w:ascii="仿宋" w:hAnsi="仿宋" w:cs="仿宋"/>
                <w:color w:val="auto"/>
                <w:sz w:val="24"/>
                <w:szCs w:val="24"/>
                <w:lang w:val="en-US" w:eastAsia="zh-CN"/>
              </w:rPr>
              <w:t>中心</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呼吸道门诊、接触性门诊、肠道门诊、核医学、</w:t>
            </w:r>
            <w:r>
              <w:rPr>
                <w:rFonts w:hint="eastAsia" w:ascii="仿宋" w:hAnsi="仿宋" w:eastAsia="仿宋" w:cs="仿宋"/>
                <w:color w:val="auto"/>
                <w:sz w:val="24"/>
                <w:szCs w:val="24"/>
              </w:rPr>
              <w:t>住院大厅、出入院办理等</w:t>
            </w:r>
          </w:p>
        </w:tc>
      </w:tr>
      <w:tr w14:paraId="0754F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89F0E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B1B78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二层</w:t>
            </w:r>
          </w:p>
        </w:tc>
        <w:tc>
          <w:tcPr>
            <w:tcW w:w="3647" w:type="pct"/>
            <w:noWrap w:val="0"/>
            <w:vAlign w:val="center"/>
          </w:tcPr>
          <w:p w14:paraId="5BE958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auto"/>
                <w:sz w:val="24"/>
                <w:szCs w:val="24"/>
                <w:lang w:val="en-US" w:eastAsia="zh-CN"/>
              </w:rPr>
            </w:pPr>
            <w:r>
              <w:rPr>
                <w:rFonts w:hint="eastAsia" w:ascii="仿宋" w:hAnsi="仿宋" w:cs="仿宋"/>
                <w:color w:val="auto"/>
                <w:sz w:val="24"/>
                <w:szCs w:val="24"/>
                <w:lang w:val="en-US" w:eastAsia="zh-CN"/>
              </w:rPr>
              <w:t>药房、肝病门诊、功能检查、数据机房</w:t>
            </w:r>
          </w:p>
        </w:tc>
      </w:tr>
      <w:tr w14:paraId="5E824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3B1A9B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6617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三层</w:t>
            </w:r>
          </w:p>
        </w:tc>
        <w:tc>
          <w:tcPr>
            <w:tcW w:w="3647" w:type="pct"/>
            <w:noWrap w:val="0"/>
            <w:vAlign w:val="center"/>
          </w:tcPr>
          <w:p w14:paraId="15C7D3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auto"/>
                <w:sz w:val="24"/>
                <w:szCs w:val="24"/>
                <w:lang w:val="en-US" w:eastAsia="zh-CN"/>
              </w:rPr>
            </w:pPr>
            <w:r>
              <w:rPr>
                <w:rFonts w:hint="eastAsia" w:ascii="仿宋" w:hAnsi="仿宋" w:cs="仿宋"/>
                <w:color w:val="auto"/>
                <w:sz w:val="24"/>
                <w:szCs w:val="24"/>
                <w:lang w:val="en-US" w:eastAsia="zh-CN"/>
              </w:rPr>
              <w:t>检验科、实验室、医生办公室、</w:t>
            </w:r>
            <w:r>
              <w:rPr>
                <w:rFonts w:hint="eastAsia" w:ascii="仿宋" w:hAnsi="仿宋" w:eastAsia="仿宋" w:cs="仿宋"/>
                <w:color w:val="auto"/>
                <w:sz w:val="24"/>
                <w:szCs w:val="24"/>
              </w:rPr>
              <w:t>示教室、</w:t>
            </w:r>
            <w:r>
              <w:rPr>
                <w:rFonts w:hint="eastAsia" w:ascii="仿宋" w:hAnsi="仿宋" w:cs="仿宋"/>
                <w:color w:val="auto"/>
                <w:sz w:val="24"/>
                <w:szCs w:val="24"/>
                <w:lang w:val="en-US" w:eastAsia="zh-CN"/>
              </w:rPr>
              <w:t>办公室</w:t>
            </w:r>
          </w:p>
        </w:tc>
      </w:tr>
      <w:tr w14:paraId="702A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14D8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41D00B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四层</w:t>
            </w:r>
          </w:p>
        </w:tc>
        <w:tc>
          <w:tcPr>
            <w:tcW w:w="3647" w:type="pct"/>
            <w:noWrap w:val="0"/>
            <w:vAlign w:val="center"/>
          </w:tcPr>
          <w:p w14:paraId="57348B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ICU、病房、</w:t>
            </w:r>
            <w:r>
              <w:rPr>
                <w:rFonts w:hint="eastAsia" w:ascii="仿宋" w:hAnsi="仿宋" w:eastAsia="仿宋" w:cs="仿宋"/>
                <w:color w:val="auto"/>
                <w:sz w:val="24"/>
                <w:szCs w:val="24"/>
              </w:rPr>
              <w:t>护士站</w:t>
            </w:r>
            <w:r>
              <w:rPr>
                <w:rFonts w:hint="eastAsia" w:ascii="仿宋" w:hAnsi="仿宋" w:cs="仿宋"/>
                <w:color w:val="auto"/>
                <w:sz w:val="24"/>
                <w:szCs w:val="24"/>
                <w:lang w:eastAsia="zh-CN"/>
              </w:rPr>
              <w:t>、</w:t>
            </w:r>
            <w:r>
              <w:rPr>
                <w:rFonts w:hint="eastAsia" w:ascii="仿宋" w:hAnsi="仿宋" w:cs="仿宋"/>
                <w:color w:val="auto"/>
                <w:sz w:val="24"/>
                <w:szCs w:val="24"/>
                <w:lang w:val="en-US" w:eastAsia="zh-CN"/>
              </w:rPr>
              <w:t>医生办公室、</w:t>
            </w:r>
            <w:r>
              <w:rPr>
                <w:rFonts w:hint="eastAsia" w:ascii="仿宋" w:hAnsi="仿宋" w:eastAsia="仿宋" w:cs="仿宋"/>
                <w:color w:val="auto"/>
                <w:sz w:val="24"/>
                <w:szCs w:val="24"/>
              </w:rPr>
              <w:t>示教室、</w:t>
            </w:r>
            <w:r>
              <w:rPr>
                <w:rFonts w:hint="eastAsia" w:ascii="仿宋" w:hAnsi="仿宋" w:cs="仿宋"/>
                <w:color w:val="auto"/>
                <w:sz w:val="24"/>
                <w:szCs w:val="24"/>
                <w:lang w:val="en-US" w:eastAsia="zh-CN"/>
              </w:rPr>
              <w:t>办公室</w:t>
            </w:r>
            <w:r>
              <w:rPr>
                <w:rFonts w:hint="eastAsia" w:ascii="仿宋" w:hAnsi="仿宋" w:eastAsia="仿宋" w:cs="仿宋"/>
                <w:color w:val="auto"/>
                <w:sz w:val="24"/>
                <w:szCs w:val="24"/>
              </w:rPr>
              <w:t>等</w:t>
            </w:r>
          </w:p>
        </w:tc>
      </w:tr>
      <w:tr w14:paraId="0929B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C7B51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524872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五层</w:t>
            </w:r>
          </w:p>
        </w:tc>
        <w:tc>
          <w:tcPr>
            <w:tcW w:w="3647" w:type="pct"/>
            <w:noWrap w:val="0"/>
            <w:vAlign w:val="center"/>
          </w:tcPr>
          <w:p w14:paraId="73D01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ICU、病房、</w:t>
            </w:r>
            <w:r>
              <w:rPr>
                <w:rFonts w:hint="eastAsia" w:ascii="仿宋" w:hAnsi="仿宋" w:eastAsia="仿宋" w:cs="仿宋"/>
                <w:color w:val="auto"/>
                <w:sz w:val="24"/>
                <w:szCs w:val="24"/>
              </w:rPr>
              <w:t>护士站</w:t>
            </w:r>
            <w:r>
              <w:rPr>
                <w:rFonts w:hint="eastAsia" w:ascii="仿宋" w:hAnsi="仿宋" w:cs="仿宋"/>
                <w:color w:val="auto"/>
                <w:sz w:val="24"/>
                <w:szCs w:val="24"/>
                <w:lang w:eastAsia="zh-CN"/>
              </w:rPr>
              <w:t>、</w:t>
            </w:r>
            <w:r>
              <w:rPr>
                <w:rFonts w:hint="eastAsia" w:ascii="仿宋" w:hAnsi="仿宋" w:cs="仿宋"/>
                <w:color w:val="auto"/>
                <w:sz w:val="24"/>
                <w:szCs w:val="24"/>
                <w:lang w:val="en-US" w:eastAsia="zh-CN"/>
              </w:rPr>
              <w:t>医生办公室、</w:t>
            </w:r>
            <w:r>
              <w:rPr>
                <w:rFonts w:hint="eastAsia" w:ascii="仿宋" w:hAnsi="仿宋" w:eastAsia="仿宋" w:cs="仿宋"/>
                <w:color w:val="auto"/>
                <w:sz w:val="24"/>
                <w:szCs w:val="24"/>
              </w:rPr>
              <w:t>示教室、</w:t>
            </w:r>
            <w:r>
              <w:rPr>
                <w:rFonts w:hint="eastAsia" w:ascii="仿宋" w:hAnsi="仿宋" w:cs="仿宋"/>
                <w:color w:val="auto"/>
                <w:sz w:val="24"/>
                <w:szCs w:val="24"/>
                <w:lang w:val="en-US" w:eastAsia="zh-CN"/>
              </w:rPr>
              <w:t>办公室</w:t>
            </w:r>
            <w:r>
              <w:rPr>
                <w:rFonts w:hint="eastAsia" w:ascii="仿宋" w:hAnsi="仿宋" w:eastAsia="仿宋" w:cs="仿宋"/>
                <w:color w:val="auto"/>
                <w:sz w:val="24"/>
                <w:szCs w:val="24"/>
              </w:rPr>
              <w:t>等</w:t>
            </w:r>
          </w:p>
        </w:tc>
      </w:tr>
      <w:tr w14:paraId="54696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4DA4D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71FBEB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六层</w:t>
            </w:r>
          </w:p>
        </w:tc>
        <w:tc>
          <w:tcPr>
            <w:tcW w:w="3647" w:type="pct"/>
            <w:noWrap w:val="0"/>
            <w:vAlign w:val="center"/>
          </w:tcPr>
          <w:p w14:paraId="68736C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0B71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92" w:type="pct"/>
            <w:vMerge w:val="continue"/>
            <w:noWrap w:val="0"/>
            <w:vAlign w:val="center"/>
          </w:tcPr>
          <w:p w14:paraId="4ED7D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579618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七层</w:t>
            </w:r>
          </w:p>
        </w:tc>
        <w:tc>
          <w:tcPr>
            <w:tcW w:w="3647" w:type="pct"/>
            <w:noWrap w:val="0"/>
            <w:vAlign w:val="center"/>
          </w:tcPr>
          <w:p w14:paraId="0EDA2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1A069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7B4EA9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2CB30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八层</w:t>
            </w:r>
          </w:p>
        </w:tc>
        <w:tc>
          <w:tcPr>
            <w:tcW w:w="3647" w:type="pct"/>
            <w:noWrap w:val="0"/>
            <w:vAlign w:val="center"/>
          </w:tcPr>
          <w:p w14:paraId="7E637A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6C9B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51D9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6CBBBE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九层</w:t>
            </w:r>
          </w:p>
        </w:tc>
        <w:tc>
          <w:tcPr>
            <w:tcW w:w="3647" w:type="pct"/>
            <w:noWrap w:val="0"/>
            <w:vAlign w:val="center"/>
          </w:tcPr>
          <w:p w14:paraId="1C2EA9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6A05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74630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5495B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十层</w:t>
            </w:r>
          </w:p>
        </w:tc>
        <w:tc>
          <w:tcPr>
            <w:tcW w:w="3647" w:type="pct"/>
            <w:noWrap w:val="0"/>
            <w:vAlign w:val="center"/>
          </w:tcPr>
          <w:p w14:paraId="783D2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7CE53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2359B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5C17B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十一层</w:t>
            </w:r>
          </w:p>
        </w:tc>
        <w:tc>
          <w:tcPr>
            <w:tcW w:w="3647" w:type="pct"/>
            <w:noWrap w:val="0"/>
            <w:vAlign w:val="center"/>
          </w:tcPr>
          <w:p w14:paraId="3FCEAB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08A94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BC5F4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DE7AA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十二层</w:t>
            </w:r>
          </w:p>
        </w:tc>
        <w:tc>
          <w:tcPr>
            <w:tcW w:w="3647" w:type="pct"/>
            <w:noWrap w:val="0"/>
            <w:vAlign w:val="center"/>
          </w:tcPr>
          <w:p w14:paraId="00308E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D95A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0081A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33F173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十三层</w:t>
            </w:r>
          </w:p>
        </w:tc>
        <w:tc>
          <w:tcPr>
            <w:tcW w:w="3647" w:type="pct"/>
            <w:noWrap w:val="0"/>
            <w:vAlign w:val="center"/>
          </w:tcPr>
          <w:p w14:paraId="6FB2DA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0211D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2415C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62B13D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十四层</w:t>
            </w:r>
          </w:p>
        </w:tc>
        <w:tc>
          <w:tcPr>
            <w:tcW w:w="3647" w:type="pct"/>
            <w:noWrap w:val="0"/>
            <w:vAlign w:val="center"/>
          </w:tcPr>
          <w:p w14:paraId="34A9DD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5577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161FC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726D1E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十五层</w:t>
            </w:r>
          </w:p>
        </w:tc>
        <w:tc>
          <w:tcPr>
            <w:tcW w:w="3647" w:type="pct"/>
            <w:noWrap w:val="0"/>
            <w:vAlign w:val="center"/>
          </w:tcPr>
          <w:p w14:paraId="3562B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B90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F2903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287C0F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十六层</w:t>
            </w:r>
          </w:p>
        </w:tc>
        <w:tc>
          <w:tcPr>
            <w:tcW w:w="3647" w:type="pct"/>
            <w:noWrap w:val="0"/>
            <w:vAlign w:val="center"/>
          </w:tcPr>
          <w:p w14:paraId="22C1BA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9E07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1DDD68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0F06F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十七层</w:t>
            </w:r>
          </w:p>
        </w:tc>
        <w:tc>
          <w:tcPr>
            <w:tcW w:w="3647" w:type="pct"/>
            <w:noWrap w:val="0"/>
            <w:vAlign w:val="center"/>
          </w:tcPr>
          <w:p w14:paraId="4198B0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0E7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6D2A4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BDD53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十八层</w:t>
            </w:r>
          </w:p>
        </w:tc>
        <w:tc>
          <w:tcPr>
            <w:tcW w:w="3647" w:type="pct"/>
            <w:noWrap w:val="0"/>
            <w:vAlign w:val="center"/>
          </w:tcPr>
          <w:p w14:paraId="5CF0EC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001A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00023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19FD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十九层</w:t>
            </w:r>
          </w:p>
        </w:tc>
        <w:tc>
          <w:tcPr>
            <w:tcW w:w="3647" w:type="pct"/>
            <w:noWrap w:val="0"/>
            <w:vAlign w:val="center"/>
          </w:tcPr>
          <w:p w14:paraId="0318A5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bl>
    <w:p w14:paraId="1D66336A">
      <w:pPr>
        <w:ind w:firstLine="480"/>
        <w:rPr>
          <w:rFonts w:ascii="仿宋" w:hAnsi="仿宋"/>
          <w:color w:val="auto"/>
        </w:rPr>
      </w:pPr>
      <w:r>
        <w:rPr>
          <w:rFonts w:hint="eastAsia" w:ascii="仿宋" w:hAnsi="仿宋"/>
          <w:color w:val="auto"/>
        </w:rPr>
        <w:t>项目整体效果图如下：</w:t>
      </w:r>
    </w:p>
    <w:p w14:paraId="79E4DE1D">
      <w:pPr>
        <w:ind w:firstLine="0" w:firstLineChars="0"/>
        <w:jc w:val="center"/>
        <w:rPr>
          <w:rFonts w:ascii="仿宋" w:hAnsi="仿宋"/>
          <w:color w:val="auto"/>
        </w:rPr>
      </w:pPr>
      <w:r>
        <w:rPr>
          <w:rFonts w:ascii="宋体" w:hAnsi="宋体" w:eastAsia="宋体" w:cs="宋体"/>
          <w:color w:val="auto"/>
          <w:sz w:val="24"/>
          <w:szCs w:val="24"/>
        </w:rPr>
        <w:drawing>
          <wp:inline distT="0" distB="0" distL="114300" distR="114300">
            <wp:extent cx="5940425" cy="3345815"/>
            <wp:effectExtent l="0" t="0" r="3175" b="698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5940425" cy="3345815"/>
                    </a:xfrm>
                    <a:prstGeom prst="rect">
                      <a:avLst/>
                    </a:prstGeom>
                    <a:noFill/>
                    <a:ln w="9525">
                      <a:noFill/>
                    </a:ln>
                  </pic:spPr>
                </pic:pic>
              </a:graphicData>
            </a:graphic>
          </wp:inline>
        </w:drawing>
      </w:r>
    </w:p>
    <w:p w14:paraId="26678D3D">
      <w:pPr>
        <w:pStyle w:val="5"/>
        <w:rPr>
          <w:rFonts w:ascii="仿宋" w:hAnsi="仿宋" w:eastAsia="仿宋"/>
          <w:color w:val="auto"/>
        </w:rPr>
      </w:pPr>
      <w:bookmarkStart w:id="2" w:name="_Toc78305035"/>
      <w:bookmarkStart w:id="3" w:name="_Toc808"/>
      <w:bookmarkStart w:id="4" w:name="_Toc78305034"/>
      <w:r>
        <w:rPr>
          <w:rFonts w:hint="eastAsia" w:ascii="仿宋" w:hAnsi="仿宋" w:eastAsia="仿宋"/>
          <w:color w:val="auto"/>
        </w:rPr>
        <w:t>设计依据</w:t>
      </w:r>
      <w:bookmarkEnd w:id="2"/>
      <w:bookmarkEnd w:id="3"/>
    </w:p>
    <w:p w14:paraId="5DD83C5D">
      <w:pPr>
        <w:ind w:firstLine="480"/>
        <w:rPr>
          <w:rFonts w:hint="eastAsia" w:ascii="仿宋" w:hAnsi="仿宋"/>
          <w:color w:val="auto"/>
        </w:rPr>
      </w:pPr>
      <w:r>
        <w:rPr>
          <w:rFonts w:hint="eastAsia" w:ascii="仿宋" w:hAnsi="仿宋"/>
          <w:color w:val="auto"/>
        </w:rPr>
        <w:t>本次智能化系统工程的系统设计遵循国际、国家最新的智能化系统建设标准、规范，主要参考的标准为：</w:t>
      </w:r>
    </w:p>
    <w:p w14:paraId="0DEB053B">
      <w:pPr>
        <w:pStyle w:val="43"/>
        <w:numPr>
          <w:ilvl w:val="0"/>
          <w:numId w:val="2"/>
        </w:numPr>
        <w:ind w:firstLineChars="0"/>
        <w:rPr>
          <w:rFonts w:hint="eastAsia" w:ascii="仿宋" w:hAnsi="仿宋"/>
          <w:color w:val="auto"/>
        </w:rPr>
      </w:pPr>
      <w:r>
        <w:rPr>
          <w:rFonts w:hint="eastAsia" w:ascii="仿宋" w:hAnsi="仿宋"/>
          <w:color w:val="auto"/>
        </w:rPr>
        <w:t>《智能建筑设计标准》 GB 50314-2015</w:t>
      </w:r>
    </w:p>
    <w:p w14:paraId="62320D15">
      <w:pPr>
        <w:pStyle w:val="43"/>
        <w:numPr>
          <w:ilvl w:val="0"/>
          <w:numId w:val="2"/>
        </w:numPr>
        <w:ind w:firstLineChars="0"/>
        <w:rPr>
          <w:rFonts w:hint="eastAsia" w:ascii="仿宋" w:hAnsi="仿宋"/>
          <w:color w:val="auto"/>
        </w:rPr>
      </w:pPr>
      <w:r>
        <w:rPr>
          <w:rFonts w:hint="eastAsia" w:ascii="仿宋" w:hAnsi="仿宋"/>
          <w:color w:val="auto"/>
        </w:rPr>
        <w:t>《出入口控制系统工程设计规范》GB 50396-2007</w:t>
      </w:r>
    </w:p>
    <w:p w14:paraId="23B13E30">
      <w:pPr>
        <w:pStyle w:val="43"/>
        <w:numPr>
          <w:ilvl w:val="0"/>
          <w:numId w:val="2"/>
        </w:numPr>
        <w:ind w:firstLineChars="0"/>
        <w:rPr>
          <w:rFonts w:hint="eastAsia" w:ascii="仿宋" w:hAnsi="仿宋"/>
          <w:color w:val="auto"/>
        </w:rPr>
      </w:pPr>
      <w:r>
        <w:rPr>
          <w:rFonts w:hint="eastAsia" w:ascii="仿宋" w:hAnsi="仿宋"/>
          <w:color w:val="auto"/>
        </w:rPr>
        <w:t>《综合布线系统工程设计规范》GB 50311-2016</w:t>
      </w:r>
    </w:p>
    <w:p w14:paraId="48042CB0">
      <w:pPr>
        <w:pStyle w:val="43"/>
        <w:numPr>
          <w:ilvl w:val="0"/>
          <w:numId w:val="2"/>
        </w:numPr>
        <w:ind w:firstLineChars="0"/>
        <w:rPr>
          <w:rFonts w:hint="eastAsia" w:ascii="仿宋" w:hAnsi="仿宋"/>
          <w:color w:val="auto"/>
        </w:rPr>
      </w:pPr>
      <w:r>
        <w:rPr>
          <w:rFonts w:hint="eastAsia" w:ascii="仿宋" w:hAnsi="仿宋"/>
          <w:color w:val="auto"/>
        </w:rPr>
        <w:t>《安全防范工程技术标准》GB 50348-2018</w:t>
      </w:r>
    </w:p>
    <w:p w14:paraId="61967D77">
      <w:pPr>
        <w:pStyle w:val="43"/>
        <w:numPr>
          <w:ilvl w:val="0"/>
          <w:numId w:val="2"/>
        </w:numPr>
        <w:ind w:firstLineChars="0"/>
        <w:rPr>
          <w:rFonts w:hint="eastAsia" w:ascii="仿宋" w:hAnsi="仿宋"/>
          <w:color w:val="auto"/>
        </w:rPr>
      </w:pPr>
      <w:r>
        <w:rPr>
          <w:rFonts w:hint="eastAsia" w:ascii="仿宋" w:hAnsi="仿宋"/>
          <w:color w:val="auto"/>
        </w:rPr>
        <w:t>《入侵报警系统工程设计规范》GB 50394-2007</w:t>
      </w:r>
    </w:p>
    <w:p w14:paraId="4C5051B7">
      <w:pPr>
        <w:pStyle w:val="43"/>
        <w:numPr>
          <w:ilvl w:val="0"/>
          <w:numId w:val="2"/>
        </w:numPr>
        <w:ind w:firstLineChars="0"/>
        <w:rPr>
          <w:rFonts w:hint="eastAsia" w:ascii="仿宋" w:hAnsi="仿宋"/>
          <w:color w:val="auto"/>
        </w:rPr>
      </w:pPr>
      <w:r>
        <w:rPr>
          <w:rFonts w:hint="eastAsia" w:ascii="仿宋" w:hAnsi="仿宋"/>
          <w:color w:val="auto"/>
        </w:rPr>
        <w:t>《视频安防监控系统工程设计规范》GB 50395-2007</w:t>
      </w:r>
    </w:p>
    <w:p w14:paraId="10AD1979">
      <w:pPr>
        <w:pStyle w:val="43"/>
        <w:numPr>
          <w:ilvl w:val="0"/>
          <w:numId w:val="2"/>
        </w:numPr>
        <w:ind w:firstLineChars="0"/>
        <w:rPr>
          <w:rFonts w:hint="eastAsia" w:ascii="仿宋" w:hAnsi="仿宋"/>
          <w:color w:val="auto"/>
        </w:rPr>
      </w:pPr>
      <w:r>
        <w:rPr>
          <w:rFonts w:hint="eastAsia" w:ascii="仿宋" w:hAnsi="仿宋"/>
          <w:color w:val="auto"/>
        </w:rPr>
        <w:t>《公共广播系统工程技术</w:t>
      </w:r>
      <w:r>
        <w:rPr>
          <w:rFonts w:hint="eastAsia" w:ascii="仿宋" w:hAnsi="仿宋"/>
          <w:color w:val="auto"/>
          <w:lang w:val="en-US" w:eastAsia="zh-CN"/>
        </w:rPr>
        <w:t>标准</w:t>
      </w:r>
      <w:r>
        <w:rPr>
          <w:rFonts w:hint="eastAsia" w:ascii="仿宋" w:hAnsi="仿宋"/>
          <w:color w:val="auto"/>
        </w:rPr>
        <w:t>》GB 50526-20</w:t>
      </w:r>
      <w:r>
        <w:rPr>
          <w:rFonts w:hint="eastAsia" w:ascii="仿宋" w:hAnsi="仿宋"/>
          <w:color w:val="auto"/>
          <w:lang w:val="en-US" w:eastAsia="zh-CN"/>
        </w:rPr>
        <w:t>21</w:t>
      </w:r>
    </w:p>
    <w:p w14:paraId="3397827F">
      <w:pPr>
        <w:pStyle w:val="43"/>
        <w:numPr>
          <w:ilvl w:val="0"/>
          <w:numId w:val="2"/>
        </w:numPr>
        <w:ind w:firstLineChars="0"/>
        <w:rPr>
          <w:rFonts w:hint="eastAsia" w:ascii="仿宋" w:hAnsi="仿宋"/>
          <w:color w:val="auto"/>
        </w:rPr>
      </w:pPr>
      <w:r>
        <w:rPr>
          <w:rFonts w:hint="eastAsia" w:ascii="仿宋" w:hAnsi="仿宋"/>
          <w:color w:val="auto"/>
        </w:rPr>
        <w:t>《建筑物电子信息系统防雷技术规范》GB 50343-2012</w:t>
      </w:r>
    </w:p>
    <w:p w14:paraId="379B6E3E">
      <w:pPr>
        <w:pStyle w:val="43"/>
        <w:numPr>
          <w:ilvl w:val="0"/>
          <w:numId w:val="2"/>
        </w:numPr>
        <w:ind w:firstLineChars="0"/>
        <w:rPr>
          <w:rFonts w:hint="eastAsia" w:ascii="仿宋" w:hAnsi="仿宋"/>
          <w:color w:val="auto"/>
        </w:rPr>
      </w:pPr>
      <w:r>
        <w:rPr>
          <w:rFonts w:hint="eastAsia" w:ascii="仿宋" w:hAnsi="仿宋"/>
          <w:color w:val="auto"/>
        </w:rPr>
        <w:t>《数据中心设计规范》GB 50174-2017</w:t>
      </w:r>
    </w:p>
    <w:p w14:paraId="6D24DDF6">
      <w:pPr>
        <w:pStyle w:val="43"/>
        <w:numPr>
          <w:ilvl w:val="0"/>
          <w:numId w:val="2"/>
        </w:numPr>
        <w:ind w:firstLineChars="0"/>
        <w:rPr>
          <w:rFonts w:hint="eastAsia" w:ascii="仿宋" w:hAnsi="仿宋"/>
          <w:color w:val="auto"/>
        </w:rPr>
      </w:pPr>
      <w:r>
        <w:rPr>
          <w:rFonts w:hint="eastAsia" w:ascii="仿宋" w:hAnsi="仿宋"/>
          <w:color w:val="auto"/>
        </w:rPr>
        <w:t>《综合医院建筑设计</w:t>
      </w:r>
      <w:r>
        <w:rPr>
          <w:rFonts w:hint="eastAsia" w:ascii="仿宋" w:hAnsi="仿宋"/>
          <w:color w:val="auto"/>
          <w:lang w:val="en-US" w:eastAsia="zh-CN"/>
        </w:rPr>
        <w:t>标准</w:t>
      </w:r>
      <w:r>
        <w:rPr>
          <w:rFonts w:hint="eastAsia" w:ascii="仿宋" w:hAnsi="仿宋"/>
          <w:color w:val="auto"/>
        </w:rPr>
        <w:t>》GB 51039-2014</w:t>
      </w:r>
    </w:p>
    <w:p w14:paraId="361B2145">
      <w:pPr>
        <w:pStyle w:val="43"/>
        <w:numPr>
          <w:ilvl w:val="0"/>
          <w:numId w:val="2"/>
        </w:numPr>
        <w:ind w:firstLineChars="0"/>
        <w:rPr>
          <w:rFonts w:hint="eastAsia" w:ascii="仿宋" w:hAnsi="仿宋"/>
          <w:color w:val="auto"/>
        </w:rPr>
      </w:pPr>
      <w:r>
        <w:rPr>
          <w:rFonts w:hint="eastAsia" w:ascii="仿宋" w:hAnsi="仿宋"/>
          <w:color w:val="auto"/>
        </w:rPr>
        <w:t>《综合医院建设标准》建标110-2021</w:t>
      </w:r>
    </w:p>
    <w:p w14:paraId="46E345AF">
      <w:pPr>
        <w:pStyle w:val="43"/>
        <w:numPr>
          <w:ilvl w:val="0"/>
          <w:numId w:val="2"/>
        </w:numPr>
        <w:ind w:firstLineChars="0"/>
        <w:rPr>
          <w:rFonts w:hint="eastAsia" w:ascii="仿宋" w:hAnsi="仿宋"/>
          <w:color w:val="auto"/>
        </w:rPr>
      </w:pPr>
      <w:r>
        <w:rPr>
          <w:rFonts w:hint="eastAsia" w:ascii="仿宋" w:hAnsi="仿宋"/>
          <w:color w:val="auto"/>
        </w:rPr>
        <w:t>《医疗建筑电气设计规范》JGJ 312-2013；</w:t>
      </w:r>
    </w:p>
    <w:p w14:paraId="1CC5EDC4">
      <w:pPr>
        <w:pStyle w:val="43"/>
        <w:numPr>
          <w:ilvl w:val="0"/>
          <w:numId w:val="2"/>
        </w:numPr>
        <w:ind w:firstLineChars="0"/>
        <w:rPr>
          <w:rFonts w:hint="eastAsia" w:ascii="仿宋" w:hAnsi="仿宋"/>
          <w:color w:val="auto"/>
        </w:rPr>
      </w:pPr>
      <w:r>
        <w:rPr>
          <w:rFonts w:hint="eastAsia" w:ascii="仿宋" w:hAnsi="仿宋"/>
          <w:color w:val="auto"/>
        </w:rPr>
        <w:t>《医院洁净手术部建筑技术规范》GB 50333-2013；</w:t>
      </w:r>
    </w:p>
    <w:p w14:paraId="4DE2258E">
      <w:pPr>
        <w:pStyle w:val="43"/>
        <w:numPr>
          <w:ilvl w:val="0"/>
          <w:numId w:val="2"/>
        </w:numPr>
        <w:ind w:firstLineChars="0"/>
        <w:rPr>
          <w:rFonts w:hint="eastAsia" w:ascii="仿宋" w:hAnsi="仿宋"/>
          <w:color w:val="auto"/>
        </w:rPr>
      </w:pPr>
      <w:r>
        <w:rPr>
          <w:rFonts w:hint="eastAsia" w:ascii="仿宋" w:hAnsi="仿宋"/>
          <w:color w:val="auto"/>
        </w:rPr>
        <w:t>《建筑节能与可再生能源利用通用规范》GB 55015-2021</w:t>
      </w:r>
    </w:p>
    <w:p w14:paraId="613F5FD9">
      <w:pPr>
        <w:pStyle w:val="43"/>
        <w:numPr>
          <w:ilvl w:val="0"/>
          <w:numId w:val="2"/>
        </w:numPr>
        <w:ind w:firstLineChars="0"/>
        <w:rPr>
          <w:rFonts w:hint="eastAsia" w:ascii="仿宋" w:hAnsi="仿宋"/>
          <w:color w:val="auto"/>
        </w:rPr>
      </w:pPr>
      <w:r>
        <w:rPr>
          <w:rFonts w:hint="eastAsia" w:ascii="仿宋" w:hAnsi="仿宋"/>
          <w:color w:val="auto"/>
        </w:rPr>
        <w:t>《消防控制室通用技术要求》GB 25506-2010</w:t>
      </w:r>
    </w:p>
    <w:p w14:paraId="7105B360">
      <w:pPr>
        <w:pStyle w:val="43"/>
        <w:numPr>
          <w:ilvl w:val="0"/>
          <w:numId w:val="2"/>
        </w:numPr>
        <w:ind w:firstLineChars="0"/>
        <w:rPr>
          <w:rFonts w:hint="eastAsia" w:ascii="仿宋" w:hAnsi="仿宋"/>
          <w:color w:val="auto"/>
        </w:rPr>
      </w:pPr>
      <w:r>
        <w:rPr>
          <w:rFonts w:hint="eastAsia" w:ascii="仿宋" w:hAnsi="仿宋"/>
          <w:color w:val="auto"/>
        </w:rPr>
        <w:t>《火灾自动报警系统设计规范》GB 50116-2013</w:t>
      </w:r>
    </w:p>
    <w:p w14:paraId="2E2277D3">
      <w:pPr>
        <w:pStyle w:val="43"/>
        <w:numPr>
          <w:ilvl w:val="0"/>
          <w:numId w:val="2"/>
        </w:numPr>
        <w:ind w:firstLineChars="0"/>
        <w:rPr>
          <w:rFonts w:hint="eastAsia" w:ascii="仿宋" w:hAnsi="仿宋"/>
          <w:color w:val="auto"/>
        </w:rPr>
      </w:pPr>
      <w:r>
        <w:rPr>
          <w:rFonts w:hint="eastAsia" w:ascii="仿宋" w:hAnsi="仿宋"/>
          <w:color w:val="auto"/>
        </w:rPr>
        <w:t>《民用建筑电气设计标准》GB51348-2019</w:t>
      </w:r>
    </w:p>
    <w:p w14:paraId="56204C3F">
      <w:pPr>
        <w:pStyle w:val="43"/>
        <w:numPr>
          <w:ilvl w:val="0"/>
          <w:numId w:val="2"/>
        </w:numPr>
        <w:ind w:firstLineChars="0"/>
        <w:rPr>
          <w:rFonts w:hint="eastAsia" w:ascii="仿宋" w:hAnsi="仿宋"/>
          <w:color w:val="auto"/>
        </w:rPr>
      </w:pPr>
      <w:r>
        <w:rPr>
          <w:rFonts w:hint="eastAsia" w:ascii="仿宋" w:hAnsi="仿宋"/>
          <w:color w:val="auto"/>
        </w:rPr>
        <w:t>《建筑设计防火规范》GB 50016-2014（2018年版）</w:t>
      </w:r>
    </w:p>
    <w:p w14:paraId="7F0A06E8">
      <w:pPr>
        <w:pStyle w:val="43"/>
        <w:numPr>
          <w:ilvl w:val="0"/>
          <w:numId w:val="2"/>
        </w:numPr>
        <w:ind w:firstLineChars="0"/>
        <w:rPr>
          <w:rFonts w:hint="eastAsia" w:ascii="仿宋" w:hAnsi="仿宋"/>
          <w:color w:val="auto"/>
        </w:rPr>
      </w:pPr>
      <w:r>
        <w:rPr>
          <w:rFonts w:hint="eastAsia" w:ascii="仿宋" w:hAnsi="仿宋"/>
          <w:color w:val="auto"/>
        </w:rPr>
        <w:t>《气体灭火系统设计规范》GB50370-2005</w:t>
      </w:r>
    </w:p>
    <w:p w14:paraId="3D5F3256">
      <w:pPr>
        <w:pStyle w:val="43"/>
        <w:numPr>
          <w:ilvl w:val="0"/>
          <w:numId w:val="2"/>
        </w:numPr>
        <w:ind w:firstLineChars="0"/>
        <w:rPr>
          <w:rFonts w:hint="eastAsia" w:ascii="仿宋" w:hAnsi="仿宋"/>
          <w:color w:val="auto"/>
        </w:rPr>
      </w:pPr>
      <w:r>
        <w:rPr>
          <w:rFonts w:hint="eastAsia" w:ascii="仿宋" w:hAnsi="仿宋"/>
          <w:color w:val="auto"/>
        </w:rPr>
        <w:t xml:space="preserve">《全国医院信息化建设标准与规范（试行）》国卫办规划发〔2018〕4号 </w:t>
      </w:r>
    </w:p>
    <w:p w14:paraId="53B77101">
      <w:pPr>
        <w:pStyle w:val="43"/>
        <w:numPr>
          <w:ilvl w:val="0"/>
          <w:numId w:val="2"/>
        </w:numPr>
        <w:ind w:firstLineChars="0"/>
        <w:rPr>
          <w:rFonts w:hint="eastAsia" w:ascii="仿宋" w:hAnsi="仿宋"/>
          <w:color w:val="auto"/>
        </w:rPr>
      </w:pPr>
      <w:r>
        <w:rPr>
          <w:rFonts w:hint="eastAsia" w:ascii="仿宋" w:hAnsi="仿宋"/>
          <w:color w:val="auto"/>
        </w:rPr>
        <w:t>《医疗</w:t>
      </w:r>
      <w:r>
        <w:rPr>
          <w:rFonts w:hint="eastAsia" w:ascii="仿宋" w:hAnsi="仿宋"/>
          <w:color w:val="auto"/>
          <w:lang w:val="en-US" w:eastAsia="zh-CN"/>
        </w:rPr>
        <w:t>建筑</w:t>
      </w:r>
      <w:r>
        <w:rPr>
          <w:rFonts w:hint="eastAsia" w:ascii="仿宋" w:hAnsi="仿宋"/>
          <w:color w:val="auto"/>
        </w:rPr>
        <w:t>智能化系统技术</w:t>
      </w:r>
      <w:r>
        <w:rPr>
          <w:rFonts w:hint="eastAsia" w:ascii="仿宋" w:hAnsi="仿宋"/>
          <w:color w:val="auto"/>
          <w:lang w:val="en-US" w:eastAsia="zh-CN"/>
        </w:rPr>
        <w:t>标准</w:t>
      </w:r>
      <w:r>
        <w:rPr>
          <w:rFonts w:hint="eastAsia" w:ascii="仿宋" w:hAnsi="仿宋"/>
          <w:color w:val="auto"/>
        </w:rPr>
        <w:t>》DB34/T1923-2012</w:t>
      </w:r>
    </w:p>
    <w:p w14:paraId="4DE84C23">
      <w:pPr>
        <w:pStyle w:val="43"/>
        <w:numPr>
          <w:ilvl w:val="0"/>
          <w:numId w:val="2"/>
        </w:numPr>
        <w:ind w:firstLineChars="0"/>
        <w:rPr>
          <w:rFonts w:hint="eastAsia" w:ascii="仿宋" w:hAnsi="仿宋"/>
          <w:color w:val="auto"/>
        </w:rPr>
      </w:pPr>
      <w:r>
        <w:rPr>
          <w:rFonts w:hint="eastAsia" w:ascii="仿宋" w:hAnsi="仿宋"/>
          <w:color w:val="auto"/>
        </w:rPr>
        <w:t>电气、暖通、水道、管道专业所提的弱电资料。</w:t>
      </w:r>
    </w:p>
    <w:p w14:paraId="024BBCD7">
      <w:pPr>
        <w:ind w:firstLine="480"/>
        <w:rPr>
          <w:rFonts w:hint="eastAsia" w:ascii="仿宋" w:hAnsi="仿宋"/>
          <w:color w:val="auto"/>
        </w:rPr>
      </w:pPr>
      <w:r>
        <w:rPr>
          <w:rFonts w:hint="eastAsia" w:ascii="仿宋" w:hAnsi="仿宋"/>
          <w:color w:val="auto"/>
        </w:rPr>
        <w:t>除上述规范、标准外，本项目材料、设备选型均应达到”中华人民共和国、安徽省医疗卫生行业”等有关智能化系统现行建设标准、规范要求。如国家对上述标准规范有调整，按最新标准和规范执行。</w:t>
      </w:r>
    </w:p>
    <w:p w14:paraId="28344B39">
      <w:pPr>
        <w:pStyle w:val="5"/>
        <w:rPr>
          <w:rFonts w:ascii="仿宋" w:hAnsi="仿宋" w:eastAsia="仿宋"/>
          <w:color w:val="auto"/>
        </w:rPr>
      </w:pPr>
      <w:bookmarkStart w:id="5" w:name="_Toc17585"/>
      <w:r>
        <w:rPr>
          <w:rFonts w:hint="eastAsia"/>
          <w:color w:val="auto"/>
          <w:lang w:val="en-US" w:eastAsia="zh-CN"/>
        </w:rPr>
        <w:t>设计原则</w:t>
      </w:r>
      <w:bookmarkEnd w:id="5"/>
    </w:p>
    <w:p w14:paraId="259EB04C">
      <w:pPr>
        <w:spacing w:line="360" w:lineRule="auto"/>
        <w:ind w:firstLine="480" w:firstLineChars="200"/>
        <w:rPr>
          <w:rFonts w:ascii="仿宋" w:hAnsi="仿宋" w:eastAsia="仿宋" w:cs="仿宋"/>
          <w:bCs/>
          <w:color w:val="auto"/>
          <w:sz w:val="24"/>
          <w:szCs w:val="28"/>
        </w:rPr>
      </w:pPr>
      <w:r>
        <w:rPr>
          <w:rFonts w:hint="eastAsia" w:ascii="仿宋" w:hAnsi="仿宋"/>
          <w:color w:val="auto"/>
        </w:rPr>
        <w:t>安徽中医药大学第一附属医院国家中医</w:t>
      </w:r>
      <w:r>
        <w:rPr>
          <w:rFonts w:hint="eastAsia" w:ascii="仿宋" w:hAnsi="仿宋"/>
          <w:color w:val="auto"/>
          <w:lang w:val="en-US" w:eastAsia="zh-CN"/>
        </w:rPr>
        <w:t>疫病</w:t>
      </w:r>
      <w:r>
        <w:rPr>
          <w:rFonts w:hint="eastAsia" w:ascii="仿宋" w:hAnsi="仿宋"/>
          <w:color w:val="auto"/>
        </w:rPr>
        <w:t>防治基地项目</w:t>
      </w:r>
      <w:r>
        <w:rPr>
          <w:rFonts w:hint="eastAsia" w:ascii="仿宋" w:hAnsi="仿宋" w:eastAsia="仿宋" w:cs="仿宋"/>
          <w:bCs/>
          <w:color w:val="auto"/>
          <w:sz w:val="24"/>
          <w:szCs w:val="28"/>
        </w:rPr>
        <w:t>的智能化建设，采用大数据、云计算、物联网和人工智能等先进技术对医疗、管理、办公等不同场景设计入手，以病人中心，以诊疗活动为主线，以人性化服务为主导，高速宽带网络、物联网技术和数据资源为支撑，打造“互联网+智慧医院”。</w:t>
      </w:r>
    </w:p>
    <w:p w14:paraId="05ADB315">
      <w:pPr>
        <w:pStyle w:val="43"/>
        <w:numPr>
          <w:ilvl w:val="0"/>
          <w:numId w:val="2"/>
        </w:numPr>
        <w:ind w:firstLineChars="0"/>
        <w:rPr>
          <w:rFonts w:hint="eastAsia" w:ascii="仿宋" w:hAnsi="仿宋"/>
          <w:b/>
          <w:bCs/>
          <w:color w:val="auto"/>
        </w:rPr>
      </w:pPr>
      <w:r>
        <w:rPr>
          <w:rFonts w:hint="eastAsia" w:ascii="仿宋" w:hAnsi="仿宋"/>
          <w:b/>
          <w:bCs/>
          <w:color w:val="auto"/>
        </w:rPr>
        <w:t>智能化建设的定位：建设成省内一流的智慧医院</w:t>
      </w:r>
    </w:p>
    <w:p w14:paraId="044E87F6">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在设计中采用国内先进、成熟的技术和产品，使整个智能化系统满足当前及今后相当长一段时间内的管理及运行要求。</w:t>
      </w:r>
    </w:p>
    <w:p w14:paraId="1148302F">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本次建设侧重智能化基础系统建设，为智慧医院建设打好基础。</w:t>
      </w:r>
    </w:p>
    <w:p w14:paraId="4C81CDB6">
      <w:pPr>
        <w:pStyle w:val="43"/>
        <w:numPr>
          <w:ilvl w:val="0"/>
          <w:numId w:val="2"/>
        </w:numPr>
        <w:ind w:firstLineChars="0"/>
        <w:rPr>
          <w:rFonts w:hint="eastAsia" w:ascii="仿宋" w:hAnsi="仿宋"/>
          <w:b/>
          <w:bCs/>
          <w:color w:val="auto"/>
        </w:rPr>
      </w:pPr>
      <w:r>
        <w:rPr>
          <w:rFonts w:hint="eastAsia" w:ascii="仿宋" w:hAnsi="仿宋"/>
          <w:b/>
          <w:bCs/>
          <w:color w:val="auto"/>
        </w:rPr>
        <w:t>立足智慧医院应用，对智能化进行整体设计</w:t>
      </w:r>
    </w:p>
    <w:p w14:paraId="50598C2A">
      <w:pPr>
        <w:spacing w:line="360" w:lineRule="auto"/>
        <w:ind w:firstLine="480" w:firstLineChars="200"/>
        <w:rPr>
          <w:rFonts w:ascii="仿宋" w:hAnsi="仿宋" w:eastAsia="仿宋"/>
          <w:color w:val="auto"/>
          <w:sz w:val="24"/>
          <w:szCs w:val="28"/>
        </w:rPr>
      </w:pPr>
      <w:r>
        <w:rPr>
          <w:rFonts w:hint="eastAsia" w:ascii="仿宋" w:hAnsi="仿宋"/>
          <w:color w:val="auto"/>
        </w:rPr>
        <w:t>安徽中医药大学第一附属医院国家中医</w:t>
      </w:r>
      <w:r>
        <w:rPr>
          <w:rFonts w:hint="eastAsia" w:ascii="仿宋" w:hAnsi="仿宋"/>
          <w:color w:val="auto"/>
          <w:lang w:val="en-US" w:eastAsia="zh-CN"/>
        </w:rPr>
        <w:t>疫病</w:t>
      </w:r>
      <w:r>
        <w:rPr>
          <w:rFonts w:hint="eastAsia" w:ascii="仿宋" w:hAnsi="仿宋"/>
          <w:color w:val="auto"/>
        </w:rPr>
        <w:t>防治基地项目</w:t>
      </w:r>
      <w:r>
        <w:rPr>
          <w:rFonts w:hint="eastAsia" w:ascii="仿宋" w:hAnsi="仿宋" w:eastAsia="仿宋" w:cs="仿宋"/>
          <w:bCs/>
          <w:color w:val="auto"/>
          <w:sz w:val="24"/>
          <w:szCs w:val="28"/>
        </w:rPr>
        <w:t>智能化建设是个庞大、系统的工程，智能化建设是智慧医疗、管理和服务的基础，为了保证智能化系统最后能够满足医院的使用要求，故以智慧医院应用的高度，对智能化工程进行整体设计</w:t>
      </w:r>
      <w:r>
        <w:rPr>
          <w:rFonts w:hint="eastAsia" w:ascii="仿宋" w:hAnsi="仿宋" w:eastAsia="仿宋"/>
          <w:color w:val="auto"/>
          <w:sz w:val="24"/>
          <w:szCs w:val="28"/>
        </w:rPr>
        <w:t>。</w:t>
      </w:r>
    </w:p>
    <w:p w14:paraId="4AC34D0E">
      <w:pPr>
        <w:pStyle w:val="43"/>
        <w:numPr>
          <w:ilvl w:val="0"/>
          <w:numId w:val="2"/>
        </w:numPr>
        <w:ind w:firstLineChars="0"/>
        <w:rPr>
          <w:rFonts w:hint="eastAsia" w:ascii="仿宋" w:hAnsi="仿宋"/>
          <w:b/>
          <w:bCs/>
          <w:color w:val="auto"/>
        </w:rPr>
      </w:pPr>
      <w:r>
        <w:rPr>
          <w:rFonts w:hint="eastAsia" w:ascii="仿宋" w:hAnsi="仿宋"/>
          <w:b/>
          <w:bCs/>
          <w:color w:val="auto"/>
        </w:rPr>
        <w:t>实用性建设原则</w:t>
      </w:r>
    </w:p>
    <w:p w14:paraId="61CD6E10">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在众多项目实施过程中，设计应注重实用性，例如隐蔽工程或预埋系统（如各类布线产品等），选用的产品或设备的功能与性能指标都应适度超前；非预埋或隐蔽的开放性设备（如交换机等）应当根据当前管理与应用的需求，选择性安全性高、成熟度完备的设备，同时充分考虑系统的扩展预留，从而真正能够满足“当前用得上，以后不落后”的建设要求。</w:t>
      </w:r>
    </w:p>
    <w:p w14:paraId="1E264726">
      <w:pPr>
        <w:pStyle w:val="43"/>
        <w:numPr>
          <w:ilvl w:val="0"/>
          <w:numId w:val="2"/>
        </w:numPr>
        <w:ind w:firstLineChars="0"/>
        <w:rPr>
          <w:rFonts w:hint="eastAsia" w:ascii="仿宋" w:hAnsi="仿宋"/>
          <w:b/>
          <w:bCs/>
          <w:color w:val="auto"/>
        </w:rPr>
      </w:pPr>
      <w:r>
        <w:rPr>
          <w:rFonts w:hint="eastAsia" w:ascii="仿宋" w:hAnsi="仿宋"/>
          <w:b/>
          <w:bCs/>
          <w:color w:val="auto"/>
        </w:rPr>
        <w:t>成熟性与先进性结合原则</w:t>
      </w:r>
    </w:p>
    <w:p w14:paraId="5DF79A41">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系统设计时，强调采用成熟的或经过工程检验的先进技术，最大限度地满足现在和未来的需要。在满足成熟性的前提下，技术适当超前。</w:t>
      </w:r>
    </w:p>
    <w:p w14:paraId="04C5681F">
      <w:pPr>
        <w:pStyle w:val="43"/>
        <w:numPr>
          <w:ilvl w:val="0"/>
          <w:numId w:val="2"/>
        </w:numPr>
        <w:ind w:firstLineChars="0"/>
        <w:rPr>
          <w:rFonts w:hint="eastAsia" w:ascii="仿宋" w:hAnsi="仿宋"/>
          <w:b/>
          <w:bCs/>
          <w:color w:val="auto"/>
        </w:rPr>
      </w:pPr>
      <w:r>
        <w:rPr>
          <w:rFonts w:hint="eastAsia" w:ascii="仿宋" w:hAnsi="仿宋"/>
          <w:b/>
          <w:bCs/>
          <w:color w:val="auto"/>
        </w:rPr>
        <w:t>安全性与保密性原则</w:t>
      </w:r>
    </w:p>
    <w:p w14:paraId="4D158525">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管理系统具有对系统运行状态的监控、分析、优化、故障监测及在线排除、设备和部件的容错等功能，以提高系统自身和信息传递的安全性。</w:t>
      </w:r>
    </w:p>
    <w:p w14:paraId="167C8F36">
      <w:pPr>
        <w:pStyle w:val="43"/>
        <w:numPr>
          <w:ilvl w:val="0"/>
          <w:numId w:val="2"/>
        </w:numPr>
        <w:ind w:firstLineChars="0"/>
        <w:rPr>
          <w:rFonts w:hint="eastAsia" w:ascii="仿宋" w:hAnsi="仿宋"/>
          <w:b/>
          <w:bCs/>
          <w:color w:val="auto"/>
        </w:rPr>
      </w:pPr>
      <w:r>
        <w:rPr>
          <w:rFonts w:hint="eastAsia" w:ascii="仿宋" w:hAnsi="仿宋"/>
          <w:b/>
          <w:bCs/>
          <w:color w:val="auto"/>
        </w:rPr>
        <w:t>“以人为本”的服务性原则</w:t>
      </w:r>
    </w:p>
    <w:p w14:paraId="7BC14497">
      <w:pPr>
        <w:spacing w:line="360" w:lineRule="auto"/>
        <w:ind w:firstLine="480" w:firstLineChars="200"/>
        <w:rPr>
          <w:rFonts w:hint="eastAsia" w:ascii="仿宋" w:hAnsi="仿宋"/>
          <w:color w:val="auto"/>
        </w:rPr>
      </w:pPr>
      <w:r>
        <w:rPr>
          <w:rFonts w:hint="eastAsia" w:ascii="仿宋" w:hAnsi="仿宋" w:eastAsia="仿宋" w:cs="仿宋"/>
          <w:bCs/>
          <w:color w:val="auto"/>
          <w:sz w:val="24"/>
          <w:szCs w:val="28"/>
        </w:rPr>
        <w:t>智能化建筑应始终强调“以人为本”的设计思想，舒适、安全、方便、高效、环保、灵活、便于维护的设计理念应体现在各个细部。</w:t>
      </w:r>
    </w:p>
    <w:p w14:paraId="46B674CA">
      <w:pPr>
        <w:pStyle w:val="5"/>
        <w:rPr>
          <w:rFonts w:ascii="仿宋" w:hAnsi="仿宋" w:eastAsia="仿宋"/>
          <w:color w:val="auto"/>
        </w:rPr>
      </w:pPr>
      <w:bookmarkStart w:id="6" w:name="_Toc19656"/>
      <w:r>
        <w:rPr>
          <w:rFonts w:hint="eastAsia"/>
          <w:color w:val="auto"/>
          <w:lang w:val="en-US" w:eastAsia="zh-CN"/>
        </w:rPr>
        <w:t>建设目标</w:t>
      </w:r>
      <w:bookmarkEnd w:id="6"/>
    </w:p>
    <w:p w14:paraId="7414B90D">
      <w:pPr>
        <w:spacing w:line="360" w:lineRule="auto"/>
        <w:ind w:firstLine="480" w:firstLineChars="200"/>
        <w:rPr>
          <w:rFonts w:ascii="仿宋" w:hAnsi="仿宋" w:eastAsia="仿宋"/>
          <w:color w:val="auto"/>
          <w:sz w:val="24"/>
        </w:rPr>
      </w:pPr>
      <w:r>
        <w:rPr>
          <w:rFonts w:ascii="仿宋" w:hAnsi="仿宋" w:eastAsia="仿宋"/>
          <w:color w:val="auto"/>
          <w:sz w:val="24"/>
        </w:rPr>
        <w:t>通过智能化建设实现对医院的安全、设备、信息的合理有效管理,并最终使得建成的智能化系统能为医院业务管理、设备运行以及对外服务提供一个运行平台</w:t>
      </w:r>
      <w:r>
        <w:rPr>
          <w:rFonts w:hint="eastAsia" w:ascii="仿宋" w:hAnsi="仿宋"/>
          <w:color w:val="auto"/>
          <w:sz w:val="24"/>
          <w:lang w:eastAsia="zh-CN"/>
        </w:rPr>
        <w:t>，</w:t>
      </w:r>
      <w:r>
        <w:rPr>
          <w:rFonts w:ascii="仿宋" w:hAnsi="仿宋" w:eastAsia="仿宋"/>
          <w:color w:val="auto"/>
          <w:sz w:val="24"/>
        </w:rPr>
        <w:t>提供一种高科技高效率的管理和服务手段，适应医院信息化条件下管理、控制、服务一体化集成的要求，建立一个安全、舒适、便捷的信息化、网络化、</w:t>
      </w:r>
      <w:r>
        <w:rPr>
          <w:rFonts w:hint="eastAsia" w:ascii="仿宋" w:hAnsi="仿宋" w:eastAsia="仿宋"/>
          <w:color w:val="auto"/>
          <w:sz w:val="24"/>
        </w:rPr>
        <w:t>智慧</w:t>
      </w:r>
      <w:r>
        <w:rPr>
          <w:rFonts w:ascii="仿宋" w:hAnsi="仿宋" w:eastAsia="仿宋"/>
          <w:color w:val="auto"/>
          <w:sz w:val="24"/>
        </w:rPr>
        <w:t>化的高水平医院。现阶段医院智能化系统建设的重点是为医院提供优质的医疗服务手段和智能化管理平台，归结到一句话也就是智能化系统是为医院数字化应用和医院管理服务。</w:t>
      </w:r>
    </w:p>
    <w:p w14:paraId="4CE1F3FA">
      <w:pPr>
        <w:spacing w:line="360" w:lineRule="auto"/>
        <w:ind w:firstLine="480" w:firstLineChars="200"/>
        <w:rPr>
          <w:rFonts w:hint="eastAsia" w:ascii="仿宋" w:hAnsi="仿宋"/>
          <w:color w:val="auto"/>
        </w:rPr>
      </w:pPr>
      <w:r>
        <w:rPr>
          <w:rFonts w:hint="eastAsia" w:ascii="仿宋" w:hAnsi="仿宋" w:eastAsia="仿宋"/>
          <w:color w:val="auto"/>
          <w:sz w:val="24"/>
        </w:rPr>
        <w:t>根据</w:t>
      </w:r>
      <w:r>
        <w:rPr>
          <w:rFonts w:hint="eastAsia" w:ascii="仿宋" w:hAnsi="仿宋"/>
          <w:color w:val="auto"/>
        </w:rPr>
        <w:t>安徽中医药大学第一附属医院国家中医</w:t>
      </w:r>
      <w:r>
        <w:rPr>
          <w:rFonts w:hint="eastAsia" w:ascii="仿宋" w:hAnsi="仿宋"/>
          <w:color w:val="auto"/>
          <w:lang w:val="en-US" w:eastAsia="zh-CN"/>
        </w:rPr>
        <w:t>疫病</w:t>
      </w:r>
      <w:r>
        <w:rPr>
          <w:rFonts w:hint="eastAsia" w:ascii="仿宋" w:hAnsi="仿宋"/>
          <w:color w:val="auto"/>
        </w:rPr>
        <w:t>防治基地项目</w:t>
      </w:r>
      <w:r>
        <w:rPr>
          <w:rFonts w:ascii="仿宋" w:hAnsi="仿宋" w:eastAsia="仿宋"/>
          <w:color w:val="auto"/>
          <w:sz w:val="24"/>
        </w:rPr>
        <w:t>智能化工程建设的具体功能要求，需不同程度地配置各种各样的智能化弱电子系统，其设计及施工必须满足医院智能化建设的三大</w:t>
      </w:r>
      <w:r>
        <w:rPr>
          <w:rFonts w:hint="eastAsia" w:ascii="仿宋" w:hAnsi="仿宋" w:eastAsia="仿宋"/>
          <w:color w:val="auto"/>
          <w:sz w:val="24"/>
        </w:rPr>
        <w:t>目标</w:t>
      </w:r>
      <w:r>
        <w:rPr>
          <w:rFonts w:ascii="仿宋" w:hAnsi="仿宋" w:eastAsia="仿宋"/>
          <w:color w:val="auto"/>
          <w:sz w:val="24"/>
        </w:rPr>
        <w:t>：实现医院数字化、健康舒适的就医环境、节能和高效的建筑环境的要求。</w:t>
      </w:r>
    </w:p>
    <w:p w14:paraId="03FC126C">
      <w:pPr>
        <w:pStyle w:val="5"/>
        <w:rPr>
          <w:rFonts w:ascii="仿宋" w:hAnsi="仿宋" w:eastAsia="仿宋"/>
          <w:color w:val="auto"/>
        </w:rPr>
      </w:pPr>
      <w:bookmarkStart w:id="7" w:name="_Toc24419"/>
      <w:r>
        <w:rPr>
          <w:rFonts w:hint="eastAsia"/>
          <w:color w:val="auto"/>
          <w:lang w:val="en-US" w:eastAsia="zh-CN"/>
        </w:rPr>
        <w:t>建设</w:t>
      </w:r>
      <w:r>
        <w:rPr>
          <w:rFonts w:ascii="仿宋" w:hAnsi="仿宋" w:eastAsia="仿宋"/>
          <w:color w:val="auto"/>
        </w:rPr>
        <w:t>内容</w:t>
      </w:r>
      <w:bookmarkEnd w:id="4"/>
      <w:bookmarkEnd w:id="7"/>
    </w:p>
    <w:p w14:paraId="17F799F8">
      <w:pPr>
        <w:ind w:firstLine="480"/>
        <w:rPr>
          <w:rFonts w:hint="eastAsia" w:ascii="仿宋" w:hAnsi="仿宋"/>
          <w:color w:val="auto"/>
          <w:lang w:val="en-US" w:eastAsia="zh-CN"/>
        </w:rPr>
      </w:pPr>
      <w:r>
        <w:rPr>
          <w:rFonts w:hint="eastAsia" w:ascii="仿宋" w:hAnsi="仿宋"/>
          <w:color w:val="auto"/>
        </w:rPr>
        <w:t>安徽中医药大学第一附属医院国家中医</w:t>
      </w:r>
      <w:r>
        <w:rPr>
          <w:rFonts w:hint="eastAsia" w:ascii="仿宋" w:hAnsi="仿宋"/>
          <w:color w:val="auto"/>
          <w:lang w:val="en-US" w:eastAsia="zh-CN"/>
        </w:rPr>
        <w:t>疫病</w:t>
      </w:r>
      <w:r>
        <w:rPr>
          <w:rFonts w:hint="eastAsia" w:ascii="仿宋" w:hAnsi="仿宋"/>
          <w:color w:val="auto"/>
        </w:rPr>
        <w:t>防治基地项目</w:t>
      </w:r>
      <w:r>
        <w:rPr>
          <w:rFonts w:hint="eastAsia" w:ascii="仿宋" w:hAnsi="仿宋"/>
          <w:color w:val="auto"/>
          <w:lang w:val="en-US" w:eastAsia="zh-CN"/>
        </w:rPr>
        <w:t>智能化工程采取“统一设计、基础先行、面向需求、分步实施”的建设原则，同时根据后期可能的运营方案，在满足当前工程建设需要的同时又能实现远期扩展与升级空间需求并满足各性能要求，在设计时预留了相关冗余路由。</w:t>
      </w:r>
    </w:p>
    <w:p w14:paraId="2E6E0404">
      <w:pPr>
        <w:ind w:firstLine="480"/>
        <w:rPr>
          <w:rFonts w:hint="default" w:ascii="仿宋" w:hAnsi="仿宋" w:eastAsia="仿宋"/>
          <w:color w:val="auto"/>
          <w:lang w:val="en-US" w:eastAsia="zh-CN"/>
        </w:rPr>
      </w:pPr>
      <w:r>
        <w:rPr>
          <w:rFonts w:hint="default" w:ascii="仿宋" w:hAnsi="仿宋" w:eastAsia="仿宋"/>
          <w:color w:val="auto"/>
          <w:lang w:val="en-US" w:eastAsia="zh-CN"/>
        </w:rPr>
        <w:t>智能化系统的架构需满足建筑物的信息化应用需求、支持各智能化系统的信息关联和功能汇聚、顺应智能化系统工程技术的可持续发展、适应智能化系统综合技术功效的不断完善、满足建筑整体业务运营及管理模式的信息化应用需求。结合综合医院建设标准，本工程智能化</w:t>
      </w:r>
      <w:r>
        <w:rPr>
          <w:rFonts w:hint="eastAsia" w:ascii="仿宋" w:hAnsi="仿宋"/>
          <w:color w:val="auto"/>
          <w:lang w:val="en-US" w:eastAsia="zh-CN"/>
        </w:rPr>
        <w:t>工程</w:t>
      </w:r>
      <w:r>
        <w:rPr>
          <w:rFonts w:hint="default" w:ascii="仿宋" w:hAnsi="仿宋" w:eastAsia="仿宋"/>
          <w:color w:val="auto"/>
          <w:lang w:val="en-US" w:eastAsia="zh-CN"/>
        </w:rPr>
        <w:t>包括以下</w:t>
      </w:r>
      <w:r>
        <w:rPr>
          <w:rFonts w:hint="eastAsia" w:ascii="仿宋" w:hAnsi="仿宋"/>
          <w:color w:val="auto"/>
          <w:lang w:val="en-US" w:eastAsia="zh"/>
          <w:woUserID w:val="1"/>
        </w:rPr>
        <w:t>17</w:t>
      </w:r>
      <w:r>
        <w:rPr>
          <w:rFonts w:hint="default" w:ascii="仿宋" w:hAnsi="仿宋" w:eastAsia="仿宋"/>
          <w:color w:val="auto"/>
          <w:lang w:val="en-US" w:eastAsia="zh-CN"/>
        </w:rPr>
        <w:t>个子系统：</w:t>
      </w:r>
    </w:p>
    <w:p w14:paraId="486A13A4">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w:t>
      </w:r>
      <w:r>
        <w:rPr>
          <w:rFonts w:hint="default" w:ascii="仿宋" w:hAnsi="仿宋" w:eastAsia="仿宋"/>
          <w:color w:val="auto"/>
          <w:lang w:val="en-US" w:eastAsia="zh-CN"/>
        </w:rPr>
        <w:t>综合布线系统</w:t>
      </w:r>
    </w:p>
    <w:p w14:paraId="6EEEE580">
      <w:pPr>
        <w:ind w:firstLine="480"/>
        <w:rPr>
          <w:rFonts w:hint="default" w:ascii="仿宋" w:hAnsi="仿宋" w:eastAsia="仿宋"/>
          <w:color w:val="auto"/>
          <w:lang w:val="en-US" w:eastAsia="zh-CN"/>
        </w:rPr>
      </w:pPr>
      <w:r>
        <w:rPr>
          <w:rFonts w:hint="default" w:ascii="仿宋" w:hAnsi="仿宋" w:eastAsia="仿宋"/>
          <w:color w:val="auto"/>
          <w:lang w:val="en-US" w:eastAsia="zh-CN"/>
        </w:rPr>
        <w:t>2</w:t>
      </w:r>
      <w:r>
        <w:rPr>
          <w:rFonts w:hint="eastAsia" w:ascii="仿宋" w:hAnsi="仿宋"/>
          <w:color w:val="auto"/>
          <w:lang w:val="en-US" w:eastAsia="zh-CN"/>
        </w:rPr>
        <w:t>、</w:t>
      </w:r>
      <w:r>
        <w:rPr>
          <w:rFonts w:hint="default" w:ascii="仿宋" w:hAnsi="仿宋" w:eastAsia="仿宋"/>
          <w:color w:val="auto"/>
          <w:lang w:val="en-US" w:eastAsia="zh-CN"/>
        </w:rPr>
        <w:t>计算机网络系统</w:t>
      </w:r>
    </w:p>
    <w:p w14:paraId="3DE2C2F5">
      <w:pPr>
        <w:ind w:firstLine="480"/>
        <w:rPr>
          <w:rFonts w:hint="default" w:ascii="仿宋" w:hAnsi="仿宋" w:eastAsia="仿宋"/>
          <w:color w:val="auto"/>
          <w:lang w:val="en-US" w:eastAsia="zh-CN"/>
        </w:rPr>
      </w:pPr>
      <w:r>
        <w:rPr>
          <w:rFonts w:hint="default" w:ascii="仿宋" w:hAnsi="仿宋" w:eastAsia="仿宋"/>
          <w:color w:val="auto"/>
          <w:lang w:val="en-US" w:eastAsia="zh-CN"/>
        </w:rPr>
        <w:t>3</w:t>
      </w:r>
      <w:r>
        <w:rPr>
          <w:rFonts w:hint="eastAsia" w:ascii="仿宋" w:hAnsi="仿宋"/>
          <w:color w:val="auto"/>
          <w:lang w:val="en-US" w:eastAsia="zh-CN"/>
        </w:rPr>
        <w:t>、</w:t>
      </w:r>
      <w:r>
        <w:rPr>
          <w:rFonts w:hint="default" w:ascii="仿宋" w:hAnsi="仿宋" w:eastAsia="仿宋"/>
          <w:color w:val="auto"/>
          <w:lang w:val="en-US" w:eastAsia="zh-CN"/>
        </w:rPr>
        <w:t>医疗物联网系统</w:t>
      </w:r>
    </w:p>
    <w:p w14:paraId="5627F0B7">
      <w:pPr>
        <w:ind w:firstLine="480"/>
        <w:rPr>
          <w:rFonts w:hint="default" w:ascii="仿宋" w:hAnsi="仿宋" w:eastAsia="仿宋"/>
          <w:color w:val="auto"/>
          <w:lang w:val="en-US" w:eastAsia="zh-CN"/>
        </w:rPr>
      </w:pPr>
      <w:r>
        <w:rPr>
          <w:rFonts w:hint="default" w:ascii="仿宋" w:hAnsi="仿宋" w:eastAsia="仿宋"/>
          <w:color w:val="auto"/>
          <w:lang w:val="en-US" w:eastAsia="zh-CN"/>
        </w:rPr>
        <w:t>4</w:t>
      </w:r>
      <w:r>
        <w:rPr>
          <w:rFonts w:hint="eastAsia" w:ascii="仿宋" w:hAnsi="仿宋"/>
          <w:color w:val="auto"/>
          <w:lang w:val="en-US" w:eastAsia="zh-CN"/>
        </w:rPr>
        <w:t>、</w:t>
      </w:r>
      <w:r>
        <w:rPr>
          <w:rFonts w:hint="default" w:ascii="仿宋" w:hAnsi="仿宋" w:eastAsia="仿宋"/>
          <w:color w:val="auto"/>
          <w:lang w:val="en-US" w:eastAsia="zh-CN"/>
        </w:rPr>
        <w:t>机房工程</w:t>
      </w:r>
    </w:p>
    <w:p w14:paraId="5D4B9AD6">
      <w:pPr>
        <w:ind w:firstLine="480"/>
        <w:rPr>
          <w:rFonts w:hint="default" w:ascii="仿宋" w:hAnsi="仿宋" w:eastAsia="仿宋"/>
          <w:color w:val="auto"/>
          <w:lang w:val="en-US" w:eastAsia="zh-CN"/>
        </w:rPr>
      </w:pPr>
      <w:r>
        <w:rPr>
          <w:rFonts w:hint="default" w:ascii="仿宋" w:hAnsi="仿宋" w:eastAsia="仿宋"/>
          <w:color w:val="auto"/>
          <w:lang w:val="en-US" w:eastAsia="zh-CN"/>
        </w:rPr>
        <w:t>5</w:t>
      </w:r>
      <w:r>
        <w:rPr>
          <w:rFonts w:hint="eastAsia" w:ascii="仿宋" w:hAnsi="仿宋"/>
          <w:color w:val="auto"/>
          <w:lang w:val="en-US" w:eastAsia="zh-CN"/>
        </w:rPr>
        <w:t>、</w:t>
      </w:r>
      <w:r>
        <w:rPr>
          <w:rFonts w:hint="default" w:ascii="仿宋" w:hAnsi="仿宋" w:eastAsia="仿宋"/>
          <w:color w:val="auto"/>
          <w:lang w:val="en-US" w:eastAsia="zh-CN"/>
        </w:rPr>
        <w:t>弱电管网系统</w:t>
      </w:r>
    </w:p>
    <w:p w14:paraId="11370968">
      <w:pPr>
        <w:ind w:firstLine="480"/>
        <w:rPr>
          <w:rFonts w:hint="default" w:ascii="仿宋" w:hAnsi="仿宋" w:eastAsia="仿宋"/>
          <w:color w:val="auto"/>
          <w:lang w:val="en-US" w:eastAsia="zh-CN"/>
        </w:rPr>
      </w:pPr>
      <w:r>
        <w:rPr>
          <w:rFonts w:hint="default" w:ascii="仿宋" w:hAnsi="仿宋" w:eastAsia="仿宋"/>
          <w:color w:val="auto"/>
          <w:lang w:val="en-US" w:eastAsia="zh-CN"/>
        </w:rPr>
        <w:t>6</w:t>
      </w:r>
      <w:r>
        <w:rPr>
          <w:rFonts w:hint="eastAsia" w:ascii="仿宋" w:hAnsi="仿宋"/>
          <w:color w:val="auto"/>
          <w:lang w:val="en-US" w:eastAsia="zh-CN"/>
        </w:rPr>
        <w:t>、</w:t>
      </w:r>
      <w:r>
        <w:rPr>
          <w:rFonts w:hint="default" w:ascii="仿宋" w:hAnsi="仿宋" w:eastAsia="仿宋"/>
          <w:color w:val="auto"/>
          <w:lang w:val="en-US" w:eastAsia="zh-CN"/>
        </w:rPr>
        <w:t>安全防范系统</w:t>
      </w:r>
    </w:p>
    <w:p w14:paraId="77B9A97D">
      <w:pPr>
        <w:ind w:firstLine="480"/>
        <w:rPr>
          <w:rFonts w:hint="default" w:ascii="仿宋" w:hAnsi="仿宋" w:eastAsia="仿宋"/>
          <w:color w:val="auto"/>
          <w:lang w:val="en-US" w:eastAsia="zh-CN"/>
        </w:rPr>
      </w:pPr>
      <w:r>
        <w:rPr>
          <w:rFonts w:hint="default" w:ascii="仿宋" w:hAnsi="仿宋" w:eastAsia="仿宋"/>
          <w:color w:val="auto"/>
          <w:lang w:val="en-US" w:eastAsia="zh-CN"/>
        </w:rPr>
        <w:t>7</w:t>
      </w:r>
      <w:r>
        <w:rPr>
          <w:rFonts w:hint="eastAsia" w:ascii="仿宋" w:hAnsi="仿宋"/>
          <w:color w:val="auto"/>
          <w:lang w:val="en-US" w:eastAsia="zh-CN"/>
        </w:rPr>
        <w:t>、</w:t>
      </w:r>
      <w:r>
        <w:rPr>
          <w:rFonts w:hint="default" w:ascii="仿宋" w:hAnsi="仿宋" w:eastAsia="仿宋"/>
          <w:color w:val="auto"/>
          <w:lang w:val="en-US" w:eastAsia="zh-CN"/>
        </w:rPr>
        <w:t>一卡通</w:t>
      </w:r>
      <w:r>
        <w:rPr>
          <w:rFonts w:hint="eastAsia" w:ascii="仿宋" w:hAnsi="仿宋"/>
          <w:color w:val="auto"/>
          <w:lang w:val="en-US" w:eastAsia="zh-CN"/>
        </w:rPr>
        <w:t>管理</w:t>
      </w:r>
      <w:r>
        <w:rPr>
          <w:rFonts w:hint="default" w:ascii="仿宋" w:hAnsi="仿宋" w:eastAsia="仿宋"/>
          <w:color w:val="auto"/>
          <w:lang w:val="en-US" w:eastAsia="zh-CN"/>
        </w:rPr>
        <w:t>系统</w:t>
      </w:r>
    </w:p>
    <w:p w14:paraId="0D776A64">
      <w:pPr>
        <w:ind w:firstLine="480"/>
        <w:rPr>
          <w:rFonts w:hint="default" w:ascii="仿宋" w:hAnsi="仿宋" w:eastAsia="仿宋"/>
          <w:color w:val="auto"/>
          <w:lang w:val="en-US" w:eastAsia="zh-CN"/>
        </w:rPr>
      </w:pPr>
      <w:r>
        <w:rPr>
          <w:rFonts w:hint="default" w:ascii="仿宋" w:hAnsi="仿宋" w:eastAsia="仿宋"/>
          <w:color w:val="auto"/>
          <w:lang w:val="en-US" w:eastAsia="zh-CN"/>
        </w:rPr>
        <w:t>8</w:t>
      </w:r>
      <w:r>
        <w:rPr>
          <w:rFonts w:hint="eastAsia" w:ascii="仿宋" w:hAnsi="仿宋"/>
          <w:color w:val="auto"/>
          <w:lang w:val="en-US" w:eastAsia="zh-CN"/>
        </w:rPr>
        <w:t>、</w:t>
      </w:r>
      <w:r>
        <w:rPr>
          <w:rFonts w:hint="default" w:ascii="仿宋" w:hAnsi="仿宋" w:eastAsia="仿宋"/>
          <w:color w:val="auto"/>
          <w:lang w:val="en-US" w:eastAsia="zh-CN"/>
        </w:rPr>
        <w:t>公共广播系统</w:t>
      </w:r>
    </w:p>
    <w:p w14:paraId="0AED30D5">
      <w:pPr>
        <w:ind w:firstLine="480"/>
        <w:rPr>
          <w:rFonts w:hint="default" w:ascii="仿宋" w:hAnsi="仿宋" w:eastAsia="仿宋"/>
          <w:color w:val="auto"/>
          <w:lang w:val="en-US" w:eastAsia="zh-CN"/>
        </w:rPr>
      </w:pPr>
      <w:r>
        <w:rPr>
          <w:rFonts w:hint="default" w:ascii="仿宋" w:hAnsi="仿宋" w:eastAsia="仿宋"/>
          <w:color w:val="auto"/>
          <w:lang w:val="en-US" w:eastAsia="zh-CN"/>
        </w:rPr>
        <w:t>9</w:t>
      </w:r>
      <w:r>
        <w:rPr>
          <w:rFonts w:hint="eastAsia" w:ascii="仿宋" w:hAnsi="仿宋"/>
          <w:color w:val="auto"/>
          <w:lang w:val="en-US" w:eastAsia="zh-CN"/>
        </w:rPr>
        <w:t>、</w:t>
      </w:r>
      <w:r>
        <w:rPr>
          <w:rFonts w:hint="default" w:ascii="仿宋" w:hAnsi="仿宋" w:eastAsia="仿宋"/>
          <w:color w:val="auto"/>
          <w:lang w:val="en-US" w:eastAsia="zh-CN"/>
        </w:rPr>
        <w:t>信息发布系统</w:t>
      </w:r>
    </w:p>
    <w:p w14:paraId="2A8B1F0B">
      <w:pPr>
        <w:ind w:firstLine="480"/>
        <w:rPr>
          <w:rFonts w:hint="default" w:ascii="仿宋" w:hAnsi="仿宋" w:eastAsia="仿宋"/>
          <w:color w:val="auto"/>
          <w:lang w:val="en-US" w:eastAsia="zh-CN"/>
        </w:rPr>
      </w:pPr>
      <w:r>
        <w:rPr>
          <w:rFonts w:hint="default" w:ascii="仿宋" w:hAnsi="仿宋" w:eastAsia="仿宋"/>
          <w:color w:val="auto"/>
          <w:lang w:val="en-US" w:eastAsia="zh-CN"/>
        </w:rPr>
        <w:t>10</w:t>
      </w:r>
      <w:r>
        <w:rPr>
          <w:rFonts w:hint="eastAsia" w:ascii="仿宋" w:hAnsi="仿宋"/>
          <w:color w:val="auto"/>
          <w:lang w:val="en-US" w:eastAsia="zh-CN"/>
        </w:rPr>
        <w:t>、</w:t>
      </w:r>
      <w:r>
        <w:rPr>
          <w:rFonts w:hint="default" w:ascii="仿宋" w:hAnsi="仿宋" w:eastAsia="仿宋"/>
          <w:color w:val="auto"/>
          <w:lang w:val="en-US" w:eastAsia="zh-CN"/>
        </w:rPr>
        <w:t>多媒体</w:t>
      </w:r>
      <w:r>
        <w:rPr>
          <w:rFonts w:hint="eastAsia" w:ascii="仿宋" w:hAnsi="仿宋"/>
          <w:color w:val="auto"/>
          <w:lang w:val="en-US" w:eastAsia="zh-CN"/>
        </w:rPr>
        <w:t>会议</w:t>
      </w:r>
      <w:r>
        <w:rPr>
          <w:rFonts w:hint="default" w:ascii="仿宋" w:hAnsi="仿宋" w:eastAsia="仿宋"/>
          <w:color w:val="auto"/>
          <w:lang w:val="en-US" w:eastAsia="zh-CN"/>
        </w:rPr>
        <w:t>系统</w:t>
      </w:r>
    </w:p>
    <w:p w14:paraId="3D1C1A31">
      <w:pPr>
        <w:ind w:firstLine="480"/>
        <w:rPr>
          <w:rFonts w:hint="default" w:ascii="仿宋" w:hAnsi="仿宋" w:eastAsia="仿宋"/>
          <w:color w:val="auto"/>
          <w:lang w:val="en-US" w:eastAsia="zh-CN"/>
        </w:rPr>
      </w:pPr>
      <w:r>
        <w:rPr>
          <w:rFonts w:hint="default" w:ascii="仿宋" w:hAnsi="仿宋" w:eastAsia="仿宋"/>
          <w:color w:val="auto"/>
          <w:lang w:val="en-US" w:eastAsia="zh-CN"/>
        </w:rPr>
        <w:t>11</w:t>
      </w:r>
      <w:r>
        <w:rPr>
          <w:rFonts w:hint="eastAsia" w:ascii="仿宋" w:hAnsi="仿宋"/>
          <w:color w:val="auto"/>
          <w:lang w:val="en-US" w:eastAsia="zh-CN"/>
        </w:rPr>
        <w:t>、智慧病房系统</w:t>
      </w:r>
    </w:p>
    <w:p w14:paraId="41C736B0">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2、智慧门诊系统</w:t>
      </w:r>
    </w:p>
    <w:p w14:paraId="6AC7A328">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3、</w:t>
      </w:r>
      <w:r>
        <w:rPr>
          <w:rFonts w:hint="default" w:ascii="仿宋" w:hAnsi="仿宋" w:eastAsia="仿宋"/>
          <w:color w:val="auto"/>
          <w:lang w:val="en-US" w:eastAsia="zh-CN"/>
        </w:rPr>
        <w:t>电子时钟系统</w:t>
      </w:r>
    </w:p>
    <w:p w14:paraId="39A3DFEA">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4、</w:t>
      </w:r>
      <w:r>
        <w:rPr>
          <w:rFonts w:hint="default" w:ascii="仿宋" w:hAnsi="仿宋" w:eastAsia="仿宋"/>
          <w:color w:val="auto"/>
          <w:lang w:val="en-US" w:eastAsia="zh-CN"/>
        </w:rPr>
        <w:t>建筑设备管理系统</w:t>
      </w:r>
    </w:p>
    <w:p w14:paraId="00300BCF">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5、</w:t>
      </w:r>
      <w:r>
        <w:rPr>
          <w:rFonts w:hint="default" w:ascii="仿宋" w:hAnsi="仿宋" w:eastAsia="仿宋"/>
          <w:color w:val="auto"/>
          <w:lang w:val="en-US" w:eastAsia="zh-CN"/>
        </w:rPr>
        <w:t>能耗管理系统</w:t>
      </w:r>
    </w:p>
    <w:p w14:paraId="011CC83B">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6、</w:t>
      </w:r>
      <w:r>
        <w:rPr>
          <w:rFonts w:hint="default" w:ascii="仿宋" w:hAnsi="仿宋" w:eastAsia="仿宋"/>
          <w:color w:val="auto"/>
          <w:lang w:val="en-US" w:eastAsia="zh-CN"/>
        </w:rPr>
        <w:t>系统集成</w:t>
      </w:r>
      <w:r>
        <w:rPr>
          <w:rFonts w:hint="eastAsia" w:ascii="仿宋" w:hAnsi="仿宋"/>
          <w:color w:val="auto"/>
          <w:lang w:val="en-US" w:eastAsia="zh-CN"/>
        </w:rPr>
        <w:t>管理</w:t>
      </w:r>
    </w:p>
    <w:p w14:paraId="63749F7B">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7、</w:t>
      </w:r>
      <w:r>
        <w:rPr>
          <w:rFonts w:hint="default" w:ascii="仿宋" w:hAnsi="仿宋" w:eastAsia="仿宋"/>
          <w:color w:val="auto"/>
          <w:lang w:val="en-US" w:eastAsia="zh-CN"/>
        </w:rPr>
        <w:t>云桌面</w:t>
      </w:r>
      <w:r>
        <w:rPr>
          <w:rFonts w:hint="eastAsia" w:ascii="仿宋" w:hAnsi="仿宋"/>
          <w:color w:val="auto"/>
          <w:lang w:val="en-US" w:eastAsia="zh-CN"/>
        </w:rPr>
        <w:t>系统</w:t>
      </w:r>
    </w:p>
    <w:p w14:paraId="448C4CA1">
      <w:pPr>
        <w:ind w:firstLine="480"/>
        <w:rPr>
          <w:rFonts w:ascii="仿宋" w:hAnsi="仿宋"/>
          <w:color w:val="auto"/>
        </w:rPr>
      </w:pPr>
      <w:r>
        <w:rPr>
          <w:rFonts w:hint="eastAsia" w:ascii="仿宋" w:hAnsi="仿宋"/>
          <w:color w:val="auto"/>
        </w:rPr>
        <w:t>本次招标施工内容包含智能化施工图纸以及满足本“技术规范书”中“</w:t>
      </w:r>
      <w:r>
        <w:rPr>
          <w:rFonts w:hint="eastAsia" w:ascii="仿宋" w:hAnsi="仿宋"/>
          <w:color w:val="auto"/>
          <w:lang w:val="en-US" w:eastAsia="zh-CN"/>
        </w:rPr>
        <w:t>七</w:t>
      </w:r>
      <w:r>
        <w:rPr>
          <w:rFonts w:hint="eastAsia" w:ascii="仿宋" w:hAnsi="仿宋"/>
          <w:color w:val="auto"/>
        </w:rPr>
        <w:t>、</w:t>
      </w:r>
      <w:r>
        <w:rPr>
          <w:rFonts w:hint="eastAsia" w:ascii="仿宋" w:hAnsi="仿宋"/>
          <w:color w:val="auto"/>
          <w:lang w:val="en-US" w:eastAsia="zh-CN"/>
        </w:rPr>
        <w:t>各子系统详细</w:t>
      </w:r>
      <w:r>
        <w:rPr>
          <w:rFonts w:hint="eastAsia" w:ascii="仿宋" w:hAnsi="仿宋"/>
          <w:color w:val="auto"/>
        </w:rPr>
        <w:t>要求”的所有功能及内容，各投标人应认真阅读招标技术要求，充分理解本次项目的实际需求和工程量清单内容，上述智能化系统的设备材料的供货、安装、调试、开通以及验收、培训、保修等工作。</w:t>
      </w:r>
    </w:p>
    <w:p w14:paraId="3C39E705">
      <w:pPr>
        <w:pStyle w:val="5"/>
        <w:rPr>
          <w:rFonts w:ascii="仿宋" w:hAnsi="仿宋" w:eastAsia="仿宋"/>
          <w:color w:val="auto"/>
          <w:highlight w:val="none"/>
        </w:rPr>
      </w:pPr>
      <w:bookmarkStart w:id="8" w:name="_Toc78305036"/>
      <w:bookmarkStart w:id="9" w:name="_Toc13340"/>
      <w:r>
        <w:rPr>
          <w:rFonts w:ascii="仿宋" w:hAnsi="仿宋" w:eastAsia="仿宋"/>
          <w:color w:val="auto"/>
          <w:highlight w:val="none"/>
        </w:rPr>
        <w:t>总体要求</w:t>
      </w:r>
      <w:bookmarkEnd w:id="8"/>
      <w:bookmarkEnd w:id="9"/>
    </w:p>
    <w:p w14:paraId="75B36FD0">
      <w:pPr>
        <w:pStyle w:val="6"/>
        <w:rPr>
          <w:rFonts w:ascii="仿宋" w:hAnsi="仿宋" w:eastAsia="仿宋"/>
          <w:color w:val="auto"/>
        </w:rPr>
      </w:pPr>
      <w:bookmarkStart w:id="10" w:name="_Toc10432"/>
      <w:bookmarkStart w:id="11" w:name="_Toc78305037"/>
      <w:r>
        <w:rPr>
          <w:rFonts w:hint="eastAsia" w:ascii="仿宋" w:hAnsi="仿宋" w:eastAsia="仿宋"/>
          <w:color w:val="auto"/>
          <w:lang w:val="en-US" w:eastAsia="zh-CN"/>
        </w:rPr>
        <w:t>一般要求</w:t>
      </w:r>
      <w:bookmarkEnd w:id="10"/>
    </w:p>
    <w:p w14:paraId="3AA441E4">
      <w:pPr>
        <w:bidi w:val="0"/>
        <w:rPr>
          <w:rFonts w:hint="eastAsia"/>
          <w:color w:val="auto"/>
          <w:lang w:val="en-US" w:eastAsia="zh-CN"/>
        </w:rPr>
      </w:pPr>
      <w:r>
        <w:rPr>
          <w:rFonts w:hint="eastAsia"/>
          <w:color w:val="auto"/>
          <w:lang w:val="en-US" w:eastAsia="zh-CN"/>
        </w:rPr>
        <w:t>本次招标内容包含智能化工程图纸以及满足本技术要求的所有功能及内容，各投标人应认真阅读招标技术要求，充分理解本次项目的实际需求和工程量清单内容，上述弱电工程管理系统的设备材料的供货、安装、调试、开通以及验收、培训、保修等工作。</w:t>
      </w:r>
    </w:p>
    <w:p w14:paraId="4B7D9220">
      <w:pPr>
        <w:bidi w:val="0"/>
        <w:rPr>
          <w:rFonts w:hint="eastAsia"/>
          <w:color w:val="auto"/>
          <w:lang w:val="en-US" w:eastAsia="zh-CN"/>
        </w:rPr>
      </w:pPr>
      <w:r>
        <w:rPr>
          <w:rFonts w:hint="eastAsia"/>
          <w:color w:val="auto"/>
          <w:lang w:val="en-US" w:eastAsia="zh-CN"/>
        </w:rPr>
        <w:t>中标人负责实施的工作还包括以上虽未载明，但为完成本智能化工程管理系统竣工交验所需的一切设备、材料供应及相关工作，保障智能化工程各项功能要求的实施与完整交付使用。</w:t>
      </w:r>
    </w:p>
    <w:p w14:paraId="1C9EE699">
      <w:pPr>
        <w:bidi w:val="0"/>
        <w:rPr>
          <w:rFonts w:hint="eastAsia"/>
          <w:color w:val="auto"/>
          <w:lang w:val="en-US" w:eastAsia="zh-CN"/>
        </w:rPr>
      </w:pPr>
      <w:r>
        <w:rPr>
          <w:rFonts w:hint="eastAsia"/>
          <w:color w:val="auto"/>
          <w:lang w:val="en-US" w:eastAsia="zh-CN"/>
        </w:rPr>
        <w:t>投标方应仔细研读本需求，全部图纸及其他材料，充分尊重材料所述的技术方案与规格参数的要求，并在此基础上慎重地进行产品选型，按照规定的要求与格式认真撰写投标文件，否则，评标委员会和专家组对其投标文件的审核将不予认可和通过。</w:t>
      </w:r>
    </w:p>
    <w:p w14:paraId="15C0981D">
      <w:pPr>
        <w:bidi w:val="0"/>
        <w:rPr>
          <w:rFonts w:hint="eastAsia"/>
          <w:color w:val="auto"/>
          <w:lang w:val="en-US" w:eastAsia="zh-CN"/>
        </w:rPr>
      </w:pPr>
      <w:r>
        <w:rPr>
          <w:rFonts w:hint="eastAsia"/>
          <w:color w:val="auto"/>
          <w:lang w:val="en-US" w:eastAsia="zh-CN"/>
        </w:rPr>
        <w:t>投标人选用的投标设备和材料必须符合我国现行的技术规范与标准，同时投标人必须承诺满足招标文件中所列全部技术规格及功能要求，如对其中的某些条款不响应时，应在投标文件响应表中逐条列出，未列出的视同已响应。</w:t>
      </w:r>
    </w:p>
    <w:p w14:paraId="63AA7257">
      <w:pPr>
        <w:bidi w:val="0"/>
        <w:rPr>
          <w:rFonts w:hint="eastAsia"/>
          <w:color w:val="auto"/>
          <w:lang w:val="en-US" w:eastAsia="zh-CN"/>
        </w:rPr>
      </w:pPr>
      <w:r>
        <w:rPr>
          <w:rFonts w:hint="eastAsia"/>
          <w:color w:val="auto"/>
          <w:lang w:val="en-US" w:eastAsia="zh-CN"/>
        </w:rPr>
        <w:t>各系统所使用设备和材料必须技术先进，性能优良，在施工中所采用的任何设备及产品的随机技术资料、使用说明书、出厂质量检验报告、产品合格证、仪表工具、备品备件等必须齐全完好。投标人须保证本项目所提供的软件均为正版软件，且所提供的软件、中间件及开发接口的版权、著作权无争议。</w:t>
      </w:r>
    </w:p>
    <w:p w14:paraId="1CA5EEB7">
      <w:pPr>
        <w:bidi w:val="0"/>
        <w:rPr>
          <w:rFonts w:hint="eastAsia"/>
          <w:color w:val="auto"/>
          <w:lang w:val="en-US" w:eastAsia="zh-CN"/>
        </w:rPr>
      </w:pPr>
      <w:r>
        <w:rPr>
          <w:rFonts w:hint="eastAsia"/>
          <w:color w:val="auto"/>
          <w:lang w:val="en-US" w:eastAsia="zh-CN"/>
        </w:rPr>
        <w:t>为保证项目建成后能够方便使用、管理和维护，要求智能化各个子系统须具备良好的兼容性，招标资料中要求品牌统一的产品必须严格执行。</w:t>
      </w:r>
    </w:p>
    <w:p w14:paraId="28BBC754">
      <w:pPr>
        <w:bidi w:val="0"/>
        <w:rPr>
          <w:rFonts w:hint="default"/>
          <w:color w:val="auto"/>
          <w:lang w:val="en-US" w:eastAsia="zh-CN"/>
        </w:rPr>
      </w:pPr>
      <w:r>
        <w:rPr>
          <w:rFonts w:hint="eastAsia"/>
          <w:color w:val="auto"/>
          <w:lang w:val="en-US" w:eastAsia="zh-CN"/>
        </w:rPr>
        <w:t>本项目涉及安防、网络、智慧医疗、系统集成等所有智能化系统的兼容及对接费用已包含在本项目内，需要集成公司慎重考虑，后续不在支付其他费用。</w:t>
      </w:r>
    </w:p>
    <w:bookmarkEnd w:id="11"/>
    <w:p w14:paraId="28B25FD7">
      <w:pPr>
        <w:pStyle w:val="6"/>
        <w:rPr>
          <w:rFonts w:ascii="仿宋" w:hAnsi="仿宋" w:eastAsia="仿宋"/>
          <w:color w:val="auto"/>
        </w:rPr>
      </w:pPr>
      <w:bookmarkStart w:id="12" w:name="_Toc78305038"/>
      <w:bookmarkStart w:id="13" w:name="_Toc26906"/>
      <w:r>
        <w:rPr>
          <w:rFonts w:hint="eastAsia" w:ascii="仿宋" w:hAnsi="仿宋" w:eastAsia="仿宋"/>
          <w:color w:val="auto"/>
        </w:rPr>
        <w:t>兼容性要求</w:t>
      </w:r>
      <w:bookmarkEnd w:id="12"/>
      <w:bookmarkEnd w:id="13"/>
    </w:p>
    <w:p w14:paraId="51A3E667">
      <w:pPr>
        <w:ind w:firstLine="480"/>
        <w:rPr>
          <w:rFonts w:ascii="仿宋" w:hAnsi="仿宋"/>
          <w:color w:val="auto"/>
        </w:rPr>
      </w:pPr>
      <w:r>
        <w:rPr>
          <w:rFonts w:hint="eastAsia" w:ascii="仿宋" w:hAnsi="仿宋"/>
          <w:color w:val="auto"/>
        </w:rPr>
        <w:t>为保证项目建成后方便使用、管理和维护，要求各个子系统应具备良好的兼容性，产品的选型需满足以下要求。</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2234"/>
        <w:gridCol w:w="6582"/>
      </w:tblGrid>
      <w:tr w14:paraId="6180A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7CAE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auto"/>
                <w:kern w:val="0"/>
                <w:sz w:val="24"/>
                <w:szCs w:val="24"/>
              </w:rPr>
            </w:pPr>
            <w:r>
              <w:rPr>
                <w:rFonts w:hint="eastAsia" w:ascii="仿宋" w:hAnsi="仿宋" w:eastAsia="仿宋" w:cs="仿宋"/>
                <w:b/>
                <w:bCs/>
                <w:color w:val="auto"/>
                <w:kern w:val="0"/>
                <w:sz w:val="24"/>
                <w:szCs w:val="24"/>
              </w:rPr>
              <w:t>序号</w:t>
            </w:r>
          </w:p>
        </w:tc>
        <w:tc>
          <w:tcPr>
            <w:tcW w:w="1181" w:type="pct"/>
            <w:shd w:val="clear" w:color="auto" w:fill="auto"/>
            <w:noWrap/>
            <w:vAlign w:val="center"/>
          </w:tcPr>
          <w:p w14:paraId="5F42E7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auto"/>
                <w:kern w:val="0"/>
                <w:sz w:val="24"/>
                <w:szCs w:val="24"/>
              </w:rPr>
            </w:pPr>
            <w:r>
              <w:rPr>
                <w:rFonts w:hint="eastAsia" w:ascii="仿宋" w:hAnsi="仿宋" w:eastAsia="仿宋" w:cs="仿宋"/>
                <w:b/>
                <w:bCs/>
                <w:color w:val="auto"/>
                <w:kern w:val="0"/>
                <w:sz w:val="24"/>
                <w:szCs w:val="24"/>
              </w:rPr>
              <w:t>系统名称</w:t>
            </w:r>
          </w:p>
        </w:tc>
        <w:tc>
          <w:tcPr>
            <w:tcW w:w="3465" w:type="pct"/>
            <w:shd w:val="clear" w:color="auto" w:fill="auto"/>
            <w:noWrap/>
            <w:vAlign w:val="center"/>
          </w:tcPr>
          <w:p w14:paraId="24B8D2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auto"/>
                <w:kern w:val="0"/>
                <w:sz w:val="24"/>
                <w:szCs w:val="24"/>
              </w:rPr>
            </w:pPr>
            <w:r>
              <w:rPr>
                <w:rFonts w:hint="eastAsia" w:ascii="仿宋" w:hAnsi="仿宋" w:eastAsia="仿宋" w:cs="仿宋"/>
                <w:b/>
                <w:bCs/>
                <w:color w:val="auto"/>
                <w:kern w:val="0"/>
                <w:sz w:val="24"/>
                <w:szCs w:val="24"/>
              </w:rPr>
              <w:t>主要产品兼容性要求</w:t>
            </w:r>
          </w:p>
        </w:tc>
      </w:tr>
      <w:tr w14:paraId="567A0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E9520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1</w:t>
            </w:r>
          </w:p>
        </w:tc>
        <w:tc>
          <w:tcPr>
            <w:tcW w:w="1181" w:type="pct"/>
            <w:shd w:val="clear" w:color="auto" w:fill="auto"/>
            <w:noWrap/>
            <w:vAlign w:val="center"/>
          </w:tcPr>
          <w:p w14:paraId="5A1CD1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综合布线系统</w:t>
            </w:r>
          </w:p>
        </w:tc>
        <w:tc>
          <w:tcPr>
            <w:tcW w:w="3465" w:type="pct"/>
            <w:shd w:val="clear" w:color="auto" w:fill="auto"/>
            <w:vAlign w:val="center"/>
          </w:tcPr>
          <w:p w14:paraId="1E985E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铜缆部分（面板、模块、铜缆、跳线和配线架）所有元件及光纤传输部分（光缆、耦合器、光纤跳线、配线架）所有元件，要求同一品牌原厂产品。</w:t>
            </w:r>
          </w:p>
        </w:tc>
      </w:tr>
      <w:tr w14:paraId="23703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19348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2</w:t>
            </w:r>
          </w:p>
        </w:tc>
        <w:tc>
          <w:tcPr>
            <w:tcW w:w="1181" w:type="pct"/>
            <w:shd w:val="clear" w:color="auto" w:fill="auto"/>
            <w:noWrap/>
            <w:vAlign w:val="center"/>
          </w:tcPr>
          <w:p w14:paraId="2A569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计算机网络系统</w:t>
            </w:r>
          </w:p>
        </w:tc>
        <w:tc>
          <w:tcPr>
            <w:tcW w:w="3465" w:type="pct"/>
            <w:shd w:val="clear" w:color="auto" w:fill="auto"/>
            <w:vAlign w:val="center"/>
          </w:tcPr>
          <w:p w14:paraId="5821CA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交换设备、光模块，要求同一品牌原厂产品。</w:t>
            </w:r>
          </w:p>
        </w:tc>
      </w:tr>
      <w:tr w14:paraId="7773A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0A486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3</w:t>
            </w:r>
          </w:p>
        </w:tc>
        <w:tc>
          <w:tcPr>
            <w:tcW w:w="1181" w:type="pct"/>
            <w:shd w:val="clear" w:color="auto" w:fill="auto"/>
            <w:noWrap/>
            <w:vAlign w:val="center"/>
          </w:tcPr>
          <w:p w14:paraId="75A981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网络安全</w:t>
            </w:r>
          </w:p>
        </w:tc>
        <w:tc>
          <w:tcPr>
            <w:tcW w:w="3465" w:type="pct"/>
            <w:shd w:val="clear" w:color="auto" w:fill="auto"/>
            <w:vAlign w:val="center"/>
          </w:tcPr>
          <w:p w14:paraId="04B0E9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网络安全设备</w:t>
            </w:r>
            <w:r>
              <w:rPr>
                <w:rFonts w:hint="eastAsia" w:ascii="仿宋" w:hAnsi="仿宋" w:eastAsia="仿宋" w:cs="仿宋"/>
                <w:color w:val="auto"/>
                <w:kern w:val="0"/>
                <w:sz w:val="24"/>
                <w:szCs w:val="24"/>
              </w:rPr>
              <w:t>要求同一品牌原厂产品。</w:t>
            </w:r>
          </w:p>
        </w:tc>
      </w:tr>
      <w:tr w14:paraId="11BA6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33F28D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4</w:t>
            </w:r>
          </w:p>
        </w:tc>
        <w:tc>
          <w:tcPr>
            <w:tcW w:w="1181" w:type="pct"/>
            <w:shd w:val="clear" w:color="auto" w:fill="auto"/>
            <w:noWrap/>
            <w:vAlign w:val="center"/>
          </w:tcPr>
          <w:p w14:paraId="490EDE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安全防范</w:t>
            </w:r>
            <w:r>
              <w:rPr>
                <w:rFonts w:hint="eastAsia" w:ascii="仿宋" w:hAnsi="仿宋" w:eastAsia="仿宋" w:cs="仿宋"/>
                <w:color w:val="auto"/>
                <w:kern w:val="0"/>
                <w:sz w:val="24"/>
                <w:szCs w:val="24"/>
              </w:rPr>
              <w:t>系统</w:t>
            </w:r>
          </w:p>
        </w:tc>
        <w:tc>
          <w:tcPr>
            <w:tcW w:w="3465" w:type="pct"/>
            <w:shd w:val="clear" w:color="auto" w:fill="auto"/>
            <w:vAlign w:val="center"/>
          </w:tcPr>
          <w:p w14:paraId="5A8093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半球</w:t>
            </w:r>
            <w:r>
              <w:rPr>
                <w:rFonts w:hint="eastAsia" w:ascii="仿宋" w:hAnsi="仿宋" w:eastAsia="仿宋" w:cs="仿宋"/>
                <w:color w:val="auto"/>
                <w:kern w:val="0"/>
                <w:sz w:val="24"/>
                <w:szCs w:val="24"/>
                <w:lang w:val="en-US" w:eastAsia="zh-CN"/>
              </w:rPr>
              <w:t>网络</w:t>
            </w:r>
            <w:r>
              <w:rPr>
                <w:rFonts w:hint="eastAsia" w:ascii="仿宋" w:hAnsi="仿宋" w:eastAsia="仿宋" w:cs="仿宋"/>
                <w:color w:val="auto"/>
                <w:kern w:val="0"/>
                <w:sz w:val="24"/>
                <w:szCs w:val="24"/>
              </w:rPr>
              <w:t>摄像机、</w:t>
            </w:r>
            <w:r>
              <w:rPr>
                <w:rFonts w:hint="eastAsia" w:ascii="仿宋" w:hAnsi="仿宋" w:eastAsia="仿宋" w:cs="仿宋"/>
                <w:color w:val="auto"/>
                <w:kern w:val="0"/>
                <w:sz w:val="24"/>
                <w:szCs w:val="24"/>
                <w:lang w:val="en-US" w:eastAsia="zh-CN"/>
              </w:rPr>
              <w:t>室内</w:t>
            </w:r>
            <w:r>
              <w:rPr>
                <w:rFonts w:hint="eastAsia" w:ascii="仿宋" w:hAnsi="仿宋" w:eastAsia="仿宋" w:cs="仿宋"/>
                <w:color w:val="auto"/>
                <w:kern w:val="0"/>
                <w:sz w:val="24"/>
                <w:szCs w:val="24"/>
              </w:rPr>
              <w:t>枪式摄像机、人脸识别摄像机、室外枪机、电梯专用半球、</w:t>
            </w:r>
            <w:r>
              <w:rPr>
                <w:rFonts w:hint="eastAsia" w:ascii="仿宋" w:hAnsi="仿宋" w:eastAsia="仿宋" w:cs="仿宋"/>
                <w:color w:val="auto"/>
                <w:kern w:val="0"/>
                <w:sz w:val="24"/>
                <w:szCs w:val="24"/>
                <w:lang w:val="en-US" w:eastAsia="zh-CN"/>
              </w:rPr>
              <w:t>高空抛物摄像机、</w:t>
            </w:r>
            <w:r>
              <w:rPr>
                <w:rFonts w:hint="eastAsia" w:ascii="仿宋" w:hAnsi="仿宋" w:eastAsia="仿宋" w:cs="仿宋"/>
                <w:color w:val="auto"/>
                <w:kern w:val="0"/>
                <w:sz w:val="24"/>
                <w:szCs w:val="24"/>
              </w:rPr>
              <w:t>视频综合平台、</w:t>
            </w:r>
            <w:r>
              <w:rPr>
                <w:rFonts w:hint="eastAsia" w:ascii="仿宋" w:hAnsi="仿宋" w:eastAsia="仿宋" w:cs="仿宋"/>
                <w:color w:val="auto"/>
                <w:kern w:val="0"/>
                <w:sz w:val="24"/>
                <w:szCs w:val="24"/>
                <w:lang w:val="en-US" w:eastAsia="zh-CN"/>
              </w:rPr>
              <w:t>磁盘存储阵列</w:t>
            </w:r>
            <w:r>
              <w:rPr>
                <w:rFonts w:hint="eastAsia" w:ascii="仿宋" w:hAnsi="仿宋" w:eastAsia="仿宋" w:cs="仿宋"/>
                <w:color w:val="auto"/>
                <w:kern w:val="0"/>
                <w:sz w:val="24"/>
                <w:szCs w:val="24"/>
              </w:rPr>
              <w:t>，要求同一品牌原厂产品。</w:t>
            </w:r>
          </w:p>
        </w:tc>
      </w:tr>
      <w:tr w14:paraId="5F62F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368C97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5</w:t>
            </w:r>
          </w:p>
        </w:tc>
        <w:tc>
          <w:tcPr>
            <w:tcW w:w="1181" w:type="pct"/>
            <w:shd w:val="clear" w:color="auto" w:fill="auto"/>
            <w:noWrap/>
            <w:vAlign w:val="center"/>
          </w:tcPr>
          <w:p w14:paraId="4A93D0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一卡通</w:t>
            </w:r>
            <w:r>
              <w:rPr>
                <w:rFonts w:hint="eastAsia" w:ascii="仿宋" w:hAnsi="仿宋" w:eastAsia="仿宋" w:cs="仿宋"/>
                <w:color w:val="auto"/>
                <w:kern w:val="0"/>
                <w:sz w:val="24"/>
                <w:szCs w:val="24"/>
                <w:lang w:val="en-US" w:eastAsia="zh-CN"/>
              </w:rPr>
              <w:t>管理</w:t>
            </w:r>
            <w:r>
              <w:rPr>
                <w:rFonts w:hint="eastAsia" w:ascii="仿宋" w:hAnsi="仿宋" w:eastAsia="仿宋" w:cs="仿宋"/>
                <w:color w:val="auto"/>
                <w:kern w:val="0"/>
                <w:sz w:val="24"/>
                <w:szCs w:val="24"/>
              </w:rPr>
              <w:t>系统</w:t>
            </w:r>
          </w:p>
        </w:tc>
        <w:tc>
          <w:tcPr>
            <w:tcW w:w="3465" w:type="pct"/>
            <w:shd w:val="clear" w:color="auto" w:fill="auto"/>
            <w:vAlign w:val="center"/>
          </w:tcPr>
          <w:p w14:paraId="23B7DB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门禁控制器、</w:t>
            </w:r>
            <w:r>
              <w:rPr>
                <w:rFonts w:hint="eastAsia" w:ascii="仿宋" w:hAnsi="仿宋" w:eastAsia="仿宋" w:cs="仿宋"/>
                <w:color w:val="auto"/>
                <w:kern w:val="0"/>
                <w:sz w:val="24"/>
                <w:szCs w:val="24"/>
                <w:lang w:val="en-US" w:eastAsia="zh-CN"/>
              </w:rPr>
              <w:t>门禁读卡器、磁力锁、</w:t>
            </w:r>
            <w:r>
              <w:rPr>
                <w:rFonts w:hint="eastAsia" w:ascii="仿宋" w:hAnsi="仿宋" w:eastAsia="仿宋" w:cs="仿宋"/>
                <w:color w:val="auto"/>
                <w:kern w:val="0"/>
                <w:sz w:val="24"/>
                <w:szCs w:val="24"/>
              </w:rPr>
              <w:t>水控机、</w:t>
            </w:r>
            <w:r>
              <w:rPr>
                <w:rFonts w:hint="eastAsia" w:ascii="仿宋" w:hAnsi="仿宋" w:eastAsia="仿宋" w:cs="仿宋"/>
                <w:color w:val="auto"/>
                <w:kern w:val="0"/>
                <w:sz w:val="24"/>
                <w:szCs w:val="24"/>
                <w:lang w:val="en-US" w:eastAsia="zh-CN"/>
              </w:rPr>
              <w:t>区域控制器、</w:t>
            </w:r>
            <w:r>
              <w:rPr>
                <w:rFonts w:hint="eastAsia" w:ascii="仿宋" w:hAnsi="仿宋" w:eastAsia="仿宋" w:cs="仿宋"/>
                <w:color w:val="auto"/>
                <w:kern w:val="0"/>
                <w:sz w:val="24"/>
                <w:szCs w:val="24"/>
              </w:rPr>
              <w:t>梯控</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车辆道闸</w:t>
            </w:r>
            <w:r>
              <w:rPr>
                <w:rFonts w:hint="eastAsia" w:ascii="仿宋" w:hAnsi="仿宋" w:eastAsia="仿宋" w:cs="仿宋"/>
                <w:color w:val="auto"/>
                <w:kern w:val="0"/>
                <w:sz w:val="24"/>
                <w:szCs w:val="24"/>
              </w:rPr>
              <w:t>，要求同一品牌原厂产品。</w:t>
            </w:r>
          </w:p>
        </w:tc>
      </w:tr>
      <w:tr w14:paraId="005EF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3CAE6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6</w:t>
            </w:r>
          </w:p>
        </w:tc>
        <w:tc>
          <w:tcPr>
            <w:tcW w:w="1181" w:type="pct"/>
            <w:shd w:val="clear" w:color="auto" w:fill="auto"/>
            <w:vAlign w:val="center"/>
          </w:tcPr>
          <w:p w14:paraId="4A02EA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医疗物联网</w:t>
            </w:r>
          </w:p>
        </w:tc>
        <w:tc>
          <w:tcPr>
            <w:tcW w:w="3465" w:type="pct"/>
            <w:shd w:val="clear" w:color="auto" w:fill="auto"/>
            <w:vAlign w:val="center"/>
          </w:tcPr>
          <w:p w14:paraId="6CE09F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中心AP</w:t>
            </w:r>
            <w:r>
              <w:rPr>
                <w:rFonts w:hint="eastAsia" w:ascii="仿宋" w:hAnsi="仿宋" w:eastAsia="仿宋" w:cs="仿宋"/>
                <w:color w:val="auto"/>
                <w:kern w:val="0"/>
                <w:sz w:val="24"/>
                <w:szCs w:val="24"/>
                <w:lang w:eastAsia="zh-CN"/>
              </w:rPr>
              <w:t>、分体AP、吸顶AP、外网AP、网络控制器</w:t>
            </w:r>
            <w:r>
              <w:rPr>
                <w:rFonts w:hint="eastAsia" w:ascii="仿宋" w:hAnsi="仿宋" w:eastAsia="仿宋" w:cs="仿宋"/>
                <w:color w:val="auto"/>
                <w:kern w:val="0"/>
                <w:sz w:val="24"/>
                <w:szCs w:val="24"/>
              </w:rPr>
              <w:t>，要求同一品牌原厂产品。</w:t>
            </w:r>
          </w:p>
        </w:tc>
      </w:tr>
      <w:tr w14:paraId="4D81E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65271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7</w:t>
            </w:r>
          </w:p>
        </w:tc>
        <w:tc>
          <w:tcPr>
            <w:tcW w:w="1181" w:type="pct"/>
            <w:shd w:val="clear" w:color="auto" w:fill="auto"/>
            <w:noWrap/>
            <w:vAlign w:val="center"/>
          </w:tcPr>
          <w:p w14:paraId="33D5B6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信息发布系统</w:t>
            </w:r>
          </w:p>
        </w:tc>
        <w:tc>
          <w:tcPr>
            <w:tcW w:w="3465" w:type="pct"/>
            <w:shd w:val="clear" w:color="auto" w:fill="auto"/>
            <w:vAlign w:val="center"/>
          </w:tcPr>
          <w:p w14:paraId="28D9FB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系统软件、</w:t>
            </w:r>
            <w:r>
              <w:rPr>
                <w:rFonts w:hint="eastAsia" w:ascii="仿宋" w:hAnsi="仿宋" w:eastAsia="仿宋" w:cs="仿宋"/>
                <w:color w:val="auto"/>
                <w:kern w:val="0"/>
                <w:sz w:val="24"/>
                <w:szCs w:val="24"/>
                <w:lang w:val="en-US" w:eastAsia="zh-CN"/>
              </w:rPr>
              <w:t>全彩屏、视频控制器、智能配电柜</w:t>
            </w:r>
            <w:r>
              <w:rPr>
                <w:rFonts w:hint="eastAsia" w:ascii="仿宋" w:hAnsi="仿宋" w:eastAsia="仿宋" w:cs="仿宋"/>
                <w:color w:val="auto"/>
                <w:kern w:val="0"/>
                <w:sz w:val="24"/>
                <w:szCs w:val="24"/>
              </w:rPr>
              <w:t>，要求同一品牌原厂产品。</w:t>
            </w:r>
          </w:p>
        </w:tc>
      </w:tr>
      <w:tr w14:paraId="785F4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BC95B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8</w:t>
            </w:r>
          </w:p>
        </w:tc>
        <w:tc>
          <w:tcPr>
            <w:tcW w:w="1181" w:type="pct"/>
            <w:shd w:val="clear" w:color="auto" w:fill="auto"/>
            <w:noWrap/>
            <w:vAlign w:val="center"/>
          </w:tcPr>
          <w:p w14:paraId="46CE88E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机房工程系统</w:t>
            </w:r>
          </w:p>
        </w:tc>
        <w:tc>
          <w:tcPr>
            <w:tcW w:w="3465" w:type="pct"/>
            <w:shd w:val="clear" w:color="auto" w:fill="auto"/>
            <w:vAlign w:val="center"/>
          </w:tcPr>
          <w:p w14:paraId="7C6637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UPS主机、蓄电池，要求同一品牌原厂产品。</w:t>
            </w:r>
          </w:p>
        </w:tc>
      </w:tr>
      <w:tr w14:paraId="0848D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AABC8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9</w:t>
            </w:r>
          </w:p>
        </w:tc>
        <w:tc>
          <w:tcPr>
            <w:tcW w:w="1181" w:type="pct"/>
            <w:shd w:val="clear" w:color="auto" w:fill="auto"/>
            <w:noWrap/>
            <w:vAlign w:val="center"/>
          </w:tcPr>
          <w:p w14:paraId="2B2C42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智慧病房系统</w:t>
            </w:r>
          </w:p>
        </w:tc>
        <w:tc>
          <w:tcPr>
            <w:tcW w:w="3465" w:type="pct"/>
            <w:shd w:val="clear" w:color="auto" w:fill="auto"/>
            <w:vAlign w:val="center"/>
          </w:tcPr>
          <w:p w14:paraId="5BF605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rPr>
              <w:t>软件、病员一览表、护士站主机、病房门口机</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病床</w:t>
            </w:r>
            <w:r>
              <w:rPr>
                <w:rFonts w:hint="eastAsia" w:ascii="仿宋" w:hAnsi="仿宋" w:eastAsia="仿宋" w:cs="仿宋"/>
                <w:color w:val="auto"/>
                <w:kern w:val="0"/>
                <w:sz w:val="24"/>
                <w:szCs w:val="24"/>
              </w:rPr>
              <w:t>分机、卫生间按钮、走廊显示屏</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家属分机、访客对讲机</w:t>
            </w:r>
            <w:r>
              <w:rPr>
                <w:rFonts w:hint="eastAsia" w:ascii="仿宋" w:hAnsi="仿宋" w:eastAsia="仿宋" w:cs="仿宋"/>
                <w:color w:val="auto"/>
                <w:kern w:val="0"/>
                <w:sz w:val="24"/>
                <w:szCs w:val="24"/>
              </w:rPr>
              <w:t>，要求同一品牌原厂产品。</w:t>
            </w:r>
          </w:p>
        </w:tc>
      </w:tr>
      <w:tr w14:paraId="3BB2A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6CA860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10</w:t>
            </w:r>
          </w:p>
        </w:tc>
        <w:tc>
          <w:tcPr>
            <w:tcW w:w="1181" w:type="pct"/>
            <w:shd w:val="clear" w:color="auto" w:fill="auto"/>
            <w:noWrap/>
            <w:vAlign w:val="center"/>
          </w:tcPr>
          <w:p w14:paraId="1294B8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智慧门诊系统</w:t>
            </w:r>
          </w:p>
        </w:tc>
        <w:tc>
          <w:tcPr>
            <w:tcW w:w="3465" w:type="pct"/>
            <w:shd w:val="clear" w:color="auto" w:fill="auto"/>
            <w:vAlign w:val="center"/>
          </w:tcPr>
          <w:p w14:paraId="6E8692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软件、话筒、分诊屏、检查室分机、自助签到机、喇叭、窗口显示屏，</w:t>
            </w:r>
            <w:r>
              <w:rPr>
                <w:rFonts w:hint="eastAsia" w:ascii="仿宋" w:hAnsi="仿宋" w:eastAsia="仿宋" w:cs="仿宋"/>
                <w:color w:val="auto"/>
                <w:kern w:val="0"/>
                <w:sz w:val="24"/>
                <w:szCs w:val="24"/>
              </w:rPr>
              <w:t>要求同一品牌原厂产品。</w:t>
            </w:r>
          </w:p>
        </w:tc>
      </w:tr>
      <w:tr w14:paraId="5DE04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917AA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1</w:t>
            </w:r>
            <w:r>
              <w:rPr>
                <w:rFonts w:hint="eastAsia" w:ascii="仿宋" w:hAnsi="仿宋" w:eastAsia="仿宋" w:cs="仿宋"/>
                <w:color w:val="auto"/>
                <w:kern w:val="0"/>
                <w:sz w:val="24"/>
                <w:szCs w:val="24"/>
                <w:lang w:val="en-US" w:eastAsia="zh-CN"/>
              </w:rPr>
              <w:t>1</w:t>
            </w:r>
          </w:p>
        </w:tc>
        <w:tc>
          <w:tcPr>
            <w:tcW w:w="1181" w:type="pct"/>
            <w:shd w:val="clear" w:color="auto" w:fill="auto"/>
            <w:noWrap/>
            <w:vAlign w:val="center"/>
          </w:tcPr>
          <w:p w14:paraId="6BFCA3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建筑设备</w:t>
            </w:r>
            <w:r>
              <w:rPr>
                <w:rFonts w:hint="eastAsia" w:ascii="仿宋" w:hAnsi="仿宋" w:eastAsia="仿宋" w:cs="仿宋"/>
                <w:color w:val="auto"/>
                <w:kern w:val="0"/>
                <w:sz w:val="24"/>
                <w:szCs w:val="24"/>
                <w:lang w:val="en-US" w:eastAsia="zh-CN"/>
              </w:rPr>
              <w:t>管理</w:t>
            </w:r>
            <w:r>
              <w:rPr>
                <w:rFonts w:hint="eastAsia" w:ascii="仿宋" w:hAnsi="仿宋" w:eastAsia="仿宋" w:cs="仿宋"/>
                <w:color w:val="auto"/>
                <w:kern w:val="0"/>
                <w:sz w:val="24"/>
                <w:szCs w:val="24"/>
              </w:rPr>
              <w:t>系统</w:t>
            </w:r>
          </w:p>
        </w:tc>
        <w:tc>
          <w:tcPr>
            <w:tcW w:w="3465" w:type="pct"/>
            <w:shd w:val="clear" w:color="auto" w:fill="auto"/>
            <w:vAlign w:val="center"/>
          </w:tcPr>
          <w:p w14:paraId="561AD1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软件</w:t>
            </w:r>
            <w:r>
              <w:rPr>
                <w:rFonts w:hint="eastAsia" w:ascii="仿宋" w:hAnsi="仿宋" w:eastAsia="仿宋" w:cs="仿宋"/>
                <w:color w:val="auto"/>
                <w:kern w:val="0"/>
                <w:sz w:val="24"/>
                <w:szCs w:val="24"/>
              </w:rPr>
              <w:t>、控制器、模块、温湿度传感器、</w:t>
            </w:r>
            <w:r>
              <w:rPr>
                <w:rFonts w:hint="eastAsia" w:ascii="仿宋" w:hAnsi="仿宋" w:eastAsia="仿宋" w:cs="仿宋"/>
                <w:color w:val="auto"/>
                <w:kern w:val="0"/>
                <w:sz w:val="24"/>
                <w:szCs w:val="24"/>
                <w:lang w:val="en-US" w:eastAsia="zh-CN"/>
              </w:rPr>
              <w:t>压差开关、液位开关</w:t>
            </w:r>
            <w:r>
              <w:rPr>
                <w:rFonts w:hint="eastAsia" w:ascii="仿宋" w:hAnsi="仿宋" w:eastAsia="仿宋" w:cs="仿宋"/>
                <w:color w:val="auto"/>
                <w:kern w:val="0"/>
                <w:sz w:val="24"/>
                <w:szCs w:val="24"/>
              </w:rPr>
              <w:t>及CO</w:t>
            </w:r>
            <w:r>
              <w:rPr>
                <w:rFonts w:hint="eastAsia" w:ascii="仿宋" w:hAnsi="仿宋" w:eastAsia="仿宋" w:cs="仿宋"/>
                <w:color w:val="auto"/>
                <w:kern w:val="0"/>
                <w:sz w:val="24"/>
                <w:szCs w:val="24"/>
                <w:lang w:val="en-US" w:eastAsia="zh-CN"/>
              </w:rPr>
              <w:t>变送器</w:t>
            </w:r>
            <w:r>
              <w:rPr>
                <w:rFonts w:hint="eastAsia" w:ascii="仿宋" w:hAnsi="仿宋" w:eastAsia="仿宋" w:cs="仿宋"/>
                <w:color w:val="auto"/>
                <w:kern w:val="0"/>
                <w:sz w:val="24"/>
                <w:szCs w:val="24"/>
              </w:rPr>
              <w:t>，要求同一品牌原厂产品。</w:t>
            </w:r>
          </w:p>
        </w:tc>
      </w:tr>
      <w:tr w14:paraId="5780C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045F4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12</w:t>
            </w:r>
          </w:p>
        </w:tc>
        <w:tc>
          <w:tcPr>
            <w:tcW w:w="1181" w:type="pct"/>
            <w:shd w:val="clear" w:color="auto" w:fill="auto"/>
            <w:noWrap/>
            <w:vAlign w:val="center"/>
          </w:tcPr>
          <w:p w14:paraId="16BBFA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能耗管理系统</w:t>
            </w:r>
          </w:p>
        </w:tc>
        <w:tc>
          <w:tcPr>
            <w:tcW w:w="3465" w:type="pct"/>
            <w:shd w:val="clear" w:color="auto" w:fill="auto"/>
            <w:vAlign w:val="center"/>
          </w:tcPr>
          <w:p w14:paraId="447BAB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平台软件</w:t>
            </w:r>
            <w:r>
              <w:rPr>
                <w:rFonts w:hint="eastAsia" w:ascii="仿宋" w:hAnsi="仿宋" w:eastAsia="仿宋" w:cs="仿宋"/>
                <w:color w:val="auto"/>
                <w:kern w:val="0"/>
                <w:sz w:val="24"/>
                <w:szCs w:val="24"/>
              </w:rPr>
              <w:t>、能耗采集器</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远传水表、冷热量表</w:t>
            </w:r>
            <w:r>
              <w:rPr>
                <w:rFonts w:hint="eastAsia" w:ascii="仿宋" w:hAnsi="仿宋" w:eastAsia="仿宋" w:cs="仿宋"/>
                <w:color w:val="auto"/>
                <w:kern w:val="0"/>
                <w:sz w:val="24"/>
                <w:szCs w:val="24"/>
              </w:rPr>
              <w:t>，要求同一品牌原厂产品。</w:t>
            </w:r>
          </w:p>
        </w:tc>
      </w:tr>
    </w:tbl>
    <w:p w14:paraId="5B88389B">
      <w:pPr>
        <w:pStyle w:val="5"/>
        <w:rPr>
          <w:rFonts w:ascii="仿宋" w:hAnsi="仿宋" w:eastAsia="仿宋"/>
          <w:color w:val="auto"/>
        </w:rPr>
      </w:pPr>
      <w:bookmarkStart w:id="14" w:name="_Toc10537"/>
      <w:r>
        <w:rPr>
          <w:rFonts w:hint="eastAsia"/>
          <w:color w:val="auto"/>
          <w:lang w:val="en-US" w:eastAsia="zh-CN"/>
        </w:rPr>
        <w:t>各子系统详细要求</w:t>
      </w:r>
      <w:bookmarkEnd w:id="14"/>
    </w:p>
    <w:p w14:paraId="13F067A8">
      <w:pPr>
        <w:pStyle w:val="6"/>
        <w:rPr>
          <w:rFonts w:ascii="仿宋" w:hAnsi="仿宋" w:eastAsia="仿宋"/>
          <w:color w:val="auto"/>
        </w:rPr>
      </w:pPr>
      <w:bookmarkStart w:id="15" w:name="_Toc78305041"/>
      <w:bookmarkStart w:id="16" w:name="_Toc4565"/>
      <w:r>
        <w:rPr>
          <w:rFonts w:ascii="仿宋" w:hAnsi="仿宋" w:eastAsia="仿宋"/>
          <w:color w:val="auto"/>
        </w:rPr>
        <w:t>综合布线系统</w:t>
      </w:r>
      <w:bookmarkEnd w:id="15"/>
      <w:bookmarkEnd w:id="16"/>
    </w:p>
    <w:p w14:paraId="08C5473D">
      <w:pPr>
        <w:pStyle w:val="7"/>
        <w:rPr>
          <w:rFonts w:ascii="仿宋" w:hAnsi="仿宋" w:eastAsia="仿宋"/>
          <w:color w:val="auto"/>
        </w:rPr>
      </w:pPr>
      <w:bookmarkStart w:id="17" w:name="_Toc78305042"/>
      <w:bookmarkStart w:id="18" w:name="_Toc6329"/>
      <w:r>
        <w:rPr>
          <w:rFonts w:ascii="仿宋" w:hAnsi="仿宋" w:eastAsia="仿宋"/>
          <w:color w:val="auto"/>
        </w:rPr>
        <w:t>系统</w:t>
      </w:r>
      <w:bookmarkEnd w:id="17"/>
      <w:r>
        <w:rPr>
          <w:rFonts w:hint="eastAsia" w:ascii="仿宋" w:hAnsi="仿宋" w:eastAsia="仿宋"/>
          <w:color w:val="auto"/>
          <w:lang w:val="en-US" w:eastAsia="zh-CN"/>
        </w:rPr>
        <w:t>概述</w:t>
      </w:r>
      <w:bookmarkEnd w:id="18"/>
    </w:p>
    <w:p w14:paraId="5CF6BC02">
      <w:pPr>
        <w:ind w:firstLine="480"/>
        <w:rPr>
          <w:rFonts w:hint="eastAsia" w:ascii="仿宋" w:hAnsi="仿宋"/>
          <w:color w:val="auto"/>
        </w:rPr>
      </w:pPr>
      <w:r>
        <w:rPr>
          <w:rFonts w:hint="eastAsia" w:ascii="仿宋" w:hAnsi="仿宋"/>
          <w:color w:val="auto"/>
          <w:woUserID w:val="1"/>
        </w:rPr>
        <w:t>综合布线系统是提供语音、数据和多媒体信息传输的基础平台。随着智能化飞速发展的需要，综合布线系统在</w:t>
      </w:r>
      <w:r>
        <w:rPr>
          <w:rFonts w:hint="eastAsia" w:ascii="仿宋" w:hAnsi="仿宋"/>
          <w:color w:val="auto"/>
          <w:lang w:eastAsia="zh"/>
          <w:woUserID w:val="2"/>
        </w:rPr>
        <w:t>医院</w:t>
      </w:r>
      <w:r>
        <w:rPr>
          <w:rFonts w:hint="eastAsia" w:ascii="仿宋" w:hAnsi="仿宋"/>
          <w:color w:val="auto"/>
          <w:woUserID w:val="1"/>
        </w:rPr>
        <w:t>智能化建设中占有非常重要的地位，其为</w:t>
      </w:r>
      <w:r>
        <w:rPr>
          <w:rFonts w:hint="eastAsia" w:ascii="仿宋" w:hAnsi="仿宋"/>
          <w:color w:val="auto"/>
          <w:lang w:eastAsia="zh"/>
          <w:woUserID w:val="2"/>
        </w:rPr>
        <w:t>医院</w:t>
      </w:r>
      <w:r>
        <w:rPr>
          <w:rFonts w:hint="eastAsia" w:ascii="仿宋" w:hAnsi="仿宋"/>
          <w:color w:val="auto"/>
          <w:woUserID w:val="1"/>
        </w:rPr>
        <w:t>建立了高速、大容量的信息传输平台，为医疗活动提供了语音、数据、图像等各种信息的高速传输通道。综合布线系统由各种系列的部件组成，包括传输介质，电路管理硬件，连接器，插座，适配器，传输电子设备、电气保护装置以及支持的硬件。</w:t>
      </w:r>
    </w:p>
    <w:p w14:paraId="016251EC">
      <w:pPr>
        <w:ind w:firstLine="480"/>
        <w:rPr>
          <w:rFonts w:hint="eastAsia" w:ascii="仿宋" w:hAnsi="仿宋"/>
          <w:color w:val="auto"/>
        </w:rPr>
      </w:pPr>
      <w:r>
        <w:rPr>
          <w:rFonts w:hint="eastAsia" w:ascii="仿宋" w:hAnsi="仿宋"/>
          <w:color w:val="auto"/>
        </w:rPr>
        <w:t>综合布线系统应具有很高的兼容性，主要综合语音、数据、图像及多媒体系统的应用。每个信息点能够灵活的应用，可随时转换接插电话、计算机或数据终端，并可随着进一步应用需求，通过相应适配器或转换设备，满足各种医疗设备、门禁系统、视频监控，交互式电视等系统的传输应用。</w:t>
      </w:r>
    </w:p>
    <w:p w14:paraId="1FA996A8">
      <w:pPr>
        <w:ind w:firstLine="480"/>
        <w:rPr>
          <w:rFonts w:hint="eastAsia" w:ascii="仿宋" w:hAnsi="仿宋"/>
          <w:color w:val="auto"/>
        </w:rPr>
      </w:pPr>
      <w:r>
        <w:rPr>
          <w:rFonts w:hint="eastAsia" w:ascii="仿宋" w:hAnsi="仿宋"/>
          <w:color w:val="auto"/>
          <w:woUserID w:val="1"/>
        </w:rPr>
        <w:t>本项目综合布线系统分工作区、水平区、垂直干线、管理间、设备间和建筑群六个子系统。综合布线系统能支持多种不同的应用环境，即同一标准信息插座，可方便地通过跳线定义后接插不同通讯协议不同种类的信息设备。</w:t>
      </w:r>
    </w:p>
    <w:p w14:paraId="14B9A60A">
      <w:pPr>
        <w:ind w:left="0" w:leftChars="0" w:firstLine="0" w:firstLineChars="0"/>
        <w:jc w:val="center"/>
        <w:rPr>
          <w:rFonts w:hint="default" w:ascii="仿宋" w:hAnsi="仿宋"/>
          <w:color w:val="auto"/>
        </w:rPr>
      </w:pPr>
      <w:r>
        <w:rPr>
          <w:rFonts w:hint="default" w:ascii="仿宋" w:hAnsi="仿宋"/>
          <w:color w:val="auto"/>
        </w:rPr>
        <w:drawing>
          <wp:inline distT="0" distB="0" distL="114300" distR="114300">
            <wp:extent cx="4791710" cy="3655695"/>
            <wp:effectExtent l="0" t="0" r="889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4791710" cy="3655695"/>
                    </a:xfrm>
                    <a:prstGeom prst="rect">
                      <a:avLst/>
                    </a:prstGeom>
                  </pic:spPr>
                </pic:pic>
              </a:graphicData>
            </a:graphic>
          </wp:inline>
        </w:drawing>
      </w:r>
    </w:p>
    <w:p w14:paraId="23E9D05E">
      <w:pPr>
        <w:ind w:left="0" w:leftChars="0" w:firstLine="0" w:firstLineChars="0"/>
        <w:jc w:val="center"/>
        <w:rPr>
          <w:rFonts w:hint="default" w:ascii="仿宋" w:hAnsi="仿宋"/>
          <w:b/>
          <w:bCs/>
          <w:color w:val="auto"/>
          <w:woUserID w:val="1"/>
        </w:rPr>
      </w:pPr>
      <w:r>
        <w:rPr>
          <w:rFonts w:hint="default" w:ascii="仿宋" w:hAnsi="仿宋"/>
          <w:b/>
          <w:bCs/>
          <w:color w:val="auto"/>
          <w:woUserID w:val="1"/>
        </w:rPr>
        <w:t>图</w:t>
      </w:r>
      <w:r>
        <w:rPr>
          <w:rFonts w:hint="eastAsia" w:ascii="仿宋" w:hAnsi="仿宋"/>
          <w:b/>
          <w:bCs/>
          <w:color w:val="auto"/>
          <w:lang w:eastAsia="zh"/>
          <w:woUserID w:val="1"/>
        </w:rPr>
        <w:t>——</w:t>
      </w:r>
      <w:r>
        <w:rPr>
          <w:rFonts w:hint="default" w:ascii="仿宋" w:hAnsi="仿宋"/>
          <w:b/>
          <w:bCs/>
          <w:color w:val="auto"/>
          <w:woUserID w:val="1"/>
        </w:rPr>
        <w:t>综合布线系统架构图</w:t>
      </w:r>
    </w:p>
    <w:p w14:paraId="78965F33">
      <w:pPr>
        <w:pStyle w:val="7"/>
        <w:rPr>
          <w:rFonts w:hint="eastAsia" w:ascii="仿宋" w:hAnsi="仿宋" w:eastAsia="仿宋"/>
          <w:color w:val="auto"/>
          <w:lang w:eastAsia="zh"/>
        </w:rPr>
      </w:pPr>
      <w:bookmarkStart w:id="19" w:name="_Toc20230"/>
      <w:r>
        <w:rPr>
          <w:rFonts w:hint="eastAsia" w:ascii="仿宋" w:hAnsi="仿宋" w:eastAsia="仿宋"/>
          <w:color w:val="auto"/>
          <w:lang w:eastAsia="zh"/>
        </w:rPr>
        <w:t>系统功能</w:t>
      </w:r>
      <w:bookmarkEnd w:id="19"/>
    </w:p>
    <w:p w14:paraId="5FB4C0C3">
      <w:pPr>
        <w:ind w:firstLine="480"/>
        <w:rPr>
          <w:rFonts w:hint="default" w:ascii="仿宋" w:hAnsi="仿宋"/>
          <w:color w:val="auto"/>
        </w:rPr>
      </w:pPr>
      <w:r>
        <w:rPr>
          <w:rFonts w:hint="default" w:ascii="仿宋" w:hAnsi="仿宋"/>
          <w:color w:val="auto"/>
        </w:rPr>
        <w:t>本次项目综合布线系统设计规划为外网、内网、智能化设备专网、语音网四个部分，以支持办公自动化系统，电子邮件系统，语音通信及智能化系统的应用。可根据建设单位需求，不同网络之间实现物理隔离。</w:t>
      </w:r>
    </w:p>
    <w:p w14:paraId="59C1812B">
      <w:pPr>
        <w:spacing w:line="360" w:lineRule="auto"/>
        <w:ind w:firstLine="482" w:firstLineChars="200"/>
        <w:rPr>
          <w:rFonts w:ascii="仿宋" w:hAnsi="仿宋" w:eastAsia="仿宋"/>
          <w:color w:val="auto"/>
          <w:sz w:val="24"/>
          <w:szCs w:val="24"/>
        </w:rPr>
      </w:pPr>
      <w:r>
        <w:rPr>
          <w:rFonts w:hint="eastAsia" w:ascii="仿宋" w:hAnsi="仿宋" w:eastAsia="仿宋"/>
          <w:b/>
          <w:color w:val="auto"/>
          <w:sz w:val="24"/>
          <w:szCs w:val="24"/>
        </w:rPr>
        <w:t>内网</w:t>
      </w:r>
      <w:r>
        <w:rPr>
          <w:rFonts w:hint="eastAsia" w:ascii="仿宋" w:hAnsi="仿宋" w:eastAsia="仿宋"/>
          <w:color w:val="auto"/>
          <w:sz w:val="24"/>
          <w:szCs w:val="24"/>
        </w:rPr>
        <w:t>——实现办公自动化，行政管理，医务管理，病房管理等信息的传输处理，包括HIS，LIS等系统；</w:t>
      </w:r>
    </w:p>
    <w:p w14:paraId="20DA3CA3">
      <w:pPr>
        <w:spacing w:line="360" w:lineRule="auto"/>
        <w:ind w:firstLine="482" w:firstLineChars="200"/>
        <w:rPr>
          <w:rFonts w:ascii="仿宋" w:hAnsi="仿宋" w:eastAsia="仿宋"/>
          <w:color w:val="auto"/>
          <w:sz w:val="24"/>
          <w:szCs w:val="24"/>
        </w:rPr>
      </w:pPr>
      <w:r>
        <w:rPr>
          <w:rFonts w:hint="eastAsia" w:ascii="仿宋" w:hAnsi="仿宋" w:eastAsia="仿宋"/>
          <w:b/>
          <w:color w:val="auto"/>
          <w:sz w:val="24"/>
          <w:szCs w:val="24"/>
        </w:rPr>
        <w:t>外网</w:t>
      </w:r>
      <w:r>
        <w:rPr>
          <w:rFonts w:hint="eastAsia" w:ascii="仿宋" w:hAnsi="仿宋" w:eastAsia="仿宋"/>
          <w:color w:val="auto"/>
          <w:sz w:val="24"/>
          <w:szCs w:val="24"/>
        </w:rPr>
        <w:t>——实现Internet连接，内部信息和外部信息的相互交流；</w:t>
      </w:r>
    </w:p>
    <w:p w14:paraId="0AE6C11B">
      <w:pPr>
        <w:spacing w:line="360" w:lineRule="auto"/>
        <w:ind w:firstLine="482" w:firstLineChars="200"/>
        <w:rPr>
          <w:rFonts w:ascii="仿宋" w:hAnsi="仿宋" w:eastAsia="仿宋"/>
          <w:color w:val="auto"/>
          <w:sz w:val="24"/>
          <w:szCs w:val="24"/>
        </w:rPr>
      </w:pPr>
      <w:r>
        <w:rPr>
          <w:rFonts w:hint="eastAsia" w:ascii="仿宋" w:hAnsi="仿宋" w:eastAsia="仿宋"/>
          <w:b/>
          <w:color w:val="auto"/>
          <w:sz w:val="24"/>
          <w:szCs w:val="24"/>
        </w:rPr>
        <w:t>设备</w:t>
      </w:r>
      <w:r>
        <w:rPr>
          <w:rFonts w:hint="eastAsia" w:ascii="仿宋" w:hAnsi="仿宋"/>
          <w:b/>
          <w:color w:val="auto"/>
          <w:sz w:val="24"/>
          <w:szCs w:val="24"/>
          <w:lang w:val="en-US" w:eastAsia="zh-CN"/>
        </w:rPr>
        <w:t>专</w:t>
      </w:r>
      <w:r>
        <w:rPr>
          <w:rFonts w:hint="eastAsia" w:ascii="仿宋" w:hAnsi="仿宋" w:eastAsia="仿宋"/>
          <w:b/>
          <w:color w:val="auto"/>
          <w:sz w:val="24"/>
          <w:szCs w:val="24"/>
        </w:rPr>
        <w:t>网</w:t>
      </w:r>
      <w:r>
        <w:rPr>
          <w:rFonts w:hint="eastAsia" w:ascii="仿宋" w:hAnsi="仿宋" w:eastAsia="仿宋"/>
          <w:color w:val="auto"/>
          <w:sz w:val="24"/>
          <w:szCs w:val="24"/>
        </w:rPr>
        <w:t>——实现医院内智能化系统（如：视频监控系统、</w:t>
      </w:r>
      <w:r>
        <w:rPr>
          <w:rFonts w:hint="eastAsia" w:ascii="仿宋" w:hAnsi="仿宋"/>
          <w:color w:val="auto"/>
          <w:sz w:val="24"/>
          <w:szCs w:val="24"/>
          <w:lang w:val="en-US" w:eastAsia="zh-CN"/>
        </w:rPr>
        <w:t>防盗</w:t>
      </w:r>
      <w:r>
        <w:rPr>
          <w:rFonts w:hint="eastAsia" w:ascii="仿宋" w:hAnsi="仿宋" w:eastAsia="仿宋"/>
          <w:color w:val="auto"/>
          <w:sz w:val="24"/>
          <w:szCs w:val="24"/>
        </w:rPr>
        <w:t>报警系统、信息发布系统、公共广播系统、一卡通管理系统等）基于TCP/IP网络架构的信息传输，保证系统的稳定、安全运行；</w:t>
      </w:r>
    </w:p>
    <w:p w14:paraId="5764AA9E">
      <w:pPr>
        <w:spacing w:line="360" w:lineRule="auto"/>
        <w:ind w:firstLine="482" w:firstLineChars="200"/>
        <w:rPr>
          <w:rFonts w:hint="default"/>
          <w:color w:val="auto"/>
        </w:rPr>
      </w:pPr>
      <w:r>
        <w:rPr>
          <w:rFonts w:hint="eastAsia" w:ascii="仿宋" w:hAnsi="仿宋" w:eastAsia="仿宋"/>
          <w:b/>
          <w:color w:val="auto"/>
          <w:sz w:val="24"/>
          <w:szCs w:val="24"/>
        </w:rPr>
        <w:t>语音网</w:t>
      </w:r>
      <w:r>
        <w:rPr>
          <w:rFonts w:hint="eastAsia" w:ascii="仿宋" w:hAnsi="仿宋" w:eastAsia="仿宋"/>
          <w:color w:val="auto"/>
          <w:sz w:val="24"/>
          <w:szCs w:val="24"/>
        </w:rPr>
        <w:t>——实现医院内部语音通信，该网络水平区域采用六类网线，垂直区域采用大对数线缆，建筑群之间采用光纤传输，由电信运营商在机房设置语音网关。</w:t>
      </w:r>
    </w:p>
    <w:p w14:paraId="3D5DCD0F">
      <w:pPr>
        <w:ind w:firstLine="480"/>
        <w:rPr>
          <w:rFonts w:hint="default" w:ascii="仿宋" w:hAnsi="仿宋"/>
          <w:color w:val="auto"/>
        </w:rPr>
      </w:pPr>
      <w:r>
        <w:rPr>
          <w:rFonts w:hint="default" w:ascii="仿宋" w:hAnsi="仿宋"/>
          <w:color w:val="auto"/>
        </w:rPr>
        <w:t>（1）综合布线系统中的所有水平线缆及其接插件均应符合六类非屏蔽布线标准，满足当前和今后发展的需要，保证数年内不过时；</w:t>
      </w:r>
    </w:p>
    <w:p w14:paraId="2FF4F803">
      <w:pPr>
        <w:ind w:firstLine="480"/>
        <w:rPr>
          <w:rFonts w:hint="default" w:ascii="仿宋" w:hAnsi="仿宋"/>
          <w:color w:val="auto"/>
        </w:rPr>
      </w:pPr>
      <w:r>
        <w:rPr>
          <w:rFonts w:hint="default" w:ascii="仿宋" w:hAnsi="仿宋"/>
          <w:color w:val="auto"/>
        </w:rPr>
        <w:t>（2）系统要完全满足各职能部门内各日常行政、服务、办公室需要；</w:t>
      </w:r>
    </w:p>
    <w:p w14:paraId="2B45E879">
      <w:pPr>
        <w:ind w:firstLine="480"/>
        <w:rPr>
          <w:rFonts w:hint="default" w:ascii="仿宋" w:hAnsi="仿宋"/>
          <w:color w:val="auto"/>
        </w:rPr>
      </w:pPr>
      <w:r>
        <w:rPr>
          <w:rFonts w:hint="default" w:ascii="仿宋" w:hAnsi="仿宋"/>
          <w:color w:val="auto"/>
        </w:rPr>
        <w:t>（3）满足计算机网络互联的计算机系统以及各类计算机外部设备/传统电话通信系统以及综合安防系统的需要；</w:t>
      </w:r>
    </w:p>
    <w:p w14:paraId="6E38551F">
      <w:pPr>
        <w:ind w:firstLine="480"/>
        <w:rPr>
          <w:rFonts w:hint="default" w:ascii="仿宋" w:hAnsi="仿宋"/>
          <w:color w:val="auto"/>
        </w:rPr>
      </w:pPr>
      <w:r>
        <w:rPr>
          <w:rFonts w:hint="default" w:ascii="仿宋" w:hAnsi="仿宋"/>
          <w:color w:val="auto"/>
        </w:rPr>
        <w:t>（4）综合布线系统覆盖整个</w:t>
      </w:r>
      <w:r>
        <w:rPr>
          <w:rFonts w:hint="eastAsia" w:ascii="仿宋" w:hAnsi="仿宋"/>
          <w:color w:val="auto"/>
          <w:lang w:eastAsia="zh"/>
          <w:woUserID w:val="2"/>
        </w:rPr>
        <w:t>医院院区</w:t>
      </w:r>
      <w:r>
        <w:rPr>
          <w:rFonts w:hint="default" w:ascii="仿宋" w:hAnsi="仿宋"/>
          <w:color w:val="auto"/>
        </w:rPr>
        <w:t>，计算机网络系统外网可以通过防火墙接入Internet，主干网可以适应FDDI，千兆以太网，万兆以太网等；</w:t>
      </w:r>
    </w:p>
    <w:p w14:paraId="28EB5540">
      <w:pPr>
        <w:ind w:firstLine="480"/>
        <w:rPr>
          <w:rFonts w:hint="eastAsia" w:ascii="仿宋" w:hAnsi="仿宋" w:eastAsia="仿宋"/>
          <w:color w:val="auto"/>
          <w:lang w:eastAsia="zh"/>
          <w:woUserID w:val="1"/>
        </w:rPr>
      </w:pPr>
      <w:r>
        <w:rPr>
          <w:rFonts w:hint="default" w:ascii="仿宋" w:hAnsi="仿宋"/>
          <w:color w:val="auto"/>
        </w:rPr>
        <w:t>（5）用户可以根据具体用途配置各种级别的网络设备，可以对网络设备灵活更新和移动，同时可以适应网络设备的扩充和调整，例如增加IP电话接入等特殊需要</w:t>
      </w:r>
      <w:r>
        <w:rPr>
          <w:rFonts w:hint="eastAsia" w:ascii="仿宋" w:hAnsi="仿宋"/>
          <w:color w:val="auto"/>
          <w:lang w:eastAsia="zh"/>
          <w:woUserID w:val="1"/>
        </w:rPr>
        <w:t>。</w:t>
      </w:r>
    </w:p>
    <w:p w14:paraId="2A889378">
      <w:pPr>
        <w:pStyle w:val="7"/>
        <w:rPr>
          <w:rFonts w:hint="default" w:ascii="仿宋" w:hAnsi="仿宋" w:eastAsia="仿宋"/>
          <w:color w:val="auto"/>
          <w:lang w:eastAsia="zh"/>
        </w:rPr>
      </w:pPr>
      <w:bookmarkStart w:id="20" w:name="_Toc25124"/>
      <w:r>
        <w:rPr>
          <w:rFonts w:hint="eastAsia" w:ascii="仿宋" w:hAnsi="仿宋" w:eastAsia="仿宋"/>
          <w:color w:val="auto"/>
          <w:lang w:val="en-US" w:eastAsia="zh-CN"/>
        </w:rPr>
        <w:t>技术要求</w:t>
      </w:r>
      <w:bookmarkEnd w:id="20"/>
    </w:p>
    <w:p w14:paraId="5A3DD9CD">
      <w:pPr>
        <w:ind w:firstLine="480"/>
        <w:rPr>
          <w:rFonts w:hint="default" w:ascii="仿宋" w:hAnsi="仿宋"/>
          <w:color w:val="auto"/>
          <w:woUserID w:val="1"/>
        </w:rPr>
      </w:pPr>
      <w:r>
        <w:rPr>
          <w:rFonts w:hint="default" w:ascii="仿宋" w:hAnsi="仿宋"/>
          <w:color w:val="auto"/>
          <w:woUserID w:val="1"/>
        </w:rPr>
        <w:t>项目按照工程图纸实际结构和功能要求进行设计，总体设计采用产品完善、性能优异的具有国内布线技术领先综合优势的结构化综合布线系统产品，并按照国家和国际相关标准及结构化综合布线系统设计原则和用户的要求设计。</w:t>
      </w:r>
    </w:p>
    <w:p w14:paraId="7D6FFE0D">
      <w:pPr>
        <w:ind w:firstLine="480"/>
        <w:rPr>
          <w:rFonts w:hint="default" w:ascii="仿宋" w:hAnsi="仿宋"/>
          <w:color w:val="auto"/>
        </w:rPr>
      </w:pPr>
      <w:r>
        <w:rPr>
          <w:rFonts w:hint="default" w:ascii="仿宋" w:hAnsi="仿宋"/>
          <w:color w:val="auto"/>
          <w:woUserID w:val="1"/>
        </w:rPr>
        <w:t>本系统设计采用星型物理结构，由工作区子系统、配线（水平）子系统、干线（垂直）子系统、管理子系统、设备间子系统</w:t>
      </w:r>
      <w:r>
        <w:rPr>
          <w:rFonts w:hint="eastAsia" w:ascii="仿宋" w:hAnsi="仿宋"/>
          <w:color w:val="auto"/>
          <w:lang w:eastAsia="zh"/>
          <w:woUserID w:val="1"/>
        </w:rPr>
        <w:t>、建筑群子系统</w:t>
      </w:r>
      <w:r>
        <w:rPr>
          <w:rFonts w:hint="default" w:ascii="仿宋" w:hAnsi="仿宋"/>
          <w:color w:val="auto"/>
          <w:woUserID w:val="1"/>
        </w:rPr>
        <w:t>组成。</w:t>
      </w:r>
    </w:p>
    <w:p w14:paraId="3D2D6995">
      <w:pPr>
        <w:pStyle w:val="8"/>
        <w:rPr>
          <w:rFonts w:hint="eastAsia" w:ascii="仿宋" w:hAnsi="仿宋" w:eastAsia="仿宋"/>
          <w:b/>
          <w:bCs w:val="0"/>
          <w:color w:val="auto"/>
        </w:rPr>
      </w:pPr>
      <w:bookmarkStart w:id="21" w:name="_Toc78305043"/>
      <w:r>
        <w:rPr>
          <w:rFonts w:hint="eastAsia" w:ascii="仿宋" w:hAnsi="仿宋" w:eastAsia="仿宋"/>
          <w:b/>
          <w:bCs w:val="0"/>
          <w:color w:val="auto"/>
        </w:rPr>
        <w:t>工作区子系统</w:t>
      </w:r>
      <w:bookmarkEnd w:id="21"/>
    </w:p>
    <w:p w14:paraId="12384DCD">
      <w:pPr>
        <w:ind w:firstLine="480"/>
        <w:rPr>
          <w:rFonts w:hint="eastAsia" w:ascii="仿宋" w:hAnsi="仿宋"/>
          <w:color w:val="auto"/>
        </w:rPr>
      </w:pPr>
      <w:r>
        <w:rPr>
          <w:rFonts w:hint="eastAsia" w:ascii="仿宋" w:hAnsi="仿宋"/>
          <w:color w:val="auto"/>
        </w:rPr>
        <w:t>工作区子系统主要指信息插座及连接设备的端接跳线器件。</w:t>
      </w:r>
      <w:r>
        <w:rPr>
          <w:rFonts w:hint="eastAsia" w:ascii="仿宋" w:hAnsi="仿宋" w:eastAsia="仿宋" w:cs="宋体"/>
          <w:bCs/>
          <w:color w:val="auto"/>
          <w:sz w:val="24"/>
          <w:szCs w:val="24"/>
        </w:rPr>
        <w:t>主要包括信息模块类型、面板类型以及信息插座至终端设备的连线接头类型等组成。</w:t>
      </w:r>
      <w:r>
        <w:rPr>
          <w:rFonts w:hint="eastAsia" w:ascii="仿宋" w:hAnsi="仿宋"/>
          <w:color w:val="auto"/>
        </w:rPr>
        <w:t>墙面信息插座均采用国标86型预埋盒安装，采用双口或单口面板。</w:t>
      </w:r>
    </w:p>
    <w:p w14:paraId="144DB66A">
      <w:pPr>
        <w:ind w:firstLine="480"/>
        <w:rPr>
          <w:rFonts w:hint="default" w:ascii="仿宋" w:hAnsi="仿宋"/>
          <w:color w:val="auto"/>
          <w:woUserID w:val="1"/>
        </w:rPr>
      </w:pPr>
      <w:r>
        <w:rPr>
          <w:rFonts w:hint="eastAsia" w:ascii="仿宋" w:hAnsi="仿宋"/>
          <w:color w:val="auto"/>
          <w:lang w:eastAsia="zh-CN"/>
          <w:woUserID w:val="1"/>
        </w:rPr>
        <w:t>（</w:t>
      </w:r>
      <w:r>
        <w:rPr>
          <w:rFonts w:hint="eastAsia" w:ascii="仿宋" w:hAnsi="仿宋"/>
          <w:color w:val="auto"/>
          <w:lang w:val="en-US" w:eastAsia="zh-CN"/>
          <w:woUserID w:val="1"/>
        </w:rPr>
        <w:t>1）</w:t>
      </w:r>
      <w:r>
        <w:rPr>
          <w:rFonts w:hint="eastAsia" w:ascii="仿宋" w:hAnsi="仿宋"/>
          <w:color w:val="auto"/>
          <w:woUserID w:val="1"/>
        </w:rPr>
        <w:t>综合布线系统信息点的类型分为：语音信息点、数据信息点。</w:t>
      </w:r>
    </w:p>
    <w:p w14:paraId="14786DCB">
      <w:pPr>
        <w:ind w:firstLine="480"/>
        <w:rPr>
          <w:rFonts w:hint="default" w:ascii="仿宋" w:hAnsi="仿宋"/>
          <w:color w:val="auto"/>
          <w:woUserID w:val="1"/>
        </w:rPr>
      </w:pPr>
      <w:r>
        <w:rPr>
          <w:rFonts w:hint="eastAsia" w:ascii="仿宋" w:hAnsi="仿宋"/>
          <w:color w:val="auto"/>
          <w:lang w:eastAsia="zh-CN"/>
          <w:woUserID w:val="1"/>
        </w:rPr>
        <w:t>（</w:t>
      </w:r>
      <w:r>
        <w:rPr>
          <w:rFonts w:hint="eastAsia" w:ascii="仿宋" w:hAnsi="仿宋"/>
          <w:color w:val="auto"/>
          <w:lang w:val="en-US" w:eastAsia="zh-CN"/>
          <w:woUserID w:val="1"/>
        </w:rPr>
        <w:t>2）</w:t>
      </w:r>
      <w:r>
        <w:rPr>
          <w:rFonts w:hint="eastAsia" w:ascii="仿宋" w:hAnsi="仿宋"/>
          <w:color w:val="auto"/>
          <w:woUserID w:val="1"/>
        </w:rPr>
        <w:t>铜缆信息口全部采用符合国际标准的六类模块化信息插座，为了便于使用及维护，根据信息出口的不同用途，选用不同色标的信息插座。</w:t>
      </w:r>
    </w:p>
    <w:p w14:paraId="041AF304">
      <w:pPr>
        <w:ind w:firstLine="480"/>
        <w:rPr>
          <w:rFonts w:hint="default" w:ascii="仿宋" w:hAnsi="仿宋"/>
          <w:color w:val="auto"/>
          <w:woUserID w:val="1"/>
        </w:rPr>
      </w:pPr>
      <w:r>
        <w:rPr>
          <w:rFonts w:hint="eastAsia" w:ascii="仿宋" w:hAnsi="仿宋"/>
          <w:color w:val="auto"/>
          <w:lang w:eastAsia="zh-CN"/>
          <w:woUserID w:val="1"/>
        </w:rPr>
        <w:t>（</w:t>
      </w:r>
      <w:r>
        <w:rPr>
          <w:rFonts w:hint="eastAsia" w:ascii="仿宋" w:hAnsi="仿宋"/>
          <w:color w:val="auto"/>
          <w:lang w:val="en-US" w:eastAsia="zh-CN"/>
          <w:woUserID w:val="1"/>
        </w:rPr>
        <w:t>3)</w:t>
      </w:r>
      <w:r>
        <w:rPr>
          <w:rFonts w:hint="eastAsia" w:ascii="仿宋" w:hAnsi="仿宋"/>
          <w:color w:val="auto"/>
          <w:woUserID w:val="1"/>
        </w:rPr>
        <w:t>面板均选用标准的86型面板，根据需要采用单孔或双孔形式，为方便区分及使用，所有面板均带有图形、文字标识，满足医院要求。</w:t>
      </w:r>
    </w:p>
    <w:p w14:paraId="4AFE95A6">
      <w:pPr>
        <w:ind w:firstLine="480"/>
        <w:rPr>
          <w:rFonts w:hint="eastAsia" w:ascii="仿宋" w:hAnsi="仿宋" w:eastAsia="仿宋"/>
          <w:color w:val="auto"/>
          <w:lang w:eastAsia="zh-CN"/>
          <w:woUserID w:val="1"/>
        </w:rPr>
      </w:pPr>
      <w:r>
        <w:rPr>
          <w:rFonts w:hint="eastAsia" w:ascii="仿宋" w:hAnsi="仿宋"/>
          <w:color w:val="auto"/>
          <w:lang w:val="en-US" w:eastAsia="zh-CN"/>
          <w:woUserID w:val="1"/>
        </w:rPr>
        <w:t>（4）</w:t>
      </w:r>
      <w:r>
        <w:rPr>
          <w:rFonts w:hint="eastAsia" w:ascii="仿宋" w:hAnsi="仿宋"/>
          <w:color w:val="auto"/>
          <w:woUserID w:val="1"/>
        </w:rPr>
        <w:t>语音插座至终端设备连线接头的类型选用RJ45-RJ11型，数据插座至终端设备连线接头的类型选用RJ45－RJ45型</w:t>
      </w:r>
      <w:r>
        <w:rPr>
          <w:rFonts w:hint="eastAsia" w:ascii="仿宋" w:hAnsi="仿宋"/>
          <w:color w:val="auto"/>
          <w:lang w:eastAsia="zh-CN"/>
          <w:woUserID w:val="1"/>
        </w:rPr>
        <w:t>。</w:t>
      </w:r>
    </w:p>
    <w:p w14:paraId="150D6EB1">
      <w:pPr>
        <w:pStyle w:val="43"/>
        <w:numPr>
          <w:ilvl w:val="0"/>
          <w:numId w:val="3"/>
        </w:numPr>
        <w:ind w:left="0" w:firstLine="0" w:firstLineChars="0"/>
        <w:rPr>
          <w:rFonts w:ascii="仿宋" w:hAnsi="仿宋"/>
          <w:b/>
          <w:color w:val="auto"/>
          <w:u w:val="single"/>
        </w:rPr>
      </w:pPr>
      <w:r>
        <w:rPr>
          <w:rFonts w:hint="eastAsia" w:ascii="仿宋" w:hAnsi="仿宋"/>
          <w:b/>
          <w:color w:val="auto"/>
          <w:u w:val="single"/>
        </w:rPr>
        <w:t>系统点位设置遵循以下原则：</w:t>
      </w:r>
    </w:p>
    <w:p w14:paraId="1F7FBFE0">
      <w:pPr>
        <w:pStyle w:val="43"/>
        <w:numPr>
          <w:ilvl w:val="0"/>
          <w:numId w:val="4"/>
        </w:numPr>
        <w:ind w:firstLineChars="0"/>
        <w:rPr>
          <w:rFonts w:hint="eastAsia" w:ascii="仿宋" w:hAnsi="仿宋"/>
          <w:color w:val="auto"/>
        </w:rPr>
      </w:pPr>
      <w:r>
        <w:rPr>
          <w:rFonts w:hint="eastAsia" w:ascii="仿宋" w:hAnsi="仿宋"/>
          <w:color w:val="auto"/>
        </w:rPr>
        <w:t>普通办公室\医生办公室：2内网信息点/工位，一个房间1~2电话点</w:t>
      </w:r>
    </w:p>
    <w:p w14:paraId="18B30529">
      <w:pPr>
        <w:pStyle w:val="43"/>
        <w:numPr>
          <w:ilvl w:val="0"/>
          <w:numId w:val="4"/>
        </w:numPr>
        <w:ind w:firstLineChars="0"/>
        <w:rPr>
          <w:rFonts w:hint="eastAsia" w:ascii="仿宋" w:hAnsi="仿宋"/>
          <w:color w:val="auto"/>
        </w:rPr>
      </w:pPr>
      <w:r>
        <w:rPr>
          <w:rFonts w:hint="eastAsia" w:ascii="仿宋" w:hAnsi="仿宋"/>
          <w:color w:val="auto"/>
        </w:rPr>
        <w:t>办公：1个外网信息点+2内网信息点+1个电话点/工位</w:t>
      </w:r>
    </w:p>
    <w:p w14:paraId="5A3701ED">
      <w:pPr>
        <w:pStyle w:val="43"/>
        <w:numPr>
          <w:ilvl w:val="0"/>
          <w:numId w:val="4"/>
        </w:numPr>
        <w:ind w:firstLineChars="0"/>
        <w:rPr>
          <w:rFonts w:hint="eastAsia" w:ascii="仿宋" w:hAnsi="仿宋"/>
          <w:color w:val="auto"/>
        </w:rPr>
      </w:pPr>
      <w:r>
        <w:rPr>
          <w:rFonts w:hint="eastAsia" w:ascii="仿宋" w:hAnsi="仿宋"/>
          <w:color w:val="auto"/>
        </w:rPr>
        <w:t>财务：1个外网信息点+1内网信息点+1个电话点/工位</w:t>
      </w:r>
    </w:p>
    <w:p w14:paraId="1F8EE85C">
      <w:pPr>
        <w:pStyle w:val="43"/>
        <w:numPr>
          <w:ilvl w:val="0"/>
          <w:numId w:val="4"/>
        </w:numPr>
        <w:ind w:firstLineChars="0"/>
        <w:rPr>
          <w:rFonts w:hint="eastAsia" w:ascii="仿宋" w:hAnsi="仿宋"/>
          <w:color w:val="auto"/>
        </w:rPr>
      </w:pPr>
      <w:r>
        <w:rPr>
          <w:rFonts w:hint="eastAsia" w:ascii="仿宋" w:hAnsi="仿宋"/>
          <w:color w:val="auto"/>
        </w:rPr>
        <w:t>诊室：诊室门外侧设置内网信息点（屏预留），诊室内设计2内网信息点+1个电话点/工位</w:t>
      </w:r>
    </w:p>
    <w:p w14:paraId="29075D5C">
      <w:pPr>
        <w:pStyle w:val="43"/>
        <w:numPr>
          <w:ilvl w:val="0"/>
          <w:numId w:val="4"/>
        </w:numPr>
        <w:ind w:firstLineChars="0"/>
        <w:rPr>
          <w:rFonts w:hint="eastAsia" w:ascii="仿宋" w:hAnsi="仿宋"/>
          <w:color w:val="auto"/>
        </w:rPr>
      </w:pPr>
      <w:r>
        <w:rPr>
          <w:rFonts w:hint="eastAsia" w:ascii="仿宋" w:hAnsi="仿宋"/>
          <w:color w:val="auto"/>
        </w:rPr>
        <w:t>护士站：2内网信息点/工位；一个护士站设置1个电话点</w:t>
      </w:r>
    </w:p>
    <w:p w14:paraId="25379D09">
      <w:pPr>
        <w:pStyle w:val="43"/>
        <w:numPr>
          <w:ilvl w:val="0"/>
          <w:numId w:val="4"/>
        </w:numPr>
        <w:ind w:firstLineChars="0"/>
        <w:rPr>
          <w:rFonts w:hint="eastAsia" w:ascii="仿宋" w:hAnsi="仿宋"/>
          <w:color w:val="auto"/>
        </w:rPr>
      </w:pPr>
      <w:r>
        <w:rPr>
          <w:rFonts w:hint="eastAsia" w:ascii="仿宋" w:hAnsi="仿宋"/>
          <w:color w:val="auto"/>
        </w:rPr>
        <w:t>病房：2内网信息点/床头</w:t>
      </w:r>
    </w:p>
    <w:p w14:paraId="35B08114">
      <w:pPr>
        <w:pStyle w:val="43"/>
        <w:numPr>
          <w:ilvl w:val="0"/>
          <w:numId w:val="4"/>
        </w:numPr>
        <w:ind w:firstLineChars="0"/>
        <w:rPr>
          <w:rFonts w:hint="eastAsia" w:ascii="仿宋" w:hAnsi="仿宋"/>
          <w:color w:val="auto"/>
        </w:rPr>
      </w:pPr>
      <w:r>
        <w:rPr>
          <w:rFonts w:hint="eastAsia" w:ascii="仿宋" w:hAnsi="仿宋"/>
          <w:color w:val="auto"/>
        </w:rPr>
        <w:t>医技区:控制室工位2个内网信息点，1个光纤点和1个电话点</w:t>
      </w:r>
    </w:p>
    <w:p w14:paraId="5706225D">
      <w:pPr>
        <w:pStyle w:val="43"/>
        <w:numPr>
          <w:ilvl w:val="0"/>
          <w:numId w:val="4"/>
        </w:numPr>
        <w:ind w:firstLineChars="0"/>
        <w:rPr>
          <w:rFonts w:hint="eastAsia" w:ascii="仿宋" w:hAnsi="仿宋"/>
          <w:color w:val="auto"/>
        </w:rPr>
      </w:pPr>
      <w:r>
        <w:rPr>
          <w:rFonts w:hint="eastAsia" w:ascii="仿宋" w:hAnsi="仿宋"/>
          <w:color w:val="auto"/>
        </w:rPr>
        <w:t>阅片：2个光纤点，2个内网点</w:t>
      </w:r>
    </w:p>
    <w:p w14:paraId="24A4BB62">
      <w:pPr>
        <w:pStyle w:val="43"/>
        <w:numPr>
          <w:ilvl w:val="0"/>
          <w:numId w:val="4"/>
        </w:numPr>
        <w:ind w:firstLineChars="0"/>
        <w:rPr>
          <w:rFonts w:hint="eastAsia" w:ascii="仿宋" w:hAnsi="仿宋"/>
          <w:color w:val="auto"/>
        </w:rPr>
      </w:pPr>
      <w:r>
        <w:rPr>
          <w:rFonts w:hint="eastAsia" w:ascii="仿宋" w:hAnsi="仿宋"/>
          <w:color w:val="auto"/>
        </w:rPr>
        <w:t>电梯前室设置单孔数据插座，用于信息发布用</w:t>
      </w:r>
    </w:p>
    <w:p w14:paraId="79B83941">
      <w:pPr>
        <w:pStyle w:val="43"/>
        <w:numPr>
          <w:ilvl w:val="0"/>
          <w:numId w:val="4"/>
        </w:numPr>
        <w:ind w:firstLineChars="0"/>
        <w:rPr>
          <w:rFonts w:hint="eastAsia" w:ascii="仿宋" w:hAnsi="仿宋"/>
          <w:b/>
          <w:color w:val="auto"/>
          <w:u w:val="single"/>
        </w:rPr>
      </w:pPr>
      <w:r>
        <w:rPr>
          <w:rFonts w:hint="eastAsia" w:ascii="仿宋" w:hAnsi="仿宋"/>
          <w:color w:val="auto"/>
        </w:rPr>
        <w:t>公共场所均预留信息插座，供大屏幕信息显示、触摸屏查询等通讯设施使用</w:t>
      </w:r>
    </w:p>
    <w:p w14:paraId="6B45CFC9">
      <w:pPr>
        <w:ind w:firstLine="480"/>
        <w:rPr>
          <w:rFonts w:ascii="仿宋" w:hAnsi="仿宋"/>
          <w:color w:val="auto"/>
        </w:rPr>
      </w:pPr>
      <w:r>
        <w:rPr>
          <w:rFonts w:hint="eastAsia" w:ascii="仿宋" w:hAnsi="仿宋"/>
          <w:color w:val="auto"/>
        </w:rPr>
        <w:t>各类信息点之间可以通过交换设备和跳线任意调剂，充分体现综合布线的灵活性，满足不同楼层和工作区对特定业务信息点种类和数量的需要。</w:t>
      </w:r>
    </w:p>
    <w:p w14:paraId="704142DC">
      <w:pPr>
        <w:pStyle w:val="43"/>
        <w:numPr>
          <w:ilvl w:val="0"/>
          <w:numId w:val="3"/>
        </w:numPr>
        <w:ind w:left="0" w:firstLine="0" w:firstLineChars="0"/>
        <w:rPr>
          <w:rFonts w:ascii="仿宋" w:hAnsi="仿宋"/>
          <w:b/>
          <w:color w:val="auto"/>
          <w:u w:val="single"/>
        </w:rPr>
      </w:pPr>
      <w:r>
        <w:rPr>
          <w:rFonts w:ascii="仿宋" w:hAnsi="仿宋"/>
          <w:b/>
          <w:color w:val="auto"/>
          <w:u w:val="single"/>
        </w:rPr>
        <w:t>信息点的安装方式</w:t>
      </w:r>
    </w:p>
    <w:p w14:paraId="12AEE10B">
      <w:pPr>
        <w:ind w:firstLine="482"/>
        <w:rPr>
          <w:rFonts w:ascii="仿宋" w:hAnsi="仿宋"/>
          <w:b/>
          <w:color w:val="auto"/>
          <w:u w:val="single"/>
        </w:rPr>
      </w:pPr>
      <w:r>
        <w:rPr>
          <w:rFonts w:hint="eastAsia" w:ascii="仿宋" w:hAnsi="仿宋"/>
          <w:b/>
          <w:color w:val="auto"/>
          <w:u w:val="single"/>
        </w:rPr>
        <w:t>根据各工作区信息点位置的不同，选择相应的信息插座安装方式，部分采用墙面型插座，墙面安装高度为距地30cm，部分区域在工作台面以上1</w:t>
      </w:r>
      <w:r>
        <w:rPr>
          <w:rFonts w:ascii="仿宋" w:hAnsi="仿宋"/>
          <w:b/>
          <w:color w:val="auto"/>
          <w:u w:val="single"/>
        </w:rPr>
        <w:t>0cm</w:t>
      </w:r>
      <w:r>
        <w:rPr>
          <w:rFonts w:hint="eastAsia" w:ascii="仿宋" w:hAnsi="仿宋"/>
          <w:b/>
          <w:color w:val="auto"/>
          <w:u w:val="single"/>
        </w:rPr>
        <w:t>的墙面上安装。抢救室信息点安装在吊塔上；病房信息点全部统一安装在治疗带上；安装位置应考虑到维护及使用的方便。部分信息点需配合家具及装饰装修进行安装。安装高度结合装修施工图，兼顾整体美观效果。面板安装涉及装饰或专用设备（如治疗带）开孔的，投标人进场后配合业主统一向相应专业厂家提资。</w:t>
      </w:r>
    </w:p>
    <w:p w14:paraId="59FC24DB">
      <w:pPr>
        <w:ind w:firstLine="482"/>
        <w:rPr>
          <w:rFonts w:ascii="仿宋" w:hAnsi="仿宋"/>
          <w:color w:val="auto"/>
        </w:rPr>
      </w:pPr>
      <w:r>
        <w:rPr>
          <w:rFonts w:hint="eastAsia" w:ascii="仿宋" w:hAnsi="仿宋"/>
          <w:b/>
          <w:color w:val="auto"/>
        </w:rPr>
        <w:t>面板：</w:t>
      </w:r>
      <w:r>
        <w:rPr>
          <w:rFonts w:hint="eastAsia" w:ascii="仿宋" w:hAnsi="仿宋"/>
          <w:color w:val="auto"/>
        </w:rPr>
        <w:t>采用86标准防尘面板，选用的暗埋盒与之相配备。</w:t>
      </w:r>
    </w:p>
    <w:p w14:paraId="391ED8CD">
      <w:pPr>
        <w:ind w:firstLine="482"/>
        <w:rPr>
          <w:rFonts w:ascii="仿宋" w:hAnsi="仿宋"/>
          <w:color w:val="auto"/>
        </w:rPr>
      </w:pPr>
      <w:r>
        <w:rPr>
          <w:rFonts w:hint="eastAsia" w:ascii="仿宋" w:hAnsi="仿宋"/>
          <w:b/>
          <w:color w:val="auto"/>
        </w:rPr>
        <w:t>模块：</w:t>
      </w:r>
      <w:r>
        <w:rPr>
          <w:rFonts w:hint="eastAsia" w:ascii="仿宋" w:hAnsi="仿宋"/>
          <w:color w:val="auto"/>
        </w:rPr>
        <w:t>语音和数据信息点全部采用6类信息模块，需提供多种颜色的识别标签保证可以快速精确地进行安装。</w:t>
      </w:r>
    </w:p>
    <w:p w14:paraId="6F6FF1E2">
      <w:pPr>
        <w:ind w:firstLine="482"/>
        <w:rPr>
          <w:rFonts w:ascii="仿宋" w:hAnsi="仿宋"/>
          <w:color w:val="auto"/>
        </w:rPr>
      </w:pPr>
      <w:r>
        <w:rPr>
          <w:rFonts w:hint="eastAsia" w:ascii="仿宋" w:hAnsi="仿宋"/>
          <w:b/>
          <w:color w:val="auto"/>
        </w:rPr>
        <w:t>跳线：</w:t>
      </w:r>
      <w:r>
        <w:rPr>
          <w:rFonts w:hint="eastAsia" w:ascii="仿宋" w:hAnsi="仿宋"/>
          <w:color w:val="auto"/>
        </w:rPr>
        <w:t>铜缆信息点快接式跳线应采用与综合布线系统同品牌的原厂成品六类多股铜芯软跳线。</w:t>
      </w:r>
    </w:p>
    <w:p w14:paraId="349F5AE5">
      <w:pPr>
        <w:pStyle w:val="8"/>
        <w:rPr>
          <w:rFonts w:hint="eastAsia" w:ascii="仿宋" w:hAnsi="仿宋" w:eastAsia="仿宋"/>
          <w:b/>
          <w:bCs w:val="0"/>
          <w:color w:val="auto"/>
        </w:rPr>
      </w:pPr>
      <w:bookmarkStart w:id="22" w:name="_Toc78305044"/>
      <w:r>
        <w:rPr>
          <w:rFonts w:hint="eastAsia" w:ascii="仿宋" w:hAnsi="仿宋" w:eastAsia="仿宋"/>
          <w:b/>
          <w:bCs w:val="0"/>
          <w:color w:val="auto"/>
        </w:rPr>
        <w:t>水平区子系统</w:t>
      </w:r>
      <w:bookmarkEnd w:id="22"/>
    </w:p>
    <w:p w14:paraId="243EDDA1">
      <w:pPr>
        <w:ind w:firstLine="480"/>
        <w:rPr>
          <w:rFonts w:hint="eastAsia" w:ascii="仿宋" w:hAnsi="仿宋"/>
          <w:color w:val="auto"/>
          <w:woUserID w:val="1"/>
        </w:rPr>
      </w:pPr>
      <w:r>
        <w:rPr>
          <w:rFonts w:hint="eastAsia" w:ascii="仿宋" w:hAnsi="仿宋"/>
          <w:color w:val="auto"/>
          <w:woUserID w:val="1"/>
        </w:rPr>
        <w:t>水平子系统包括从工作区信息出口延伸至每层的分配箱的水平双绞电缆。设计当中每层信息点（包括语音点和数据点）的水平电缆均按六类设计，以实现语音点和数据点的互换。按照568B规范，水平通道距离不能超过90m。</w:t>
      </w:r>
    </w:p>
    <w:p w14:paraId="26C2AC9E">
      <w:pPr>
        <w:ind w:firstLine="480"/>
        <w:rPr>
          <w:rFonts w:hint="eastAsia" w:ascii="仿宋" w:hAnsi="仿宋"/>
          <w:color w:val="auto"/>
          <w:woUserID w:val="1"/>
        </w:rPr>
      </w:pPr>
      <w:r>
        <w:rPr>
          <w:rFonts w:hint="eastAsia" w:ascii="仿宋" w:hAnsi="仿宋"/>
          <w:color w:val="auto"/>
          <w:woUserID w:val="1"/>
        </w:rPr>
        <w:t>由综合布线系统的所有线缆在敷设过程中必须一根线缆敷设到位，中间不得有断点。所有机架/机柜内各配线架的摆放及线缆的走向必须合理，接插件、模块及跳线的标志齐全，线缆终端必须有编号和颜色标签，以标明线号、线位、区号和房间号等。</w:t>
      </w:r>
    </w:p>
    <w:p w14:paraId="2FA5314D">
      <w:pPr>
        <w:ind w:firstLine="480"/>
        <w:rPr>
          <w:rFonts w:hint="eastAsia" w:ascii="仿宋" w:hAnsi="仿宋"/>
          <w:color w:val="auto"/>
          <w:woUserID w:val="1"/>
        </w:rPr>
      </w:pPr>
      <w:r>
        <w:rPr>
          <w:rFonts w:hint="eastAsia" w:ascii="仿宋" w:hAnsi="仿宋"/>
          <w:color w:val="auto"/>
          <w:woUserID w:val="1"/>
        </w:rPr>
        <w:t>配线间内接线端子与信息插座之间均为点到点端接，任何改变布线系统的操作（如增减用户、用户地址改变等）都不影响整个系统的运行，增减用户只需在楼层配线间做必要的跳线即可，使系统具有灵活性，可扩展性，为系统线路故障检修提供了方便。</w:t>
      </w:r>
    </w:p>
    <w:p w14:paraId="78A6B179">
      <w:pPr>
        <w:ind w:firstLine="480"/>
        <w:rPr>
          <w:rFonts w:hint="eastAsia" w:ascii="仿宋" w:hAnsi="仿宋"/>
          <w:color w:val="auto"/>
        </w:rPr>
      </w:pPr>
      <w:r>
        <w:rPr>
          <w:rFonts w:hint="eastAsia" w:ascii="仿宋" w:hAnsi="仿宋"/>
          <w:color w:val="auto"/>
          <w:woUserID w:val="1"/>
        </w:rPr>
        <w:t>本方案设计建议采用带十字骨架的六类非屏蔽双绞线，低烟无卤外皮，支持话音及高速数据传输（支持千兆以太网）。线路规划：除特殊点位以外每个信息点的线缆走向是：信息面板到走廊顶部水平桥架这段线缆采用预埋JDG管过线，走廊顶部水平桥架连接至楼层配线间，楼层配线间通过主桥架连接至中心设备间。</w:t>
      </w:r>
    </w:p>
    <w:p w14:paraId="3020A7B8">
      <w:pPr>
        <w:pStyle w:val="8"/>
        <w:rPr>
          <w:rFonts w:hint="eastAsia" w:ascii="仿宋" w:hAnsi="仿宋" w:eastAsia="仿宋"/>
          <w:b/>
          <w:bCs w:val="0"/>
          <w:color w:val="auto"/>
        </w:rPr>
      </w:pPr>
      <w:bookmarkStart w:id="23" w:name="_Toc78305045"/>
      <w:r>
        <w:rPr>
          <w:rFonts w:hint="eastAsia" w:ascii="仿宋" w:hAnsi="仿宋" w:eastAsia="仿宋"/>
          <w:b/>
          <w:bCs w:val="0"/>
          <w:color w:val="auto"/>
        </w:rPr>
        <w:t>主干子系统</w:t>
      </w:r>
      <w:bookmarkEnd w:id="23"/>
    </w:p>
    <w:p w14:paraId="27B67F0C">
      <w:pPr>
        <w:ind w:firstLine="480"/>
        <w:rPr>
          <w:rFonts w:hint="eastAsia" w:ascii="仿宋" w:hAnsi="仿宋"/>
          <w:color w:val="auto"/>
          <w:woUserID w:val="1"/>
        </w:rPr>
      </w:pPr>
      <w:r>
        <w:rPr>
          <w:rFonts w:hint="eastAsia" w:ascii="仿宋" w:hAnsi="仿宋"/>
          <w:color w:val="auto"/>
          <w:woUserID w:val="1"/>
        </w:rPr>
        <w:t>垂直干线子系统主要有：干线路由的选择及走线方式、干线光纤的确定、干线线缆用量的统计等。</w:t>
      </w:r>
    </w:p>
    <w:p w14:paraId="0BEBBED8">
      <w:pPr>
        <w:ind w:firstLine="482"/>
        <w:rPr>
          <w:rFonts w:ascii="仿宋" w:hAnsi="仿宋"/>
          <w:b/>
          <w:color w:val="auto"/>
        </w:rPr>
      </w:pPr>
      <w:r>
        <w:rPr>
          <w:rFonts w:hint="eastAsia" w:ascii="仿宋" w:hAnsi="仿宋"/>
          <w:b/>
          <w:color w:val="auto"/>
        </w:rPr>
        <w:t>本次系统设计的主干线缆路由以走弱电竖井为主，安徽中医药大学第一附属医院国家中医疫病防治基地</w:t>
      </w:r>
      <w:r>
        <w:rPr>
          <w:rFonts w:hint="eastAsia" w:ascii="仿宋" w:hAnsi="仿宋"/>
          <w:b/>
          <w:color w:val="auto"/>
          <w:lang w:val="en-US" w:eastAsia="zh-CN"/>
        </w:rPr>
        <w:t>智能化工程</w:t>
      </w:r>
      <w:r>
        <w:rPr>
          <w:rFonts w:hint="eastAsia" w:ascii="仿宋" w:hAnsi="仿宋"/>
          <w:b/>
          <w:color w:val="auto"/>
        </w:rPr>
        <w:t>数据主干从</w:t>
      </w:r>
      <w:r>
        <w:rPr>
          <w:rFonts w:hint="eastAsia" w:ascii="仿宋" w:hAnsi="仿宋"/>
          <w:b/>
          <w:color w:val="auto"/>
          <w:lang w:val="en-US" w:eastAsia="zh-CN"/>
        </w:rPr>
        <w:t>医技综合楼二层数据</w:t>
      </w:r>
      <w:r>
        <w:rPr>
          <w:rFonts w:hint="eastAsia" w:ascii="仿宋" w:hAnsi="仿宋"/>
          <w:b/>
          <w:color w:val="auto"/>
        </w:rPr>
        <w:t>机房至汇聚间设置2</w:t>
      </w:r>
      <w:r>
        <w:rPr>
          <w:rFonts w:ascii="仿宋" w:hAnsi="仿宋"/>
          <w:b/>
          <w:color w:val="auto"/>
        </w:rPr>
        <w:t>4芯</w:t>
      </w:r>
      <w:r>
        <w:rPr>
          <w:rFonts w:hint="eastAsia" w:ascii="仿宋" w:hAnsi="仿宋"/>
          <w:b/>
          <w:color w:val="auto"/>
          <w:lang w:val="en-US" w:eastAsia="zh-CN"/>
        </w:rPr>
        <w:t>万兆单</w:t>
      </w:r>
      <w:r>
        <w:rPr>
          <w:rFonts w:hint="eastAsia" w:ascii="仿宋" w:hAnsi="仿宋"/>
          <w:b/>
          <w:color w:val="auto"/>
        </w:rPr>
        <w:t>模</w:t>
      </w:r>
      <w:r>
        <w:rPr>
          <w:rFonts w:ascii="仿宋" w:hAnsi="仿宋"/>
          <w:b/>
          <w:color w:val="auto"/>
        </w:rPr>
        <w:t>光纤</w:t>
      </w:r>
      <w:r>
        <w:rPr>
          <w:rFonts w:hint="eastAsia" w:ascii="仿宋" w:hAnsi="仿宋"/>
          <w:b/>
          <w:color w:val="auto"/>
        </w:rPr>
        <w:t>,</w:t>
      </w:r>
      <w:r>
        <w:rPr>
          <w:rFonts w:hint="eastAsia" w:ascii="仿宋" w:hAnsi="仿宋"/>
          <w:b/>
          <w:color w:val="auto"/>
          <w:lang w:val="en-US" w:eastAsia="zh-CN"/>
        </w:rPr>
        <w:t>汇聚机房至各楼层弱电井设置</w:t>
      </w:r>
      <w:r>
        <w:rPr>
          <w:rFonts w:hint="eastAsia" w:ascii="仿宋" w:hAnsi="仿宋"/>
          <w:b/>
          <w:color w:val="auto"/>
        </w:rPr>
        <w:t>2</w:t>
      </w:r>
      <w:r>
        <w:rPr>
          <w:rFonts w:ascii="仿宋" w:hAnsi="仿宋"/>
          <w:b/>
          <w:color w:val="auto"/>
        </w:rPr>
        <w:t>4芯</w:t>
      </w:r>
      <w:r>
        <w:rPr>
          <w:rFonts w:hint="eastAsia" w:ascii="仿宋" w:hAnsi="仿宋"/>
          <w:b/>
          <w:color w:val="auto"/>
          <w:lang w:val="en-US" w:eastAsia="zh-CN"/>
        </w:rPr>
        <w:t>万兆单</w:t>
      </w:r>
      <w:r>
        <w:rPr>
          <w:rFonts w:hint="eastAsia" w:ascii="仿宋" w:hAnsi="仿宋"/>
          <w:b/>
          <w:color w:val="auto"/>
        </w:rPr>
        <w:t>模</w:t>
      </w:r>
      <w:r>
        <w:rPr>
          <w:rFonts w:ascii="仿宋" w:hAnsi="仿宋"/>
          <w:b/>
          <w:color w:val="auto"/>
        </w:rPr>
        <w:t>光纤</w:t>
      </w:r>
      <w:r>
        <w:rPr>
          <w:rFonts w:hint="eastAsia" w:ascii="仿宋" w:hAnsi="仿宋"/>
          <w:b/>
          <w:color w:val="auto"/>
        </w:rPr>
        <w:t>。</w:t>
      </w:r>
    </w:p>
    <w:p w14:paraId="754857B4">
      <w:pPr>
        <w:ind w:firstLine="480"/>
        <w:rPr>
          <w:rFonts w:ascii="仿宋" w:hAnsi="仿宋"/>
          <w:color w:val="auto"/>
        </w:rPr>
      </w:pPr>
      <w:r>
        <w:rPr>
          <w:rFonts w:hint="eastAsia" w:ascii="仿宋" w:hAnsi="仿宋"/>
          <w:color w:val="auto"/>
        </w:rPr>
        <w:t>语音主干</w:t>
      </w:r>
      <w:r>
        <w:rPr>
          <w:rFonts w:hint="eastAsia" w:ascii="仿宋" w:hAnsi="仿宋"/>
          <w:color w:val="auto"/>
          <w:lang w:val="en-US" w:eastAsia="zh-CN"/>
        </w:rPr>
        <w:t>采用</w:t>
      </w:r>
      <w:r>
        <w:rPr>
          <w:rFonts w:hint="eastAsia" w:ascii="仿宋" w:hAnsi="仿宋"/>
          <w:color w:val="auto"/>
        </w:rPr>
        <w:t>三类25</w:t>
      </w:r>
      <w:r>
        <w:rPr>
          <w:rFonts w:hint="eastAsia" w:ascii="仿宋" w:hAnsi="仿宋"/>
          <w:color w:val="auto"/>
          <w:lang w:val="en-US" w:eastAsia="zh-CN"/>
        </w:rPr>
        <w:t>对</w:t>
      </w:r>
      <w:r>
        <w:rPr>
          <w:rFonts w:hint="eastAsia" w:ascii="仿宋" w:hAnsi="仿宋"/>
          <w:color w:val="auto"/>
        </w:rPr>
        <w:t>大对数电缆引至相应区域的汇聚间，</w:t>
      </w:r>
      <w:r>
        <w:rPr>
          <w:rFonts w:hint="eastAsia" w:ascii="仿宋" w:hAnsi="仿宋" w:eastAsia="仿宋" w:cs="仿宋"/>
          <w:color w:val="auto"/>
          <w:sz w:val="24"/>
          <w:highlight w:val="none"/>
        </w:rPr>
        <w:t>线对数量按管理间内的语音点数预留30%。</w:t>
      </w:r>
    </w:p>
    <w:p w14:paraId="4BBAFE97">
      <w:pPr>
        <w:pStyle w:val="8"/>
        <w:rPr>
          <w:rFonts w:hint="eastAsia" w:ascii="仿宋" w:hAnsi="仿宋" w:eastAsia="仿宋"/>
          <w:b/>
          <w:bCs w:val="0"/>
          <w:color w:val="auto"/>
        </w:rPr>
      </w:pPr>
      <w:bookmarkStart w:id="24" w:name="_Toc78305046"/>
      <w:r>
        <w:rPr>
          <w:rFonts w:hint="eastAsia" w:ascii="仿宋" w:hAnsi="仿宋" w:eastAsia="仿宋"/>
          <w:b/>
          <w:bCs w:val="0"/>
          <w:color w:val="auto"/>
        </w:rPr>
        <w:t>管理子系统</w:t>
      </w:r>
      <w:bookmarkEnd w:id="24"/>
    </w:p>
    <w:p w14:paraId="1B1E1C30">
      <w:pPr>
        <w:ind w:firstLine="482"/>
        <w:rPr>
          <w:rFonts w:hint="eastAsia" w:ascii="仿宋" w:hAnsi="仿宋"/>
          <w:b w:val="0"/>
          <w:bCs/>
          <w:color w:val="auto"/>
        </w:rPr>
      </w:pPr>
      <w:r>
        <w:rPr>
          <w:rFonts w:hint="eastAsia" w:ascii="仿宋" w:hAnsi="仿宋"/>
          <w:b w:val="0"/>
          <w:bCs/>
          <w:color w:val="auto"/>
        </w:rPr>
        <w:t>管理子系统由分散在各楼层的分配间组成，负责楼层信息点的配线管理，所有电缆及光纤配线架需以整洁而且安全的方式安装并集成在独立的19英寸标准网络机柜内，并有足够空间应付将来增加的布线，网络机柜内须考虑网络设备的安装空间。</w:t>
      </w:r>
    </w:p>
    <w:p w14:paraId="7ED2E377">
      <w:pPr>
        <w:ind w:firstLine="482"/>
        <w:rPr>
          <w:rFonts w:hint="eastAsia" w:ascii="仿宋" w:hAnsi="仿宋"/>
          <w:b w:val="0"/>
          <w:bCs/>
          <w:color w:val="auto"/>
        </w:rPr>
      </w:pPr>
      <w:r>
        <w:rPr>
          <w:rFonts w:hint="eastAsia" w:ascii="仿宋" w:hAnsi="仿宋"/>
          <w:b w:val="0"/>
          <w:bCs/>
          <w:color w:val="auto"/>
        </w:rPr>
        <w:t>为保证语音、数据水平链路的互换，语音与数据水平链路端接到数据配线架上；语音垂直主干链路采用110配线架。</w:t>
      </w:r>
    </w:p>
    <w:p w14:paraId="0BD5676A">
      <w:pPr>
        <w:ind w:firstLine="482"/>
        <w:rPr>
          <w:rFonts w:hint="eastAsia" w:ascii="仿宋" w:hAnsi="仿宋"/>
          <w:b w:val="0"/>
          <w:bCs/>
          <w:color w:val="auto"/>
        </w:rPr>
      </w:pPr>
      <w:r>
        <w:rPr>
          <w:rFonts w:hint="eastAsia" w:ascii="仿宋" w:hAnsi="仿宋"/>
          <w:b w:val="0"/>
          <w:bCs/>
          <w:color w:val="auto"/>
        </w:rPr>
        <w:t>按信息点数相应配置数据与语音跳线，并设置线缆管理器，语音跳线可根据语音大对数配线架的接口形式自由选择。</w:t>
      </w:r>
    </w:p>
    <w:p w14:paraId="0980F1F9">
      <w:pPr>
        <w:ind w:firstLine="482"/>
        <w:rPr>
          <w:rFonts w:hint="eastAsia" w:ascii="仿宋" w:hAnsi="仿宋" w:eastAsia="仿宋"/>
          <w:b w:val="0"/>
          <w:bCs/>
          <w:color w:val="auto"/>
          <w:lang w:eastAsia="zh"/>
          <w:woUserID w:val="1"/>
        </w:rPr>
      </w:pPr>
      <w:r>
        <w:rPr>
          <w:rFonts w:hint="eastAsia" w:ascii="仿宋" w:hAnsi="仿宋"/>
          <w:b w:val="0"/>
          <w:bCs/>
          <w:color w:val="auto"/>
        </w:rPr>
        <w:t>配线架的24个端口均带有透明标识系统，采用向内翻转结构，方便更换标识条</w:t>
      </w:r>
      <w:r>
        <w:rPr>
          <w:rFonts w:hint="eastAsia" w:ascii="仿宋" w:hAnsi="仿宋"/>
          <w:b w:val="0"/>
          <w:bCs/>
          <w:color w:val="auto"/>
          <w:lang w:eastAsia="zh"/>
          <w:woUserID w:val="1"/>
        </w:rPr>
        <w:t>。</w:t>
      </w:r>
    </w:p>
    <w:p w14:paraId="4113B79C">
      <w:pPr>
        <w:ind w:firstLine="482"/>
        <w:rPr>
          <w:rFonts w:hint="eastAsia" w:ascii="仿宋" w:hAnsi="仿宋" w:eastAsia="仿宋"/>
          <w:b w:val="0"/>
          <w:bCs/>
          <w:color w:val="auto"/>
          <w:lang w:eastAsia="zh"/>
          <w:woUserID w:val="1"/>
        </w:rPr>
      </w:pPr>
      <w:r>
        <w:rPr>
          <w:rFonts w:hint="eastAsia" w:ascii="仿宋" w:hAnsi="仿宋"/>
          <w:b w:val="0"/>
          <w:bCs/>
          <w:color w:val="auto"/>
        </w:rPr>
        <w:t>配线架的后理线支架上设置24个线缆自动捆扎装置，能调节捆扎力度，保证弯曲半径和避免线缆挤压</w:t>
      </w:r>
      <w:r>
        <w:rPr>
          <w:rFonts w:hint="eastAsia" w:ascii="仿宋" w:hAnsi="仿宋"/>
          <w:b w:val="0"/>
          <w:bCs/>
          <w:color w:val="auto"/>
          <w:lang w:eastAsia="zh"/>
          <w:woUserID w:val="1"/>
        </w:rPr>
        <w:t>。</w:t>
      </w:r>
    </w:p>
    <w:p w14:paraId="2C77C4F3">
      <w:pPr>
        <w:pStyle w:val="8"/>
        <w:rPr>
          <w:rFonts w:hint="eastAsia" w:ascii="仿宋" w:hAnsi="仿宋" w:eastAsia="仿宋"/>
          <w:b/>
          <w:bCs w:val="0"/>
          <w:color w:val="auto"/>
        </w:rPr>
      </w:pPr>
      <w:bookmarkStart w:id="25" w:name="_Toc78305047"/>
      <w:r>
        <w:rPr>
          <w:rFonts w:hint="eastAsia" w:ascii="仿宋" w:hAnsi="仿宋" w:eastAsia="仿宋"/>
          <w:b/>
          <w:bCs w:val="0"/>
          <w:color w:val="auto"/>
        </w:rPr>
        <w:t>设备间子系统</w:t>
      </w:r>
      <w:bookmarkEnd w:id="25"/>
    </w:p>
    <w:p w14:paraId="09CB59A0">
      <w:pPr>
        <w:ind w:firstLine="480"/>
        <w:rPr>
          <w:rFonts w:ascii="仿宋" w:hAnsi="仿宋"/>
          <w:color w:val="auto"/>
        </w:rPr>
      </w:pPr>
      <w:r>
        <w:rPr>
          <w:rFonts w:hint="eastAsia" w:ascii="仿宋" w:hAnsi="仿宋"/>
          <w:color w:val="auto"/>
          <w:lang w:val="en-US" w:eastAsia="zh-CN"/>
        </w:rPr>
        <w:t>本项目</w:t>
      </w:r>
      <w:r>
        <w:rPr>
          <w:rFonts w:hint="eastAsia" w:ascii="仿宋" w:hAnsi="仿宋"/>
          <w:color w:val="auto"/>
        </w:rPr>
        <w:t>数据设备间设置在医技综合楼二层数据机房。设备间子系统的设计主要是指设备安装方式确定、配线架的选型及数量确定、设备间跳线种类的确定、设备间环境要求等。</w:t>
      </w:r>
    </w:p>
    <w:p w14:paraId="5939FD34">
      <w:pPr>
        <w:pStyle w:val="43"/>
        <w:numPr>
          <w:ilvl w:val="0"/>
          <w:numId w:val="5"/>
        </w:numPr>
        <w:ind w:left="567" w:hanging="567" w:firstLineChars="0"/>
        <w:rPr>
          <w:rFonts w:ascii="仿宋" w:hAnsi="仿宋"/>
          <w:b/>
          <w:color w:val="auto"/>
          <w:u w:val="single"/>
        </w:rPr>
      </w:pPr>
      <w:r>
        <w:rPr>
          <w:rFonts w:hint="eastAsia" w:ascii="仿宋" w:hAnsi="仿宋"/>
          <w:b/>
          <w:color w:val="auto"/>
          <w:u w:val="single"/>
        </w:rPr>
        <w:t>设备安装方式确定</w:t>
      </w:r>
    </w:p>
    <w:p w14:paraId="20B3A8EE">
      <w:pPr>
        <w:ind w:firstLine="480"/>
        <w:rPr>
          <w:rFonts w:ascii="仿宋" w:hAnsi="仿宋"/>
          <w:color w:val="auto"/>
        </w:rPr>
      </w:pPr>
      <w:r>
        <w:rPr>
          <w:rFonts w:hint="eastAsia" w:ascii="仿宋" w:hAnsi="仿宋"/>
          <w:color w:val="auto"/>
        </w:rPr>
        <w:t>主设备间管理设备全部采用19英寸标准机柜安装，应配有网络设备专用配电电源及风扇，可将设备间网络设备一同放置其中。</w:t>
      </w:r>
    </w:p>
    <w:p w14:paraId="276481A9">
      <w:pPr>
        <w:pStyle w:val="43"/>
        <w:numPr>
          <w:ilvl w:val="0"/>
          <w:numId w:val="5"/>
        </w:numPr>
        <w:ind w:left="567" w:hanging="567" w:firstLineChars="0"/>
        <w:rPr>
          <w:rFonts w:ascii="仿宋" w:hAnsi="仿宋"/>
          <w:color w:val="auto"/>
        </w:rPr>
      </w:pPr>
      <w:r>
        <w:rPr>
          <w:rFonts w:hint="eastAsia" w:ascii="仿宋" w:hAnsi="仿宋"/>
          <w:b/>
          <w:color w:val="auto"/>
          <w:u w:val="single"/>
        </w:rPr>
        <w:t>配线架的选型确定</w:t>
      </w:r>
    </w:p>
    <w:p w14:paraId="55CF0A02">
      <w:pPr>
        <w:ind w:firstLine="480"/>
        <w:rPr>
          <w:rFonts w:ascii="仿宋" w:hAnsi="仿宋"/>
          <w:color w:val="auto"/>
        </w:rPr>
      </w:pPr>
      <w:r>
        <w:rPr>
          <w:rFonts w:hint="eastAsia" w:ascii="仿宋" w:hAnsi="仿宋"/>
          <w:color w:val="auto"/>
        </w:rPr>
        <w:t>语音主配线架：用于连接来自各管理间的大对数线缆，与管理间类似，也可选择100对110配线架，机柜安装方式。数量配置以能够将全部垂直主干线缆端接好为标准。</w:t>
      </w:r>
    </w:p>
    <w:p w14:paraId="02BFD1DC">
      <w:pPr>
        <w:ind w:firstLine="480"/>
        <w:rPr>
          <w:rFonts w:ascii="仿宋" w:hAnsi="仿宋"/>
          <w:color w:val="auto"/>
        </w:rPr>
      </w:pPr>
      <w:r>
        <w:rPr>
          <w:rFonts w:hint="eastAsia" w:ascii="仿宋" w:hAnsi="仿宋"/>
          <w:color w:val="auto"/>
        </w:rPr>
        <w:t>数据主配线架：用于连接来自各管理间的光纤主干，采用</w:t>
      </w:r>
      <w:r>
        <w:rPr>
          <w:rFonts w:hint="eastAsia" w:ascii="仿宋" w:hAnsi="仿宋"/>
          <w:color w:val="auto"/>
          <w:lang w:val="en-US" w:eastAsia="zh-CN"/>
        </w:rPr>
        <w:t>24</w:t>
      </w:r>
      <w:r>
        <w:rPr>
          <w:rFonts w:hint="eastAsia" w:ascii="仿宋" w:hAnsi="仿宋"/>
          <w:color w:val="auto"/>
        </w:rPr>
        <w:t>口机架式光纤配线架，LC型接口，19”机柜安装方式适合不同芯数的光纤环境。</w:t>
      </w:r>
    </w:p>
    <w:p w14:paraId="13E2A450">
      <w:pPr>
        <w:pStyle w:val="8"/>
        <w:rPr>
          <w:rFonts w:hint="eastAsia" w:ascii="仿宋" w:hAnsi="仿宋" w:eastAsia="仿宋"/>
          <w:b/>
          <w:bCs w:val="0"/>
          <w:color w:val="auto"/>
        </w:rPr>
      </w:pPr>
      <w:bookmarkStart w:id="26" w:name="_Toc78305048"/>
      <w:r>
        <w:rPr>
          <w:rFonts w:hint="eastAsia" w:ascii="仿宋" w:hAnsi="仿宋" w:eastAsia="仿宋"/>
          <w:b/>
          <w:bCs w:val="0"/>
          <w:color w:val="auto"/>
        </w:rPr>
        <w:t>建筑群子系统</w:t>
      </w:r>
      <w:bookmarkEnd w:id="26"/>
    </w:p>
    <w:p w14:paraId="1A1F2D61">
      <w:pPr>
        <w:ind w:firstLine="480"/>
        <w:rPr>
          <w:rFonts w:hint="eastAsia" w:ascii="仿宋" w:hAnsi="仿宋"/>
          <w:color w:val="auto"/>
        </w:rPr>
      </w:pPr>
      <w:r>
        <w:rPr>
          <w:rFonts w:hint="eastAsia" w:ascii="仿宋" w:hAnsi="仿宋"/>
          <w:color w:val="auto"/>
        </w:rPr>
        <w:t>建筑群子系统将一个建筑物中的线缆延伸到建筑群的另外一些建筑物中的通信设备和装置上。它是整个布线系统中的一部分（包括传输介质）并支持提供楼群之间通信设施所需的硬件，其中有铜线，光缆等。</w:t>
      </w:r>
    </w:p>
    <w:p w14:paraId="0EB21DEC">
      <w:pPr>
        <w:ind w:firstLine="480"/>
        <w:rPr>
          <w:rFonts w:hint="eastAsia" w:ascii="仿宋" w:hAnsi="仿宋" w:eastAsia="仿宋"/>
          <w:color w:val="auto"/>
          <w:lang w:eastAsia="zh"/>
          <w:woUserID w:val="1"/>
        </w:rPr>
      </w:pPr>
      <w:r>
        <w:rPr>
          <w:rFonts w:hint="eastAsia" w:ascii="仿宋" w:hAnsi="仿宋"/>
          <w:color w:val="auto"/>
        </w:rPr>
        <w:t>安徽中医药大学第一附属医院国家中医疫病防治基地智能化工程建筑群主干的数据传输采用室外</w:t>
      </w:r>
      <w:r>
        <w:rPr>
          <w:rFonts w:hint="eastAsia" w:ascii="仿宋" w:hAnsi="仿宋"/>
          <w:color w:val="auto"/>
          <w:lang w:val="en-US" w:eastAsia="zh-CN"/>
        </w:rPr>
        <w:t>24芯万兆</w:t>
      </w:r>
      <w:r>
        <w:rPr>
          <w:rFonts w:hint="eastAsia" w:ascii="仿宋" w:hAnsi="仿宋"/>
          <w:color w:val="auto"/>
        </w:rPr>
        <w:t>单模光纤。数据采用19寸标准机柜系统配置机架式光纤配线架；线缆外皮采用符合光纤B1阻燃级别标准的材料</w:t>
      </w:r>
      <w:r>
        <w:rPr>
          <w:rFonts w:hint="eastAsia" w:ascii="仿宋" w:hAnsi="仿宋"/>
          <w:color w:val="auto"/>
          <w:lang w:eastAsia="zh"/>
          <w:woUserID w:val="1"/>
        </w:rPr>
        <w:t>。</w:t>
      </w:r>
    </w:p>
    <w:p w14:paraId="6A8238F5">
      <w:pPr>
        <w:pStyle w:val="8"/>
        <w:rPr>
          <w:rFonts w:hint="eastAsia" w:ascii="仿宋" w:hAnsi="仿宋" w:eastAsia="仿宋"/>
          <w:b/>
          <w:bCs w:val="0"/>
          <w:color w:val="auto"/>
        </w:rPr>
      </w:pPr>
      <w:r>
        <w:rPr>
          <w:rFonts w:hint="eastAsia" w:ascii="仿宋" w:hAnsi="仿宋" w:eastAsia="仿宋"/>
          <w:b/>
          <w:bCs w:val="0"/>
          <w:color w:val="auto"/>
        </w:rPr>
        <w:t>系统点位布置</w:t>
      </w:r>
    </w:p>
    <w:p w14:paraId="16F290A3">
      <w:pPr>
        <w:ind w:firstLine="480"/>
        <w:rPr>
          <w:rFonts w:hint="eastAsia" w:ascii="仿宋" w:hAnsi="仿宋"/>
          <w:color w:val="auto"/>
        </w:rPr>
      </w:pPr>
      <w:r>
        <w:rPr>
          <w:rFonts w:hint="eastAsia" w:ascii="仿宋" w:hAnsi="仿宋"/>
          <w:color w:val="auto"/>
          <w:woUserID w:val="1"/>
        </w:rPr>
        <w:t>各类信息点之间可以通过交换设备和跳线任意调剂，充分体现综合布线的灵活性，满足不通楼层和工作区对特定业务信息点种类和数量的需要。</w:t>
      </w:r>
    </w:p>
    <w:p w14:paraId="34942E35">
      <w:pPr>
        <w:pStyle w:val="8"/>
        <w:rPr>
          <w:rFonts w:hint="eastAsia" w:ascii="仿宋" w:hAnsi="仿宋" w:eastAsia="仿宋"/>
          <w:b/>
          <w:bCs w:val="0"/>
          <w:color w:val="auto"/>
        </w:rPr>
      </w:pPr>
      <w:bookmarkStart w:id="27" w:name="_Toc78305050"/>
      <w:r>
        <w:rPr>
          <w:rFonts w:hint="eastAsia" w:ascii="仿宋" w:hAnsi="仿宋" w:eastAsia="仿宋"/>
          <w:b/>
          <w:bCs w:val="0"/>
          <w:color w:val="auto"/>
        </w:rPr>
        <w:t>系统的安全性</w:t>
      </w:r>
      <w:bookmarkEnd w:id="27"/>
    </w:p>
    <w:p w14:paraId="33BD6406">
      <w:pPr>
        <w:pStyle w:val="43"/>
        <w:numPr>
          <w:ilvl w:val="0"/>
          <w:numId w:val="5"/>
        </w:numPr>
        <w:ind w:left="567" w:hanging="567" w:firstLineChars="0"/>
        <w:rPr>
          <w:rFonts w:ascii="仿宋" w:hAnsi="仿宋"/>
          <w:color w:val="auto"/>
        </w:rPr>
      </w:pPr>
      <w:r>
        <w:rPr>
          <w:rFonts w:hint="eastAsia" w:ascii="仿宋" w:hAnsi="仿宋"/>
          <w:color w:val="auto"/>
        </w:rPr>
        <w:t>电气防护</w:t>
      </w:r>
    </w:p>
    <w:p w14:paraId="03B2F993">
      <w:pPr>
        <w:ind w:firstLine="480"/>
        <w:rPr>
          <w:rFonts w:ascii="仿宋" w:hAnsi="仿宋"/>
          <w:color w:val="auto"/>
        </w:rPr>
      </w:pPr>
      <w:r>
        <w:rPr>
          <w:rFonts w:hint="eastAsia" w:ascii="仿宋" w:hAnsi="仿宋"/>
          <w:color w:val="auto"/>
        </w:rPr>
        <w:t>综合布线的标准规定：当布线区域内存在的电磁干扰场强大于3V/m时，应采取防护措施。电磁干扰一般来自于电磁场或电力场，这些干扰源会影响数据的传输。</w:t>
      </w:r>
    </w:p>
    <w:p w14:paraId="041D2325">
      <w:pPr>
        <w:ind w:firstLine="480"/>
        <w:rPr>
          <w:rFonts w:ascii="仿宋" w:hAnsi="仿宋"/>
          <w:color w:val="auto"/>
        </w:rPr>
      </w:pPr>
      <w:r>
        <w:rPr>
          <w:rFonts w:hint="eastAsia" w:ascii="仿宋" w:hAnsi="仿宋"/>
          <w:color w:val="auto"/>
        </w:rPr>
        <w:t>为了减弱干扰的影响，最佳的解决办法是将电缆远离干扰源。应符合下表：</w:t>
      </w:r>
    </w:p>
    <w:p w14:paraId="6CD9F265">
      <w:pPr>
        <w:ind w:firstLine="0" w:firstLineChars="0"/>
        <w:jc w:val="center"/>
        <w:rPr>
          <w:rFonts w:ascii="仿宋" w:hAnsi="仿宋"/>
          <w:color w:val="auto"/>
        </w:rPr>
      </w:pPr>
      <w:r>
        <w:rPr>
          <w:rFonts w:ascii="仿宋" w:hAnsi="仿宋"/>
          <w:color w:val="auto"/>
        </w:rPr>
        <w:drawing>
          <wp:inline distT="0" distB="0" distL="0" distR="0">
            <wp:extent cx="5904230" cy="1895475"/>
            <wp:effectExtent l="0" t="0" r="1270"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4" cstate="print">
                      <a:extLst>
                        <a:ext uri="{28A0092B-C50C-407E-A947-70E740481C1C}">
                          <a14:useLocalDpi xmlns:a14="http://schemas.microsoft.com/office/drawing/2010/main" val="0"/>
                        </a:ext>
                      </a:extLst>
                    </a:blip>
                    <a:srcRect t="6546"/>
                    <a:stretch>
                      <a:fillRect/>
                    </a:stretch>
                  </pic:blipFill>
                  <pic:spPr>
                    <a:xfrm>
                      <a:off x="0" y="0"/>
                      <a:ext cx="5904230" cy="1895825"/>
                    </a:xfrm>
                    <a:prstGeom prst="rect">
                      <a:avLst/>
                    </a:prstGeom>
                    <a:noFill/>
                    <a:ln>
                      <a:noFill/>
                    </a:ln>
                  </pic:spPr>
                </pic:pic>
              </a:graphicData>
            </a:graphic>
          </wp:inline>
        </w:drawing>
      </w:r>
    </w:p>
    <w:p w14:paraId="0034F020">
      <w:pPr>
        <w:pStyle w:val="43"/>
        <w:numPr>
          <w:ilvl w:val="0"/>
          <w:numId w:val="5"/>
        </w:numPr>
        <w:ind w:left="567" w:hanging="567" w:firstLineChars="0"/>
        <w:rPr>
          <w:rFonts w:ascii="仿宋" w:hAnsi="仿宋"/>
          <w:b/>
          <w:color w:val="auto"/>
          <w:u w:val="single"/>
        </w:rPr>
      </w:pPr>
      <w:r>
        <w:rPr>
          <w:rFonts w:hint="eastAsia" w:ascii="仿宋" w:hAnsi="仿宋"/>
          <w:b/>
          <w:color w:val="auto"/>
          <w:u w:val="single"/>
        </w:rPr>
        <w:t>接地保护</w:t>
      </w:r>
    </w:p>
    <w:p w14:paraId="09ECB09A">
      <w:pPr>
        <w:ind w:firstLine="480"/>
        <w:rPr>
          <w:rFonts w:ascii="仿宋" w:hAnsi="仿宋"/>
          <w:color w:val="auto"/>
        </w:rPr>
      </w:pPr>
      <w:r>
        <w:rPr>
          <w:rFonts w:hint="eastAsia" w:ascii="仿宋" w:hAnsi="仿宋"/>
          <w:color w:val="auto"/>
        </w:rPr>
        <w:t>大楼自装备了金属部件时起，就应当加以保护防止所有的干扰，为防止干扰可能对系统产生的破坏，大楼内用网格形结构做成等电位金属接地体，目的是减少布线和金属导体之间产生的回路面积，并保证所有设备共同的参考等电位。针对布线系统，应采取以下保护手段：</w:t>
      </w:r>
    </w:p>
    <w:p w14:paraId="583FC788">
      <w:pPr>
        <w:ind w:firstLine="480"/>
        <w:rPr>
          <w:rFonts w:hint="eastAsia" w:ascii="仿宋" w:hAnsi="仿宋"/>
          <w:color w:val="auto"/>
        </w:rPr>
      </w:pPr>
      <w:r>
        <w:rPr>
          <w:rFonts w:hint="eastAsia" w:ascii="仿宋" w:hAnsi="仿宋"/>
          <w:color w:val="auto"/>
        </w:rPr>
        <w:t>布线系统涉及的金属部件可靠接地：由于设计采用了非屏蔽布线系统，涉及到的金属部件为金属线槽、钢管以及配线间的金属机柜。金属线槽、钢管应保持连续的电气连接，并在两端有良好的接地；配线柜内的有源设备外壳应接地极相连。接地方式采用大楼联合接地方式，接地电阻不大于1欧姆。</w:t>
      </w:r>
    </w:p>
    <w:p w14:paraId="4B4D98C5">
      <w:pPr>
        <w:pStyle w:val="43"/>
        <w:numPr>
          <w:ilvl w:val="0"/>
          <w:numId w:val="5"/>
        </w:numPr>
        <w:ind w:left="567" w:hanging="567" w:firstLineChars="0"/>
        <w:rPr>
          <w:rFonts w:ascii="仿宋" w:hAnsi="仿宋"/>
          <w:b/>
          <w:color w:val="auto"/>
          <w:u w:val="single"/>
        </w:rPr>
      </w:pPr>
      <w:r>
        <w:rPr>
          <w:rFonts w:hint="eastAsia" w:ascii="仿宋" w:hAnsi="仿宋"/>
          <w:b/>
          <w:color w:val="auto"/>
          <w:u w:val="single"/>
          <w:lang w:val="en-US" w:eastAsia="zh-CN"/>
        </w:rPr>
        <w:t>选型要求</w:t>
      </w:r>
    </w:p>
    <w:p w14:paraId="463B267E">
      <w:pPr>
        <w:ind w:firstLine="480"/>
        <w:rPr>
          <w:rFonts w:hint="eastAsia" w:ascii="仿宋" w:hAnsi="仿宋"/>
          <w:color w:val="auto"/>
        </w:rPr>
      </w:pPr>
      <w:r>
        <w:rPr>
          <w:rFonts w:hint="eastAsia" w:ascii="仿宋" w:hAnsi="仿宋"/>
          <w:color w:val="auto"/>
        </w:rPr>
        <w:t>综合布线系统铜缆部分（面板、模块、铜缆、跳线和配线架、连接件）所有元件及光纤传输部分（光缆、耦合器、光纤跳线、配线架、连接件）所有元件，必须是同一布线厂商同一品牌原厂产品。所有机架/机柜内各配线架的摆放及线缆的走向必须合理，接插件、模块及跳线的标志齐全，线缆终端必须有编号和颜色标签，以标明线号、线位、区号和房号。</w:t>
      </w:r>
    </w:p>
    <w:p w14:paraId="291273DB">
      <w:pPr>
        <w:ind w:firstLine="480"/>
        <w:rPr>
          <w:rFonts w:hint="eastAsia" w:ascii="仿宋" w:hAnsi="仿宋"/>
          <w:color w:val="auto"/>
        </w:rPr>
      </w:pPr>
      <w:r>
        <w:rPr>
          <w:rFonts w:hint="eastAsia" w:ascii="仿宋" w:hAnsi="仿宋"/>
          <w:color w:val="auto"/>
        </w:rPr>
        <w:t>综合布线系统产品必须选用技术成熟、质量可靠的六类非屏蔽产品，且线缆的燃烧性能不低于B1级。</w:t>
      </w:r>
    </w:p>
    <w:p w14:paraId="21D68E7B">
      <w:pPr>
        <w:pStyle w:val="43"/>
        <w:numPr>
          <w:ilvl w:val="0"/>
          <w:numId w:val="5"/>
        </w:numPr>
        <w:ind w:left="567" w:hanging="567" w:firstLineChars="0"/>
        <w:rPr>
          <w:rFonts w:ascii="仿宋" w:hAnsi="仿宋"/>
          <w:b/>
          <w:color w:val="auto"/>
          <w:u w:val="single"/>
        </w:rPr>
      </w:pPr>
      <w:r>
        <w:rPr>
          <w:rFonts w:hint="eastAsia" w:ascii="仿宋" w:hAnsi="仿宋"/>
          <w:b/>
          <w:color w:val="auto"/>
          <w:u w:val="single"/>
        </w:rPr>
        <w:t>管道桥架接地要求</w:t>
      </w:r>
    </w:p>
    <w:p w14:paraId="00D91621">
      <w:pPr>
        <w:ind w:firstLine="480"/>
        <w:rPr>
          <w:rFonts w:hint="eastAsia" w:ascii="仿宋" w:hAnsi="仿宋"/>
          <w:color w:val="auto"/>
        </w:rPr>
      </w:pPr>
      <w:r>
        <w:rPr>
          <w:rFonts w:hint="eastAsia" w:ascii="仿宋" w:hAnsi="仿宋"/>
          <w:color w:val="auto"/>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4598FFB5">
      <w:pPr>
        <w:pStyle w:val="7"/>
        <w:rPr>
          <w:rFonts w:ascii="仿宋" w:hAnsi="仿宋" w:eastAsia="仿宋"/>
          <w:color w:val="auto"/>
        </w:rPr>
      </w:pPr>
      <w:bookmarkStart w:id="28" w:name="_Toc489"/>
      <w:r>
        <w:rPr>
          <w:rFonts w:hint="eastAsia" w:ascii="仿宋" w:hAnsi="仿宋" w:eastAsia="仿宋"/>
          <w:color w:val="auto"/>
          <w:lang w:val="en-US" w:eastAsia="zh-CN"/>
        </w:rPr>
        <w:t>设备点表</w:t>
      </w:r>
      <w:bookmarkEnd w:id="28"/>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64"/>
        <w:gridCol w:w="1085"/>
        <w:gridCol w:w="864"/>
        <w:gridCol w:w="830"/>
        <w:gridCol w:w="855"/>
        <w:gridCol w:w="830"/>
        <w:gridCol w:w="830"/>
        <w:gridCol w:w="830"/>
        <w:gridCol w:w="855"/>
        <w:gridCol w:w="832"/>
        <w:gridCol w:w="833"/>
      </w:tblGrid>
      <w:tr w14:paraId="422F0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5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A3AC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5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0F53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454" w:type="pct"/>
            <w:tcBorders>
              <w:top w:val="single" w:color="000000" w:sz="4" w:space="0"/>
              <w:left w:val="single" w:color="auto" w:sz="4" w:space="0"/>
              <w:bottom w:val="nil"/>
              <w:right w:val="single" w:color="000000" w:sz="4" w:space="0"/>
            </w:tcBorders>
            <w:shd w:val="clear" w:color="auto" w:fill="auto"/>
            <w:noWrap/>
            <w:vAlign w:val="center"/>
          </w:tcPr>
          <w:p w14:paraId="511D8D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A42B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OP</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A81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2TO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23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3CF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TP</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A5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TD</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709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BF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地插2TD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01F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地插TP</w:t>
            </w:r>
          </w:p>
        </w:tc>
      </w:tr>
      <w:tr w14:paraId="223615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6472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70"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7B9F0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335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C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E1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6B3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1A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238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747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E3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2F4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7314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48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04B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97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E4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9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B2B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61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98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DA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F1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B7C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C6CB7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665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B03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69C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7E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F36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CA2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CC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AA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270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72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41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FD2D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D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7F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7A3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9A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53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5B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0D7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EC0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B90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2BA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E4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179B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02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83B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B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495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86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933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C6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7A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28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BAE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3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5778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23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83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C7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B85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2D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8B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44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B40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E6A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37</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033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7F4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D8DD1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31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5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D3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3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5A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53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0B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36A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7C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2A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AF1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C6B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0BAD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F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EC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213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50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8E7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E6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4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82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3B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7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4D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D3295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58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82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1CD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E1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0F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CE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C4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581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9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49</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A8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6A7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CB42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84F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1E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9B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A69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0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07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8F5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A7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0C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02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61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25C9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B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60A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28E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94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82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D9E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18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CA4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E0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89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FD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D76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DC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28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28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2B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23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5F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18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C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D4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2E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0E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52F2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7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1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CED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E0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3C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82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74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FE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68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0E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C24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9C91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087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256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3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3D4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D4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9A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B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70B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C1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3E0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7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3FF1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5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427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EF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31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E7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AE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2D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9ED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B9C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0F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5A51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B0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4D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DF7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A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CD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60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C3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6A4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3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AC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55EA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D1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C5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5B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6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353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09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5F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87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E1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33B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A0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5292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7C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26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ED3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B0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CF5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D36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43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007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FD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4D8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2F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56EA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3C4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31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86F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8F2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41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9A7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558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26E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03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44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55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138E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F2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B2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09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9BB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ED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EC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6C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B2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8F8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F5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42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1CB7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0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E0A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4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59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01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B3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78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182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05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8BF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76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3E08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82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77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5A0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C2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00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A2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3E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6F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30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4D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D1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25C11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0D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031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6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A0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1A4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755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8A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5B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96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D17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A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FF1A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059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A15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7A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F1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90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EC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41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13C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90A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AF5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D6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7B1B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9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A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A0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35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10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79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D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32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CB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0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D4B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B6AE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5C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CD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2B1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A7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EC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B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8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79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E1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8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FF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EC66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7F8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3F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18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46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738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91F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AB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EDA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263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7F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B56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23329767">
      <w:pPr>
        <w:pStyle w:val="7"/>
        <w:rPr>
          <w:rFonts w:ascii="仿宋" w:hAnsi="仿宋" w:eastAsia="仿宋"/>
          <w:color w:val="auto"/>
        </w:rPr>
      </w:pPr>
      <w:bookmarkStart w:id="29" w:name="_Toc78305051"/>
      <w:bookmarkStart w:id="30" w:name="_Toc26025"/>
      <w:r>
        <w:rPr>
          <w:rFonts w:hint="eastAsia" w:ascii="仿宋" w:hAnsi="仿宋" w:eastAsia="仿宋"/>
          <w:color w:val="auto"/>
        </w:rPr>
        <w:t>主要</w:t>
      </w:r>
      <w:bookmarkEnd w:id="29"/>
      <w:r>
        <w:rPr>
          <w:rFonts w:hint="eastAsia" w:ascii="仿宋" w:hAnsi="仿宋" w:eastAsia="仿宋"/>
          <w:color w:val="auto"/>
          <w:lang w:val="en-US" w:eastAsia="zh-CN"/>
        </w:rPr>
        <w:t>设备性能参数</w:t>
      </w:r>
      <w:bookmarkEnd w:id="30"/>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72"/>
        <w:gridCol w:w="3996"/>
        <w:gridCol w:w="5046"/>
      </w:tblGrid>
      <w:tr w14:paraId="0FE523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167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57C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762C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4102C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56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F4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外网综合布线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6A05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r>
      <w:tr w14:paraId="375705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B3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A</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EAF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工作区子系统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5FB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rPr>
                <w:rFonts w:hint="eastAsia" w:ascii="仿宋" w:hAnsi="仿宋" w:eastAsia="仿宋" w:cs="仿宋"/>
                <w:b/>
                <w:bCs/>
                <w:i w:val="0"/>
                <w:iCs w:val="0"/>
                <w:color w:val="auto"/>
                <w:sz w:val="24"/>
                <w:szCs w:val="24"/>
                <w:u w:val="none"/>
              </w:rPr>
            </w:pPr>
          </w:p>
        </w:tc>
      </w:tr>
      <w:tr w14:paraId="4739D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F8F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B2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六类非屏蔽RJ45模块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EA78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1、最高传输频率：250MHz；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2、额定电流：0.75A；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3、IDC材料：磷青铜；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6、导线端接次数：≥250次。</w:t>
            </w:r>
          </w:p>
        </w:tc>
      </w:tr>
      <w:tr w14:paraId="6BF192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AA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AF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六类非屏蔽模块（语音）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061A8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1.符合ISO/IEC11801,GB50312-2016标准；                                                                                                                                                                               2.IDC连接器不需要预先剥离导线外皮；                                                                                                                                                                                      3.插拨寿命：至少750 次重复插拨插头/插口；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4.接触力：至少100g；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5.插头保持力：至少133N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6.工作温度范围：0- 60℃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7.存储温度范围：-40 - 66℃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8.湿度：5%至95% (无冷凝)                                                                                                                                                                                            9.包装：耐冲击高阻燃塑料， UL94V-0 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10.插针：以100μ 镍为底层，镀金50μ 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11.连接件：卡接导体线径：0.5mm～0.65mm，24AWG~22AWG；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12.插头与插座插合次数≥1000 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13.导线端接次数≥250 次。</w:t>
            </w:r>
          </w:p>
        </w:tc>
      </w:tr>
      <w:tr w14:paraId="5C724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A9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22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单口86型面板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F325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1、单口面板采用ABS材质耐腐塑料，UL94V-0防火等级；乳白色，抗老化；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36CB8A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4CA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2E7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双口86型面板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84E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1、双口面板采用ABS材质耐腐塑料，UL94V-0防火等级；乳白色，抗老化；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1E6B2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7E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1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单口地插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9735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1、材质：铝合金，单口地插；                                                                                                                                                                                                       2、缓冲减震设计，免误伤；                                                                                                                                                                                      3、具有防水防尘密封圈，弹起式，含底盒；                                                                                                                                                                                 4、可安装1个六类非屏蔽信息模块：                                                                                                                                                                                     5、要求与六类非屏蔽双绞线同一品牌</w:t>
            </w:r>
          </w:p>
        </w:tc>
      </w:tr>
      <w:tr w14:paraId="78792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495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9A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934A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w:t>
            </w:r>
          </w:p>
        </w:tc>
      </w:tr>
      <w:tr w14:paraId="72648F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1D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B</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AF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水平区子系统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3580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9DEA4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A56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6AD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六类4对非屏蔽线缆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BA84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2、23AWG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13、1.0Mhz下衰减:2.1db/100m；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14、具有米数标识。</w:t>
            </w:r>
          </w:p>
        </w:tc>
      </w:tr>
      <w:tr w14:paraId="79D69A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967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A5C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管理间子系统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08FF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4A92C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E0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2A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六类24位非屏蔽RJ45配线架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C1FB6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1、标准：GB50312-2016，ISO/IEC11801；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2、打线座采用尖角结构，便于分线；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4、后端自带线缆管理单元，便于安装和拆卸；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6、IDC：磷青铜；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8、卡接导体规格：单股、0.5mm～0.65mm、24AWG~22AWG；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9、打线方式：T568A/T568B；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11、导线端接次数：≥20次；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12、最高传输频率：250MHz，满配24个模块。</w:t>
            </w:r>
          </w:p>
        </w:tc>
      </w:tr>
      <w:tr w14:paraId="7D73E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B7D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BC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水平理线器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79ABE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5C75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23B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9A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六类非屏蔽跳线(2米灰色)</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5CF91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1、产品采用特殊设计的防松脱接头，内部独立线对走线方式，保证高稳定性能传输性能；                                                                                                                                 2、性能超过TIA/EIA 568.82 和ISO/IEC11801( 1995 )规范的衰减和串音要求，符合GB50312-2016标准；                                                                                                                                                             3、水晶头压接簧片50μm整体镀金，确保性能优异；                                                                                                                                                              4、采用多股绞合线电缆，渐变受力原理的加长护套，保证跳线的柔韧性和一定的弯曲半径；                                                                                                                                   5、每条成品跳线通过严格测试，保证产品性能；外护套为阻燃PVC材料；支持向下与五类和超五类产品兼容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6、插拔次数:≥1000次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7、工作温度：-20℃~60℃；                                                             8、长度:2米。</w:t>
            </w:r>
          </w:p>
        </w:tc>
      </w:tr>
      <w:tr w14:paraId="17A64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56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8BD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100对机架式110跳线架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B292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1、符合标准：YD/T 322-2013；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2、标准19英寸机架式安装；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3、规格：100对；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4、自带标签保持器和可更换标签；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5、卡接导体线径：单股、0.4mm~0.65mm、26AWG~22AWG；</w:t>
            </w:r>
          </w:p>
        </w:tc>
      </w:tr>
      <w:tr w14:paraId="64844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5B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49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110-RJ45语音跳线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0A9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1、原厂成型，100%测试，具有更高的可靠性和传输性能；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2、导体:多股绞合，软圆铜线；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3、导体线规：24AWG；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4、屏蔽方式:U/UTP；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5、导体规格：2对；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6、插头：RJ45-RJ11（6P）；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7、插拔次数：≥1000次。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8、护套材料：LSZH；</w:t>
            </w:r>
          </w:p>
        </w:tc>
      </w:tr>
      <w:tr w14:paraId="5793A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F91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1E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语音理线架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A4377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2988E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B12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A1D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FC64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51CBB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69B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716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382424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12A5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63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C05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866F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7231F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D34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EA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471D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6221D8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CD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880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4DF1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1F0685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4F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4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42U标准网络机柜（和设备网共用）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A281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5、风机单元的外壳采用一次成型技术，有效减少风机的震动，提高风机单元的使用寿命，风机单元采用独立电源线，方便维护。</w:t>
            </w:r>
          </w:p>
        </w:tc>
      </w:tr>
      <w:tr w14:paraId="32027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FAD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06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设备间子系统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CA6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846A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40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CE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100对机架式110跳线架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0C3F24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1、符合标准：YD/T 322-2013；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2、标准19英寸机架式安装；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3、规格：100对；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4、自带标签保持器和可更换标签；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5、卡接导体线径：单股、0.4mm~0.65mm、26AWG~22AWG；</w:t>
            </w:r>
          </w:p>
        </w:tc>
      </w:tr>
      <w:tr w14:paraId="1151CD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CF1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711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语音理线架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0074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72F07D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DB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7C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EF924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6E9D2A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4B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E1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A6F5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365A4E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A8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E59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EF5A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3EC3E1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F3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81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5ED61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78C9A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33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7C3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6EEC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2D0D2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CB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90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垂直区子系统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B6D0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5817A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140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72B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三类25对非屏蔽室内大对数电缆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52ECF4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1、单根导体直流电阻：≤14.8Ω/100m；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2、导体材料：软圆铜线；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3、绝缘：HDPE；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4、屏蔽方式：U/UTP；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                                                                                                                                                                                                 6、线缆本体上需印有厂商产品信息；</w:t>
            </w:r>
          </w:p>
        </w:tc>
      </w:tr>
      <w:tr w14:paraId="34E4C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69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6C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室内12芯万兆光缆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3198A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1、通过ISO/IEC11801-1-2017标准，室内12芯单模光缆；                                                                                                                                                                             2、芳纶丝加强件，OS2级别，光纤芯径9/125μm，低烟无卤护套外皮（LSZH）。</w:t>
            </w:r>
          </w:p>
        </w:tc>
      </w:tr>
      <w:tr w14:paraId="2AE85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A4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F</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A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建筑群子系统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050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388585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EAA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22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室内12芯万兆光缆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A347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1、通过ISO/IEC11801-1-2017标准，室内12芯单模光缆；                                                                                                                                                                             2、芳纶丝加强件，OS2级别，光纤芯径9/125μm，低烟无卤护套外皮（LSZH）。</w:t>
            </w:r>
          </w:p>
        </w:tc>
      </w:tr>
      <w:tr w14:paraId="71D3B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AE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43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室外12芯万兆光缆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9E6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1、产品符合YD/T901-2018标准要求；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3、光纤规格：B1.3；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4、衰减＠20℃（dB/Km）：＠1310≤0.36，＠1550≤0.22/＠850≤4.0，＠1300≤1.0；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5、护套：夹带钢丝的钢-聚乙烯粘结护套，MDPE；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6、外护套：皱纹钢塑复合带-聚乙烯护套，MDPE；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7、允许拉伸力：长期：1000N，短期：3000N；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8、允许压扁力：长期：1000N/100mm，短期：3000N/100mm；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9、最小弯曲半径：动态：25D，静态：12.5D。</w:t>
            </w:r>
          </w:p>
        </w:tc>
      </w:tr>
      <w:tr w14:paraId="7477D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C8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FA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内网综合布线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4ABC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r>
      <w:tr w14:paraId="6142D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74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A</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9A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工作区子系统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710CF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rPr>
                <w:rFonts w:hint="eastAsia" w:ascii="仿宋" w:hAnsi="仿宋" w:eastAsia="仿宋" w:cs="仿宋"/>
                <w:b/>
                <w:bCs/>
                <w:i w:val="0"/>
                <w:iCs w:val="0"/>
                <w:color w:val="auto"/>
                <w:sz w:val="24"/>
                <w:szCs w:val="24"/>
                <w:u w:val="none"/>
              </w:rPr>
            </w:pPr>
          </w:p>
        </w:tc>
      </w:tr>
      <w:tr w14:paraId="6DAF53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91C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77E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六类非屏蔽RJ45模块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96C0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1、最高传输频率：250MHz；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2、额定电流：0.75A；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3、IDC材料：磷青铜；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6、导线端接次数：≥250次。</w:t>
            </w:r>
          </w:p>
        </w:tc>
      </w:tr>
      <w:tr w14:paraId="51396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92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CC8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单口86型面板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39F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48969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EB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07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双口86型面板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C8F2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7031E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C2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370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双口地插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45CB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1、材质：铝合金，双口地插；                                                                                                                                                                                                       2、缓冲减震设计，免误伤；                                                                                                                                                                                      3、具有防水防尘密封圈，弹起式，含底盒；                                                                                                                                                                                 4、可安装2个六类非屏蔽信息模块：                                                                                                                                                                                     5、要求与六类非屏蔽双绞线同一品牌</w:t>
            </w:r>
          </w:p>
        </w:tc>
      </w:tr>
      <w:tr w14:paraId="13FD0C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963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68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F6F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                                                            8、长度:2米。</w:t>
            </w:r>
          </w:p>
        </w:tc>
      </w:tr>
      <w:tr w14:paraId="0E707C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1B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B</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5E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水平区子系统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3FA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72E7F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7E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35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六类4对非屏蔽线缆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292B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2、23AWG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13、1.0Mhz下衰减:2.1db/100m；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14、具有米数标识。</w:t>
            </w:r>
          </w:p>
        </w:tc>
      </w:tr>
      <w:tr w14:paraId="6737E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32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2F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管理间子系统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55A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123961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F4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B7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六类24位非屏蔽RJ45配线架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04431C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1、标准：GB50312-2016，ISO/IEC11801；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2、打线座采用尖角结构，便于分线；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4、后端自带线缆管理单元，便于安装和拆卸；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6、IDC：磷青铜；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8、卡接导体规格：单股、0.5mm～0.65mm、24AWG~22AWG；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9、打线方式：T568A/T568B；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11、导线端接次数：≥20次；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12、最高传输频率：250MHz，满配24个模块。</w:t>
            </w:r>
          </w:p>
        </w:tc>
      </w:tr>
      <w:tr w14:paraId="1220D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58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4F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水平理线器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389B5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098E0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DA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ACA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六类非屏蔽跳线(2米灰色)</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7BF6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w:t>
            </w:r>
          </w:p>
        </w:tc>
      </w:tr>
      <w:tr w14:paraId="7D8F0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CD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C05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FC3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15B1DE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E0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46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F68C4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47C46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0DF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8A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3074B7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433A6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E3E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FBF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2D6DD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53F184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6D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86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53A48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73E57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8D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21E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8E2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5、风机单元的外壳采用一次成型技术，有效减少风机的震动，提高风机单元的使用寿命，风机单元采用独立电源线，方便维护。</w:t>
            </w:r>
          </w:p>
        </w:tc>
      </w:tr>
      <w:tr w14:paraId="0C7063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CA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6F7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设备间子系统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5741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442D7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82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25F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AF7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620B6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F7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46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0B0D6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493A4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17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588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5B98C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23A5E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40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0E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07AE0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02EE2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30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A3D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55223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40FB8B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CF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C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垂直区子系统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9CA8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7C09D8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80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0A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室内24芯万兆光缆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E906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1、通过ISO/IEC11801-1-2017标准，室内24芯单模光缆；                                                                                                                                                                             2、芳纶丝加强件，OS2级别，光纤芯径9/125μm，低烟无卤护套外皮（LSZH）。</w:t>
            </w:r>
          </w:p>
        </w:tc>
      </w:tr>
      <w:tr w14:paraId="4D1D7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5F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F</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18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建筑群子系统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5593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2D450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FB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0CB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室外24芯万兆光缆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7D5B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1、产品符合YD/T901-2018标准要求；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3、光纤规格：B1.3；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4、衰减＠20℃（dB/Km）：＠1310≤0.36，＠1550≤0.22/＠850≤4.0，＠1300≤1.0；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5、护套：夹带钢丝的钢-聚乙烯粘结护套，MDPE；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6、外护套：皱纹钢塑复合带-聚乙烯护套，MDPE；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7、允许拉伸力：长期：1000N，短期：3000N；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8、允许压扁力：长期：1000N/100mm，短期：3000N/100mm；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9、最小弯曲半径：动态：25D，静态：12.5D。</w:t>
            </w:r>
          </w:p>
        </w:tc>
      </w:tr>
      <w:tr w14:paraId="3CAFB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DF5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57D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设备网综合布线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A8C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r>
      <w:tr w14:paraId="382481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12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A</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D9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水平区子系统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30C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8D04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12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FE9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六类4对非屏蔽线缆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3B566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2、23AWG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13、1.0Mhz下衰减:2.1db/100m；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14、具有米数标识。</w:t>
            </w:r>
          </w:p>
        </w:tc>
      </w:tr>
      <w:tr w14:paraId="31ADF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E80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B</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45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管理间子系统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9422B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E7E20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139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B19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六类24位非屏蔽RJ45配线架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5132E8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1、标准：GB50312-2016，ISO/IEC11801；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2、打线座采用尖角结构，便于分线；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4、后端自带线缆管理单元，便于安装和拆卸；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6、IDC：磷青铜；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8、卡接导体规格：单股、0.5mm～0.65mm、24AWG~22AWG；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9、打线方式：T568A/T568B；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11、导线端接次数：≥20次；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12、最高传输频率：250MHz，满配24个模块。</w:t>
            </w:r>
          </w:p>
        </w:tc>
      </w:tr>
      <w:tr w14:paraId="271E6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42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49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水平理线器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68191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1D99FD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E0B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DA1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六类非屏蔽跳线(2米灰色)</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CC395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w:t>
            </w:r>
          </w:p>
        </w:tc>
      </w:tr>
      <w:tr w14:paraId="59D38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98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8D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8FB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6E93D3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B48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7A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710E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073FE4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D3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63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0194A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11BF0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14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2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68B03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466D7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FE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358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E692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2177D5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944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BDF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设备间子系统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6764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59D648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0D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99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FBD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1FC518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126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74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7458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6E29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C2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B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EA15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553ED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9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1B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386B8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60032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32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B7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489B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0CECEB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12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A1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垂直区子系统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CD6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704129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82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7D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室内12芯万兆光缆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51FEE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1、通过ISO/IEC11801-1-2017标准，室内12芯单模光缆；                                                                                                                                                                             2、芳纶丝加强件，OS2级别，光纤芯径9/125μm，低烟无卤护套外皮（LSZH）。</w:t>
            </w:r>
          </w:p>
        </w:tc>
      </w:tr>
      <w:tr w14:paraId="128E9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37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8E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建筑群子系统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87FD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120C1F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97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BE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室外12芯万兆光缆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7AF7C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1、产品符合YD/T901-2018标准要求；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3、光纤规格：B1.3；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4、衰减＠20℃（dB/Km）：＠1310≤0.36，＠1550≤0.22/＠850≤4.0，＠1300≤1.0；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5、护套：夹带钢丝的钢-聚乙烯粘结护套，MDPE；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6、外护套：皱纹钢塑复合带-聚乙烯护套，MDPE；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7、允许拉伸力：长期：1000N，短期：3000N；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8、允许压扁力：长期：1000N/100mm，短期：3000N/100mm；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9、最小弯曲半径：动态：25D，静态：12.5D。</w:t>
            </w:r>
          </w:p>
        </w:tc>
      </w:tr>
    </w:tbl>
    <w:p w14:paraId="146B2B8A">
      <w:pPr>
        <w:ind w:left="0" w:leftChars="0" w:firstLine="0" w:firstLineChars="0"/>
        <w:rPr>
          <w:color w:val="auto"/>
        </w:rPr>
      </w:pPr>
    </w:p>
    <w:p w14:paraId="52D2CD12">
      <w:pPr>
        <w:ind w:firstLine="0" w:firstLineChars="0"/>
        <w:rPr>
          <w:rFonts w:ascii="仿宋" w:hAnsi="仿宋"/>
          <w:color w:val="auto"/>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7C120A78">
      <w:pPr>
        <w:pStyle w:val="6"/>
        <w:rPr>
          <w:rFonts w:ascii="仿宋" w:hAnsi="仿宋" w:eastAsia="仿宋"/>
          <w:color w:val="auto"/>
        </w:rPr>
      </w:pPr>
      <w:bookmarkStart w:id="31" w:name="_Toc78305052"/>
      <w:bookmarkStart w:id="32" w:name="_Toc17906"/>
      <w:r>
        <w:rPr>
          <w:rFonts w:hint="eastAsia" w:ascii="仿宋" w:hAnsi="仿宋" w:eastAsia="仿宋"/>
          <w:color w:val="auto"/>
        </w:rPr>
        <w:t>计算机网络系统</w:t>
      </w:r>
      <w:bookmarkEnd w:id="31"/>
      <w:bookmarkEnd w:id="32"/>
    </w:p>
    <w:p w14:paraId="5B28A31D">
      <w:pPr>
        <w:pStyle w:val="7"/>
        <w:rPr>
          <w:rFonts w:ascii="仿宋" w:hAnsi="仿宋" w:eastAsia="仿宋"/>
          <w:color w:val="auto"/>
        </w:rPr>
      </w:pPr>
      <w:bookmarkStart w:id="33" w:name="_Toc78305053"/>
      <w:bookmarkStart w:id="34" w:name="_Toc17518"/>
      <w:r>
        <w:rPr>
          <w:rFonts w:ascii="仿宋" w:hAnsi="仿宋" w:eastAsia="仿宋"/>
          <w:color w:val="auto"/>
        </w:rPr>
        <w:t>系统</w:t>
      </w:r>
      <w:bookmarkEnd w:id="33"/>
      <w:r>
        <w:rPr>
          <w:rFonts w:hint="eastAsia" w:ascii="仿宋" w:hAnsi="仿宋" w:eastAsia="仿宋"/>
          <w:color w:val="auto"/>
          <w:lang w:val="en-US" w:eastAsia="zh-CN"/>
        </w:rPr>
        <w:t>概述</w:t>
      </w:r>
      <w:bookmarkEnd w:id="34"/>
    </w:p>
    <w:p w14:paraId="7702C035">
      <w:pPr>
        <w:ind w:firstLine="480"/>
        <w:rPr>
          <w:rFonts w:hint="eastAsia" w:ascii="仿宋" w:hAnsi="仿宋"/>
          <w:color w:val="auto"/>
          <w:lang w:eastAsia="zh"/>
          <w:woUserID w:val="2"/>
        </w:rPr>
      </w:pPr>
      <w:r>
        <w:rPr>
          <w:rFonts w:hint="eastAsia" w:ascii="仿宋" w:hAnsi="仿宋"/>
          <w:color w:val="auto"/>
          <w:woUserID w:val="2"/>
        </w:rPr>
        <w:t>随着信息技术的快速发展，越来越多的中国医院正加速实施基于基础信息化网络平台、HIS业务平台的整体建设，以提高医院的服务水平和核心竞争力，从最初的“以财务为中心”的医院信息系统向“以病人为中心”的医院信息系统转变，医院信息化建设已经取得了显著成效。信息化不仅提升了医生的工作效率，使医生有更多的时间为患者服务，也提高了患者满意度，而且无形之中还树立起医院的科技形象品牌，医院信息化正越来越成为强化医院活力与竞争力的关键行为，医疗业务应用与基础网络平台的逐步融合正成为中国医院，尤其是大中型医院业务发展前进的新的驱动力</w:t>
      </w:r>
      <w:r>
        <w:rPr>
          <w:rFonts w:hint="eastAsia" w:ascii="仿宋" w:hAnsi="仿宋"/>
          <w:color w:val="auto"/>
          <w:lang w:eastAsia="zh"/>
          <w:woUserID w:val="2"/>
        </w:rPr>
        <w:t>。</w:t>
      </w:r>
    </w:p>
    <w:p w14:paraId="6F698827">
      <w:pPr>
        <w:ind w:firstLine="480"/>
        <w:rPr>
          <w:rFonts w:hint="eastAsia" w:ascii="仿宋" w:hAnsi="仿宋"/>
          <w:color w:val="auto"/>
          <w:lang w:eastAsia="zh"/>
          <w:woUserID w:val="2"/>
        </w:rPr>
      </w:pPr>
      <w:r>
        <w:rPr>
          <w:rFonts w:hint="eastAsia" w:ascii="仿宋" w:hAnsi="仿宋"/>
          <w:color w:val="auto"/>
          <w:lang w:eastAsia="zh"/>
          <w:woUserID w:val="2"/>
        </w:rPr>
        <w:t>计算机网络承载着医院众多系统的运行，在对安徽中医药大学第一附属医院国家中医疫病防治基地项目智能化工程的设计中，网络分层如下几个层次：</w:t>
      </w:r>
    </w:p>
    <w:p w14:paraId="7A56B4E3">
      <w:pPr>
        <w:ind w:firstLine="480"/>
        <w:rPr>
          <w:rFonts w:hint="eastAsia" w:ascii="仿宋" w:hAnsi="仿宋"/>
          <w:color w:val="auto"/>
          <w:lang w:eastAsia="zh"/>
          <w:woUserID w:val="2"/>
        </w:rPr>
      </w:pPr>
      <w:r>
        <w:rPr>
          <w:rFonts w:hint="eastAsia" w:ascii="仿宋" w:hAnsi="仿宋"/>
          <w:color w:val="auto"/>
          <w:lang w:eastAsia="zh"/>
          <w:woUserID w:val="2"/>
        </w:rPr>
        <w:t>第一层：底层的基础交换、路由平台，提供数据传输通道；</w:t>
      </w:r>
    </w:p>
    <w:p w14:paraId="358E7762">
      <w:pPr>
        <w:ind w:firstLine="480"/>
        <w:rPr>
          <w:rFonts w:hint="eastAsia" w:ascii="仿宋" w:hAnsi="仿宋"/>
          <w:color w:val="auto"/>
          <w:lang w:eastAsia="zh"/>
          <w:woUserID w:val="2"/>
        </w:rPr>
      </w:pPr>
      <w:r>
        <w:rPr>
          <w:rFonts w:hint="eastAsia" w:ascii="仿宋" w:hAnsi="仿宋"/>
          <w:color w:val="auto"/>
          <w:lang w:eastAsia="zh"/>
          <w:woUserID w:val="2"/>
        </w:rPr>
        <w:t>第二层：在这个基础上实现的技术支撑应用，无线LAN、网络安全、IP通信和存储；</w:t>
      </w:r>
    </w:p>
    <w:p w14:paraId="4B064281">
      <w:pPr>
        <w:ind w:firstLine="480"/>
        <w:rPr>
          <w:rFonts w:hint="eastAsia" w:ascii="仿宋" w:hAnsi="仿宋"/>
          <w:color w:val="auto"/>
          <w:lang w:eastAsia="zh"/>
          <w:woUserID w:val="2"/>
        </w:rPr>
      </w:pPr>
      <w:r>
        <w:rPr>
          <w:rFonts w:hint="eastAsia" w:ascii="仿宋" w:hAnsi="仿宋"/>
          <w:color w:val="auto"/>
          <w:lang w:eastAsia="zh"/>
          <w:woUserID w:val="2"/>
        </w:rPr>
        <w:t>第三层：由这些技术应用支撑形成的医院数据中心、医院大楼局域网、与医院互联的横向（市政府、财政、医保等）、纵向（卫生厅、社区医保等）。</w:t>
      </w:r>
    </w:p>
    <w:p w14:paraId="10D1F09E">
      <w:pPr>
        <w:ind w:firstLine="480"/>
        <w:rPr>
          <w:rFonts w:hint="eastAsia" w:ascii="仿宋" w:hAnsi="仿宋"/>
          <w:color w:val="auto"/>
          <w:lang w:eastAsia="zh"/>
          <w:woUserID w:val="2"/>
        </w:rPr>
      </w:pPr>
      <w:r>
        <w:rPr>
          <w:rFonts w:hint="eastAsia" w:ascii="仿宋" w:hAnsi="仿宋"/>
          <w:color w:val="auto"/>
          <w:lang w:eastAsia="zh"/>
          <w:woUserID w:val="2"/>
        </w:rPr>
        <w:t>底层：是在这个网络平台上形成的医院业务应用系统，例如电子病历、医学影像、移动医护等等。</w:t>
      </w:r>
    </w:p>
    <w:p w14:paraId="0B0ECABA">
      <w:pPr>
        <w:pStyle w:val="7"/>
        <w:rPr>
          <w:rFonts w:ascii="仿宋" w:hAnsi="仿宋" w:eastAsia="仿宋"/>
          <w:color w:val="auto"/>
          <w:woUserID w:val="2"/>
        </w:rPr>
      </w:pPr>
      <w:bookmarkStart w:id="35" w:name="_Toc25887"/>
      <w:r>
        <w:rPr>
          <w:rFonts w:hint="eastAsia" w:ascii="仿宋" w:hAnsi="仿宋" w:eastAsia="仿宋"/>
          <w:color w:val="auto"/>
          <w:lang w:eastAsia="zh"/>
          <w:woUserID w:val="2"/>
        </w:rPr>
        <w:t>系统功能</w:t>
      </w:r>
      <w:bookmarkEnd w:id="35"/>
    </w:p>
    <w:p w14:paraId="3DA20EEA">
      <w:pPr>
        <w:ind w:firstLine="480"/>
        <w:rPr>
          <w:rFonts w:ascii="仿宋" w:hAnsi="仿宋"/>
          <w:color w:val="auto"/>
        </w:rPr>
      </w:pPr>
      <w:r>
        <w:rPr>
          <w:rFonts w:hint="eastAsia" w:ascii="仿宋" w:hAnsi="仿宋"/>
          <w:color w:val="auto"/>
        </w:rPr>
        <w:t>安徽中医药大学第一附属医院国家中医疫病防治基地智能化工程的计算机网络建设分为</w:t>
      </w:r>
      <w:r>
        <w:rPr>
          <w:rFonts w:hint="eastAsia" w:ascii="仿宋" w:hAnsi="仿宋"/>
          <w:color w:val="auto"/>
          <w:lang w:val="en-US" w:eastAsia="zh-CN"/>
        </w:rPr>
        <w:t>三</w:t>
      </w:r>
      <w:r>
        <w:rPr>
          <w:rFonts w:hint="eastAsia" w:ascii="仿宋" w:hAnsi="仿宋"/>
          <w:color w:val="auto"/>
        </w:rPr>
        <w:t>部分：内网，外网，设备网。</w:t>
      </w:r>
    </w:p>
    <w:p w14:paraId="68D35345">
      <w:pPr>
        <w:ind w:firstLine="482"/>
        <w:rPr>
          <w:rFonts w:ascii="仿宋" w:hAnsi="仿宋"/>
          <w:color w:val="auto"/>
        </w:rPr>
      </w:pPr>
      <w:r>
        <w:rPr>
          <w:rFonts w:hint="eastAsia" w:ascii="仿宋" w:hAnsi="仿宋"/>
          <w:b/>
          <w:color w:val="auto"/>
          <w:lang w:eastAsia="zh-CN"/>
        </w:rPr>
        <w:t>（</w:t>
      </w:r>
      <w:r>
        <w:rPr>
          <w:rFonts w:ascii="仿宋" w:hAnsi="仿宋"/>
          <w:b/>
          <w:color w:val="auto"/>
        </w:rPr>
        <w:t>1</w:t>
      </w:r>
      <w:r>
        <w:rPr>
          <w:rFonts w:hint="eastAsia" w:ascii="仿宋" w:hAnsi="仿宋"/>
          <w:b/>
          <w:color w:val="auto"/>
        </w:rPr>
        <w:t>）内网：</w:t>
      </w:r>
      <w:r>
        <w:rPr>
          <w:rFonts w:hint="eastAsia" w:ascii="仿宋" w:hAnsi="仿宋"/>
          <w:color w:val="auto"/>
          <w:lang w:val="en-US" w:eastAsia="zh-CN"/>
        </w:rPr>
        <w:t>为内部医疗信息专网，</w:t>
      </w:r>
      <w:r>
        <w:rPr>
          <w:rFonts w:hint="eastAsia" w:ascii="仿宋" w:hAnsi="仿宋"/>
          <w:color w:val="auto"/>
        </w:rPr>
        <w:t>是安徽中医药大学第一附属医院国家中医疫病防治基地主业务的承载基础。主要承载医疗业务和相关管理业务。</w:t>
      </w:r>
    </w:p>
    <w:p w14:paraId="3DBD5A10">
      <w:pPr>
        <w:ind w:firstLine="482"/>
        <w:rPr>
          <w:rFonts w:ascii="仿宋" w:hAnsi="仿宋"/>
          <w:color w:val="auto"/>
        </w:rPr>
      </w:pPr>
      <w:r>
        <w:rPr>
          <w:rFonts w:hint="eastAsia" w:ascii="仿宋" w:hAnsi="仿宋"/>
          <w:b/>
          <w:color w:val="auto"/>
          <w:lang w:eastAsia="zh-CN"/>
        </w:rPr>
        <w:t>（</w:t>
      </w:r>
      <w:r>
        <w:rPr>
          <w:rFonts w:ascii="仿宋" w:hAnsi="仿宋"/>
          <w:b/>
          <w:color w:val="auto"/>
        </w:rPr>
        <w:t>2</w:t>
      </w:r>
      <w:r>
        <w:rPr>
          <w:rFonts w:hint="eastAsia" w:ascii="仿宋" w:hAnsi="仿宋"/>
          <w:b/>
          <w:color w:val="auto"/>
        </w:rPr>
        <w:t>）外网：</w:t>
      </w:r>
      <w:r>
        <w:rPr>
          <w:rFonts w:hint="eastAsia" w:ascii="仿宋" w:hAnsi="仿宋"/>
          <w:color w:val="auto"/>
        </w:rPr>
        <w:t>满足</w:t>
      </w:r>
      <w:r>
        <w:rPr>
          <w:rFonts w:ascii="仿宋" w:hAnsi="仿宋"/>
          <w:color w:val="auto"/>
        </w:rPr>
        <w:t>Internet</w:t>
      </w:r>
      <w:r>
        <w:rPr>
          <w:rFonts w:hint="eastAsia" w:ascii="仿宋" w:hAnsi="仿宋"/>
          <w:color w:val="auto"/>
        </w:rPr>
        <w:t>接入需求，服务于行政管理查阅公网资料。</w:t>
      </w:r>
    </w:p>
    <w:p w14:paraId="0EAE3180">
      <w:pPr>
        <w:ind w:firstLine="482"/>
        <w:rPr>
          <w:rFonts w:ascii="仿宋" w:hAnsi="仿宋"/>
          <w:color w:val="auto"/>
        </w:rPr>
      </w:pPr>
      <w:r>
        <w:rPr>
          <w:rFonts w:hint="eastAsia" w:ascii="仿宋" w:hAnsi="仿宋"/>
          <w:b/>
          <w:color w:val="auto"/>
          <w:lang w:eastAsia="zh-CN"/>
        </w:rPr>
        <w:t>（</w:t>
      </w:r>
      <w:r>
        <w:rPr>
          <w:rFonts w:ascii="仿宋" w:hAnsi="仿宋"/>
          <w:b/>
          <w:color w:val="auto"/>
        </w:rPr>
        <w:t>3</w:t>
      </w:r>
      <w:r>
        <w:rPr>
          <w:rFonts w:hint="eastAsia" w:ascii="仿宋" w:hAnsi="仿宋"/>
          <w:b/>
          <w:color w:val="auto"/>
        </w:rPr>
        <w:t>）设备网：</w:t>
      </w:r>
      <w:r>
        <w:rPr>
          <w:rFonts w:hint="eastAsia" w:ascii="仿宋" w:hAnsi="仿宋"/>
          <w:color w:val="auto"/>
        </w:rPr>
        <w:t>主要应用于</w:t>
      </w:r>
      <w:r>
        <w:rPr>
          <w:rFonts w:hint="eastAsia" w:ascii="仿宋" w:hAnsi="仿宋"/>
          <w:color w:val="auto"/>
          <w:lang w:val="en-US" w:eastAsia="zh-CN"/>
        </w:rPr>
        <w:t>安防系统、公共广播系统、建筑设备管理系统</w:t>
      </w:r>
      <w:r>
        <w:rPr>
          <w:rFonts w:hint="eastAsia" w:ascii="仿宋" w:hAnsi="仿宋"/>
          <w:color w:val="auto"/>
        </w:rPr>
        <w:t>、能耗</w:t>
      </w:r>
      <w:r>
        <w:rPr>
          <w:rFonts w:hint="eastAsia" w:ascii="仿宋" w:hAnsi="仿宋"/>
          <w:color w:val="auto"/>
          <w:lang w:val="en-US" w:eastAsia="zh-CN"/>
        </w:rPr>
        <w:t>监管系统等</w:t>
      </w:r>
      <w:r>
        <w:rPr>
          <w:rFonts w:hint="eastAsia" w:ascii="仿宋" w:hAnsi="仿宋"/>
          <w:color w:val="auto"/>
        </w:rPr>
        <w:t>系统网络接入需求。</w:t>
      </w:r>
    </w:p>
    <w:p w14:paraId="484F0060">
      <w:pPr>
        <w:ind w:firstLine="482"/>
        <w:rPr>
          <w:rFonts w:hint="eastAsia" w:ascii="仿宋" w:hAnsi="仿宋"/>
          <w:color w:val="auto"/>
        </w:rPr>
      </w:pPr>
      <w:r>
        <w:rPr>
          <w:rFonts w:hint="eastAsia" w:ascii="仿宋" w:hAnsi="仿宋"/>
          <w:b/>
          <w:color w:val="auto"/>
          <w:lang w:eastAsia="zh-CN"/>
        </w:rPr>
        <w:t>（</w:t>
      </w:r>
      <w:r>
        <w:rPr>
          <w:rFonts w:hint="eastAsia" w:ascii="仿宋" w:hAnsi="仿宋"/>
          <w:b/>
          <w:color w:val="auto"/>
        </w:rPr>
        <w:t>4）组网设计：</w:t>
      </w:r>
      <w:r>
        <w:rPr>
          <w:rFonts w:hint="eastAsia" w:ascii="仿宋" w:hAnsi="仿宋"/>
          <w:color w:val="auto"/>
        </w:rPr>
        <w:t>内网、外网和</w:t>
      </w:r>
      <w:r>
        <w:rPr>
          <w:rFonts w:hint="eastAsia" w:ascii="仿宋" w:hAnsi="仿宋"/>
          <w:color w:val="auto"/>
          <w:lang w:val="en-US" w:eastAsia="zh-CN"/>
        </w:rPr>
        <w:t>设备</w:t>
      </w:r>
      <w:r>
        <w:rPr>
          <w:rFonts w:hint="eastAsia" w:ascii="仿宋" w:hAnsi="仿宋"/>
          <w:color w:val="auto"/>
        </w:rPr>
        <w:t>专网均采用核心-汇聚-接入的三层的网络架构设计，</w:t>
      </w:r>
      <w:r>
        <w:rPr>
          <w:rFonts w:hint="eastAsia" w:ascii="仿宋" w:hAnsi="仿宋"/>
          <w:color w:val="auto"/>
          <w:lang w:val="en-US" w:eastAsia="zh-CN"/>
        </w:rPr>
        <w:t>内网</w:t>
      </w:r>
      <w:r>
        <w:rPr>
          <w:rFonts w:hint="eastAsia" w:ascii="仿宋" w:hAnsi="仿宋"/>
          <w:color w:val="auto"/>
        </w:rPr>
        <w:t>满足医院信息管理系统</w:t>
      </w:r>
      <w:r>
        <w:rPr>
          <w:rFonts w:hint="eastAsia" w:ascii="仿宋" w:hAnsi="仿宋"/>
          <w:color w:val="auto"/>
          <w:lang w:eastAsia="zh-CN"/>
        </w:rPr>
        <w:t>（</w:t>
      </w:r>
      <w:r>
        <w:rPr>
          <w:rFonts w:hint="eastAsia" w:ascii="仿宋" w:hAnsi="仿宋"/>
          <w:color w:val="auto"/>
        </w:rPr>
        <w:t>HIS</w:t>
      </w:r>
      <w:r>
        <w:rPr>
          <w:rFonts w:hint="eastAsia" w:ascii="仿宋" w:hAnsi="仿宋"/>
          <w:color w:val="auto"/>
          <w:lang w:eastAsia="zh-CN"/>
        </w:rPr>
        <w:t>）</w:t>
      </w:r>
      <w:r>
        <w:rPr>
          <w:rFonts w:hint="eastAsia" w:ascii="仿宋" w:hAnsi="仿宋"/>
          <w:color w:val="auto"/>
        </w:rPr>
        <w:t>、临床信息系统</w:t>
      </w:r>
      <w:r>
        <w:rPr>
          <w:rFonts w:hint="eastAsia" w:ascii="仿宋" w:hAnsi="仿宋"/>
          <w:color w:val="auto"/>
          <w:lang w:eastAsia="zh-CN"/>
        </w:rPr>
        <w:t>（</w:t>
      </w:r>
      <w:r>
        <w:rPr>
          <w:rFonts w:hint="eastAsia" w:ascii="仿宋" w:hAnsi="仿宋"/>
          <w:color w:val="auto"/>
        </w:rPr>
        <w:t>CIS</w:t>
      </w:r>
      <w:r>
        <w:rPr>
          <w:rFonts w:hint="eastAsia" w:ascii="仿宋" w:hAnsi="仿宋"/>
          <w:color w:val="auto"/>
          <w:lang w:eastAsia="zh-CN"/>
        </w:rPr>
        <w:t>）</w:t>
      </w:r>
      <w:r>
        <w:rPr>
          <w:rFonts w:hint="eastAsia" w:ascii="仿宋" w:hAnsi="仿宋"/>
          <w:color w:val="auto"/>
        </w:rPr>
        <w:t>、医学影像系统</w:t>
      </w:r>
      <w:r>
        <w:rPr>
          <w:rFonts w:hint="eastAsia" w:ascii="仿宋" w:hAnsi="仿宋"/>
          <w:color w:val="auto"/>
          <w:lang w:eastAsia="zh-CN"/>
        </w:rPr>
        <w:t>（</w:t>
      </w:r>
      <w:r>
        <w:rPr>
          <w:rFonts w:hint="eastAsia" w:ascii="仿宋" w:hAnsi="仿宋"/>
          <w:color w:val="auto"/>
        </w:rPr>
        <w:t>PACS</w:t>
      </w:r>
      <w:r>
        <w:rPr>
          <w:rFonts w:hint="eastAsia" w:ascii="仿宋" w:hAnsi="仿宋"/>
          <w:color w:val="auto"/>
          <w:lang w:eastAsia="zh-CN"/>
        </w:rPr>
        <w:t>）</w:t>
      </w:r>
      <w:r>
        <w:rPr>
          <w:rFonts w:hint="eastAsia" w:ascii="仿宋" w:hAnsi="仿宋"/>
          <w:color w:val="auto"/>
        </w:rPr>
        <w:t>、放射信息系统</w:t>
      </w:r>
      <w:r>
        <w:rPr>
          <w:rFonts w:hint="eastAsia" w:ascii="仿宋" w:hAnsi="仿宋"/>
          <w:color w:val="auto"/>
          <w:lang w:eastAsia="zh-CN"/>
        </w:rPr>
        <w:t>（</w:t>
      </w:r>
      <w:r>
        <w:rPr>
          <w:rFonts w:hint="eastAsia" w:ascii="仿宋" w:hAnsi="仿宋"/>
          <w:color w:val="auto"/>
        </w:rPr>
        <w:t>RIS</w:t>
      </w:r>
      <w:r>
        <w:rPr>
          <w:rFonts w:hint="eastAsia" w:ascii="仿宋" w:hAnsi="仿宋"/>
          <w:color w:val="auto"/>
          <w:lang w:eastAsia="zh-CN"/>
        </w:rPr>
        <w:t>）</w:t>
      </w:r>
      <w:r>
        <w:rPr>
          <w:rFonts w:hint="eastAsia" w:ascii="仿宋" w:hAnsi="仿宋"/>
          <w:color w:val="auto"/>
        </w:rPr>
        <w:t>、远程医疗系统等医院信息系统服务，系统具备高宽带、大容量和高速率的特点，并具备将来扩容和宽带升级的条件；外网为工作人员提供接入INTERNET网络服务；</w:t>
      </w:r>
      <w:r>
        <w:rPr>
          <w:rFonts w:hint="eastAsia" w:ascii="仿宋" w:hAnsi="仿宋"/>
          <w:color w:val="auto"/>
          <w:lang w:val="en-US" w:eastAsia="zh-CN"/>
        </w:rPr>
        <w:t>设备</w:t>
      </w:r>
      <w:r>
        <w:rPr>
          <w:rFonts w:hint="eastAsia" w:ascii="仿宋" w:hAnsi="仿宋"/>
          <w:color w:val="auto"/>
        </w:rPr>
        <w:t>专网为医院各智能化系统提供接入平台。</w:t>
      </w:r>
    </w:p>
    <w:p w14:paraId="3904CE2F">
      <w:pPr>
        <w:ind w:firstLine="482"/>
        <w:rPr>
          <w:rFonts w:hint="eastAsia" w:ascii="仿宋" w:hAnsi="仿宋"/>
          <w:color w:val="auto"/>
          <w:lang w:eastAsia="zh"/>
          <w:woUserID w:val="2"/>
        </w:rPr>
      </w:pPr>
      <w:r>
        <w:rPr>
          <w:rFonts w:hint="eastAsia" w:ascii="仿宋" w:hAnsi="仿宋"/>
          <w:color w:val="auto"/>
        </w:rPr>
        <w:t>本项目在楼栋弱电间分别设计内网、外网、设备专网24/8口接入层交换机，接入层交换机通过光纤分别上联位于汇聚机房的内网、外网、设备专网汇聚层交换机。内网、外网、设备专网汇聚层交换机通过万兆光纤上联核心交换机。</w:t>
      </w:r>
    </w:p>
    <w:p w14:paraId="0718E3C0">
      <w:pPr>
        <w:ind w:firstLine="482"/>
        <w:rPr>
          <w:rFonts w:hint="eastAsia" w:ascii="仿宋" w:hAnsi="仿宋" w:eastAsia="仿宋"/>
          <w:color w:val="auto"/>
          <w:lang w:eastAsia="zh"/>
          <w:woUserID w:val="2"/>
        </w:rPr>
      </w:pPr>
      <w:r>
        <w:rPr>
          <w:rFonts w:hint="eastAsia" w:ascii="仿宋" w:hAnsi="仿宋"/>
          <w:color w:val="auto"/>
          <w:lang w:eastAsia="zh"/>
          <w:woUserID w:val="2"/>
        </w:rPr>
        <w:t>安徽中医药大学第一附属医院国家中医疫病防治基地项目智能化工程</w:t>
      </w:r>
      <w:r>
        <w:rPr>
          <w:rFonts w:hint="eastAsia" w:ascii="仿宋" w:hAnsi="仿宋"/>
          <w:color w:val="auto"/>
          <w:woUserID w:val="2"/>
        </w:rPr>
        <w:t>的网络系统建设采用有线网和无线网相结合的方式进行设计，覆盖整个大楼的所有用户。建成后的网络系统在网络设计方面应全面满足</w:t>
      </w:r>
      <w:r>
        <w:rPr>
          <w:rFonts w:hint="eastAsia" w:ascii="仿宋" w:hAnsi="仿宋"/>
          <w:color w:val="auto"/>
          <w:lang w:eastAsia="zh"/>
          <w:woUserID w:val="2"/>
        </w:rPr>
        <w:t>医院</w:t>
      </w:r>
      <w:r>
        <w:rPr>
          <w:rFonts w:hint="eastAsia" w:ascii="仿宋" w:hAnsi="仿宋"/>
          <w:color w:val="auto"/>
          <w:woUserID w:val="2"/>
        </w:rPr>
        <w:t>信息系统及其它相关业务系统的应用要求，本次设计的计算机网络系统具有以下特点</w:t>
      </w:r>
      <w:r>
        <w:rPr>
          <w:rFonts w:hint="eastAsia" w:ascii="仿宋" w:hAnsi="仿宋"/>
          <w:color w:val="auto"/>
          <w:lang w:eastAsia="zh"/>
          <w:woUserID w:val="2"/>
        </w:rPr>
        <w:t>：</w:t>
      </w:r>
    </w:p>
    <w:p w14:paraId="4979CE1C">
      <w:pPr>
        <w:ind w:firstLine="482"/>
        <w:rPr>
          <w:rFonts w:hint="eastAsia" w:ascii="仿宋" w:hAnsi="仿宋"/>
          <w:color w:val="auto"/>
          <w:woUserID w:val="2"/>
        </w:rPr>
      </w:pPr>
      <w:r>
        <w:rPr>
          <w:rFonts w:hint="eastAsia" w:ascii="仿宋" w:hAnsi="仿宋"/>
          <w:color w:val="auto"/>
          <w:woUserID w:val="2"/>
        </w:rPr>
        <w:t>（1）实现万兆主干，桌面千兆接入；</w:t>
      </w:r>
    </w:p>
    <w:p w14:paraId="1C1A2AEA">
      <w:pPr>
        <w:ind w:firstLine="482"/>
        <w:rPr>
          <w:rFonts w:hint="eastAsia" w:ascii="仿宋" w:hAnsi="仿宋"/>
          <w:color w:val="auto"/>
          <w:woUserID w:val="2"/>
        </w:rPr>
      </w:pPr>
      <w:r>
        <w:rPr>
          <w:rFonts w:hint="eastAsia" w:ascii="仿宋" w:hAnsi="仿宋"/>
          <w:color w:val="auto"/>
          <w:woUserID w:val="2"/>
        </w:rPr>
        <w:t>（2）核心交换机与接入交换机互联采用星型结构；</w:t>
      </w:r>
    </w:p>
    <w:p w14:paraId="4D335FA7">
      <w:pPr>
        <w:ind w:firstLine="482"/>
        <w:rPr>
          <w:rFonts w:hint="eastAsia" w:ascii="仿宋" w:hAnsi="仿宋"/>
          <w:color w:val="auto"/>
          <w:woUserID w:val="2"/>
        </w:rPr>
      </w:pPr>
      <w:r>
        <w:rPr>
          <w:rFonts w:hint="eastAsia" w:ascii="仿宋" w:hAnsi="仿宋"/>
          <w:color w:val="auto"/>
          <w:woUserID w:val="2"/>
        </w:rPr>
        <w:t>（3）路由边界配置网络安全设备；</w:t>
      </w:r>
    </w:p>
    <w:p w14:paraId="72CDA226">
      <w:pPr>
        <w:ind w:firstLine="482"/>
        <w:rPr>
          <w:rFonts w:hint="eastAsia" w:ascii="仿宋" w:hAnsi="仿宋"/>
          <w:color w:val="auto"/>
          <w:woUserID w:val="2"/>
        </w:rPr>
      </w:pPr>
      <w:r>
        <w:rPr>
          <w:rFonts w:hint="eastAsia" w:ascii="仿宋" w:hAnsi="仿宋"/>
          <w:color w:val="auto"/>
          <w:woUserID w:val="2"/>
        </w:rPr>
        <w:t>（4）能够提供强大的网络访问控制和路由功能；</w:t>
      </w:r>
    </w:p>
    <w:p w14:paraId="66F3221B">
      <w:pPr>
        <w:ind w:firstLine="482"/>
        <w:rPr>
          <w:rFonts w:hint="eastAsia" w:ascii="仿宋" w:hAnsi="仿宋"/>
          <w:color w:val="auto"/>
          <w:woUserID w:val="2"/>
        </w:rPr>
      </w:pPr>
      <w:r>
        <w:rPr>
          <w:rFonts w:hint="eastAsia" w:ascii="仿宋" w:hAnsi="仿宋"/>
          <w:color w:val="auto"/>
          <w:woUserID w:val="2"/>
        </w:rPr>
        <w:t>（5）支持多类数据：融合多种应用如医疗内网、外网、数据、IP电话、视频等的网络；</w:t>
      </w:r>
    </w:p>
    <w:p w14:paraId="35D25377">
      <w:pPr>
        <w:ind w:firstLine="482"/>
        <w:rPr>
          <w:rFonts w:hint="eastAsia" w:ascii="仿宋" w:hAnsi="仿宋"/>
          <w:color w:val="auto"/>
          <w:woUserID w:val="2"/>
        </w:rPr>
      </w:pPr>
      <w:r>
        <w:rPr>
          <w:rFonts w:hint="eastAsia" w:ascii="仿宋" w:hAnsi="仿宋"/>
          <w:color w:val="auto"/>
          <w:woUserID w:val="2"/>
        </w:rPr>
        <w:t>（6）VLAN的灵活划分本次网络的设计选择切实可行的技术对不同的系统的网络进行VLAN的灵活划分；</w:t>
      </w:r>
    </w:p>
    <w:p w14:paraId="1FE8096B">
      <w:pPr>
        <w:ind w:firstLine="482"/>
        <w:rPr>
          <w:rFonts w:hint="eastAsia" w:ascii="仿宋" w:hAnsi="仿宋"/>
          <w:color w:val="auto"/>
          <w:woUserID w:val="2"/>
        </w:rPr>
      </w:pPr>
      <w:r>
        <w:rPr>
          <w:rFonts w:hint="eastAsia" w:ascii="仿宋" w:hAnsi="仿宋"/>
          <w:color w:val="auto"/>
          <w:woUserID w:val="2"/>
        </w:rPr>
        <w:t>（7）高安全性、易管理、易维护性：本次设计有效解决各类网络安全问题如网络级攻击，并通过网管系统使得网络系统具有良好的可管理性。</w:t>
      </w:r>
    </w:p>
    <w:p w14:paraId="1CDCF120">
      <w:pPr>
        <w:pStyle w:val="7"/>
        <w:rPr>
          <w:rFonts w:ascii="仿宋" w:hAnsi="仿宋" w:eastAsia="仿宋"/>
          <w:color w:val="auto"/>
          <w:woUserID w:val="2"/>
        </w:rPr>
      </w:pPr>
      <w:bookmarkStart w:id="36" w:name="_Toc11"/>
      <w:r>
        <w:rPr>
          <w:rFonts w:hint="eastAsia" w:ascii="仿宋" w:hAnsi="仿宋" w:eastAsia="仿宋"/>
          <w:color w:val="auto"/>
          <w:lang w:val="en-US" w:eastAsia="zh-CN"/>
          <w:woUserID w:val="2"/>
        </w:rPr>
        <w:t>技术要求</w:t>
      </w:r>
      <w:bookmarkEnd w:id="36"/>
    </w:p>
    <w:p w14:paraId="63997072">
      <w:pPr>
        <w:ind w:firstLine="482"/>
        <w:rPr>
          <w:rFonts w:hint="eastAsia" w:ascii="仿宋" w:hAnsi="仿宋"/>
          <w:color w:val="auto"/>
          <w:woUserID w:val="2"/>
        </w:rPr>
      </w:pPr>
      <w:r>
        <w:rPr>
          <w:rFonts w:hint="eastAsia" w:ascii="仿宋" w:hAnsi="仿宋"/>
          <w:color w:val="auto"/>
          <w:lang w:val="zh-CN"/>
          <w:woUserID w:val="2"/>
        </w:rPr>
        <w:t>随着网络规模的增大，新的医疗技术和信息技术的不断涌现，其网络应用种类和复杂度也在不断增加。对医院这样规模的计算机网络系统来说，通常包括很多不同的部门/用户群组在同时使用网络，网络上承载着各种不同的复杂应用。计算机网络系统采用“万兆主干，千兆接入”的方案，包括三个独立的子网，分别为内网、外网、设备网，均采用核心-汇聚-接入标准三层拓扑结构。</w:t>
      </w:r>
    </w:p>
    <w:p w14:paraId="36799474">
      <w:pPr>
        <w:pStyle w:val="8"/>
        <w:rPr>
          <w:rFonts w:hint="default" w:ascii="仿宋" w:hAnsi="仿宋" w:eastAsia="仿宋"/>
          <w:b/>
          <w:bCs/>
          <w:color w:val="auto"/>
          <w:lang w:val="en-US" w:eastAsia="zh-CN"/>
        </w:rPr>
      </w:pPr>
      <w:bookmarkStart w:id="37" w:name="_Toc78305054"/>
      <w:r>
        <w:rPr>
          <w:rFonts w:hint="eastAsia" w:ascii="仿宋" w:hAnsi="仿宋" w:eastAsia="仿宋"/>
          <w:b/>
          <w:bCs/>
          <w:color w:val="auto"/>
          <w:lang w:val="en-US" w:eastAsia="zh-CN"/>
        </w:rPr>
        <w:t>内网系统</w:t>
      </w:r>
      <w:bookmarkEnd w:id="37"/>
    </w:p>
    <w:p w14:paraId="0D4F3D13">
      <w:pPr>
        <w:ind w:firstLine="480"/>
        <w:rPr>
          <w:rFonts w:hint="eastAsia" w:ascii="仿宋" w:hAnsi="仿宋"/>
          <w:color w:val="auto"/>
        </w:rPr>
      </w:pPr>
      <w:r>
        <w:rPr>
          <w:rFonts w:hint="eastAsia" w:ascii="仿宋" w:hAnsi="仿宋"/>
          <w:color w:val="auto"/>
          <w:woUserID w:val="2"/>
        </w:rPr>
        <w:t>医疗活动业务网（简称“内网”），支持</w:t>
      </w:r>
      <w:r>
        <w:rPr>
          <w:rFonts w:hint="eastAsia" w:ascii="仿宋" w:hAnsi="仿宋"/>
          <w:color w:val="auto"/>
          <w:lang w:eastAsia="zh"/>
          <w:woUserID w:val="2"/>
        </w:rPr>
        <w:t>医院</w:t>
      </w:r>
      <w:r>
        <w:rPr>
          <w:rFonts w:hint="eastAsia" w:ascii="仿宋" w:hAnsi="仿宋"/>
          <w:color w:val="auto"/>
          <w:woUserID w:val="2"/>
        </w:rPr>
        <w:t>内部医疗信息和管理信息的数字化采集、处理、存储、传输、共享，实现病人信息，医疗过程，管理流程，服务与沟通数字化。</w:t>
      </w:r>
      <w:r>
        <w:rPr>
          <w:rFonts w:hint="eastAsia" w:ascii="仿宋" w:hAnsi="仿宋"/>
          <w:color w:val="auto"/>
          <w:lang w:eastAsia="zh"/>
          <w:woUserID w:val="2"/>
        </w:rPr>
        <w:t>医院</w:t>
      </w:r>
      <w:r>
        <w:rPr>
          <w:rFonts w:hint="eastAsia" w:ascii="仿宋" w:hAnsi="仿宋"/>
          <w:color w:val="auto"/>
          <w:woUserID w:val="2"/>
        </w:rPr>
        <w:t>数字化建设的整个应用架构，所有业务平台的各种系统依靠计算机内网系统集成平台的标准交换协议实现系统之间的数据共享与数据交换，从而形成整体的</w:t>
      </w:r>
      <w:r>
        <w:rPr>
          <w:rFonts w:hint="eastAsia" w:ascii="仿宋" w:hAnsi="仿宋"/>
          <w:color w:val="auto"/>
          <w:lang w:eastAsia="zh"/>
          <w:woUserID w:val="2"/>
        </w:rPr>
        <w:t>医院</w:t>
      </w:r>
      <w:r>
        <w:rPr>
          <w:rFonts w:hint="eastAsia" w:ascii="仿宋" w:hAnsi="仿宋"/>
          <w:color w:val="auto"/>
          <w:woUserID w:val="2"/>
        </w:rPr>
        <w:t>信息系统，构造全面集成化智能化现代化的数字医院。</w:t>
      </w:r>
    </w:p>
    <w:p w14:paraId="579D1996">
      <w:pPr>
        <w:ind w:firstLine="480"/>
        <w:rPr>
          <w:rFonts w:hint="eastAsia" w:ascii="仿宋" w:hAnsi="仿宋" w:eastAsia="仿宋"/>
          <w:color w:val="auto"/>
          <w:lang w:eastAsia="zh"/>
          <w:woUserID w:val="2"/>
        </w:rPr>
      </w:pPr>
      <w:r>
        <w:rPr>
          <w:rFonts w:hint="eastAsia" w:ascii="仿宋" w:hAnsi="仿宋"/>
          <w:color w:val="auto"/>
          <w:woUserID w:val="2"/>
        </w:rPr>
        <w:t>网络设计经济可靠，网络采用星型拓扑结构，分三层结构，接入层交换机通过光纤接入核心，网络出口配置网络安全设备</w:t>
      </w:r>
      <w:r>
        <w:rPr>
          <w:rFonts w:hint="eastAsia" w:ascii="仿宋" w:hAnsi="仿宋"/>
          <w:color w:val="auto"/>
          <w:lang w:eastAsia="zh"/>
          <w:woUserID w:val="2"/>
        </w:rPr>
        <w:t>。</w:t>
      </w:r>
    </w:p>
    <w:p w14:paraId="49ABFE15">
      <w:pPr>
        <w:ind w:firstLine="480"/>
        <w:rPr>
          <w:rFonts w:hint="eastAsia" w:ascii="仿宋" w:hAnsi="仿宋"/>
          <w:color w:val="auto"/>
        </w:rPr>
      </w:pPr>
      <w:r>
        <w:rPr>
          <w:rFonts w:hint="eastAsia" w:ascii="仿宋" w:hAnsi="仿宋"/>
          <w:color w:val="auto"/>
          <w:woUserID w:val="2"/>
        </w:rPr>
        <w:t>内网中包括内网出口区、内网核心区和内网接入区，数据中心和核心到各楼层科室的接入设备之间的连接，承载所有医疗业务系统。</w:t>
      </w:r>
    </w:p>
    <w:p w14:paraId="662D4BE8">
      <w:pPr>
        <w:ind w:firstLine="480"/>
        <w:rPr>
          <w:rFonts w:ascii="仿宋" w:hAnsi="仿宋"/>
          <w:color w:val="auto"/>
        </w:rPr>
      </w:pPr>
      <w:r>
        <w:rPr>
          <w:rFonts w:hint="eastAsia" w:ascii="仿宋" w:hAnsi="仿宋"/>
          <w:color w:val="auto"/>
        </w:rPr>
        <w:t>安徽中医药大学第一附属医院国家中医疫病防治基地的</w:t>
      </w:r>
      <w:r>
        <w:rPr>
          <w:rFonts w:hint="eastAsia" w:ascii="仿宋" w:hAnsi="仿宋"/>
          <w:color w:val="auto"/>
          <w:lang w:val="en-US" w:eastAsia="zh-CN"/>
        </w:rPr>
        <w:t>数据</w:t>
      </w:r>
      <w:r>
        <w:rPr>
          <w:rFonts w:hint="eastAsia" w:ascii="仿宋" w:hAnsi="仿宋"/>
          <w:color w:val="auto"/>
        </w:rPr>
        <w:t>机房部署</w:t>
      </w:r>
      <w:r>
        <w:rPr>
          <w:rFonts w:hint="eastAsia" w:ascii="仿宋" w:hAnsi="仿宋"/>
          <w:color w:val="auto"/>
          <w:lang w:val="en-US" w:eastAsia="zh-CN"/>
        </w:rPr>
        <w:t>1</w:t>
      </w:r>
      <w:r>
        <w:rPr>
          <w:rFonts w:hint="eastAsia" w:ascii="仿宋" w:hAnsi="仿宋"/>
          <w:color w:val="auto"/>
        </w:rPr>
        <w:t>台核心交换机，</w:t>
      </w:r>
      <w:r>
        <w:rPr>
          <w:rFonts w:hint="eastAsia" w:ascii="仿宋" w:hAnsi="仿宋"/>
          <w:color w:val="auto"/>
          <w:woUserID w:val="2"/>
        </w:rPr>
        <w:t>满足本次大楼医疗内网的接入需求。</w:t>
      </w:r>
      <w:r>
        <w:rPr>
          <w:rFonts w:hint="eastAsia" w:ascii="仿宋" w:hAnsi="仿宋"/>
          <w:color w:val="auto"/>
        </w:rPr>
        <w:t>通过汇聚光纤连至</w:t>
      </w:r>
      <w:r>
        <w:rPr>
          <w:rFonts w:hint="eastAsia" w:ascii="仿宋" w:hAnsi="仿宋"/>
          <w:color w:val="auto"/>
          <w:lang w:val="en-US" w:eastAsia="zh-CN"/>
        </w:rPr>
        <w:t>汇聚</w:t>
      </w:r>
      <w:r>
        <w:rPr>
          <w:rFonts w:hint="eastAsia" w:ascii="仿宋" w:hAnsi="仿宋"/>
          <w:color w:val="auto"/>
        </w:rPr>
        <w:t>设备。</w:t>
      </w:r>
    </w:p>
    <w:p w14:paraId="2C05BCD5">
      <w:pPr>
        <w:ind w:firstLine="480"/>
        <w:rPr>
          <w:rFonts w:ascii="仿宋" w:hAnsi="仿宋"/>
          <w:color w:val="auto"/>
        </w:rPr>
      </w:pPr>
      <w:r>
        <w:rPr>
          <w:rFonts w:hint="eastAsia" w:ascii="仿宋" w:hAnsi="仿宋"/>
          <w:color w:val="auto"/>
        </w:rPr>
        <w:t>汇聚交换机作为接入与核心的承上启下作用，本次汇聚交换机直接部署在</w:t>
      </w:r>
      <w:r>
        <w:rPr>
          <w:rFonts w:hint="eastAsia" w:ascii="仿宋" w:hAnsi="仿宋"/>
          <w:color w:val="auto"/>
          <w:lang w:val="en-US" w:eastAsia="zh-CN"/>
        </w:rPr>
        <w:t>汇聚</w:t>
      </w:r>
      <w:r>
        <w:rPr>
          <w:rFonts w:hint="eastAsia" w:ascii="仿宋" w:hAnsi="仿宋"/>
          <w:color w:val="auto"/>
        </w:rPr>
        <w:t>机房。</w:t>
      </w:r>
      <w:r>
        <w:rPr>
          <w:rFonts w:ascii="仿宋" w:hAnsi="仿宋"/>
          <w:color w:val="auto"/>
        </w:rPr>
        <w:t>在</w:t>
      </w:r>
      <w:r>
        <w:rPr>
          <w:rFonts w:hint="eastAsia" w:ascii="仿宋" w:hAnsi="仿宋"/>
          <w:color w:val="auto"/>
          <w:lang w:val="en-US" w:eastAsia="zh-CN"/>
        </w:rPr>
        <w:t>汇聚机房</w:t>
      </w:r>
      <w:r>
        <w:rPr>
          <w:rFonts w:hint="eastAsia" w:ascii="仿宋" w:hAnsi="仿宋"/>
          <w:color w:val="auto"/>
        </w:rPr>
        <w:t>设置汇聚交换机</w:t>
      </w:r>
      <w:r>
        <w:rPr>
          <w:rFonts w:hint="eastAsia" w:ascii="仿宋" w:hAnsi="仿宋"/>
          <w:color w:val="auto"/>
          <w:lang w:eastAsia="zh-CN"/>
        </w:rPr>
        <w:t>，</w:t>
      </w:r>
      <w:r>
        <w:rPr>
          <w:rFonts w:hint="eastAsia" w:ascii="仿宋" w:hAnsi="仿宋"/>
          <w:color w:val="auto"/>
        </w:rPr>
        <w:t>汇聚交换机上行连接至机房核心，设备采用光纤链路连接至</w:t>
      </w:r>
      <w:r>
        <w:rPr>
          <w:rFonts w:hint="eastAsia" w:ascii="仿宋" w:hAnsi="仿宋"/>
          <w:color w:val="auto"/>
          <w:lang w:val="en-US" w:eastAsia="zh-CN"/>
        </w:rPr>
        <w:t>接入</w:t>
      </w:r>
      <w:r>
        <w:rPr>
          <w:rFonts w:hint="eastAsia" w:ascii="仿宋" w:hAnsi="仿宋"/>
          <w:color w:val="auto"/>
        </w:rPr>
        <w:t>交换机。</w:t>
      </w:r>
    </w:p>
    <w:p w14:paraId="2C8509D1">
      <w:pPr>
        <w:ind w:firstLine="480"/>
        <w:rPr>
          <w:rFonts w:ascii="仿宋" w:hAnsi="仿宋"/>
          <w:color w:val="auto"/>
        </w:rPr>
      </w:pPr>
      <w:r>
        <w:rPr>
          <w:rFonts w:hint="eastAsia" w:ascii="仿宋" w:hAnsi="仿宋"/>
          <w:color w:val="auto"/>
        </w:rPr>
        <w:t>接入区主要是负责将院内的信息点互联起来，为各个信息点提供二层接入功能。接入层部署全千兆三层以太网交换机作为各楼层千兆到桌面的接入。接入层需包含对有线点位、无线点位的接入，且接入无线点位的交换机支持POE供电。每个楼层管理间交换机无需按照满配，结合实际使用部署合适的接入交换机数量，避免因空闲而造成投资浪费，现场实施灵活调整。</w:t>
      </w:r>
    </w:p>
    <w:p w14:paraId="1AED64D4">
      <w:pPr>
        <w:pStyle w:val="8"/>
        <w:rPr>
          <w:rFonts w:hint="default" w:ascii="仿宋" w:hAnsi="仿宋" w:eastAsia="仿宋"/>
          <w:b/>
          <w:bCs/>
          <w:color w:val="auto"/>
          <w:lang w:val="en-US" w:eastAsia="zh-CN"/>
        </w:rPr>
      </w:pPr>
      <w:bookmarkStart w:id="38" w:name="_Toc78305055"/>
      <w:r>
        <w:rPr>
          <w:rFonts w:hint="default" w:ascii="仿宋" w:hAnsi="仿宋" w:eastAsia="仿宋"/>
          <w:b/>
          <w:bCs/>
          <w:color w:val="auto"/>
          <w:lang w:val="en-US" w:eastAsia="zh-CN"/>
        </w:rPr>
        <w:t>外网系统</w:t>
      </w:r>
      <w:bookmarkEnd w:id="38"/>
    </w:p>
    <w:p w14:paraId="3ADE1E13">
      <w:pPr>
        <w:ind w:firstLine="480"/>
        <w:rPr>
          <w:rFonts w:hint="eastAsia" w:ascii="仿宋" w:hAnsi="仿宋"/>
          <w:color w:val="auto"/>
          <w:woUserID w:val="2"/>
        </w:rPr>
      </w:pPr>
      <w:r>
        <w:rPr>
          <w:rFonts w:hint="eastAsia" w:ascii="仿宋" w:hAnsi="仿宋"/>
          <w:color w:val="auto"/>
          <w:woUserID w:val="2"/>
        </w:rPr>
        <w:t xml:space="preserve">外网可与因特网相联，主要承载的业务主要应用包括： </w:t>
      </w:r>
    </w:p>
    <w:p w14:paraId="441674B7">
      <w:pPr>
        <w:ind w:firstLine="480"/>
        <w:rPr>
          <w:rFonts w:hint="eastAsia" w:ascii="仿宋" w:hAnsi="仿宋"/>
          <w:color w:val="auto"/>
          <w:woUserID w:val="2"/>
        </w:rPr>
      </w:pPr>
      <w:r>
        <w:rPr>
          <w:rFonts w:hint="eastAsia" w:ascii="仿宋" w:hAnsi="仿宋"/>
          <w:color w:val="auto"/>
          <w:woUserID w:val="2"/>
        </w:rPr>
        <w:t xml:space="preserve">院方工作站及子系统访问Internet； </w:t>
      </w:r>
    </w:p>
    <w:p w14:paraId="42AF7D72">
      <w:pPr>
        <w:ind w:firstLine="480"/>
        <w:rPr>
          <w:rFonts w:hint="eastAsia" w:ascii="仿宋" w:hAnsi="仿宋"/>
          <w:color w:val="auto"/>
          <w:woUserID w:val="2"/>
        </w:rPr>
      </w:pPr>
      <w:r>
        <w:rPr>
          <w:rFonts w:hint="eastAsia" w:ascii="仿宋" w:hAnsi="仿宋"/>
          <w:color w:val="auto"/>
          <w:woUserID w:val="2"/>
        </w:rPr>
        <w:t xml:space="preserve">对外开放网上门诊预约、咨询查询等web服务业务。 </w:t>
      </w:r>
    </w:p>
    <w:p w14:paraId="72D56211">
      <w:pPr>
        <w:ind w:firstLine="480"/>
        <w:rPr>
          <w:rFonts w:hint="eastAsia" w:ascii="仿宋" w:hAnsi="仿宋"/>
          <w:color w:val="auto"/>
          <w:lang w:eastAsia="zh"/>
          <w:woUserID w:val="2"/>
        </w:rPr>
      </w:pPr>
      <w:r>
        <w:rPr>
          <w:rFonts w:hint="eastAsia" w:ascii="仿宋" w:hAnsi="仿宋"/>
          <w:color w:val="auto"/>
          <w:woUserID w:val="2"/>
        </w:rPr>
        <w:t>网络设计经济可靠，网络采用星型拓扑结构，分三层结构，接入层交换机通过光纤接入核心，网络出口配置防火墙</w:t>
      </w:r>
      <w:r>
        <w:rPr>
          <w:rFonts w:hint="eastAsia" w:ascii="仿宋" w:hAnsi="仿宋"/>
          <w:color w:val="auto"/>
          <w:lang w:eastAsia="zh"/>
          <w:woUserID w:val="2"/>
        </w:rPr>
        <w:t>。</w:t>
      </w:r>
    </w:p>
    <w:p w14:paraId="729A9B57">
      <w:pPr>
        <w:ind w:firstLine="480"/>
        <w:rPr>
          <w:rFonts w:hint="eastAsia" w:ascii="仿宋" w:hAnsi="仿宋"/>
          <w:color w:val="auto"/>
          <w:lang w:eastAsia="zh"/>
          <w:woUserID w:val="2"/>
        </w:rPr>
      </w:pPr>
      <w:r>
        <w:rPr>
          <w:rFonts w:hint="eastAsia" w:ascii="仿宋" w:hAnsi="仿宋"/>
          <w:color w:val="auto"/>
          <w:lang w:eastAsia="zh"/>
          <w:woUserID w:val="2"/>
        </w:rPr>
        <w:t>外网主要指医院的互联网出口，包括外网接入区、外网出口区等，外网接入区网络覆盖主要给病患、访客以及医护人员提供Internet服务。外网网络中涉及的设备主要包括交换机（核心、汇聚、接入）、无线AP、出口防火墙、入侵防御等，出口区采用出口防火墙保障网络安全性。通过外网无线AP对公共区域进行覆盖，可以为患者在排队期间提供免费的Wi-Fi使用，同时，通过无线可以实现医院健康宣教、科室导航、人员定位、医患信息公开、协助互联网支付等等需求。</w:t>
      </w:r>
    </w:p>
    <w:p w14:paraId="2041E7EB">
      <w:pPr>
        <w:ind w:firstLine="480"/>
        <w:rPr>
          <w:rFonts w:ascii="仿宋" w:hAnsi="仿宋"/>
          <w:color w:val="auto"/>
        </w:rPr>
      </w:pPr>
      <w:r>
        <w:rPr>
          <w:rFonts w:hint="eastAsia" w:ascii="仿宋" w:hAnsi="仿宋"/>
          <w:color w:val="auto"/>
        </w:rPr>
        <w:t>与内网一样</w:t>
      </w:r>
      <w:r>
        <w:rPr>
          <w:rFonts w:hint="eastAsia" w:ascii="仿宋" w:hAnsi="仿宋"/>
          <w:color w:val="auto"/>
          <w:lang w:eastAsia="zh"/>
          <w:woUserID w:val="2"/>
        </w:rPr>
        <w:t>外网</w:t>
      </w:r>
      <w:r>
        <w:rPr>
          <w:rFonts w:hint="eastAsia" w:ascii="仿宋" w:hAnsi="仿宋"/>
          <w:color w:val="auto"/>
        </w:rPr>
        <w:t>采用核心-汇聚-接入的三层的网络架构设计；核心-汇聚-接入均采用单链路的组网方式。</w:t>
      </w:r>
    </w:p>
    <w:p w14:paraId="6E2485C9">
      <w:pPr>
        <w:ind w:firstLine="480"/>
        <w:rPr>
          <w:rFonts w:ascii="仿宋" w:hAnsi="仿宋"/>
          <w:color w:val="auto"/>
        </w:rPr>
      </w:pPr>
      <w:r>
        <w:rPr>
          <w:rFonts w:hint="eastAsia" w:ascii="仿宋" w:hAnsi="仿宋"/>
          <w:color w:val="auto"/>
        </w:rPr>
        <w:t>在</w:t>
      </w:r>
      <w:r>
        <w:rPr>
          <w:rFonts w:hint="eastAsia" w:ascii="仿宋" w:hAnsi="仿宋"/>
          <w:color w:val="auto"/>
          <w:lang w:val="en-US" w:eastAsia="zh-CN"/>
        </w:rPr>
        <w:t>数据</w:t>
      </w:r>
      <w:r>
        <w:rPr>
          <w:rFonts w:hint="eastAsia" w:ascii="仿宋" w:hAnsi="仿宋"/>
          <w:color w:val="auto"/>
        </w:rPr>
        <w:t>机房部署1台核心交换机作为外网数据的交换中心，配置万兆接口下连汇聚交换机。</w:t>
      </w:r>
    </w:p>
    <w:p w14:paraId="0806DCC5">
      <w:pPr>
        <w:ind w:firstLine="480"/>
        <w:rPr>
          <w:rFonts w:ascii="仿宋" w:hAnsi="仿宋"/>
          <w:color w:val="auto"/>
        </w:rPr>
      </w:pPr>
      <w:r>
        <w:rPr>
          <w:rFonts w:hint="eastAsia" w:ascii="仿宋" w:hAnsi="仿宋"/>
          <w:color w:val="auto"/>
        </w:rPr>
        <w:t>在</w:t>
      </w:r>
      <w:r>
        <w:rPr>
          <w:rFonts w:hint="eastAsia" w:ascii="仿宋" w:hAnsi="仿宋"/>
          <w:color w:val="auto"/>
          <w:lang w:val="en-US" w:eastAsia="zh-CN"/>
        </w:rPr>
        <w:t>汇聚机房</w:t>
      </w:r>
      <w:r>
        <w:rPr>
          <w:rFonts w:hint="eastAsia" w:ascii="仿宋" w:hAnsi="仿宋"/>
          <w:color w:val="auto"/>
        </w:rPr>
        <w:t>设置</w:t>
      </w:r>
      <w:r>
        <w:rPr>
          <w:rFonts w:ascii="仿宋" w:hAnsi="仿宋"/>
          <w:color w:val="auto"/>
        </w:rPr>
        <w:t>1</w:t>
      </w:r>
      <w:r>
        <w:rPr>
          <w:rFonts w:hint="eastAsia" w:ascii="仿宋" w:hAnsi="仿宋"/>
          <w:color w:val="auto"/>
        </w:rPr>
        <w:t>台汇聚交换机，通过万兆光口上连核心交换机，通过千兆光口下连接入交换机。</w:t>
      </w:r>
    </w:p>
    <w:p w14:paraId="4213ECDD">
      <w:pPr>
        <w:ind w:firstLine="480"/>
        <w:rPr>
          <w:rFonts w:ascii="仿宋" w:hAnsi="仿宋"/>
          <w:color w:val="auto"/>
        </w:rPr>
      </w:pPr>
      <w:r>
        <w:rPr>
          <w:rFonts w:hint="eastAsia" w:ascii="仿宋" w:hAnsi="仿宋"/>
          <w:color w:val="auto"/>
        </w:rPr>
        <w:t>在楼层管理间设置</w:t>
      </w:r>
      <w:r>
        <w:rPr>
          <w:rFonts w:ascii="仿宋" w:hAnsi="仿宋"/>
          <w:color w:val="auto"/>
        </w:rPr>
        <w:t>24</w:t>
      </w:r>
      <w:r>
        <w:rPr>
          <w:rFonts w:hint="eastAsia" w:ascii="仿宋" w:hAnsi="仿宋"/>
          <w:color w:val="auto"/>
          <w:lang w:val="en-US" w:eastAsia="zh-CN"/>
        </w:rPr>
        <w:t>口</w:t>
      </w:r>
      <w:r>
        <w:rPr>
          <w:rFonts w:hint="eastAsia" w:ascii="仿宋" w:hAnsi="仿宋"/>
          <w:color w:val="auto"/>
        </w:rPr>
        <w:t>10/100/1000M接入交换机，包含对有线点位、无线点位的接入，且接入无线点位的交换机支持POE供电。通过千兆光口上连汇聚交换机。</w:t>
      </w:r>
    </w:p>
    <w:p w14:paraId="1172B002">
      <w:pPr>
        <w:pStyle w:val="8"/>
        <w:rPr>
          <w:rFonts w:hint="default" w:ascii="仿宋" w:hAnsi="仿宋" w:eastAsia="仿宋"/>
          <w:b/>
          <w:bCs/>
          <w:color w:val="auto"/>
          <w:lang w:val="en-US" w:eastAsia="zh-CN"/>
        </w:rPr>
      </w:pPr>
      <w:bookmarkStart w:id="39" w:name="_Toc78305056"/>
      <w:r>
        <w:rPr>
          <w:rFonts w:hint="eastAsia" w:ascii="仿宋" w:hAnsi="仿宋" w:eastAsia="仿宋"/>
          <w:b/>
          <w:bCs/>
          <w:color w:val="auto"/>
          <w:lang w:val="en-US" w:eastAsia="zh-CN"/>
        </w:rPr>
        <w:t>设备专网系统</w:t>
      </w:r>
      <w:bookmarkEnd w:id="39"/>
    </w:p>
    <w:p w14:paraId="6FB30271">
      <w:pPr>
        <w:ind w:firstLine="480"/>
        <w:rPr>
          <w:rFonts w:hint="eastAsia" w:ascii="仿宋" w:hAnsi="仿宋"/>
          <w:color w:val="auto"/>
          <w:lang w:val="en-US" w:eastAsia="zh-CN"/>
          <w:woUserID w:val="2"/>
        </w:rPr>
      </w:pPr>
      <w:r>
        <w:rPr>
          <w:rFonts w:hint="eastAsia" w:ascii="仿宋" w:hAnsi="仿宋"/>
          <w:color w:val="auto"/>
          <w:lang w:val="en-US" w:eastAsia="zh-CN"/>
          <w:woUserID w:val="2"/>
        </w:rPr>
        <w:t>对于设备网中大部分傻瓜式IP设备，方案中采用交换机管理平台可实现全网扫描、自动纳管；对于各种情况导致的设备假死提供自动检测，远程重启，减少运维工作量；交换机的端口与MAC及设备类型绑定功能，杜绝私接仿冒、对风险终端进行识别阻断。</w:t>
      </w:r>
    </w:p>
    <w:p w14:paraId="77D6E868">
      <w:pPr>
        <w:ind w:firstLine="480"/>
        <w:rPr>
          <w:rFonts w:ascii="仿宋" w:hAnsi="仿宋"/>
          <w:color w:val="auto"/>
        </w:rPr>
      </w:pPr>
      <w:r>
        <w:rPr>
          <w:rFonts w:hint="eastAsia" w:ascii="仿宋" w:hAnsi="仿宋"/>
          <w:color w:val="auto"/>
          <w:lang w:val="en-US" w:eastAsia="zh-CN"/>
          <w:woUserID w:val="2"/>
        </w:rPr>
        <w:t>设备网的重要特征是视频监控的流量传输导致的大流量，网络采用核心-汇聚-接入的三层网络架构设计</w:t>
      </w:r>
      <w:r>
        <w:rPr>
          <w:rFonts w:hint="eastAsia" w:ascii="仿宋" w:hAnsi="仿宋"/>
          <w:color w:val="auto"/>
          <w:lang w:val="en-US" w:eastAsia="zh"/>
          <w:woUserID w:val="2"/>
        </w:rPr>
        <w:t>，</w:t>
      </w:r>
      <w:r>
        <w:rPr>
          <w:rFonts w:hint="eastAsia" w:ascii="仿宋" w:hAnsi="仿宋"/>
          <w:color w:val="auto"/>
        </w:rPr>
        <w:t>在数据机房部署1台核心交换机，汇聚管理间设置</w:t>
      </w:r>
      <w:r>
        <w:rPr>
          <w:rFonts w:hint="eastAsia" w:ascii="仿宋" w:hAnsi="仿宋"/>
          <w:color w:val="auto"/>
          <w:lang w:val="en-US" w:eastAsia="zh-CN"/>
        </w:rPr>
        <w:t>2</w:t>
      </w:r>
      <w:r>
        <w:rPr>
          <w:rFonts w:hint="eastAsia" w:ascii="仿宋" w:hAnsi="仿宋"/>
          <w:color w:val="auto"/>
        </w:rPr>
        <w:t>台汇聚交换机通过万兆光口上连核心交换机，千兆光口下连接入交换；核心-汇聚-接入均采用单链路方式组网。</w:t>
      </w:r>
    </w:p>
    <w:p w14:paraId="6CE43123">
      <w:pPr>
        <w:pStyle w:val="7"/>
        <w:rPr>
          <w:rFonts w:ascii="仿宋" w:hAnsi="仿宋" w:eastAsia="仿宋"/>
          <w:color w:val="auto"/>
        </w:rPr>
      </w:pPr>
      <w:bookmarkStart w:id="40" w:name="_Toc78305059"/>
      <w:bookmarkStart w:id="41" w:name="_Toc1017"/>
      <w:r>
        <w:rPr>
          <w:rFonts w:hint="eastAsia" w:ascii="仿宋" w:hAnsi="仿宋" w:eastAsia="仿宋"/>
          <w:color w:val="auto"/>
        </w:rPr>
        <w:t>主要</w:t>
      </w:r>
      <w:bookmarkEnd w:id="40"/>
      <w:r>
        <w:rPr>
          <w:rFonts w:hint="eastAsia" w:ascii="仿宋" w:hAnsi="仿宋" w:eastAsia="仿宋"/>
          <w:color w:val="auto"/>
          <w:lang w:val="en-US" w:eastAsia="zh-CN"/>
        </w:rPr>
        <w:t>设备性能参数</w:t>
      </w:r>
      <w:bookmarkEnd w:id="41"/>
    </w:p>
    <w:tbl>
      <w:tblPr>
        <w:tblStyle w:val="28"/>
        <w:tblW w:w="431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22"/>
        <w:gridCol w:w="2249"/>
        <w:gridCol w:w="6643"/>
      </w:tblGrid>
      <w:tr w14:paraId="1412B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F8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B03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FA8B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28B97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2C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72E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外网计算机网络</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15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3EB646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94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F56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74BDCC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3.符合业界主流机柜的尺寸规范要求，设备高度≤4U，设备深度≤600mm；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4.支持集中监控板卡、风扇、电源、环境等状态参数；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6.支持VXLAN二三层分布式网关，支持EVPN；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9.支持基于GRPC的Telemetry技术，实现对CPU、内存等信息的周期性采集；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2.每台配置千兆电接口≥24个、千兆光接口≥56个、SFP+万兆光接口≥12个，所有网络接口为业务板接口，非主控引擎板接口；</w:t>
            </w:r>
          </w:p>
        </w:tc>
      </w:tr>
      <w:tr w14:paraId="610C8B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6D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0FA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404CD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1.提供千兆光接口≥24个，1G/10G SFP+光口≥4个；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4.满负荷情况下功耗≤125W；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5.支持在64/128/256/512/1024/1280/1518Bytes下线速转发；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6.支持硬件层级双boot，采用两个FLASH芯片存储boot软件（系统引导程序），实现硬件级boot冗余备份，避免因FLASH芯片故障导致交换机无法启动，提供官网截图及链接证明；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7.支持RIPv2，OSPFv2/v3，BGP4/4+，IS-ISv4/v6；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 v1/v2/v3，PIM-SM等组播协议，支持基于IPv4/IPv6五元组、基于源/目的MAC、基于VLAN、基于802.1P优先级的ACL；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9.支持虚拟化功能，可将多台物理设备虚拟化为一台逻辑设备统一管理，并且链路故障的收敛时间达到毫秒级；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支持基础网络保护策略，限制用户向网络中发送ARP报文、ICMP请求报文、DHCP请求报文的数率，对超过限速阈值的报文进行丢弃处理，能够识别攻击行为，对有攻击行为的用户进行隔离；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11.支持基于流的采样功能，对所选数据流包头中的源IP地址、目的IP地址、协议号、源端口号、包长等信息进行采样，并发送至网管主机，提供具有 CMA或CAL或 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1.每台配置电源模块≥2个；</w:t>
            </w:r>
          </w:p>
        </w:tc>
      </w:tr>
      <w:tr w14:paraId="05A45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D6A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DB73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517F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r>
      <w:tr w14:paraId="0354C1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74B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4</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63F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06E8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r>
      <w:tr w14:paraId="6B5290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106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718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6D7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r>
      <w:tr w14:paraId="165E9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A6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1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12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内网计算机网络</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E1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0F0B8E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216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2BA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3F31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3.符合业界主流机柜的尺寸规范要求，设备高度≤4U，设备深度≤600mm；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4.支持集中监控板卡、风扇、电源、环境等状态参数；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6.支持VXLAN二三层分布式网关，支持EVPN；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9.支持基于GRPC的Telemetry技术，实现对CPU、内存等信息的周期性采集；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2.每台配置千兆电接口≥24个、千兆光接口≥56个、SFP+万兆光接口≥12个，所有网络接口为业务板接口，非主控引擎板接口；</w:t>
            </w:r>
          </w:p>
        </w:tc>
      </w:tr>
      <w:tr w14:paraId="3F427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51C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23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76BCF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1.提供千兆光接口≥24个，1G/10G SFP+光口≥4个；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4.满负荷情况下功耗≤125W；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5.支持在64/128/256/512/1024/1280/1518Bytes下线速转发；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6.支持硬件层级双boot，采用两个FLASH芯片存储boot软件（系统引导程序），实现硬件级boot冗余备份，避免因FLASH芯片故障导致交换机无法启动，提供官网截图及链接证明；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7.支持RIPv2，OSPFv2/v3，BGP4/4+，IS-ISv4/v6；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 v1/v2/v3，PIM-SM等组播协议，支持基于IPv4/IPv6五元组、基于源/目的MAC、基于VLAN、基于802.1P优先级的ACL；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9.支持虚拟化功能，可将多台物理设备虚拟化为一台逻辑设备统一管理，并且链路故障的收敛时间达到毫秒级；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支持基础网络保护策略，限制用户向网络中发送ARP报文、ICMP请求报文、DHCP请求报文的数率，对超过限速阈值的报文进行丢弃处理，能够识别攻击行为，对有攻击行为的用户进行隔离；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11.支持基于流的采样功能，对所选数据流包头中的源IP地址、目的IP地址、协议号、源端口号、包长等信息进行采样，并发送至网管主机，提供具有 CMA或CAL或 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1.每台配置电源模块≥2个；</w:t>
            </w:r>
          </w:p>
        </w:tc>
      </w:tr>
      <w:tr w14:paraId="059A26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49C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806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95E5F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r>
      <w:tr w14:paraId="381D0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FC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147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7B517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p>
        </w:tc>
      </w:tr>
      <w:tr w14:paraId="79AAC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C4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7D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540C5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r>
      <w:tr w14:paraId="30698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F3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37C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B148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r>
      <w:tr w14:paraId="2EB28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7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1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6B9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设备网计算机网络系统</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6B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19D9E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2CF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315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172BC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3.符合业界主流机柜的尺寸规范要求，设备高度≤4U，设备深度≤600mm；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7.支持针对CPU保护机制的功能，可将送CPU的报文，如ARP报文的速率进行限制；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2.每台配置千兆光电复用接口≥24个、千兆光接口≥48个、SFP+万兆光接口≥8个，所有网络接口为业务板接口，非主控引擎板接口；</w:t>
            </w:r>
          </w:p>
        </w:tc>
      </w:tr>
      <w:tr w14:paraId="54143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70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5D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46E80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1.提供千兆光接口≥24个，1G/10G SFP+光口≥4个；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4.满负荷情况下功耗≤125W；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5.支持在64/128/256/512/1024/1280/1518Bytes下线速转发；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6.支持硬件层级双boot，采用两个FLASH芯片存储boot软件（系统引导程序），实现硬件级boot冗余备份，避免因FLASH芯片故障导致交换机无法启动，提供官网截图及链接证明；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7.支持RIPv2，OSPFv2/v3，BGP4/4+，IS-ISv4/v6；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 v1/v2/v3，PIM-SM等组播协议，支持基于IPv4/IPv6五元组、基于源/目的MAC、基于VLAN、基于802.1P优先级的ACL；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9.支持虚拟化功能，可将多台物理设备虚拟化为一台逻辑设备统一管理，并且链路故障的收敛时间达到毫秒级；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支持基础网络保护策略，限制用户向网络中发送ARP报文、ICMP请求报文、DHCP请求报文的数率，对超过限速阈值的报文进行丢弃处理，能够识别攻击行为，对有攻击行为的用户进行隔离；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11.支持基于流的采样功能，对所选数据流包头中的源IP地址、目的IP地址、协议号、源端口号、包长等信息进行采样，并发送至网管主机，提供具有 CMA或CAL或 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1.每台配置电源模块≥2个；</w:t>
            </w:r>
          </w:p>
        </w:tc>
      </w:tr>
      <w:tr w14:paraId="5D5A7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C9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F7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2DD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r>
      <w:tr w14:paraId="23D14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EF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A6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1272E7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1.固化10/100/1000M以太网电口≥8，千兆光接口≥4个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2.交换容量≥336Gbps，包转发率≥30Mpps（以官网指标最小值为准）；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3.采用绿色环保设计，整机最大功耗≤16W；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4.设备采用静音无风扇节能设计；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5.要求所投产品端口浪涌抗扰度≥10KV（即具备10KV的防雷能力）；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6.支持专门针对CPU的保护机制，能够针对发往CPU处理的各种报文进行流区分和优先级队列分级处理，保护交换机在各种环境下稳定工作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7.支持基础网络保护策略，能够限制用户向网络中发送ARP报文、ICMP请求报文、DHCP请求报文等数据包的数率，对超过限速阈值的报文进行丢弃处理，甚至能够识别攻击行为，对有攻击行为的用户进行隔离。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8.支持生成树协议STP(IEEE 802.1d)，RSTP(IEEE 802.1w)和MSTP(IEEE 802.1s)，完全保证快速收敛，提高容错能力，保证网络的稳定运行和链路的负载均衡，合理使用网络通道，提供冗余链路利用率。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9.支持SNMP、CLI(Telnet/Console)、Syslog、NTP、TFTP、Web</w:t>
            </w:r>
          </w:p>
        </w:tc>
      </w:tr>
      <w:tr w14:paraId="7C149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53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E1B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8口光纤终端盒</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0EF9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8口光纤终端盒,优质冷轧钢板整体黑色喷塑 ，含耦合器、尾纤及熔接等</w:t>
            </w:r>
          </w:p>
        </w:tc>
      </w:tr>
      <w:tr w14:paraId="37E828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E7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88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0999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p>
        </w:tc>
      </w:tr>
      <w:tr w14:paraId="57824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76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E88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EA3E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r>
      <w:tr w14:paraId="6B665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87A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78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7F3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r>
    </w:tbl>
    <w:p w14:paraId="65FA3C13">
      <w:pPr>
        <w:ind w:left="0" w:leftChars="0" w:firstLine="0" w:firstLineChars="0"/>
        <w:rPr>
          <w:color w:val="auto"/>
        </w:rPr>
      </w:pPr>
    </w:p>
    <w:p w14:paraId="79576B37">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2607BD18">
      <w:pPr>
        <w:pStyle w:val="6"/>
        <w:rPr>
          <w:rFonts w:ascii="仿宋" w:hAnsi="仿宋" w:eastAsia="仿宋"/>
          <w:color w:val="auto"/>
        </w:rPr>
      </w:pPr>
      <w:bookmarkStart w:id="42" w:name="_Toc22280"/>
      <w:bookmarkStart w:id="43" w:name="_Toc78305060"/>
      <w:r>
        <w:rPr>
          <w:rFonts w:hint="eastAsia" w:ascii="仿宋" w:hAnsi="仿宋" w:eastAsia="仿宋"/>
          <w:color w:val="auto"/>
          <w:lang w:val="en-US" w:eastAsia="zh-CN"/>
        </w:rPr>
        <w:t>医疗物联网系统</w:t>
      </w:r>
      <w:bookmarkEnd w:id="42"/>
    </w:p>
    <w:p w14:paraId="3B66E295">
      <w:pPr>
        <w:pStyle w:val="7"/>
        <w:rPr>
          <w:rFonts w:ascii="仿宋" w:hAnsi="仿宋" w:eastAsia="仿宋"/>
          <w:color w:val="auto"/>
        </w:rPr>
      </w:pPr>
      <w:bookmarkStart w:id="44" w:name="_Toc27266"/>
      <w:r>
        <w:rPr>
          <w:rFonts w:ascii="仿宋" w:hAnsi="仿宋" w:eastAsia="仿宋"/>
          <w:color w:val="auto"/>
        </w:rPr>
        <w:t>系统</w:t>
      </w:r>
      <w:r>
        <w:rPr>
          <w:rFonts w:hint="eastAsia" w:ascii="仿宋" w:hAnsi="仿宋" w:eastAsia="仿宋"/>
          <w:color w:val="auto"/>
          <w:lang w:val="en-US" w:eastAsia="zh-CN"/>
        </w:rPr>
        <w:t>概述</w:t>
      </w:r>
      <w:bookmarkEnd w:id="44"/>
    </w:p>
    <w:p w14:paraId="1C51F067">
      <w:pPr>
        <w:rPr>
          <w:rFonts w:hint="eastAsia"/>
          <w:color w:val="auto"/>
          <w:woUserID w:val="2"/>
        </w:rPr>
      </w:pPr>
      <w:r>
        <w:rPr>
          <w:rFonts w:hint="default" w:ascii="仿宋" w:hAnsi="仿宋" w:eastAsia="仿宋" w:cs="仿宋"/>
          <w:color w:val="auto"/>
          <w:woUserID w:val="2"/>
        </w:rPr>
        <w:t>2020年5月</w:t>
      </w:r>
      <w:r>
        <w:rPr>
          <w:rFonts w:hint="eastAsia"/>
          <w:color w:val="auto"/>
          <w:woUserID w:val="2"/>
        </w:rPr>
        <w:t>，国家卫生健康委员会发布《国家卫生健康委办公厅关于进一步完善预约诊疗制度加强智慧医院建设的通知》。《通知》明确，以“电子病历”为核心，进一步夯实智慧医疗的信息化基础。进一步推进以电子病历为核心的医院信息化建设，全面提升临床诊疗工作的智慧化程度。</w:t>
      </w:r>
    </w:p>
    <w:p w14:paraId="7BB86F6E">
      <w:pPr>
        <w:rPr>
          <w:rFonts w:hint="eastAsia"/>
          <w:color w:val="auto"/>
          <w:woUserID w:val="2"/>
        </w:rPr>
      </w:pPr>
      <w:r>
        <w:rPr>
          <w:rFonts w:hint="eastAsia"/>
          <w:color w:val="auto"/>
          <w:woUserID w:val="2"/>
        </w:rPr>
        <w:t>建设完善智慧医院系统，充分发挥信息技术在现代医院建设管理中的重要作用，通过“智慧服务”“电子病历”“智慧管理”建设，构建医疗、服务、管理“三位一体”的智慧医院系统，为患者提供更高质量、更高效率、更加安全、更加体贴的医疗服务。</w:t>
      </w:r>
    </w:p>
    <w:p w14:paraId="7F61C256">
      <w:pPr>
        <w:rPr>
          <w:rFonts w:hint="eastAsia"/>
          <w:color w:val="auto"/>
          <w:woUserID w:val="2"/>
        </w:rPr>
      </w:pPr>
      <w:r>
        <w:rPr>
          <w:rFonts w:hint="eastAsia"/>
          <w:b/>
          <w:bCs/>
          <w:color w:val="auto"/>
          <w:woUserID w:val="2"/>
        </w:rPr>
        <w:t>面向患者的“智慧服务”</w:t>
      </w:r>
      <w:r>
        <w:rPr>
          <w:rFonts w:hint="eastAsia"/>
          <w:b/>
          <w:bCs/>
          <w:color w:val="auto"/>
          <w:lang w:eastAsia="zh"/>
          <w:woUserID w:val="2"/>
        </w:rPr>
        <w:t>：</w:t>
      </w:r>
      <w:r>
        <w:rPr>
          <w:rFonts w:hint="eastAsia"/>
          <w:color w:val="auto"/>
          <w:woUserID w:val="2"/>
        </w:rPr>
        <w:t>让患者感受更加方便、快捷的智慧服务，如自助挂号、手机结算，预约诊疗、就医信息推送等门急诊区服务</w:t>
      </w:r>
      <w:r>
        <w:rPr>
          <w:rFonts w:hint="eastAsia"/>
          <w:color w:val="auto"/>
          <w:lang w:eastAsia="zh"/>
          <w:woUserID w:val="2"/>
        </w:rPr>
        <w:t>；</w:t>
      </w:r>
      <w:r>
        <w:rPr>
          <w:rFonts w:hint="eastAsia"/>
          <w:color w:val="auto"/>
          <w:woUserID w:val="2"/>
        </w:rPr>
        <w:t xml:space="preserve">院内导诊、婴儿防盗、电子围栏，人员定位、移动输液、智慧病房等诊疗区服务。 </w:t>
      </w:r>
    </w:p>
    <w:p w14:paraId="298C549C">
      <w:pPr>
        <w:rPr>
          <w:rFonts w:hint="eastAsia"/>
          <w:color w:val="auto"/>
          <w:woUserID w:val="2"/>
        </w:rPr>
      </w:pPr>
      <w:r>
        <w:rPr>
          <w:rFonts w:hint="eastAsia"/>
          <w:b/>
          <w:bCs/>
          <w:color w:val="auto"/>
          <w:woUserID w:val="2"/>
        </w:rPr>
        <w:t>面向医护人员的“智慧诊疗”</w:t>
      </w:r>
      <w:r>
        <w:rPr>
          <w:rFonts w:hint="eastAsia"/>
          <w:b/>
          <w:bCs/>
          <w:color w:val="auto"/>
          <w:lang w:eastAsia="zh"/>
          <w:woUserID w:val="2"/>
        </w:rPr>
        <w:t>：</w:t>
      </w:r>
      <w:r>
        <w:rPr>
          <w:rFonts w:hint="eastAsia"/>
          <w:color w:val="auto"/>
          <w:woUserID w:val="2"/>
        </w:rPr>
        <w:t xml:space="preserve">以电子病历、移动护理等为核心及影像、检验等其他的系统实现互联互通。 </w:t>
      </w:r>
    </w:p>
    <w:p w14:paraId="60D6250F">
      <w:pPr>
        <w:rPr>
          <w:rFonts w:hint="eastAsia"/>
          <w:color w:val="auto"/>
          <w:woUserID w:val="2"/>
        </w:rPr>
      </w:pPr>
      <w:r>
        <w:rPr>
          <w:rFonts w:hint="eastAsia"/>
          <w:b/>
          <w:bCs/>
          <w:color w:val="auto"/>
          <w:woUserID w:val="2"/>
        </w:rPr>
        <w:t>面向医院管理的“智慧管理”</w:t>
      </w:r>
      <w:r>
        <w:rPr>
          <w:rFonts w:hint="eastAsia"/>
          <w:b/>
          <w:bCs/>
          <w:color w:val="auto"/>
          <w:lang w:eastAsia="zh"/>
          <w:woUserID w:val="2"/>
        </w:rPr>
        <w:t>：</w:t>
      </w:r>
      <w:r>
        <w:rPr>
          <w:rFonts w:hint="eastAsia"/>
          <w:color w:val="auto"/>
          <w:woUserID w:val="2"/>
        </w:rPr>
        <w:t xml:space="preserve">用于医院设备的可视化、数据化管理系统。包含医疗、财务、物资管理、网络、后勤管理等。 </w:t>
      </w:r>
    </w:p>
    <w:p w14:paraId="453319EA">
      <w:pPr>
        <w:rPr>
          <w:rFonts w:hint="eastAsia"/>
          <w:color w:val="auto"/>
          <w:woUserID w:val="2"/>
        </w:rPr>
      </w:pPr>
      <w:r>
        <w:rPr>
          <w:rFonts w:hint="eastAsia"/>
          <w:color w:val="auto"/>
          <w:woUserID w:val="2"/>
        </w:rPr>
        <w:t>对于医院无线网</w:t>
      </w:r>
      <w:r>
        <w:rPr>
          <w:rFonts w:hint="eastAsia" w:ascii="仿宋" w:hAnsi="仿宋" w:eastAsia="仿宋" w:cs="仿宋"/>
          <w:color w:val="auto"/>
          <w:woUserID w:val="2"/>
        </w:rPr>
        <w:t>络技术应用，无线信号的覆盖质量直接影响移动医疗工作的进行。随着医院信息化从第一阶段的HIS系统、EMR系统、LIS及RIS等医疗系</w:t>
      </w:r>
      <w:r>
        <w:rPr>
          <w:rFonts w:hint="eastAsia"/>
          <w:color w:val="auto"/>
          <w:woUserID w:val="2"/>
        </w:rPr>
        <w:t>统信息化，到第二阶段临床信息的数据化，不仅能调节医疗资源的配置、改善医疗服务的质量与绩效，还能促进居民的健康与卫生服务的均等化，临床信息健康数据的信息化将给医疗卫生服务领域带来巨大的根本性变革，蕴藏着极其巨大的社会与经济效益。</w:t>
      </w:r>
    </w:p>
    <w:p w14:paraId="6D25792A">
      <w:pPr>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建设</w:t>
      </w:r>
      <w:r>
        <w:rPr>
          <w:rFonts w:hint="eastAsia" w:ascii="仿宋" w:hAnsi="仿宋" w:cs="仿宋"/>
          <w:b/>
          <w:bCs/>
          <w:color w:val="auto"/>
          <w:lang w:eastAsia="zh"/>
          <w:woUserID w:val="2"/>
        </w:rPr>
        <w:t>目标</w:t>
      </w:r>
      <w:r>
        <w:rPr>
          <w:rFonts w:hint="eastAsia" w:ascii="仿宋" w:hAnsi="仿宋" w:eastAsia="仿宋" w:cs="仿宋"/>
          <w:b/>
          <w:bCs/>
          <w:color w:val="auto"/>
          <w:lang w:eastAsia="zh"/>
          <w:woUserID w:val="2"/>
        </w:rPr>
        <w:t>：</w:t>
      </w:r>
    </w:p>
    <w:p w14:paraId="4BD270EF">
      <w:pPr>
        <w:rPr>
          <w:rFonts w:hint="eastAsia" w:eastAsia="仿宋"/>
          <w:color w:val="auto"/>
          <w:lang w:eastAsia="zh"/>
          <w:woUserID w:val="2"/>
        </w:rPr>
      </w:pPr>
      <w:r>
        <w:rPr>
          <w:rFonts w:hint="eastAsia"/>
          <w:color w:val="auto"/>
          <w:woUserID w:val="2"/>
        </w:rPr>
        <w:t>利用先进的无线及物联网技术进一步扩展安徽中医药大学第一附属医院国家中医</w:t>
      </w:r>
      <w:r>
        <w:rPr>
          <w:rFonts w:hint="eastAsia"/>
          <w:color w:val="auto"/>
          <w:lang w:eastAsia="zh"/>
          <w:woUserID w:val="2"/>
        </w:rPr>
        <w:t>疫病</w:t>
      </w:r>
      <w:r>
        <w:rPr>
          <w:rFonts w:hint="eastAsia"/>
          <w:color w:val="auto"/>
          <w:woUserID w:val="2"/>
        </w:rPr>
        <w:t>防治基地项目病房的无线信号覆盖范围，使医护人员能够随时随地、方便高效地使用无线网络开展移动医疗业务</w:t>
      </w:r>
      <w:r>
        <w:rPr>
          <w:rFonts w:hint="eastAsia"/>
          <w:color w:val="auto"/>
          <w:lang w:eastAsia="zh"/>
          <w:woUserID w:val="2"/>
        </w:rPr>
        <w:t>。</w:t>
      </w:r>
    </w:p>
    <w:p w14:paraId="2B08D0CF">
      <w:pPr>
        <w:rPr>
          <w:rFonts w:hint="eastAsia"/>
          <w:color w:val="auto"/>
          <w:woUserID w:val="2"/>
        </w:rPr>
      </w:pPr>
      <w:r>
        <w:rPr>
          <w:rFonts w:hint="eastAsia"/>
          <w:color w:val="auto"/>
          <w:woUserID w:val="2"/>
        </w:rPr>
        <w:t>构建一个真正优体验、无卡顿的无线网络，满足移动医疗对无线网络的需求；不断改善人民群众就医体验，推进以电子病历为核心的医院信息化建设，创新发展智慧医院，建立完善预约诊疗制度等改善医疗服务工作。在满足人民群众就医需求等方面发挥积极作用，通过物联网应用的建设，提升医院的智慧化程度，不断增强人民群众就医获得感。</w:t>
      </w:r>
    </w:p>
    <w:p w14:paraId="10400A3D">
      <w:pPr>
        <w:pStyle w:val="7"/>
        <w:rPr>
          <w:rFonts w:ascii="仿宋" w:hAnsi="仿宋" w:eastAsia="仿宋"/>
          <w:color w:val="auto"/>
        </w:rPr>
      </w:pPr>
      <w:bookmarkStart w:id="45" w:name="_Toc20114"/>
      <w:r>
        <w:rPr>
          <w:rFonts w:hint="eastAsia" w:ascii="仿宋" w:hAnsi="仿宋" w:eastAsia="仿宋"/>
          <w:color w:val="auto"/>
        </w:rPr>
        <w:t>系统功能</w:t>
      </w:r>
      <w:bookmarkEnd w:id="45"/>
    </w:p>
    <w:p w14:paraId="40E1B709">
      <w:pPr>
        <w:rPr>
          <w:rFonts w:hint="eastAsia" w:ascii="仿宋" w:hAnsi="仿宋" w:eastAsia="仿宋" w:cs="仿宋"/>
          <w:color w:val="auto"/>
          <w:woUserID w:val="2"/>
        </w:rPr>
      </w:pPr>
      <w:r>
        <w:rPr>
          <w:rFonts w:hint="eastAsia" w:ascii="仿宋" w:hAnsi="仿宋" w:eastAsia="仿宋" w:cs="仿宋"/>
          <w:color w:val="auto"/>
          <w:woUserID w:val="2"/>
        </w:rPr>
        <w:t>信号入室全覆盖：每个房间部署天线设备，避免楼道部署时出现的信号穿墙衰减问题，信号无盲区。</w:t>
      </w:r>
    </w:p>
    <w:p w14:paraId="38ADA470">
      <w:pPr>
        <w:rPr>
          <w:rFonts w:hint="eastAsia" w:ascii="仿宋" w:hAnsi="仿宋" w:eastAsia="仿宋" w:cs="仿宋"/>
          <w:color w:val="auto"/>
          <w:woUserID w:val="2"/>
        </w:rPr>
      </w:pPr>
      <w:r>
        <w:rPr>
          <w:rFonts w:hint="eastAsia" w:ascii="仿宋" w:hAnsi="仿宋" w:eastAsia="仿宋" w:cs="仿宋"/>
          <w:color w:val="auto"/>
          <w:woUserID w:val="2"/>
        </w:rPr>
        <w:t>内网零漫游不丢包：将所有内网中心AP下的智分模块和天线虚拟逻辑成一个大AP，实现同一内网中心AP下，终端移动过程中无漫游，不存在漫游切换产生的丢包问题，移动用网无延迟。</w:t>
      </w:r>
    </w:p>
    <w:p w14:paraId="10FCAD58">
      <w:pPr>
        <w:rPr>
          <w:rFonts w:hint="eastAsia" w:ascii="仿宋" w:hAnsi="仿宋" w:eastAsia="仿宋" w:cs="仿宋"/>
          <w:color w:val="auto"/>
          <w:woUserID w:val="2"/>
        </w:rPr>
      </w:pPr>
      <w:r>
        <w:rPr>
          <w:rFonts w:hint="eastAsia" w:ascii="仿宋" w:hAnsi="仿宋" w:eastAsia="仿宋" w:cs="仿宋"/>
          <w:color w:val="auto"/>
          <w:woUserID w:val="2"/>
        </w:rPr>
        <w:t>外网稳定快速接入：每个中心AP覆盖8个房间，一个AP最大可接入的终端数高达1024个，采用802.11ax，可以在拥挤的无线环境中为更多的</w:t>
      </w:r>
      <w:r>
        <w:rPr>
          <w:rFonts w:hint="eastAsia" w:ascii="仿宋" w:hAnsi="仿宋" w:cs="仿宋"/>
          <w:color w:val="auto"/>
          <w:lang w:eastAsia="zh-CN"/>
          <w:woUserID w:val="2"/>
        </w:rPr>
        <w:t>使用者</w:t>
      </w:r>
      <w:r>
        <w:rPr>
          <w:rFonts w:hint="eastAsia" w:ascii="仿宋" w:hAnsi="仿宋" w:eastAsia="仿宋" w:cs="仿宋"/>
          <w:color w:val="auto"/>
          <w:woUserID w:val="2"/>
        </w:rPr>
        <w:t>提供更高的数据吞吐量。</w:t>
      </w:r>
    </w:p>
    <w:p w14:paraId="35EB0566">
      <w:pPr>
        <w:rPr>
          <w:rFonts w:hint="eastAsia" w:ascii="仿宋" w:hAnsi="仿宋" w:eastAsia="仿宋" w:cs="仿宋"/>
          <w:color w:val="auto"/>
          <w:woUserID w:val="2"/>
        </w:rPr>
      </w:pPr>
      <w:r>
        <w:rPr>
          <w:rFonts w:hint="eastAsia" w:ascii="仿宋" w:hAnsi="仿宋" w:eastAsia="仿宋" w:cs="仿宋"/>
          <w:color w:val="auto"/>
          <w:woUserID w:val="2"/>
        </w:rPr>
        <w:t>立体安全保障：从接入认证（医疗设备：MAC白名单、智能PSK；医护人员：内对接Radius/AD/数据库、移动办公OA软件等；病人及家属：采用二维码、短信。）、权限管控（不同的终端、不同的位置、不同的时间段使用时，获得不一样的访问权限。）、上网行为审计（外网拒绝行为、以及上网流量与时长控制）、无线安全防御等多个维度保障网络的安全性。</w:t>
      </w:r>
    </w:p>
    <w:p w14:paraId="720FCA91">
      <w:pPr>
        <w:rPr>
          <w:rFonts w:hint="eastAsia" w:ascii="仿宋" w:hAnsi="仿宋" w:eastAsia="仿宋" w:cs="仿宋"/>
          <w:color w:val="auto"/>
          <w:woUserID w:val="2"/>
        </w:rPr>
      </w:pPr>
      <w:r>
        <w:rPr>
          <w:rFonts w:hint="eastAsia" w:ascii="仿宋" w:hAnsi="仿宋" w:eastAsia="仿宋" w:cs="仿宋"/>
          <w:color w:val="auto"/>
          <w:woUserID w:val="2"/>
        </w:rPr>
        <w:t>医疗数据有线传输：</w:t>
      </w:r>
    </w:p>
    <w:p w14:paraId="07298535">
      <w:pPr>
        <w:rPr>
          <w:rFonts w:hint="eastAsia" w:ascii="仿宋" w:hAnsi="仿宋" w:eastAsia="仿宋" w:cs="仿宋"/>
          <w:color w:val="auto"/>
          <w:woUserID w:val="2"/>
        </w:rPr>
      </w:pPr>
      <w:r>
        <w:rPr>
          <w:rFonts w:hint="eastAsia" w:ascii="仿宋" w:hAnsi="仿宋" w:eastAsia="仿宋" w:cs="仿宋"/>
          <w:color w:val="auto"/>
          <w:woUserID w:val="2"/>
        </w:rPr>
        <w:t>当前，医院里移动PACS影像、专家远程会诊、VR设备等高清视频应用都在增加网络的负担。而这意味着医院内将流动大量视频数据，这是以前网络中不会产生的数据洪潮。它们带来的网络压力，以及多种终端体系形成的复杂网络架构，远非传统网络解决方案所能承受。</w:t>
      </w:r>
    </w:p>
    <w:p w14:paraId="405E4FD4">
      <w:pPr>
        <w:rPr>
          <w:rFonts w:hint="eastAsia" w:ascii="仿宋" w:hAnsi="仿宋" w:eastAsia="仿宋" w:cs="仿宋"/>
          <w:color w:val="auto"/>
          <w:woUserID w:val="2"/>
        </w:rPr>
      </w:pPr>
      <w:r>
        <w:rPr>
          <w:rFonts w:hint="eastAsia" w:ascii="仿宋" w:hAnsi="仿宋" w:eastAsia="仿宋" w:cs="仿宋"/>
          <w:color w:val="auto"/>
          <w:woUserID w:val="2"/>
        </w:rPr>
        <w:t>除通过Wi-Fi 6提升传输速率外，还需要智能选路、单边加速和无线攻击防护等技术，提高医院访问速度，提升</w:t>
      </w:r>
      <w:r>
        <w:rPr>
          <w:rFonts w:hint="eastAsia" w:ascii="仿宋" w:hAnsi="仿宋" w:cs="仿宋"/>
          <w:color w:val="auto"/>
          <w:lang w:eastAsia="zh-CN"/>
          <w:woUserID w:val="2"/>
        </w:rPr>
        <w:t>使用者</w:t>
      </w:r>
      <w:r>
        <w:rPr>
          <w:rFonts w:hint="eastAsia" w:ascii="仿宋" w:hAnsi="仿宋" w:eastAsia="仿宋" w:cs="仿宋"/>
          <w:color w:val="auto"/>
          <w:woUserID w:val="2"/>
        </w:rPr>
        <w:t>体验；同时还有动态带宽分配，当无线接入点带宽不足时，无线网络的保证带宽将按照权重对所在接入点带宽进行分配；业务网络，可配置较大权重，用于保证办公应用的正常业务通信；非重要网络，例如访客网络，可以配置权重较小，用于限制非重要网络的上网带宽，以免影响其他无线网络。</w:t>
      </w:r>
    </w:p>
    <w:p w14:paraId="5AE136EC">
      <w:pPr>
        <w:rPr>
          <w:rFonts w:hint="eastAsia" w:ascii="仿宋" w:hAnsi="仿宋" w:eastAsia="仿宋" w:cs="仿宋"/>
          <w:color w:val="auto"/>
          <w:woUserID w:val="2"/>
        </w:rPr>
      </w:pPr>
      <w:r>
        <w:rPr>
          <w:rFonts w:hint="eastAsia" w:ascii="仿宋" w:hAnsi="仿宋" w:eastAsia="仿宋" w:cs="仿宋"/>
          <w:color w:val="auto"/>
          <w:woUserID w:val="2"/>
        </w:rPr>
        <w:t>动态带宽分配，当无线接入点带宽不足时，带宽将按照权重对接入点带宽进行分配；业务网络，可配置较大权重，用于保障办公应用；访客等非重要网络，可限制上网带宽。</w:t>
      </w:r>
    </w:p>
    <w:p w14:paraId="5A5A0A26">
      <w:pPr>
        <w:rPr>
          <w:rFonts w:hint="eastAsia" w:ascii="仿宋" w:hAnsi="仿宋" w:eastAsia="仿宋" w:cs="仿宋"/>
          <w:color w:val="auto"/>
          <w:woUserID w:val="2"/>
        </w:rPr>
      </w:pPr>
      <w:r>
        <w:rPr>
          <w:rFonts w:hint="eastAsia" w:ascii="仿宋" w:hAnsi="仿宋" w:eastAsia="仿宋" w:cs="仿宋"/>
          <w:color w:val="auto"/>
          <w:woUserID w:val="2"/>
        </w:rPr>
        <w:t>智能选路，要求建设基于2.4G和5.8G的双频段进行智能双频负载，2.4G和5G之间可实现自动负载，引导5G终端优先接入干扰比较小的5G网络，提升无线接入质量。</w:t>
      </w:r>
    </w:p>
    <w:p w14:paraId="3C2ADE23">
      <w:pPr>
        <w:rPr>
          <w:rFonts w:hint="eastAsia" w:ascii="仿宋" w:hAnsi="仿宋" w:eastAsia="仿宋" w:cs="仿宋"/>
          <w:color w:val="auto"/>
          <w:woUserID w:val="2"/>
        </w:rPr>
      </w:pPr>
      <w:r>
        <w:rPr>
          <w:rFonts w:hint="eastAsia" w:ascii="仿宋" w:hAnsi="仿宋" w:eastAsia="仿宋" w:cs="仿宋"/>
          <w:color w:val="auto"/>
          <w:woUserID w:val="2"/>
        </w:rPr>
        <w:t>DoS/WIPS/WIDS/防病毒等无线攻击防护技术，避免因网络攻击和病毒导致的网速下降，极大提高</w:t>
      </w:r>
      <w:r>
        <w:rPr>
          <w:rFonts w:hint="eastAsia" w:ascii="仿宋" w:hAnsi="仿宋" w:cs="仿宋"/>
          <w:color w:val="auto"/>
          <w:lang w:eastAsia="zh-CN"/>
          <w:woUserID w:val="2"/>
        </w:rPr>
        <w:t>使用者</w:t>
      </w:r>
      <w:r>
        <w:rPr>
          <w:rFonts w:hint="eastAsia" w:ascii="仿宋" w:hAnsi="仿宋" w:eastAsia="仿宋" w:cs="仿宋"/>
          <w:color w:val="auto"/>
          <w:woUserID w:val="2"/>
        </w:rPr>
        <w:t>访问速度，提升</w:t>
      </w:r>
      <w:r>
        <w:rPr>
          <w:rFonts w:hint="eastAsia" w:ascii="仿宋" w:hAnsi="仿宋" w:cs="仿宋"/>
          <w:color w:val="auto"/>
          <w:lang w:eastAsia="zh-CN"/>
          <w:woUserID w:val="2"/>
        </w:rPr>
        <w:t>使用者</w:t>
      </w:r>
      <w:r>
        <w:rPr>
          <w:rFonts w:hint="eastAsia" w:ascii="仿宋" w:hAnsi="仿宋" w:eastAsia="仿宋" w:cs="仿宋"/>
          <w:color w:val="auto"/>
          <w:woUserID w:val="2"/>
        </w:rPr>
        <w:t>体验。</w:t>
      </w:r>
    </w:p>
    <w:p w14:paraId="2D59BE41">
      <w:pPr>
        <w:rPr>
          <w:rFonts w:hint="eastAsia" w:ascii="仿宋" w:hAnsi="仿宋" w:eastAsia="仿宋" w:cs="仿宋"/>
          <w:color w:val="auto"/>
          <w:woUserID w:val="2"/>
        </w:rPr>
      </w:pPr>
      <w:r>
        <w:rPr>
          <w:rFonts w:hint="eastAsia" w:ascii="仿宋" w:hAnsi="仿宋" w:eastAsia="仿宋" w:cs="仿宋"/>
          <w:color w:val="auto"/>
          <w:woUserID w:val="2"/>
        </w:rPr>
        <w:t>立体安全防护及终端准入：</w:t>
      </w:r>
    </w:p>
    <w:p w14:paraId="413CE8F4">
      <w:pPr>
        <w:rPr>
          <w:rFonts w:hint="eastAsia" w:ascii="仿宋" w:hAnsi="仿宋" w:eastAsia="仿宋" w:cs="仿宋"/>
          <w:color w:val="auto"/>
          <w:woUserID w:val="2"/>
        </w:rPr>
      </w:pPr>
      <w:r>
        <w:rPr>
          <w:rFonts w:hint="eastAsia" w:ascii="仿宋" w:hAnsi="仿宋" w:eastAsia="仿宋" w:cs="仿宋"/>
          <w:color w:val="auto"/>
          <w:woUserID w:val="2"/>
        </w:rPr>
        <w:t>医院部分设备无法安装杀毒软件，具有感染病毒的风险，需要通过无线AP等终端对流量特征进行采集，控制器对内网流量特征的分析，对于分析结果符合攻击特征的流量，发起流量的终端连接的交换机端口将及时阻塞，从而实现风险隔离，避免勒索、挖矿病毒等在内网传播，感染相邻区域主机；内部流量安全隔离，攻击可溯源，有日志可查询，发现隐藏风险。</w:t>
      </w:r>
    </w:p>
    <w:p w14:paraId="280D82A2">
      <w:pPr>
        <w:rPr>
          <w:rFonts w:hint="eastAsia" w:ascii="仿宋" w:hAnsi="仿宋" w:eastAsia="仿宋" w:cs="仿宋"/>
          <w:color w:val="auto"/>
          <w:woUserID w:val="2"/>
        </w:rPr>
      </w:pPr>
      <w:r>
        <w:rPr>
          <w:rFonts w:hint="eastAsia" w:ascii="仿宋" w:hAnsi="仿宋" w:eastAsia="仿宋" w:cs="仿宋"/>
          <w:color w:val="auto"/>
          <w:woUserID w:val="2"/>
        </w:rPr>
        <w:t>医疗终端一般支持WPA/WPA2 -PSK、WAPI认证，从医疗数据安全性考虑，医院内网采用WAPI国密安全协议，保证医院无线局域网安全。终端类型智能识别与安全准入，智能识别苹果、安卓、Windows Phone、笔记本、台式机等无线终端，医院内网只允许医疗终端接入，避免非法终端接入，减少网络风险，保护内网资源安全。</w:t>
      </w:r>
    </w:p>
    <w:p w14:paraId="093230A7">
      <w:pPr>
        <w:rPr>
          <w:rFonts w:hint="eastAsia" w:ascii="仿宋" w:hAnsi="仿宋" w:eastAsia="仿宋" w:cs="仿宋"/>
          <w:color w:val="auto"/>
          <w:woUserID w:val="2"/>
        </w:rPr>
      </w:pPr>
      <w:r>
        <w:rPr>
          <w:rFonts w:hint="eastAsia" w:ascii="仿宋" w:hAnsi="仿宋" w:eastAsia="仿宋" w:cs="仿宋"/>
          <w:color w:val="auto"/>
          <w:woUserID w:val="2"/>
        </w:rPr>
        <w:t>无线环境运维：</w:t>
      </w:r>
    </w:p>
    <w:p w14:paraId="0394396F">
      <w:pPr>
        <w:rPr>
          <w:rFonts w:hint="eastAsia" w:ascii="仿宋" w:hAnsi="仿宋" w:eastAsia="仿宋" w:cs="仿宋"/>
          <w:color w:val="auto"/>
          <w:woUserID w:val="2"/>
        </w:rPr>
      </w:pPr>
      <w:r>
        <w:rPr>
          <w:rFonts w:hint="eastAsia" w:ascii="仿宋" w:hAnsi="仿宋" w:eastAsia="仿宋" w:cs="仿宋"/>
          <w:color w:val="auto"/>
          <w:woUserID w:val="2"/>
        </w:rPr>
        <w:t>医院病房无线网络部署通常面临以下几个问题：1）环境复杂：医院病房结构复杂，门口带有卫生间，导致无线信号的覆盖环境复杂；2）经验部署：无线网络布点时大部分工程师根据经验进行部署，容易出现干扰和盲区等问题；3）体验不佳：移动医护PDA使用过程中通常因为问题丢包而导致卡顿，等待时间长等情况，体验不佳。</w:t>
      </w:r>
    </w:p>
    <w:p w14:paraId="2EEF76D4">
      <w:pPr>
        <w:rPr>
          <w:rFonts w:hint="eastAsia" w:ascii="仿宋" w:hAnsi="仿宋" w:eastAsia="仿宋" w:cs="仿宋"/>
          <w:color w:val="auto"/>
          <w:woUserID w:val="2"/>
        </w:rPr>
      </w:pPr>
      <w:r>
        <w:rPr>
          <w:rFonts w:hint="eastAsia" w:ascii="仿宋" w:hAnsi="仿宋" w:eastAsia="仿宋" w:cs="仿宋"/>
          <w:color w:val="auto"/>
          <w:woUserID w:val="2"/>
        </w:rPr>
        <w:t>移动推车、PDA在使用过程中出现掉线和无法访问业务系统等问题。无法快速定位到底是终端设备问题、链路问题还是系统问题，迟迟无法恢复业务；Turbo Sense AP模拟终端功能，实时感知移动推车、移动护理PDA、监护仪等终端连接各业务系统情况，故障点一目了然，助力业务快速恢复。</w:t>
      </w:r>
    </w:p>
    <w:p w14:paraId="43EEA779">
      <w:pPr>
        <w:rPr>
          <w:rFonts w:hint="eastAsia" w:ascii="仿宋" w:hAnsi="仿宋" w:eastAsia="仿宋" w:cs="仿宋"/>
          <w:color w:val="auto"/>
          <w:woUserID w:val="2"/>
        </w:rPr>
      </w:pPr>
      <w:r>
        <w:rPr>
          <w:rFonts w:hint="eastAsia" w:ascii="仿宋" w:hAnsi="仿宋" w:eastAsia="仿宋" w:cs="仿宋"/>
          <w:color w:val="auto"/>
          <w:woUserID w:val="2"/>
        </w:rPr>
        <w:t>当PDA、移动推车等移动过程中出现弱信号导致请求数据缓慢或链接不上时，及时启动网络优化，不影响正常使用；通过AP独立的AI芯片，定时网优，日常信息收集，在</w:t>
      </w:r>
      <w:r>
        <w:rPr>
          <w:rFonts w:hint="eastAsia" w:ascii="仿宋" w:hAnsi="仿宋" w:cs="仿宋"/>
          <w:color w:val="auto"/>
          <w:lang w:eastAsia="zh-CN"/>
          <w:woUserID w:val="2"/>
        </w:rPr>
        <w:t>使用者</w:t>
      </w:r>
      <w:r>
        <w:rPr>
          <w:rFonts w:hint="eastAsia" w:ascii="仿宋" w:hAnsi="仿宋" w:eastAsia="仿宋" w:cs="仿宋"/>
          <w:color w:val="auto"/>
          <w:woUserID w:val="2"/>
        </w:rPr>
        <w:t>接入较少时进行调优（如半夜）避免影响</w:t>
      </w:r>
      <w:r>
        <w:rPr>
          <w:rFonts w:hint="eastAsia" w:ascii="仿宋" w:hAnsi="仿宋" w:cs="仿宋"/>
          <w:color w:val="auto"/>
          <w:lang w:eastAsia="zh-CN"/>
          <w:woUserID w:val="2"/>
        </w:rPr>
        <w:t>使用者</w:t>
      </w:r>
      <w:r>
        <w:rPr>
          <w:rFonts w:hint="eastAsia" w:ascii="仿宋" w:hAnsi="仿宋" w:eastAsia="仿宋" w:cs="仿宋"/>
          <w:color w:val="auto"/>
          <w:woUserID w:val="2"/>
        </w:rPr>
        <w:t>使用网络，也无需工程师熬夜。</w:t>
      </w:r>
    </w:p>
    <w:p w14:paraId="68E9511F">
      <w:pPr>
        <w:rPr>
          <w:rFonts w:hint="eastAsia" w:ascii="仿宋" w:hAnsi="仿宋" w:eastAsia="仿宋" w:cs="仿宋"/>
          <w:color w:val="auto"/>
          <w:woUserID w:val="2"/>
        </w:rPr>
      </w:pPr>
      <w:r>
        <w:rPr>
          <w:rFonts w:hint="eastAsia" w:ascii="仿宋" w:hAnsi="仿宋" w:eastAsia="仿宋" w:cs="仿宋"/>
          <w:color w:val="auto"/>
          <w:woUserID w:val="2"/>
        </w:rPr>
        <w:t>对于</w:t>
      </w:r>
      <w:r>
        <w:rPr>
          <w:rFonts w:hint="eastAsia" w:ascii="仿宋" w:hAnsi="仿宋" w:eastAsia="仿宋" w:cs="仿宋"/>
          <w:color w:val="auto"/>
          <w:lang w:eastAsia="zh"/>
          <w:woUserID w:val="2"/>
        </w:rPr>
        <w:t>上述</w:t>
      </w:r>
      <w:r>
        <w:rPr>
          <w:rFonts w:hint="eastAsia" w:ascii="仿宋" w:hAnsi="仿宋" w:eastAsia="仿宋" w:cs="仿宋"/>
          <w:color w:val="auto"/>
          <w:woUserID w:val="2"/>
        </w:rPr>
        <w:t xml:space="preserve">无线物联网扩展中遇到的问题，可以通过以下解决： </w:t>
      </w:r>
    </w:p>
    <w:p w14:paraId="748160DC">
      <w:pPr>
        <w:rPr>
          <w:rFonts w:hint="eastAsia" w:ascii="仿宋" w:hAnsi="仿宋" w:eastAsia="仿宋" w:cs="仿宋"/>
          <w:color w:val="auto"/>
          <w:woUserID w:val="2"/>
        </w:rPr>
      </w:pPr>
      <w:r>
        <w:rPr>
          <w:rFonts w:hint="eastAsia" w:ascii="仿宋" w:hAnsi="仿宋" w:eastAsia="仿宋" w:cs="仿宋"/>
          <w:color w:val="auto"/>
          <w:lang w:eastAsia="zh"/>
          <w:woUserID w:val="2"/>
        </w:rPr>
        <w:t>（</w:t>
      </w:r>
      <w:r>
        <w:rPr>
          <w:rFonts w:hint="eastAsia" w:ascii="仿宋" w:hAnsi="仿宋" w:eastAsia="仿宋" w:cs="仿宋"/>
          <w:color w:val="auto"/>
          <w:woUserID w:val="2"/>
        </w:rPr>
        <w:t>1</w:t>
      </w:r>
      <w:r>
        <w:rPr>
          <w:rFonts w:hint="eastAsia" w:ascii="仿宋" w:hAnsi="仿宋" w:eastAsia="仿宋" w:cs="仿宋"/>
          <w:color w:val="auto"/>
          <w:lang w:eastAsia="zh"/>
          <w:woUserID w:val="2"/>
        </w:rPr>
        <w:t>）</w:t>
      </w:r>
      <w:r>
        <w:rPr>
          <w:rFonts w:hint="eastAsia" w:ascii="仿宋" w:hAnsi="仿宋" w:eastAsia="仿宋" w:cs="仿宋"/>
          <w:color w:val="auto"/>
          <w:woUserID w:val="2"/>
        </w:rPr>
        <w:t>不同物联网协议覆盖范围不同的问题：以Wi-Fi信号为基础，基于需求选择不同的不同物联网板块插卡覆盖，对于覆盖范围比Wi-Fi小的协议如蓝牙、RFID，可以通过级联多个物联网关进行信号补充。</w:t>
      </w:r>
    </w:p>
    <w:p w14:paraId="3EAFCB3A">
      <w:pPr>
        <w:rPr>
          <w:rFonts w:hint="eastAsia" w:ascii="仿宋" w:hAnsi="仿宋" w:eastAsia="仿宋" w:cs="仿宋"/>
          <w:color w:val="auto"/>
          <w:woUserID w:val="2"/>
        </w:rPr>
      </w:pPr>
      <w:r>
        <w:rPr>
          <w:rFonts w:hint="eastAsia" w:ascii="仿宋" w:hAnsi="仿宋" w:eastAsia="仿宋" w:cs="仿宋"/>
          <w:color w:val="auto"/>
          <w:lang w:eastAsia="zh"/>
          <w:woUserID w:val="2"/>
        </w:rPr>
        <w:t>（</w:t>
      </w:r>
      <w:r>
        <w:rPr>
          <w:rFonts w:hint="eastAsia" w:ascii="仿宋" w:hAnsi="仿宋" w:eastAsia="仿宋" w:cs="仿宋"/>
          <w:color w:val="auto"/>
          <w:woUserID w:val="2"/>
        </w:rPr>
        <w:t>2</w:t>
      </w:r>
      <w:r>
        <w:rPr>
          <w:rFonts w:hint="eastAsia" w:ascii="仿宋" w:hAnsi="仿宋" w:eastAsia="仿宋" w:cs="仿宋"/>
          <w:color w:val="auto"/>
          <w:lang w:eastAsia="zh"/>
          <w:woUserID w:val="2"/>
        </w:rPr>
        <w:t>）</w:t>
      </w:r>
      <w:r>
        <w:rPr>
          <w:rFonts w:hint="eastAsia" w:ascii="仿宋" w:hAnsi="仿宋" w:eastAsia="仿宋" w:cs="仿宋"/>
          <w:color w:val="auto"/>
          <w:woUserID w:val="2"/>
        </w:rPr>
        <w:t>对于干扰问题，可以用信道划分和调节发包占空比的方式解决:</w:t>
      </w:r>
    </w:p>
    <w:p w14:paraId="6E47FA2D">
      <w:pPr>
        <w:rPr>
          <w:rFonts w:hint="eastAsia" w:ascii="仿宋" w:hAnsi="仿宋" w:eastAsia="仿宋" w:cs="仿宋"/>
          <w:color w:val="auto"/>
          <w:woUserID w:val="2"/>
        </w:rPr>
      </w:pPr>
      <w:r>
        <w:rPr>
          <w:rFonts w:hint="eastAsia" w:ascii="仿宋" w:hAnsi="仿宋" w:eastAsia="仿宋" w:cs="仿宋"/>
          <w:color w:val="auto"/>
          <w:woUserID w:val="2"/>
        </w:rPr>
        <w:t>1）信道划分：将Wi-Fi、ZigBee、蓝牙信道的中心频点错开，避免碰撞。</w:t>
      </w:r>
    </w:p>
    <w:p w14:paraId="6C93AB2D">
      <w:pPr>
        <w:rPr>
          <w:rFonts w:hint="eastAsia" w:ascii="仿宋" w:hAnsi="仿宋" w:eastAsia="仿宋" w:cs="仿宋"/>
          <w:color w:val="auto"/>
          <w:woUserID w:val="2"/>
        </w:rPr>
      </w:pPr>
      <w:r>
        <w:rPr>
          <w:rFonts w:hint="eastAsia" w:ascii="仿宋" w:hAnsi="仿宋" w:eastAsia="仿宋" w:cs="仿宋"/>
          <w:color w:val="auto"/>
          <w:woUserID w:val="2"/>
        </w:rPr>
        <w:t>2）发包占空比：对Wi-Fi、ZigBee、蓝牙速率按不同的业务级别进行限速，避免单一协议频繁发包占用空口资源，保障物联业务和Wi-Fi业务都能有公平的发包机会。</w:t>
      </w:r>
    </w:p>
    <w:p w14:paraId="2282463B">
      <w:pPr>
        <w:rPr>
          <w:rFonts w:hint="eastAsia" w:ascii="仿宋" w:hAnsi="仿宋" w:eastAsia="仿宋" w:cs="仿宋"/>
          <w:color w:val="auto"/>
          <w:woUserID w:val="2"/>
        </w:rPr>
      </w:pPr>
      <w:r>
        <w:rPr>
          <w:rFonts w:hint="eastAsia" w:ascii="仿宋" w:hAnsi="仿宋" w:eastAsia="仿宋" w:cs="仿宋"/>
          <w:color w:val="auto"/>
          <w:woUserID w:val="2"/>
        </w:rPr>
        <w:t>另外，物联网网关和AC</w:t>
      </w:r>
      <w:r>
        <w:rPr>
          <w:rFonts w:hint="eastAsia" w:ascii="仿宋" w:hAnsi="仿宋" w:eastAsia="仿宋" w:cs="仿宋"/>
          <w:color w:val="auto"/>
          <w:lang w:eastAsia="zh"/>
          <w:woUserID w:val="2"/>
        </w:rPr>
        <w:t>，</w:t>
      </w:r>
      <w:r>
        <w:rPr>
          <w:rFonts w:hint="eastAsia" w:ascii="仿宋" w:hAnsi="仿宋" w:eastAsia="仿宋" w:cs="仿宋"/>
          <w:color w:val="auto"/>
          <w:woUserID w:val="2"/>
        </w:rPr>
        <w:t>提供异构、异源、多模（Wi-Fi+RFID+zigbee+LAN）、多频（13.56MHZ、433MHZ、470Mhz、800MHZ、2.4GHZ等）接入，有线网、无线局域网与传感网的异构融合。</w:t>
      </w:r>
    </w:p>
    <w:p w14:paraId="5E43DCB1">
      <w:pPr>
        <w:rPr>
          <w:rFonts w:hint="eastAsia" w:ascii="仿宋" w:hAnsi="仿宋" w:eastAsia="仿宋" w:cs="仿宋"/>
          <w:color w:val="auto"/>
          <w:woUserID w:val="2"/>
        </w:rPr>
      </w:pPr>
      <w:r>
        <w:rPr>
          <w:rFonts w:hint="eastAsia" w:ascii="仿宋" w:hAnsi="仿宋" w:eastAsia="仿宋" w:cs="仿宋"/>
          <w:color w:val="auto"/>
          <w:woUserID w:val="2"/>
        </w:rPr>
        <w:t>物联网网关同时整合了Wi-Fi覆盖与RFID收发的功能。可以既实现信息多频多通道的发送和接收，又可以接收与RFID标签通讯。大大简化了医疗服务机构在整体网络架设与设计方面的复杂性。</w:t>
      </w:r>
    </w:p>
    <w:p w14:paraId="5185BAE3">
      <w:pPr>
        <w:pStyle w:val="7"/>
        <w:rPr>
          <w:rFonts w:hint="eastAsia" w:ascii="仿宋" w:hAnsi="仿宋" w:eastAsia="仿宋"/>
          <w:color w:val="auto"/>
          <w:lang w:eastAsia="zh"/>
        </w:rPr>
      </w:pPr>
      <w:bookmarkStart w:id="46" w:name="_Toc14748"/>
      <w:r>
        <w:rPr>
          <w:rFonts w:hint="eastAsia" w:ascii="仿宋" w:hAnsi="仿宋" w:eastAsia="仿宋"/>
          <w:color w:val="auto"/>
          <w:lang w:val="en-US" w:eastAsia="zh-CN"/>
        </w:rPr>
        <w:t>技术要求</w:t>
      </w:r>
      <w:bookmarkEnd w:id="46"/>
    </w:p>
    <w:p w14:paraId="1B6B729D">
      <w:pPr>
        <w:pStyle w:val="8"/>
        <w:rPr>
          <w:rFonts w:hint="eastAsia" w:ascii="仿宋" w:hAnsi="仿宋" w:eastAsia="仿宋"/>
          <w:b/>
          <w:bCs w:val="0"/>
          <w:color w:val="auto"/>
          <w:lang w:eastAsia="zh"/>
          <w:woUserID w:val="2"/>
        </w:rPr>
      </w:pPr>
      <w:r>
        <w:rPr>
          <w:rFonts w:hint="eastAsia" w:ascii="仿宋" w:hAnsi="仿宋" w:eastAsia="仿宋"/>
          <w:b/>
          <w:bCs w:val="0"/>
          <w:color w:val="auto"/>
          <w:lang w:val="en-US" w:eastAsia="zh-CN"/>
          <w:woUserID w:val="2"/>
        </w:rPr>
        <w:t>医疗物联网业务分析</w:t>
      </w:r>
    </w:p>
    <w:p w14:paraId="67FED70D">
      <w:pPr>
        <w:rPr>
          <w:rFonts w:hint="eastAsia"/>
          <w:b w:val="0"/>
          <w:bCs w:val="0"/>
          <w:color w:val="auto"/>
          <w:lang w:eastAsia="zh"/>
          <w:woUserID w:val="2"/>
        </w:rPr>
      </w:pPr>
      <w:r>
        <w:rPr>
          <w:rFonts w:hint="eastAsia"/>
          <w:b w:val="0"/>
          <w:bCs w:val="0"/>
          <w:color w:val="auto"/>
          <w:lang w:eastAsia="zh"/>
          <w:woUserID w:val="2"/>
        </w:rPr>
        <w:t>医院的核心业务区域包括病房等区域，医护的办公区域互联网也需要纳入考虑。</w:t>
      </w:r>
    </w:p>
    <w:p w14:paraId="4E6112A1">
      <w:pPr>
        <w:rPr>
          <w:rFonts w:hint="eastAsia"/>
          <w:b w:val="0"/>
          <w:bCs w:val="0"/>
          <w:color w:val="auto"/>
          <w:lang w:eastAsia="zh"/>
          <w:woUserID w:val="2"/>
        </w:rPr>
      </w:pPr>
      <w:r>
        <w:rPr>
          <w:rFonts w:hint="eastAsia"/>
          <w:b w:val="0"/>
          <w:bCs w:val="0"/>
          <w:color w:val="auto"/>
          <w:lang w:eastAsia="zh"/>
          <w:woUserID w:val="2"/>
        </w:rPr>
        <w:t>住院病区无线覆盖：目前在住院病房的无线业务主要可分为护士业务、医生业务和患者业务，其中护士业务主要为移动护理，医生业务主要为移动查房，患者业务主要为上网和监护等。</w:t>
      </w:r>
    </w:p>
    <w:p w14:paraId="71D357CB">
      <w:pPr>
        <w:rPr>
          <w:rFonts w:hint="eastAsia"/>
          <w:b w:val="0"/>
          <w:bCs w:val="0"/>
          <w:color w:val="auto"/>
          <w:lang w:eastAsia="zh"/>
          <w:woUserID w:val="2"/>
        </w:rPr>
      </w:pPr>
      <w:r>
        <w:rPr>
          <w:rFonts w:hint="eastAsia"/>
          <w:b w:val="0"/>
          <w:bCs w:val="0"/>
          <w:color w:val="auto"/>
          <w:lang w:eastAsia="zh"/>
          <w:woUserID w:val="2"/>
        </w:rPr>
        <w:t>护士业务：</w:t>
      </w:r>
    </w:p>
    <w:p w14:paraId="37D6109D">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患者信息识别、录入、采集（PDA）</w:t>
      </w:r>
    </w:p>
    <w:p w14:paraId="2E308985">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患者普通生命体征监控（传统手段+物联网）</w:t>
      </w:r>
    </w:p>
    <w:p w14:paraId="0CF61096">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输液管理、记录、执行（PDA+物联网）</w:t>
      </w:r>
    </w:p>
    <w:p w14:paraId="19B3FBC8">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智慧病床监控（物联网）</w:t>
      </w:r>
    </w:p>
    <w:p w14:paraId="7434C1A9">
      <w:pPr>
        <w:rPr>
          <w:rFonts w:hint="eastAsia"/>
          <w:b w:val="0"/>
          <w:bCs w:val="0"/>
          <w:color w:val="auto"/>
          <w:lang w:eastAsia="zh"/>
          <w:woUserID w:val="2"/>
        </w:rPr>
      </w:pPr>
      <w:r>
        <w:rPr>
          <w:rFonts w:hint="eastAsia"/>
          <w:b w:val="0"/>
          <w:bCs w:val="0"/>
          <w:color w:val="auto"/>
          <w:lang w:eastAsia="zh"/>
          <w:woUserID w:val="2"/>
        </w:rPr>
        <w:t>医生业务：</w:t>
      </w:r>
    </w:p>
    <w:p w14:paraId="1F77024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调用相关影像资料</w:t>
      </w:r>
    </w:p>
    <w:p w14:paraId="7AE33714">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 xml:space="preserve">患者状况巡检 </w:t>
      </w:r>
    </w:p>
    <w:p w14:paraId="2669798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 xml:space="preserve">病例信息录入 </w:t>
      </w:r>
    </w:p>
    <w:p w14:paraId="57721984">
      <w:pPr>
        <w:rPr>
          <w:rFonts w:hint="eastAsia"/>
          <w:b w:val="0"/>
          <w:bCs w:val="0"/>
          <w:color w:val="auto"/>
          <w:lang w:eastAsia="zh"/>
          <w:woUserID w:val="2"/>
        </w:rPr>
      </w:pPr>
      <w:r>
        <w:rPr>
          <w:rFonts w:hint="eastAsia"/>
          <w:b w:val="0"/>
          <w:bCs w:val="0"/>
          <w:color w:val="auto"/>
          <w:lang w:eastAsia="zh"/>
          <w:woUserID w:val="2"/>
        </w:rPr>
        <w:t>患者业务：</w:t>
      </w:r>
    </w:p>
    <w:p w14:paraId="2F5DEE05">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上网（Wi-Fi）</w:t>
      </w:r>
    </w:p>
    <w:p w14:paraId="4EA879E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生命体征监护（物联网）</w:t>
      </w:r>
    </w:p>
    <w:p w14:paraId="265BA88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病房呼叫（物联网）</w:t>
      </w:r>
    </w:p>
    <w:p w14:paraId="21ADE42A">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综合信息查询（智能终端，Wi-Fi）</w:t>
      </w:r>
    </w:p>
    <w:p w14:paraId="08D2622F">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（1）移动护理</w:t>
      </w:r>
    </w:p>
    <w:p w14:paraId="757E3FD7">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早期护士工作站由于有线网络限制，不方便移动。工作站主要业务是记录医嘱执行情况和病人生命体征记录。护士要先到病床前测体温、量血压，进行生命体征的数据采集。由于每个护士负责的病人多，一般是将医护记录先记录在纸上，然后再将纸上的数据录入到计算机里。过去医嘱执行情况也没有严格记录，一般是转抄医嘱。实际上基于这种工作站终端的信息录入方式，医院HIS系统和病房的管理模式并没有实现数字化衔接，从医生、护士办公室到病人床前这一段“路程”没有实现数字化。</w:t>
      </w:r>
    </w:p>
    <w:p w14:paraId="727A4E33">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护士在日常发药、注射、输液工作开展过程中，需要严格遵守三查七对查对制度（三查：摆药后查，服药注射处置前查、服药注射处置后查；七对：对床号，姓名，药名，剂量，浓度，时间，方法）。传统的工作中，查对工作通过人工完成，增加人工的时间成本，同时增加人工查对的差错率。为了提高效率，引入移动护理系统几乎是每个医院的选择。移动护理系统通过信息化技术，来提高护士工作效率，同时实现三查七对“零差错”。</w:t>
      </w:r>
    </w:p>
    <w:p w14:paraId="7AE82701">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护理系统是指以无线网络为依托，使用手持数据终端（PDA，也叫EDA），将医院各种信息管理系统通过无线网络与PDA连接，实现护理人员在病床边实时输入、查询、修改病人的基本信息、医嘱信息、生命体征等功能。可快速检索病人的护理、营养、检查、化验等临床检查报告信息。移动护理系统还将二维条码标识技术应用于病人腕带，通过PDA附加的条码识别设备扫描腕带信息，准确地完成出入院、临床治疗、检查、手术、急救等不同情况下的病人识别。</w:t>
      </w:r>
    </w:p>
    <w:p w14:paraId="69893F35">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移动护理系统的开展将能够带来以下的价值：</w:t>
      </w:r>
    </w:p>
    <w:p w14:paraId="37682783">
      <w:pPr>
        <w:numPr>
          <w:ilvl w:val="0"/>
          <w:numId w:val="0"/>
        </w:numPr>
        <w:ind w:leftChars="200"/>
        <w:rPr>
          <w:rFonts w:hint="eastAsia"/>
          <w:b/>
          <w:bCs/>
          <w:color w:val="auto"/>
          <w:lang w:eastAsia="zh"/>
          <w:woUserID w:val="2"/>
        </w:rPr>
      </w:pPr>
      <w:r>
        <w:rPr>
          <w:rFonts w:hint="eastAsia"/>
          <w:b/>
          <w:bCs/>
          <w:color w:val="auto"/>
          <w:lang w:eastAsia="zh"/>
          <w:woUserID w:val="2"/>
        </w:rPr>
        <w:t>保障临床护理的安全性</w:t>
      </w:r>
    </w:p>
    <w:p w14:paraId="7A227E77">
      <w:pPr>
        <w:rPr>
          <w:rFonts w:hint="eastAsia"/>
          <w:color w:val="auto"/>
          <w:lang w:eastAsia="zh"/>
          <w:woUserID w:val="2"/>
        </w:rPr>
      </w:pPr>
      <w:r>
        <w:rPr>
          <w:rFonts w:hint="eastAsia"/>
          <w:color w:val="auto"/>
          <w:lang w:eastAsia="zh"/>
          <w:woUserID w:val="2"/>
        </w:rPr>
        <w:t>每一位患者佩戴唯一的条码腕带，其中包括患者基本信息及重要医学信息，供患者在接受各种医疗服务时进行身份确认，实现准确高效的身份确认。</w:t>
      </w:r>
    </w:p>
    <w:p w14:paraId="60DEC0B1">
      <w:pPr>
        <w:numPr>
          <w:ilvl w:val="0"/>
          <w:numId w:val="0"/>
        </w:numPr>
        <w:ind w:leftChars="200"/>
        <w:rPr>
          <w:rFonts w:hint="eastAsia"/>
          <w:b/>
          <w:bCs/>
          <w:color w:val="auto"/>
          <w:lang w:eastAsia="zh"/>
          <w:woUserID w:val="2"/>
        </w:rPr>
      </w:pPr>
      <w:r>
        <w:rPr>
          <w:rFonts w:hint="eastAsia"/>
          <w:b/>
          <w:bCs/>
          <w:color w:val="auto"/>
          <w:lang w:eastAsia="zh"/>
          <w:woUserID w:val="2"/>
        </w:rPr>
        <w:t>提升护理管理水平</w:t>
      </w:r>
    </w:p>
    <w:p w14:paraId="46A0F61E">
      <w:pPr>
        <w:rPr>
          <w:rFonts w:hint="eastAsia"/>
          <w:color w:val="auto"/>
          <w:lang w:eastAsia="zh"/>
          <w:woUserID w:val="2"/>
        </w:rPr>
      </w:pPr>
      <w:r>
        <w:rPr>
          <w:rFonts w:hint="eastAsia"/>
          <w:color w:val="auto"/>
          <w:lang w:eastAsia="zh"/>
          <w:woUserID w:val="2"/>
        </w:rPr>
        <w:t>移动护理系统真正做到了无纸化、无线化办公。床旁信息系统可及时录入避免了反复转抄带来的差错。</w:t>
      </w:r>
    </w:p>
    <w:p w14:paraId="063AF067">
      <w:pPr>
        <w:numPr>
          <w:ilvl w:val="0"/>
          <w:numId w:val="0"/>
        </w:numPr>
        <w:ind w:leftChars="200"/>
        <w:rPr>
          <w:rFonts w:hint="eastAsia"/>
          <w:b/>
          <w:bCs/>
          <w:color w:val="auto"/>
          <w:lang w:eastAsia="zh"/>
          <w:woUserID w:val="2"/>
        </w:rPr>
      </w:pPr>
      <w:r>
        <w:rPr>
          <w:rFonts w:hint="eastAsia"/>
          <w:b/>
          <w:bCs/>
          <w:color w:val="auto"/>
          <w:lang w:eastAsia="zh"/>
          <w:woUserID w:val="2"/>
        </w:rPr>
        <w:t>实时监控护理质量</w:t>
      </w:r>
    </w:p>
    <w:p w14:paraId="1F0C1040">
      <w:pPr>
        <w:rPr>
          <w:rFonts w:hint="eastAsia"/>
          <w:color w:val="auto"/>
          <w:lang w:eastAsia="zh"/>
          <w:woUserID w:val="2"/>
        </w:rPr>
      </w:pPr>
      <w:r>
        <w:rPr>
          <w:rFonts w:hint="eastAsia"/>
          <w:color w:val="auto"/>
          <w:lang w:eastAsia="zh"/>
          <w:woUserID w:val="2"/>
        </w:rPr>
        <w:t>实现了实时采集病人医嘱信息，落实医嘱实际执行情况，明确执行项目的实际执行时间和执行人，真正做到了护理质量的实时监控。</w:t>
      </w:r>
    </w:p>
    <w:p w14:paraId="5D4FF062">
      <w:pPr>
        <w:numPr>
          <w:ilvl w:val="0"/>
          <w:numId w:val="0"/>
        </w:numPr>
        <w:ind w:leftChars="200"/>
        <w:rPr>
          <w:rFonts w:hint="eastAsia"/>
          <w:b/>
          <w:bCs/>
          <w:color w:val="auto"/>
          <w:lang w:eastAsia="zh"/>
          <w:woUserID w:val="2"/>
        </w:rPr>
      </w:pPr>
      <w:r>
        <w:rPr>
          <w:rFonts w:hint="eastAsia"/>
          <w:b/>
          <w:bCs/>
          <w:color w:val="auto"/>
          <w:lang w:eastAsia="zh"/>
          <w:woUserID w:val="2"/>
        </w:rPr>
        <w:t>有效规范护理行为</w:t>
      </w:r>
    </w:p>
    <w:p w14:paraId="6807CF84">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将每条医嘱与医嘱的实际执行人形成了一对一的对应关系，不但能规范护士的行为，同时也为护理人员的工作业绩考核提供了可靠的数据资料。</w:t>
      </w:r>
    </w:p>
    <w:p w14:paraId="59BA5074">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护理数据通过WLAN无线数据网络和移动终端直接在患者床边采集和录入，这不仅提高了护理效率和质量，还增加了医护人员与患者的亲和力，使患者得到更多的护理。将PDA、条码腕带等技术手段应用于临床护理，给医院管理带来的成效将体现在多个方面：一是帮助护士正确执行医嘱；二是全程追踪医疗服务过程；三是为医护人员的绩效考核提供客观的依据。其根本目的是降低出错率，提高医疗服务质量，体现以病人为中心这一核心原则。</w:t>
      </w:r>
    </w:p>
    <w:p w14:paraId="7C51AFAD">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（2）移动查房</w:t>
      </w:r>
    </w:p>
    <w:p w14:paraId="10C19416">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在传统有线网络条件下，医生查房主要靠纸质病历和病人临床检验检测报告，或医生工作站上事先调阅病人电子病历和临床检验检测结果，记住病区病人的主要病史、生命体征数据，待查房时，凭记忆呈现病人情况。第一种方式，查房前有时需要临时打印病人的最新临床数据并随身携带，增加了查房的工作量；第二种方式，则极容易因记忆不全甚至错误造成医疗事故。</w:t>
      </w:r>
    </w:p>
    <w:p w14:paraId="3E83FE6A">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在病区建设WLAN无线数据网络后，医生不再受有线网络的限制，可以携带移动信息终端（如移动信息车、PAD、笔记本电脑等）到病区，利用WLAN登陆医生工作站，随时调阅电子病历，迅速地获取患者最新的住院信息、病史、检验检查结果和其他生命体征信息，从而获得高效率、高质量的床边探视和护理。医生还可以根据查房情况，及时将信息录入计算机，并根据病情变化当即开出检验、检查、治疗和其它医嘱，避免了查房后再次转抄医嘱或凭记忆补开医嘱、记录病程，造成重复工作甚至错误情况发生。</w:t>
      </w:r>
    </w:p>
    <w:p w14:paraId="4C10E7B1">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查房系统实现与医院现有HIS、EMR、PACS、RIS、LIS等系统的无缝集成，将病人信息从医生办公室带到了病人床旁。医生在查房时能够快速的调阅患者的既往病历、体温单、检验检查、影像报告、医嘱数据等资料，医生查房时可进行查房记录的书写与操作，查房医嘱的及时下达等多元化操作。为了实现24小时心电监护的需求，同时考虑到随身便携性，现在的心电监护仪，都采用超低功耗WLAN芯片，这类芯片本身由于对功耗的要求，一般都不支持漫游，因此，对于移动过程中要求不能漫游。</w:t>
      </w:r>
    </w:p>
    <w:p w14:paraId="0D80EDCB">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移动查房的开展将能够带来以下价值：</w:t>
      </w:r>
    </w:p>
    <w:p w14:paraId="18FDDDB3">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提高病床流转率</w:t>
      </w:r>
    </w:p>
    <w:p w14:paraId="658F4ABD">
      <w:pPr>
        <w:rPr>
          <w:rFonts w:hint="eastAsia"/>
          <w:color w:val="auto"/>
          <w:lang w:eastAsia="zh"/>
          <w:woUserID w:val="2"/>
        </w:rPr>
      </w:pPr>
      <w:r>
        <w:rPr>
          <w:rFonts w:hint="eastAsia"/>
          <w:color w:val="auto"/>
          <w:lang w:eastAsia="zh"/>
          <w:woUserID w:val="2"/>
        </w:rPr>
        <w:t>医生在患者床旁完成数据的查询，医嘱的下达；护士可以非常及时在下一轮医嘱执行的时候对病人采取相应的护理，为患者诊疗争取了宝贵的时间，有效提高患者满意度缩短等待时间，从而提高病床流转率。</w:t>
      </w:r>
    </w:p>
    <w:p w14:paraId="49CA8E54">
      <w:pPr>
        <w:rPr>
          <w:rFonts w:hint="eastAsia"/>
          <w:b/>
          <w:bCs/>
          <w:color w:val="auto"/>
          <w:lang w:eastAsia="zh"/>
          <w:woUserID w:val="2"/>
        </w:rPr>
      </w:pPr>
      <w:r>
        <w:rPr>
          <w:rFonts w:hint="eastAsia"/>
          <w:b/>
          <w:bCs/>
          <w:color w:val="auto"/>
          <w:lang w:eastAsia="zh"/>
          <w:woUserID w:val="2"/>
        </w:rPr>
        <w:t>提高医生工作效率、降低工作强度</w:t>
      </w:r>
    </w:p>
    <w:p w14:paraId="334A21DE">
      <w:pPr>
        <w:rPr>
          <w:rFonts w:hint="eastAsia"/>
          <w:color w:val="auto"/>
          <w:lang w:eastAsia="zh"/>
          <w:woUserID w:val="2"/>
        </w:rPr>
      </w:pPr>
      <w:r>
        <w:rPr>
          <w:rFonts w:hint="eastAsia"/>
          <w:color w:val="auto"/>
          <w:lang w:eastAsia="zh"/>
          <w:woUserID w:val="2"/>
        </w:rPr>
        <w:t>患者床旁完成数据的查询，医嘱的下达，不仅减轻了查房医生的负担，提高了查房效率。把医生从繁杂的程序中解放出来，有更多的时间给医生用于培训学习，从而提高医疗水平。</w:t>
      </w:r>
    </w:p>
    <w:p w14:paraId="0F4CD4BC">
      <w:pPr>
        <w:rPr>
          <w:rFonts w:hint="eastAsia"/>
          <w:b/>
          <w:bCs/>
          <w:color w:val="auto"/>
          <w:lang w:eastAsia="zh"/>
          <w:woUserID w:val="2"/>
        </w:rPr>
      </w:pPr>
      <w:r>
        <w:rPr>
          <w:rFonts w:hint="eastAsia"/>
          <w:b/>
          <w:bCs/>
          <w:color w:val="auto"/>
          <w:lang w:eastAsia="zh"/>
          <w:woUserID w:val="2"/>
        </w:rPr>
        <w:t>优化诊疗流程，提高临床诊疗安全性</w:t>
      </w:r>
    </w:p>
    <w:p w14:paraId="1CD81CC9">
      <w:pPr>
        <w:rPr>
          <w:rFonts w:hint="eastAsia"/>
          <w:color w:val="auto"/>
          <w:lang w:eastAsia="zh"/>
          <w:woUserID w:val="2"/>
        </w:rPr>
      </w:pPr>
      <w:r>
        <w:rPr>
          <w:rFonts w:hint="eastAsia"/>
          <w:color w:val="auto"/>
          <w:lang w:eastAsia="zh"/>
          <w:woUserID w:val="2"/>
        </w:rPr>
        <w:t>借助先进的信息化手段，可以使查房过程执行得更规范，通过用药提示和药品禁忌提示，有效提高了临床用药的安全性，避免一些临床用药错误的事件发生，患者医疗过程更加安全。</w:t>
      </w:r>
    </w:p>
    <w:p w14:paraId="2CC0FC9B">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（3）特点分析</w:t>
      </w:r>
    </w:p>
    <w:tbl>
      <w:tblPr>
        <w:tblStyle w:val="28"/>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28" w:type="dxa"/>
          <w:left w:w="108" w:type="dxa"/>
          <w:bottom w:w="28" w:type="dxa"/>
          <w:right w:w="108" w:type="dxa"/>
        </w:tblCellMar>
      </w:tblPr>
      <w:tblGrid>
        <w:gridCol w:w="1118"/>
        <w:gridCol w:w="1144"/>
        <w:gridCol w:w="1534"/>
        <w:gridCol w:w="1658"/>
        <w:gridCol w:w="2905"/>
      </w:tblGrid>
      <w:tr w14:paraId="381F6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21A41BF4">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4" w:right="0" w:hanging="554" w:hangingChars="263"/>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990676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60" w:right="0" w:hanging="660" w:hangingChars="313"/>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51C148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30" w:right="0" w:hanging="630" w:hangingChars="299"/>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A65CD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26" w:right="0" w:hanging="626" w:hangingChars="297"/>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业务需求</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7B7D01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83" w:right="0" w:hanging="683" w:hangingChars="324"/>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对网络需求</w:t>
            </w:r>
          </w:p>
        </w:tc>
      </w:tr>
      <w:tr w14:paraId="32669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54A94FD7">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移动护理</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09B7C1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护士</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2CF7AAF">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PDA手持终端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5F5E0CA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移动性强，移动过程业务不中断，交互过程不超过2s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F7C4118">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信号覆盖好，移动漫游不丢包，最好无漫游</w:t>
            </w:r>
          </w:p>
        </w:tc>
      </w:tr>
      <w:tr w14:paraId="1EC9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34C2E13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移动查房</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015A9E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69935AE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PAD、笔记本电脑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6E2F4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业务交互、下载影像数据，一张CT图片下载不超过1s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DA7E2B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信号好，高吞吐率，移动漫游不丢包或无漫游</w:t>
            </w:r>
          </w:p>
        </w:tc>
      </w:tr>
      <w:tr w14:paraId="40C77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002B03FE">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体征监测</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694809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病人</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D2AAB7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便携遥测设备、生命状态监护仪，移动输液器</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7B52024">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移动性强</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857445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信号好，移动漫游不丢包，最好无漫游，网络具备物联网扩展能力</w:t>
            </w:r>
          </w:p>
        </w:tc>
      </w:tr>
      <w:tr w14:paraId="0BD30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7F8BB978">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上网业务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DA12CE9">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在场人员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22FA3B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手机、平板</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F19A93E">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高密度接入、并发要求高，打开网页不开顿</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5E8C59A">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认证审核、接入能力强，不影响内网业务，内网安全隔离</w:t>
            </w:r>
          </w:p>
        </w:tc>
      </w:tr>
      <w:tr w14:paraId="4325B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28"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123B188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门急诊医生工作站</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0B3036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门急诊医生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C06723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台式电脑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3FD1686">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位置固定、带宽要求高</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F92BB3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网络稳定，业务流量需要更高带宽，下载和上传病人信息无明显等待</w:t>
            </w:r>
          </w:p>
        </w:tc>
      </w:tr>
    </w:tbl>
    <w:p w14:paraId="08E28E07">
      <w:pPr>
        <w:pStyle w:val="8"/>
        <w:rPr>
          <w:rFonts w:ascii="仿宋" w:hAnsi="仿宋" w:eastAsia="仿宋"/>
          <w:b/>
          <w:bCs w:val="0"/>
          <w:color w:val="auto"/>
          <w:woUserID w:val="2"/>
        </w:rPr>
      </w:pPr>
      <w:r>
        <w:rPr>
          <w:rFonts w:hint="eastAsia" w:ascii="仿宋" w:hAnsi="仿宋" w:eastAsia="仿宋"/>
          <w:b/>
          <w:bCs w:val="0"/>
          <w:color w:val="auto"/>
          <w:lang w:val="en-US" w:eastAsia="zh-CN"/>
          <w:woUserID w:val="2"/>
        </w:rPr>
        <w:t>医疗物联网</w:t>
      </w:r>
      <w:r>
        <w:rPr>
          <w:rFonts w:hint="eastAsia" w:ascii="仿宋" w:hAnsi="仿宋" w:eastAsia="仿宋"/>
          <w:b/>
          <w:bCs w:val="0"/>
          <w:color w:val="auto"/>
          <w:lang w:eastAsia="zh"/>
          <w:woUserID w:val="2"/>
        </w:rPr>
        <w:t>组网概述</w:t>
      </w:r>
    </w:p>
    <w:p w14:paraId="5F2C9E23">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1）</w:t>
      </w:r>
      <w:r>
        <w:rPr>
          <w:rFonts w:hint="eastAsia" w:ascii="仿宋" w:hAnsi="仿宋"/>
          <w:color w:val="auto"/>
          <w:lang w:eastAsia="zh"/>
          <w:woUserID w:val="2"/>
        </w:rPr>
        <w:t>内</w:t>
      </w:r>
      <w:r>
        <w:rPr>
          <w:rFonts w:hint="eastAsia" w:ascii="仿宋" w:hAnsi="仿宋"/>
          <w:color w:val="auto"/>
          <w:lang w:eastAsia="zh"/>
        </w:rPr>
        <w:t>网</w:t>
      </w:r>
    </w:p>
    <w:p w14:paraId="45981CA8">
      <w:pPr>
        <w:ind w:firstLine="480"/>
        <w:rPr>
          <w:rFonts w:hint="eastAsia" w:ascii="仿宋" w:hAnsi="仿宋"/>
          <w:color w:val="auto"/>
          <w:lang w:eastAsia="zh"/>
        </w:rPr>
      </w:pPr>
      <w:r>
        <w:rPr>
          <w:rFonts w:hint="eastAsia" w:ascii="仿宋" w:hAnsi="仿宋"/>
          <w:color w:val="auto"/>
          <w:lang w:eastAsia="zh"/>
          <w:woUserID w:val="2"/>
        </w:rPr>
        <w:t>内</w:t>
      </w:r>
      <w:r>
        <w:rPr>
          <w:rFonts w:hint="eastAsia" w:ascii="仿宋" w:hAnsi="仿宋"/>
          <w:color w:val="auto"/>
          <w:lang w:eastAsia="zh"/>
        </w:rPr>
        <w:t>网无线覆盖手术室和ICU、病房，满足医疗移动小车、病房移动护理的稳定使用，需要无线内网实现无缝漫游，满足切换时不因网络丢包过多而造成业务中断的需求。</w:t>
      </w:r>
    </w:p>
    <w:p w14:paraId="044156E8">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2）办公外网</w:t>
      </w:r>
    </w:p>
    <w:p w14:paraId="329A6CAD">
      <w:pPr>
        <w:ind w:firstLine="480"/>
        <w:rPr>
          <w:rFonts w:hint="eastAsia" w:ascii="仿宋" w:hAnsi="仿宋"/>
          <w:color w:val="auto"/>
          <w:lang w:eastAsia="zh"/>
        </w:rPr>
      </w:pPr>
      <w:r>
        <w:rPr>
          <w:rFonts w:hint="eastAsia" w:ascii="仿宋" w:hAnsi="仿宋"/>
          <w:color w:val="auto"/>
          <w:lang w:eastAsia="zh"/>
        </w:rPr>
        <w:t>门诊大厅等医院公共区域，需要实现办公外网无线全院覆盖，方便患者无线上网，实现院内移动端的挂号、缴费、检查预约、排队签到等功能。</w:t>
      </w:r>
    </w:p>
    <w:p w14:paraId="5E4A479D">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3）控制器</w:t>
      </w:r>
    </w:p>
    <w:p w14:paraId="5E881D15">
      <w:pPr>
        <w:ind w:firstLine="480"/>
        <w:rPr>
          <w:rFonts w:hint="eastAsia" w:ascii="仿宋" w:hAnsi="仿宋"/>
          <w:color w:val="auto"/>
          <w:lang w:eastAsia="zh"/>
        </w:rPr>
      </w:pPr>
      <w:r>
        <w:rPr>
          <w:rFonts w:hint="eastAsia" w:ascii="仿宋" w:hAnsi="仿宋"/>
          <w:color w:val="auto"/>
          <w:lang w:eastAsia="zh"/>
        </w:rPr>
        <w:t>由于无线内网外网逻辑隔离；为了保证无线网络的可靠性，无线控制器采用双机热备部署方式，确保无线网络承载的业务不中断。</w:t>
      </w:r>
    </w:p>
    <w:p w14:paraId="0A92F05E">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4）物联网</w:t>
      </w:r>
    </w:p>
    <w:p w14:paraId="17211316">
      <w:pPr>
        <w:ind w:firstLine="480"/>
        <w:rPr>
          <w:rFonts w:hint="eastAsia" w:ascii="仿宋" w:hAnsi="仿宋"/>
          <w:color w:val="auto"/>
          <w:lang w:eastAsia="zh"/>
        </w:rPr>
      </w:pPr>
      <w:r>
        <w:rPr>
          <w:rFonts w:hint="eastAsia" w:ascii="仿宋" w:hAnsi="仿宋"/>
          <w:color w:val="auto"/>
          <w:lang w:eastAsia="zh"/>
        </w:rPr>
        <w:t>无线AP还具备物联网网关扩展能力，可以通过外挂物联网设备进行扩展物联网，避免重复施工。同时，三网合一控制器，节省成本的同时简化运维，系统内置物联网扩展平台，可平滑扩展医疗器械资产管理、人员定位、物联网病房等一系列物联网应用，真正做到资产利旧。</w:t>
      </w:r>
    </w:p>
    <w:p w14:paraId="50CC3542">
      <w:pPr>
        <w:pStyle w:val="8"/>
        <w:rPr>
          <w:rFonts w:hint="eastAsia" w:ascii="仿宋" w:hAnsi="仿宋" w:eastAsia="仿宋"/>
          <w:b/>
          <w:bCs w:val="0"/>
          <w:color w:val="auto"/>
          <w:lang w:val="en-US" w:eastAsia="zh-CN"/>
          <w:woUserID w:val="2"/>
        </w:rPr>
      </w:pPr>
      <w:r>
        <w:rPr>
          <w:rFonts w:hint="eastAsia" w:ascii="仿宋" w:hAnsi="仿宋" w:eastAsia="仿宋"/>
          <w:b/>
          <w:bCs w:val="0"/>
          <w:color w:val="auto"/>
          <w:lang w:val="en-US" w:eastAsia="zh-CN"/>
          <w:woUserID w:val="2"/>
        </w:rPr>
        <w:t>医疗物联网</w:t>
      </w:r>
      <w:r>
        <w:rPr>
          <w:rFonts w:hint="eastAsia" w:ascii="仿宋" w:hAnsi="仿宋" w:eastAsia="仿宋"/>
          <w:b/>
          <w:bCs w:val="0"/>
          <w:color w:val="auto"/>
          <w:lang w:val="en-US" w:eastAsia="zh"/>
          <w:woUserID w:val="2"/>
        </w:rPr>
        <w:t>总体方案</w:t>
      </w:r>
    </w:p>
    <w:p w14:paraId="31FB8462">
      <w:pPr>
        <w:ind w:firstLine="480"/>
        <w:rPr>
          <w:rFonts w:hint="eastAsia" w:ascii="仿宋" w:hAnsi="仿宋"/>
          <w:color w:val="auto"/>
          <w:lang w:eastAsia="zh"/>
        </w:rPr>
      </w:pPr>
      <w:r>
        <w:rPr>
          <w:rFonts w:hint="eastAsia" w:ascii="仿宋" w:hAnsi="仿宋"/>
          <w:color w:val="auto"/>
          <w:lang w:eastAsia="zh"/>
        </w:rPr>
        <w:t>本次无线网络系统由中心AP、分体AP、外网AP、物联网网关、天线等设备通过馈线连接组成，实现</w:t>
      </w:r>
      <w:r>
        <w:rPr>
          <w:rFonts w:hint="eastAsia" w:ascii="仿宋" w:hAnsi="仿宋"/>
          <w:color w:val="auto"/>
          <w:lang w:val="en-US" w:eastAsia="zh-CN"/>
        </w:rPr>
        <w:t>内网、外网</w:t>
      </w:r>
      <w:r>
        <w:rPr>
          <w:rFonts w:hint="eastAsia" w:ascii="仿宋" w:hAnsi="仿宋"/>
          <w:color w:val="auto"/>
          <w:lang w:eastAsia="zh"/>
        </w:rPr>
        <w:t>无线网络和物联网信号</w:t>
      </w:r>
      <w:r>
        <w:rPr>
          <w:rFonts w:hint="eastAsia" w:ascii="仿宋" w:hAnsi="仿宋"/>
          <w:color w:val="auto"/>
          <w:lang w:val="en-US" w:eastAsia="zh-CN"/>
        </w:rPr>
        <w:t>的</w:t>
      </w:r>
      <w:r>
        <w:rPr>
          <w:rFonts w:hint="eastAsia" w:ascii="仿宋" w:hAnsi="仿宋"/>
          <w:color w:val="auto"/>
          <w:lang w:eastAsia="zh"/>
        </w:rPr>
        <w:t>全域</w:t>
      </w:r>
      <w:r>
        <w:rPr>
          <w:rFonts w:hint="eastAsia" w:ascii="仿宋" w:hAnsi="仿宋"/>
          <w:color w:val="auto"/>
          <w:lang w:val="en-US" w:eastAsia="zh-CN"/>
        </w:rPr>
        <w:t>安全</w:t>
      </w:r>
      <w:r>
        <w:rPr>
          <w:rFonts w:hint="eastAsia" w:ascii="仿宋" w:hAnsi="仿宋"/>
          <w:color w:val="auto"/>
          <w:lang w:eastAsia="zh"/>
        </w:rPr>
        <w:t>覆盖。</w:t>
      </w:r>
    </w:p>
    <w:p w14:paraId="4393E64B">
      <w:pPr>
        <w:ind w:firstLine="480"/>
        <w:rPr>
          <w:rFonts w:hint="default" w:ascii="仿宋" w:hAnsi="仿宋"/>
          <w:color w:val="auto"/>
          <w:lang w:val="en-US" w:eastAsia="zh-CN"/>
        </w:rPr>
      </w:pPr>
      <w:r>
        <w:rPr>
          <w:rFonts w:hint="eastAsia" w:ascii="仿宋" w:hAnsi="仿宋"/>
          <w:color w:val="auto"/>
          <w:lang w:val="en-US" w:eastAsia="zh-CN"/>
        </w:rPr>
        <w:t>无线网络控制系统需要满足互联互通、电子病历评级要求。</w:t>
      </w:r>
    </w:p>
    <w:p w14:paraId="120A3B28">
      <w:pPr>
        <w:ind w:left="0" w:leftChars="0" w:firstLine="0" w:firstLineChars="0"/>
        <w:jc w:val="center"/>
        <w:rPr>
          <w:rFonts w:hint="eastAsia"/>
          <w:color w:val="auto"/>
          <w:lang w:eastAsia="zh"/>
          <w:woUserID w:val="2"/>
        </w:rPr>
      </w:pPr>
      <w:r>
        <w:rPr>
          <w:rFonts w:hint="eastAsia"/>
          <w:color w:val="auto"/>
          <w:lang w:eastAsia="zh"/>
          <w:woUserID w:val="2"/>
        </w:rPr>
        <w:drawing>
          <wp:inline distT="0" distB="0" distL="114300" distR="114300">
            <wp:extent cx="5276850" cy="2590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a:stretch>
                      <a:fillRect/>
                    </a:stretch>
                  </pic:blipFill>
                  <pic:spPr>
                    <a:xfrm>
                      <a:off x="0" y="0"/>
                      <a:ext cx="5276850" cy="2590800"/>
                    </a:xfrm>
                    <a:prstGeom prst="rect">
                      <a:avLst/>
                    </a:prstGeom>
                  </pic:spPr>
                </pic:pic>
              </a:graphicData>
            </a:graphic>
          </wp:inline>
        </w:drawing>
      </w:r>
    </w:p>
    <w:p w14:paraId="78665CD4">
      <w:pPr>
        <w:ind w:firstLine="480"/>
        <w:rPr>
          <w:rFonts w:hint="eastAsia" w:ascii="仿宋" w:hAnsi="仿宋"/>
          <w:color w:val="auto"/>
          <w:lang w:eastAsia="zh"/>
        </w:rPr>
      </w:pPr>
      <w:r>
        <w:rPr>
          <w:rFonts w:hint="eastAsia" w:ascii="仿宋" w:hAnsi="仿宋"/>
          <w:color w:val="auto"/>
          <w:lang w:eastAsia="zh"/>
        </w:rPr>
        <w:t>在每楼层放置双空间流Wi-Fi无线AP，可以有效覆盖医院无线业务的使用，具有信号强，覆盖面积大、传输快、吞吐量大等特点。新一代AP方案采用本体无线接入设备+分体入室部署的方案，应用在医院病区内多房间无线WIFI覆盖，以及对WIFI带宽、漫游、物联网等要求的特殊场景。分体AP还支持扩展当前主流的物联网传感技术，RFID、ZigBee、蓝牙等，医院可以根据自身信息化发展的不同阶段灵活扩展物联网应用。</w:t>
      </w:r>
    </w:p>
    <w:p w14:paraId="3A58A4A1">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1</w:t>
      </w:r>
      <w:r>
        <w:rPr>
          <w:rFonts w:hint="eastAsia" w:ascii="仿宋" w:hAnsi="仿宋"/>
          <w:color w:val="auto"/>
          <w:lang w:eastAsia="zh"/>
          <w:woUserID w:val="2"/>
        </w:rPr>
        <w:t>）</w:t>
      </w:r>
      <w:r>
        <w:rPr>
          <w:rFonts w:hint="eastAsia" w:ascii="仿宋" w:hAnsi="仿宋"/>
          <w:color w:val="auto"/>
          <w:lang w:eastAsia="zh"/>
        </w:rPr>
        <w:t>根据当前医院业务需求和网络规划，此次无线网络为</w:t>
      </w:r>
      <w:r>
        <w:rPr>
          <w:rFonts w:hint="eastAsia" w:ascii="仿宋" w:hAnsi="仿宋"/>
          <w:color w:val="auto"/>
          <w:lang w:eastAsia="zh"/>
          <w:woUserID w:val="2"/>
        </w:rPr>
        <w:t>安徽中医药大学第一附属医院国家中医疫病防治基地项目</w:t>
      </w:r>
      <w:r>
        <w:rPr>
          <w:rFonts w:hint="eastAsia" w:ascii="仿宋" w:hAnsi="仿宋"/>
          <w:color w:val="auto"/>
          <w:lang w:eastAsia="zh"/>
        </w:rPr>
        <w:t>内网无线建设考虑满足未来医院的内网医疗业务</w:t>
      </w:r>
      <w:r>
        <w:rPr>
          <w:rFonts w:hint="eastAsia" w:ascii="仿宋" w:hAnsi="仿宋"/>
          <w:color w:val="auto"/>
          <w:lang w:eastAsia="zh"/>
          <w:woUserID w:val="2"/>
        </w:rPr>
        <w:t>；</w:t>
      </w:r>
    </w:p>
    <w:p w14:paraId="474C2690">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2</w:t>
      </w:r>
      <w:r>
        <w:rPr>
          <w:rFonts w:hint="eastAsia" w:ascii="仿宋" w:hAnsi="仿宋"/>
          <w:color w:val="auto"/>
          <w:lang w:eastAsia="zh"/>
          <w:woUserID w:val="2"/>
        </w:rPr>
        <w:t>）</w:t>
      </w:r>
      <w:r>
        <w:rPr>
          <w:rFonts w:hint="eastAsia" w:ascii="仿宋" w:hAnsi="仿宋"/>
          <w:color w:val="auto"/>
          <w:lang w:eastAsia="zh"/>
        </w:rPr>
        <w:t>为了保证后期移动查房、移动医护等业务需求，本次建设的无线网络系统满足目标区域无线优质信号全覆盖，无线信号强度≥-65dbm，丢包率≤1%，在整个部署区域，无线网络支持实现发射统一SSID</w:t>
      </w:r>
      <w:r>
        <w:rPr>
          <w:rFonts w:hint="eastAsia" w:ascii="仿宋" w:hAnsi="仿宋"/>
          <w:color w:val="auto"/>
          <w:lang w:eastAsia="zh"/>
          <w:woUserID w:val="2"/>
        </w:rPr>
        <w:t>；</w:t>
      </w:r>
    </w:p>
    <w:p w14:paraId="0385018B">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3</w:t>
      </w:r>
      <w:r>
        <w:rPr>
          <w:rFonts w:hint="eastAsia" w:ascii="仿宋" w:hAnsi="仿宋"/>
          <w:color w:val="auto"/>
          <w:lang w:eastAsia="zh"/>
          <w:woUserID w:val="2"/>
        </w:rPr>
        <w:t>）</w:t>
      </w:r>
      <w:r>
        <w:rPr>
          <w:rFonts w:hint="eastAsia" w:ascii="仿宋" w:hAnsi="仿宋"/>
          <w:color w:val="auto"/>
          <w:lang w:eastAsia="zh"/>
        </w:rPr>
        <w:t>内网无线中心AP下属的天线虚拟逻辑成一个大AP，实现同一中心AP下，终端移动过程中无漫游，不存在漫游切换产生的丢包问题，保障临床业务稳定运行</w:t>
      </w:r>
      <w:r>
        <w:rPr>
          <w:rFonts w:hint="eastAsia" w:ascii="仿宋" w:hAnsi="仿宋"/>
          <w:color w:val="auto"/>
          <w:lang w:eastAsia="zh"/>
          <w:woUserID w:val="2"/>
        </w:rPr>
        <w:t>；</w:t>
      </w:r>
    </w:p>
    <w:p w14:paraId="19F43716">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4</w:t>
      </w:r>
      <w:r>
        <w:rPr>
          <w:rFonts w:hint="eastAsia" w:ascii="仿宋" w:hAnsi="仿宋"/>
          <w:color w:val="auto"/>
          <w:lang w:eastAsia="zh"/>
          <w:woUserID w:val="2"/>
        </w:rPr>
        <w:t>）</w:t>
      </w:r>
      <w:r>
        <w:rPr>
          <w:rFonts w:hint="eastAsia" w:ascii="仿宋" w:hAnsi="仿宋"/>
          <w:color w:val="auto"/>
          <w:lang w:eastAsia="zh"/>
        </w:rPr>
        <w:t>本次项目</w:t>
      </w:r>
      <w:r>
        <w:rPr>
          <w:rFonts w:hint="eastAsia" w:ascii="仿宋" w:hAnsi="仿宋"/>
          <w:color w:val="auto"/>
          <w:lang w:eastAsia="zh"/>
          <w:woUserID w:val="2"/>
        </w:rPr>
        <w:t>建设</w:t>
      </w:r>
      <w:r>
        <w:rPr>
          <w:rFonts w:hint="eastAsia" w:ascii="仿宋" w:hAnsi="仿宋"/>
          <w:color w:val="auto"/>
          <w:lang w:eastAsia="zh"/>
        </w:rPr>
        <w:t>中所有功能产品，如交换机、中心AP、分体AP、天线、馈线等设备</w:t>
      </w:r>
      <w:r>
        <w:rPr>
          <w:rFonts w:hint="eastAsia" w:ascii="仿宋" w:hAnsi="仿宋"/>
          <w:color w:val="auto"/>
          <w:lang w:eastAsia="zh"/>
          <w:woUserID w:val="2"/>
        </w:rPr>
        <w:t>需</w:t>
      </w:r>
      <w:r>
        <w:rPr>
          <w:rFonts w:hint="eastAsia" w:ascii="仿宋" w:hAnsi="仿宋"/>
          <w:color w:val="auto"/>
          <w:lang w:eastAsia="zh"/>
        </w:rPr>
        <w:t>为通用部件，不产生产品壁垒</w:t>
      </w:r>
      <w:r>
        <w:rPr>
          <w:rFonts w:hint="eastAsia" w:ascii="仿宋" w:hAnsi="仿宋"/>
          <w:color w:val="auto"/>
          <w:lang w:eastAsia="zh"/>
          <w:woUserID w:val="2"/>
        </w:rPr>
        <w:t>；</w:t>
      </w:r>
    </w:p>
    <w:p w14:paraId="2B963AB6">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5</w:t>
      </w:r>
      <w:r>
        <w:rPr>
          <w:rFonts w:hint="eastAsia" w:ascii="仿宋" w:hAnsi="仿宋"/>
          <w:color w:val="auto"/>
          <w:lang w:eastAsia="zh"/>
          <w:woUserID w:val="2"/>
        </w:rPr>
        <w:t>）</w:t>
      </w:r>
      <w:r>
        <w:rPr>
          <w:rFonts w:hint="eastAsia" w:ascii="仿宋" w:hAnsi="仿宋"/>
          <w:color w:val="auto"/>
          <w:lang w:eastAsia="zh"/>
        </w:rPr>
        <w:t>为了方便网络运维管理，网络使用专业网络控制器对无线网络设备实施管理，主要功能包括</w:t>
      </w:r>
      <w:r>
        <w:rPr>
          <w:rFonts w:hint="eastAsia" w:ascii="仿宋" w:hAnsi="仿宋"/>
          <w:color w:val="auto"/>
          <w:lang w:eastAsia="zh"/>
          <w:woUserID w:val="2"/>
        </w:rPr>
        <w:t>：</w:t>
      </w:r>
      <w:r>
        <w:rPr>
          <w:rFonts w:hint="eastAsia" w:ascii="仿宋" w:hAnsi="仿宋"/>
          <w:color w:val="auto"/>
          <w:lang w:eastAsia="zh"/>
        </w:rPr>
        <w:t>自动发现和显示网络的拓扑结构和设备、生成和修改网络设备配置参数、网络状态监控、设备视图管理等;</w:t>
      </w:r>
    </w:p>
    <w:p w14:paraId="7CF47E6E">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6</w:t>
      </w:r>
      <w:r>
        <w:rPr>
          <w:rFonts w:hint="eastAsia" w:ascii="仿宋" w:hAnsi="仿宋"/>
          <w:color w:val="auto"/>
          <w:lang w:eastAsia="zh"/>
          <w:woUserID w:val="2"/>
        </w:rPr>
        <w:t>）</w:t>
      </w:r>
      <w:r>
        <w:rPr>
          <w:rFonts w:hint="eastAsia" w:ascii="仿宋" w:hAnsi="仿宋"/>
          <w:color w:val="auto"/>
          <w:lang w:eastAsia="zh"/>
        </w:rPr>
        <w:t>无线网络设备均为国内产品，无线网络SSID检测发射设备也为国内产品，且根据建设目的，本次项目</w:t>
      </w:r>
      <w:r>
        <w:rPr>
          <w:rFonts w:hint="eastAsia" w:ascii="仿宋" w:hAnsi="仿宋"/>
          <w:color w:val="auto"/>
          <w:lang w:eastAsia="zh"/>
          <w:woUserID w:val="2"/>
        </w:rPr>
        <w:t>应</w:t>
      </w:r>
      <w:r>
        <w:rPr>
          <w:rFonts w:hint="eastAsia" w:ascii="仿宋" w:hAnsi="仿宋"/>
          <w:color w:val="auto"/>
          <w:lang w:eastAsia="zh"/>
        </w:rPr>
        <w:t>符合互联互通、电子病历、三级等保、密评等相关要求</w:t>
      </w:r>
      <w:r>
        <w:rPr>
          <w:rFonts w:hint="eastAsia" w:ascii="仿宋" w:hAnsi="仿宋"/>
          <w:color w:val="auto"/>
          <w:lang w:eastAsia="zh"/>
          <w:woUserID w:val="2"/>
        </w:rPr>
        <w:t>；</w:t>
      </w:r>
    </w:p>
    <w:p w14:paraId="25061C81">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7</w:t>
      </w:r>
      <w:r>
        <w:rPr>
          <w:rFonts w:hint="eastAsia" w:ascii="仿宋" w:hAnsi="仿宋"/>
          <w:color w:val="auto"/>
          <w:lang w:eastAsia="zh"/>
          <w:woUserID w:val="2"/>
        </w:rPr>
        <w:t>）</w:t>
      </w:r>
      <w:r>
        <w:rPr>
          <w:rFonts w:hint="eastAsia" w:ascii="仿宋" w:hAnsi="仿宋"/>
          <w:color w:val="auto"/>
          <w:lang w:eastAsia="zh"/>
        </w:rPr>
        <w:t>信号发射等在房顶的装置为无源设备，当天线连接出现故障时能精确定位出现故障的天线，馈线的接入状态可在平台直观呈现，并同步推送相关告警信息给相关运维人员。</w:t>
      </w:r>
    </w:p>
    <w:p w14:paraId="42B9D87F">
      <w:pPr>
        <w:ind w:firstLine="480"/>
        <w:rPr>
          <w:rFonts w:hint="eastAsia" w:ascii="仿宋" w:hAnsi="仿宋"/>
          <w:color w:val="auto"/>
          <w:lang w:val="en-US" w:eastAsia="zh"/>
          <w:woUserID w:val="2"/>
        </w:rPr>
      </w:pPr>
      <w:r>
        <w:rPr>
          <w:rFonts w:hint="eastAsia" w:ascii="仿宋" w:hAnsi="仿宋"/>
          <w:color w:val="auto"/>
          <w:lang w:val="en-US" w:eastAsia="zh-CN"/>
          <w:woUserID w:val="2"/>
        </w:rPr>
        <w:t>注：本方案仅供参考，</w:t>
      </w:r>
      <w:r>
        <w:rPr>
          <w:rFonts w:hint="eastAsia" w:ascii="仿宋" w:hAnsi="仿宋"/>
          <w:color w:val="auto"/>
          <w:lang w:val="en-US" w:eastAsia="zh"/>
          <w:woUserID w:val="2"/>
        </w:rPr>
        <w:t>本次无线物联网需要</w:t>
      </w:r>
      <w:r>
        <w:rPr>
          <w:rFonts w:hint="eastAsia" w:ascii="仿宋" w:hAnsi="仿宋"/>
          <w:color w:val="auto"/>
          <w:lang w:val="en-US" w:eastAsia="zh-CN"/>
          <w:woUserID w:val="2"/>
        </w:rPr>
        <w:t>从</w:t>
      </w:r>
      <w:r>
        <w:rPr>
          <w:rFonts w:hint="eastAsia" w:ascii="仿宋" w:hAnsi="仿宋"/>
          <w:color w:val="auto"/>
          <w:lang w:val="en-US" w:eastAsia="zh"/>
          <w:woUserID w:val="2"/>
        </w:rPr>
        <w:t>覆盖范围、信号强度、漫游效果、带宽、并发数量、安全防护、运维管理、物联网应用等方面进行</w:t>
      </w:r>
      <w:r>
        <w:rPr>
          <w:rFonts w:hint="eastAsia" w:ascii="仿宋" w:hAnsi="仿宋"/>
          <w:color w:val="auto"/>
          <w:lang w:val="en-US" w:eastAsia="zh-CN"/>
          <w:woUserID w:val="2"/>
        </w:rPr>
        <w:t>达到建设要求。可采用</w:t>
      </w:r>
      <w:r>
        <w:rPr>
          <w:rFonts w:hint="eastAsia" w:ascii="仿宋" w:hAnsi="仿宋"/>
          <w:color w:val="auto"/>
          <w:lang w:val="en-US" w:eastAsia="zh"/>
          <w:woUserID w:val="2"/>
        </w:rPr>
        <w:t>AP入室部署、馈线</w:t>
      </w:r>
      <w:r>
        <w:rPr>
          <w:rFonts w:hint="eastAsia" w:ascii="仿宋" w:hAnsi="仿宋"/>
          <w:color w:val="auto"/>
          <w:lang w:val="en-US" w:eastAsia="zh-CN"/>
          <w:woUserID w:val="2"/>
        </w:rPr>
        <w:t>等其他</w:t>
      </w:r>
      <w:r>
        <w:rPr>
          <w:rFonts w:hint="eastAsia" w:ascii="仿宋" w:hAnsi="仿宋"/>
          <w:color w:val="auto"/>
          <w:lang w:val="en-US" w:eastAsia="zh"/>
          <w:woUserID w:val="2"/>
        </w:rPr>
        <w:t>技术路线</w:t>
      </w:r>
    </w:p>
    <w:p w14:paraId="3C16B577">
      <w:pPr>
        <w:pStyle w:val="7"/>
        <w:rPr>
          <w:rFonts w:ascii="仿宋" w:hAnsi="仿宋" w:eastAsia="仿宋"/>
          <w:color w:val="auto"/>
        </w:rPr>
      </w:pPr>
      <w:bookmarkStart w:id="47" w:name="_Toc6849"/>
      <w:r>
        <w:rPr>
          <w:rFonts w:hint="eastAsia" w:ascii="仿宋" w:hAnsi="仿宋" w:eastAsia="仿宋"/>
          <w:color w:val="auto"/>
        </w:rPr>
        <w:t>主要</w:t>
      </w:r>
      <w:r>
        <w:rPr>
          <w:rFonts w:hint="eastAsia" w:ascii="仿宋" w:hAnsi="仿宋" w:eastAsia="仿宋"/>
          <w:color w:val="auto"/>
          <w:lang w:val="en-US" w:eastAsia="zh-CN"/>
        </w:rPr>
        <w:t>设备性能参数</w:t>
      </w:r>
      <w:bookmarkEnd w:id="47"/>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8"/>
        <w:gridCol w:w="840"/>
        <w:gridCol w:w="7976"/>
      </w:tblGrid>
      <w:tr w14:paraId="06EEE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B5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D2EB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DFD2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A4BA4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E0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4AF5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中心AP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0D2F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1.业务端口：SFP 光口≥1 个，光口速率≥1000Mbps,千兆以太网口≥1 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2.管理端口：RJ-45Console 管理口≥1 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3.一个中心AP，需支持≥100业务终端并发接入能力；内外网性能不互相影响，并发打流需和独立打流性能保持一致；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4.无线协议：2.4G 和 5G 射频最高支持 802.11ax 协议，兼容 802.11a/b/g/n/ac协议；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5.接入速率：中心 AP 整机采用双射频设计，2.4G 最大传输速率≥500Mbps，5G最大传输速率≥2400Mbps，整机最大传输速率≥2.9Gbps；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7.单个中心AP搭配配件即可实现≥60个约20㎡房间提供无线覆盖，实现病区整层楼覆盖无死角，房间内信号强度不低于-65dBm；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8.为保障移动医护业务连续性，通过一个中心单元提供整个楼层的无线信号覆盖，PDA、手推车等终端移动过程无漫游动作，从而实现数据零丢包（非漫游协议优化、同频组网等软件技术实现）；</w:t>
            </w:r>
          </w:p>
        </w:tc>
      </w:tr>
      <w:tr w14:paraId="3E208F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4C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DC60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分体AP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D09A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1.产品需支持802.11ax 协议，兼容802.11a/b/g/n/ac协议，支持2.4G和5G同时工作；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2.上行天线射频接口数≥1个，下行天线射频接口数≥8个；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3.发射功率：2.4G≤12 dBm ; 5G≤12 dBm；</w:t>
            </w:r>
          </w:p>
        </w:tc>
      </w:tr>
      <w:tr w14:paraId="663C57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C5F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2CD4B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吸顶AP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DADA6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1.支持802.11ax 协议，兼容802.11a/b/g/n/ac协议；支持5条空间流，整机最大接入速率不低于3Gbps；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2.千兆以太网口≥1个，RJ-45 Console口≥1个；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3.支持3个射频接入，其中两个5GHz射频，一个可以灵活选择2.4GHz或5GHz，最大支持两个5GHz射频工作；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4.支持对无线网络提供的服务进行检测，包括终端接入、DHCP、网关、DNS、网络地址等阶段的网络波动和质量检测，并以时光轴的方式进行展示具体时间点的检测情况；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5.内置独立扫描硬件射频，可在不影响业务接入前提下进行无线环境数据采集以供整网调优，同时支持实时检测反制环境非法Wi-Fi；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6.支持Fat和Fit 两种工作模式，根据网络规划的需要，可以灵活地在Fat和Fit两种工作模式中切换，同时可以根据应用需求，选择工作模式；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7.支持AP零配置，支持二三层发现、DHCP Option43、DNS、域名等多种自动发现机制；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可以自行对无线网络提供的服务进行检测，包括网络接入、DHCP、网关、DNS、网络地址等阶段的时延和质量检测，并以时光轴的方式进行展示具体时间点的检测情况，可以24小时周期性检测并第一时间告警运维人员，可以引导运维人员怎么排查故障到最终解决问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9.外部安全感知平台可拉取本系统用户信息，当安全探针和态势感知平台识别异常终端并加入黑名单，本系统会同步安全感知平台黑名单；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10.无线AP可以实现记录内网终端流量访问路径、识别异常终端访问行为、呈现全网异常访问趋势、下发策略阻断风险终端访问动作的全周期东西向流量安全可视化管控；</w:t>
            </w:r>
          </w:p>
        </w:tc>
      </w:tr>
      <w:tr w14:paraId="2728E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1AB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F059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天线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E84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1.安装方式：吊顶安装；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2.接口：接口≥2；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3.工作频段：提供2.4G及5G双频信号覆盖，保障不同频段内网终端接入兼容性；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4.工作环境：-40℃～70℃；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6.内外网无线信号传输完全独立，不可共用传输馈线，做到设备级物理隔离；</w:t>
            </w:r>
          </w:p>
        </w:tc>
      </w:tr>
      <w:tr w14:paraId="1FC49C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8B7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F4A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5米双轨馈线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9D15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1.接口：RP-SMA-J接口≥2、RP-SMA-K接口≥2；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4.长度：不低于5米；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74FCBC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0E9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DF0F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10米双轨馈线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9513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1.接口：RP-SMA-J接口≥2、RP-SMA-K接口≥2；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4.长度：不低于10米；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5695B4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BF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39DD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15米双轨馈线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810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1.接口：RP-SMA-J接口≥2、RP-SMA-K接口≥2；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4.长度：不低于15米；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4BF96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990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DCFC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18米单轨馈线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5DA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4.长度：不低于18米；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00C6A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8F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F4F2C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35米单轨馈线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09B9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4.长度：不低于35米；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7094B6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12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E65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射频负载</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C127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射频负载，可用于空闲时保护设备接口；</w:t>
            </w:r>
          </w:p>
        </w:tc>
      </w:tr>
      <w:tr w14:paraId="70C11C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C22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1928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1BF6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1.千兆电口≥24个， 千兆光口≥4个；Console口≥1个；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2.交换容量≥600Gbps/6Tbps，包转发率≥120Mpps/170Mpps；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3.支持通过网络控制器查看交换机面板端口工作状态，通过端口颜色显示状态即可判断端口是否在线工作；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4.支持MAC地址自动学习；支持源MAC地址过滤；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5.支持通过在网络控制器的Web页面对交换机进行可视化管理查看，包括交换机的端口状态及配置、vlan信息；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6.支持IGMP v1/v2/v3 Snooping，支持STP、RSTP、MSTP协议；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7.支持通过网络控制器查看交换机面板端口工作状态，通过端口颜色显示状态即可判断端口是否在线工作;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8.支持端口聚合，支持手工和静态LACP，支持静态路由，支持DHCP Server;</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9.支持以下上线方式:支持二层广播自动发现网络控制器;支持配置静态IP地址三层发现网络控制器;支持DHCP Option43方式发现网络控制器;支持DNS域名发现网络控制器;提供功能截图证明;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10.支持通过网络控制器跨广域网、NAT远程管理智能交换机；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11.支持通过网络控制器一键替换“按钮”即可完成故障设备替换，提供功能截图证明；</w:t>
            </w:r>
          </w:p>
        </w:tc>
      </w:tr>
      <w:tr w14:paraId="166DBF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C27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830F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1E9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1.千兆SFP光口≥24个，千兆Combo口≥4个，SFP+万兆光口≥4个，Console口≥1个；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2.支持全线速转发，交换容量≥432Gbps/4.32Tbps，包转发率≥156Mpps/168Mpps；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3.为提高设备的稳定运行，采用电源冗余设计，支持交流/直流 1+1 冗余，整机功耗最大功耗≤45W；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4.支持终端类型库，并能自动识别终端类型；支持基于终端类型自动识别结果，禁止非法终端(例如私接路由器)接入；投标文件中须提供第三方有权威机构出具的检测报告扫描件；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5.支持一键升级、定时升级网络中的网络设备；支持分级分权功能，实现分布区域，统一管理等；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6.支持交换机智能告警，出现交换机离线，堆叠变化，接口变化，网口环路等问题通过短信、手机APP告警方式推送;投标文件中须提供平台功能截图加以证明;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7.支持对于匹配 ACL 的流量进行重标记从而实现流量监管；基于交换机端口出方向和入方向进行报文转发速率设置；</w:t>
            </w:r>
          </w:p>
        </w:tc>
      </w:tr>
      <w:tr w14:paraId="2DA0D0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C1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90B55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F317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SFP 千兆单模光模块，单模，1310nm，最大传输距离 10km，接头类型：LC；</w:t>
            </w:r>
          </w:p>
        </w:tc>
      </w:tr>
      <w:tr w14:paraId="10BA9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EC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BB7B0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435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SFP+ 万兆单模光模块，单模，1310nm，最大传输距离 10km，接头类型：LC；</w:t>
            </w:r>
          </w:p>
        </w:tc>
      </w:tr>
      <w:tr w14:paraId="50F0E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4A0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F9E68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物联网网关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FD13E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1.为保障更好的物联联通性，并简化实施部署，支持可按需接入物联网板卡，可按需进行多协议物联网组网覆盖，例如支持灵活拓展蓝牙、LoRa/LoRaWAN、ZigBee、RFID等多种物联网协议；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2.可与LoRaWan、Zigbee标准化传感器快速组网，可实现部署简单，降低部署成本；</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3.支持与部分AP组网上线实现整体组网部署，组网更简单；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4.为保障医院现有设备能够稳定接入网关，内置≥2个物联板卡槽位，可同时拓展蓝牙和LoRA协议，保障长短距协议覆盖，且每种协议需兼容不少于2个物联应用厂商；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5.为降低物联网建设成本，可通过1个物联网关提供整层楼64个点位物联信号覆盖，通过复用馈线及天线通路，实现整层楼的物联信号入室；</w:t>
            </w:r>
          </w:p>
        </w:tc>
      </w:tr>
      <w:tr w14:paraId="1129A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B4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0AF2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网络控制器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7D6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1.千兆以太网口数≥5，并需提供1个RJ-45 Console管理口，提供USB接口数≥2，用于外接硬件设备；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2.支持公有云和私有云两种部署方式，按照实际需求搭配承载的带宽及其他相关资源；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3.支持查看信号质量差的AP的TOP N，分析维度包括AP的信号利用率、噪声值、重传率、误码率趋势；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4.结合无线AP支持配置采用独立射频WIPS模糊或精准反制非法接入点并实时检测、告警及反制，过程中不影响用户正常网络接入;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5.支持通过在管理平台的Web页面对交换机进行可视化管理查看，包括交换机的端口状态及配置、vlan信息、交换机面板端口接入状态、交换机容量、端口负载、供电负载；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6.管理无线AP和交换机可以实现记录内网终端流量访问路径、识别异常终端访问行为下发策略阻断风险终端访问动作的东西向流量安全可视化管控，提供功能截图；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7.支持从不安全终端数、终端类型异常、终端位置异常、终端地址异常等维度查看接入终端安全事件；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8.对接内部系统结合802.1X、Web认证方式接入网络，支持批量的形式导入、导出认证信息实现高效的认证管理，自身最大可创建超过60000个用户认证的账号信息；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可以自行对无线网络提供的服务进行检测，包括网络接入、DHCP、网关、DNS、网络地址等阶段的时延和质量检测，并以时光轴的方式进行展示具体时间点的检测情况，可以24小时周期性检测并第一时间告警运维人员，可以引导运维人员怎么排查故障到最终解决问题；提供CNAS、CMA检测报告；</w:t>
            </w:r>
          </w:p>
        </w:tc>
      </w:tr>
      <w:tr w14:paraId="39CF25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E0B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9927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统一认证平台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FFBA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1.要求本地化部署，非云化方案，并提供系统安装所需的硬件资源和本次项目所需的所有软件授权数量；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2.支持802.1x、Portal、MAC地址认证、CA证书认证、802.1X WEP等内部认证；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3.支持二维码审核认证、短信认证、APP认证、临时访客账号等外来访客认证方式；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4.支持关联RADIUS、微软AD域、LDAP、数据库（Oracle、MySQL、MS-SQL）、Portal2.0、AS等外置认证服务器，实现802.1x、Portal等第三方认证，此功能支持实际测试；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5.支持账号自注册认证方式，通过手机号码白名单来自助设置账号密码，并且支持通过手机号码找回密码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6.支持限制同一个账号在多个终端同时登录，可以根据实际情况设置阈值，达到上限后禁止新终端接入或强迫最早接入的终端下线；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7.支持Portal认证页面自定义，包括页面展示信息、页面标题、文字描述、免责声明等信息；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8.支持短信认证的有效期设置和短信验证码的有效期设置，在短信认证有效期内，不用重新认证，在验证码有效期内，不用重新获取验证码；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9.为了保证系统安全，要求采用本地化部署方式，并提供系统安装所需的硬件资源和本次项目所需的所有软件授权数量；</w:t>
            </w:r>
          </w:p>
        </w:tc>
      </w:tr>
      <w:tr w14:paraId="2CD5CF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923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517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无线审计组件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400C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1.要求本地化部署，非云化方案，并提供系统安装所需的硬件资源和本次项目所需的所有软件授权数量；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2.支持应用识别，能识别不低于7000种的网络应用，可识别邮件、游戏、P2P流媒体、WEB流媒体、金融交易、办公OA、移动终端应用等主流应用；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3.支持无线网络在本地转发部署模式下实现应用识别以及无线网络审计功能；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4.支持基于多元化应用识别管控，包括用户、接入位置、终端类型、终端MAC地址、时间段；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5.支持上网行为审计，可审计用户访问的URL、网络应用类型、FTP上传和下载的文件名、TELNET执行的命令等；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6.支持免审计策略，排除指定用户，对该用户的上网行为不进行审计；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7.支持支持记录用户注册信息、IP、终端MAC、时间、访问的目的IP等信息；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8.支持与本地公安网监平台对接，按网监要求将审计数据上传至公安的网监平台；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9.为了保证系统安全，要求采用本地化部署方式;</w:t>
            </w:r>
          </w:p>
        </w:tc>
      </w:tr>
    </w:tbl>
    <w:p w14:paraId="6CABC993">
      <w:pPr>
        <w:ind w:left="0" w:leftChars="0" w:firstLine="0" w:firstLineChars="0"/>
      </w:pPr>
    </w:p>
    <w:p w14:paraId="77BF99C9">
      <w:pPr>
        <w:ind w:firstLine="0" w:firstLineChars="0"/>
        <w:rPr>
          <w:rFonts w:hint="eastAsia"/>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17C8B1EC">
      <w:pPr>
        <w:pStyle w:val="6"/>
        <w:rPr>
          <w:rFonts w:ascii="仿宋" w:hAnsi="仿宋" w:eastAsia="仿宋"/>
          <w:color w:val="auto"/>
        </w:rPr>
      </w:pPr>
      <w:bookmarkStart w:id="48" w:name="_Toc78305089"/>
      <w:bookmarkStart w:id="49" w:name="_Toc6324"/>
      <w:r>
        <w:rPr>
          <w:rFonts w:hint="eastAsia" w:ascii="仿宋" w:hAnsi="仿宋" w:eastAsia="仿宋"/>
          <w:color w:val="auto"/>
        </w:rPr>
        <w:t>机房工程系统</w:t>
      </w:r>
      <w:bookmarkEnd w:id="48"/>
      <w:bookmarkEnd w:id="49"/>
    </w:p>
    <w:p w14:paraId="6E4C8F1F">
      <w:pPr>
        <w:pStyle w:val="7"/>
        <w:rPr>
          <w:rFonts w:ascii="仿宋" w:hAnsi="仿宋" w:eastAsia="仿宋"/>
          <w:color w:val="auto"/>
        </w:rPr>
      </w:pPr>
      <w:bookmarkStart w:id="50" w:name="_Toc78305090"/>
      <w:bookmarkStart w:id="51" w:name="_Toc25122"/>
      <w:r>
        <w:rPr>
          <w:rFonts w:ascii="仿宋" w:hAnsi="仿宋" w:eastAsia="仿宋"/>
          <w:color w:val="auto"/>
        </w:rPr>
        <w:t>系统</w:t>
      </w:r>
      <w:bookmarkEnd w:id="50"/>
      <w:r>
        <w:rPr>
          <w:rFonts w:hint="eastAsia" w:ascii="仿宋" w:hAnsi="仿宋" w:eastAsia="仿宋"/>
          <w:color w:val="auto"/>
          <w:lang w:val="en-US" w:eastAsia="zh-CN"/>
        </w:rPr>
        <w:t>概述</w:t>
      </w:r>
      <w:bookmarkEnd w:id="51"/>
    </w:p>
    <w:p w14:paraId="66FC77E5">
      <w:pPr>
        <w:ind w:firstLine="480"/>
        <w:rPr>
          <w:rFonts w:hint="eastAsia" w:ascii="仿宋" w:hAnsi="仿宋"/>
          <w:color w:val="auto"/>
        </w:rPr>
      </w:pPr>
      <w:r>
        <w:rPr>
          <w:rFonts w:hint="eastAsia" w:ascii="仿宋" w:hAnsi="仿宋"/>
          <w:color w:val="auto"/>
        </w:rPr>
        <w:t>随着计算机系统技术和设备的不断更新换代，安装计算机设备的场地技术，即设备间工程也在不断地推陈出新。所采用的新材料、设备、工艺和技术，其目的是为了更好地保证设备间的温度、洁净度、照度、防静电、防干扰、防雷电、及时监控等，能充分满足计算机设备的安全可靠地运行，延长计算机系统使用寿命的要求，同时又要给系统管理员创造一个舒适、典雅的环境。因此，在设计上要求充分考虑设备布局、功能划分、整体效果、装饰风格，体现现代设备间的特点和风貌。</w:t>
      </w:r>
    </w:p>
    <w:p w14:paraId="5FC32C2F">
      <w:pPr>
        <w:ind w:firstLine="480"/>
        <w:rPr>
          <w:rFonts w:hint="eastAsia" w:ascii="仿宋" w:hAnsi="仿宋"/>
          <w:color w:val="auto"/>
        </w:rPr>
      </w:pPr>
      <w:r>
        <w:rPr>
          <w:rFonts w:hint="eastAsia" w:ascii="仿宋" w:hAnsi="仿宋"/>
          <w:color w:val="auto"/>
        </w:rPr>
        <w:t>本次机房参照《数据中心设计规范》（GB50174-2017）标准建设，充分利用、整合现有资源，按照“实用可靠、有效适度、经济节约、技术先进”的总体原则实施。在机房设计过程中充分考虑方便今后的运行维护，并能有效降低机房运行及维护成本。</w:t>
      </w:r>
    </w:p>
    <w:p w14:paraId="2B0DDFE6">
      <w:pPr>
        <w:pStyle w:val="7"/>
        <w:rPr>
          <w:rFonts w:hint="eastAsia" w:ascii="仿宋" w:hAnsi="仿宋" w:eastAsia="仿宋"/>
          <w:color w:val="auto"/>
        </w:rPr>
      </w:pPr>
      <w:bookmarkStart w:id="52" w:name="_Toc1460"/>
      <w:r>
        <w:rPr>
          <w:rFonts w:ascii="仿宋" w:hAnsi="仿宋" w:eastAsia="仿宋"/>
          <w:color w:val="auto"/>
        </w:rPr>
        <w:t>系统</w:t>
      </w:r>
      <w:r>
        <w:rPr>
          <w:rFonts w:hint="eastAsia" w:ascii="仿宋" w:hAnsi="仿宋" w:eastAsia="仿宋"/>
          <w:color w:val="auto"/>
          <w:lang w:val="en-US" w:eastAsia="zh-CN"/>
        </w:rPr>
        <w:t>功能</w:t>
      </w:r>
      <w:bookmarkEnd w:id="52"/>
    </w:p>
    <w:p w14:paraId="1DA67949">
      <w:pPr>
        <w:ind w:firstLine="480"/>
        <w:rPr>
          <w:rFonts w:hint="eastAsia" w:ascii="仿宋" w:hAnsi="仿宋"/>
          <w:color w:val="auto"/>
        </w:rPr>
      </w:pPr>
      <w:r>
        <w:rPr>
          <w:rFonts w:hint="eastAsia" w:ascii="仿宋" w:hAnsi="仿宋"/>
          <w:color w:val="auto"/>
        </w:rPr>
        <w:t>机房建设等级主要参考国家规范和标准。为规范机房设计，确保电子信息系统的安全、稳定、可靠地运行，做到技术先进、经济合理、安全使用、节能环保，国家相关部门于2018年1月1日起实施了GB50174-2017《数据中心设计规范》。</w:t>
      </w:r>
    </w:p>
    <w:p w14:paraId="101173CD">
      <w:pPr>
        <w:ind w:firstLine="480"/>
        <w:rPr>
          <w:rFonts w:hint="eastAsia" w:ascii="仿宋" w:hAnsi="仿宋"/>
          <w:color w:val="auto"/>
        </w:rPr>
      </w:pPr>
      <w:r>
        <w:rPr>
          <w:rFonts w:hint="eastAsia" w:ascii="仿宋" w:hAnsi="仿宋"/>
          <w:color w:val="auto"/>
        </w:rPr>
        <w:t>GB50174-2017《数据中心设计规范》标准中定义了数据中心的3级设计标准的详细内容。新规范将电子信息系统机房根据使用性质、管理要求及其在经济和社会中的重要性划分为A、B、C三级。具体划分方法如下：</w:t>
      </w:r>
    </w:p>
    <w:p w14:paraId="701D01D4">
      <w:pPr>
        <w:ind w:firstLine="480"/>
        <w:rPr>
          <w:rFonts w:hint="eastAsia" w:ascii="仿宋" w:hAnsi="仿宋"/>
          <w:color w:val="auto"/>
        </w:rPr>
      </w:pPr>
      <w:r>
        <w:rPr>
          <w:rFonts w:hint="eastAsia" w:ascii="仿宋" w:hAnsi="仿宋"/>
          <w:color w:val="auto"/>
        </w:rPr>
        <w:t>A级：电子信息系统运行中断将造成重大的经济损失或电子信息系统运行中断将造成公共场所秩序严重混乱。</w:t>
      </w:r>
    </w:p>
    <w:p w14:paraId="3397A9AA">
      <w:pPr>
        <w:ind w:firstLine="480"/>
        <w:rPr>
          <w:rFonts w:hint="eastAsia" w:ascii="仿宋" w:hAnsi="仿宋"/>
          <w:color w:val="auto"/>
        </w:rPr>
      </w:pPr>
      <w:r>
        <w:rPr>
          <w:rFonts w:hint="eastAsia" w:ascii="仿宋" w:hAnsi="仿宋"/>
          <w:color w:val="auto"/>
        </w:rPr>
        <w:t>B级：电子信息系统运行中断将造成较大的经济损失或电子信息系统运行中断将造成公共场所秩序混乱。</w:t>
      </w:r>
    </w:p>
    <w:p w14:paraId="4B71530B">
      <w:pPr>
        <w:ind w:firstLine="480"/>
        <w:rPr>
          <w:rFonts w:hint="eastAsia" w:ascii="仿宋" w:hAnsi="仿宋"/>
          <w:color w:val="auto"/>
        </w:rPr>
      </w:pPr>
      <w:r>
        <w:rPr>
          <w:rFonts w:hint="eastAsia" w:ascii="仿宋" w:hAnsi="仿宋"/>
          <w:color w:val="auto"/>
        </w:rPr>
        <w:t>C级：不属于A级或B级的数据中心应为C级。</w:t>
      </w:r>
    </w:p>
    <w:p w14:paraId="4703A289">
      <w:pPr>
        <w:ind w:firstLine="480"/>
        <w:rPr>
          <w:rFonts w:hint="eastAsia" w:ascii="仿宋" w:hAnsi="仿宋"/>
          <w:color w:val="auto"/>
        </w:rPr>
      </w:pPr>
      <w:r>
        <w:rPr>
          <w:rFonts w:hint="eastAsia" w:ascii="仿宋" w:hAnsi="仿宋"/>
          <w:color w:val="auto"/>
        </w:rPr>
        <w:t>依据安徽中医药大学第一附属医院国家中医</w:t>
      </w:r>
      <w:r>
        <w:rPr>
          <w:rFonts w:hint="eastAsia" w:ascii="仿宋" w:hAnsi="仿宋"/>
          <w:color w:val="auto"/>
          <w:lang w:val="en-US" w:eastAsia="zh-CN"/>
        </w:rPr>
        <w:t>疫病</w:t>
      </w:r>
      <w:r>
        <w:rPr>
          <w:rFonts w:hint="eastAsia" w:ascii="仿宋" w:hAnsi="仿宋"/>
          <w:color w:val="auto"/>
        </w:rPr>
        <w:t>防治基地的业务需求和数据中心建设标准，并结合近几年的数据中心建设趋势，在保障医院业务对高可靠性要求的前提下，考虑其经济性和灵活性，因此本项目</w:t>
      </w:r>
      <w:r>
        <w:rPr>
          <w:rFonts w:hint="eastAsia" w:ascii="仿宋" w:hAnsi="仿宋"/>
          <w:color w:val="auto"/>
          <w:lang w:val="en-US" w:eastAsia="zh-CN"/>
        </w:rPr>
        <w:t>数据</w:t>
      </w:r>
      <w:r>
        <w:rPr>
          <w:rFonts w:hint="eastAsia" w:ascii="仿宋" w:hAnsi="仿宋"/>
          <w:color w:val="auto"/>
        </w:rPr>
        <w:t>机房的建设等级规划为：</w:t>
      </w:r>
      <w:r>
        <w:rPr>
          <w:rFonts w:hint="eastAsia" w:ascii="仿宋" w:hAnsi="仿宋"/>
          <w:color w:val="auto"/>
          <w:lang w:val="en-US" w:eastAsia="zh-CN"/>
        </w:rPr>
        <w:t>C</w:t>
      </w:r>
      <w:r>
        <w:rPr>
          <w:rFonts w:hint="eastAsia" w:ascii="仿宋" w:hAnsi="仿宋"/>
          <w:color w:val="auto"/>
        </w:rPr>
        <w:t>级，以满足业务需求。</w:t>
      </w:r>
    </w:p>
    <w:p w14:paraId="4F6396D7">
      <w:pPr>
        <w:ind w:firstLine="480"/>
        <w:rPr>
          <w:rFonts w:hint="eastAsia" w:ascii="仿宋" w:hAnsi="仿宋"/>
          <w:color w:val="auto"/>
        </w:rPr>
      </w:pPr>
      <w:r>
        <w:rPr>
          <w:rFonts w:hint="eastAsia" w:ascii="仿宋" w:hAnsi="仿宋"/>
          <w:color w:val="auto"/>
        </w:rPr>
        <w:t>本次项目机房规划主要包括中</w:t>
      </w:r>
      <w:r>
        <w:rPr>
          <w:rFonts w:hint="eastAsia" w:ascii="仿宋" w:hAnsi="仿宋"/>
          <w:color w:val="auto"/>
          <w:lang w:val="en-US" w:eastAsia="zh-CN"/>
        </w:rPr>
        <w:t>医技综合楼二层数据</w:t>
      </w:r>
      <w:r>
        <w:rPr>
          <w:rFonts w:hint="eastAsia" w:ascii="仿宋" w:hAnsi="仿宋"/>
          <w:color w:val="auto"/>
        </w:rPr>
        <w:t>机房</w:t>
      </w:r>
      <w:r>
        <w:rPr>
          <w:rFonts w:hint="eastAsia" w:ascii="仿宋" w:hAnsi="仿宋"/>
          <w:color w:val="auto"/>
          <w:lang w:eastAsia="zh-CN"/>
        </w:rPr>
        <w:t>，</w:t>
      </w:r>
      <w:r>
        <w:rPr>
          <w:rFonts w:hint="eastAsia" w:ascii="仿宋" w:hAnsi="仿宋"/>
          <w:color w:val="auto"/>
        </w:rPr>
        <w:t>作为电子信息设备处理、存储、交换和传输设备的场所。机房建设内容包括以下几个部分：</w:t>
      </w:r>
    </w:p>
    <w:p w14:paraId="5DF180D3">
      <w:pPr>
        <w:ind w:firstLine="480"/>
        <w:rPr>
          <w:rFonts w:hint="eastAsia" w:ascii="仿宋" w:hAnsi="仿宋" w:eastAsia="仿宋"/>
          <w:color w:val="auto"/>
          <w:lang w:val="en-US" w:eastAsia="zh-CN"/>
        </w:rPr>
      </w:pPr>
      <w:r>
        <w:rPr>
          <w:rFonts w:hint="eastAsia" w:ascii="仿宋" w:hAnsi="仿宋"/>
          <w:color w:val="auto"/>
          <w:lang w:val="en-US" w:eastAsia="zh-CN"/>
        </w:rPr>
        <w:t>1）装饰装修系统</w:t>
      </w:r>
    </w:p>
    <w:p w14:paraId="6CF34305">
      <w:pPr>
        <w:ind w:firstLine="480"/>
        <w:rPr>
          <w:rFonts w:hint="default" w:ascii="仿宋" w:hAnsi="仿宋" w:eastAsia="仿宋"/>
          <w:color w:val="auto"/>
          <w:lang w:val="en-US" w:eastAsia="zh-CN"/>
        </w:rPr>
      </w:pPr>
      <w:r>
        <w:rPr>
          <w:rFonts w:hint="eastAsia" w:ascii="仿宋" w:hAnsi="仿宋"/>
          <w:color w:val="auto"/>
          <w:lang w:val="en-US" w:eastAsia="zh-CN"/>
        </w:rPr>
        <w:t>2</w:t>
      </w:r>
      <w:r>
        <w:rPr>
          <w:rFonts w:hint="eastAsia" w:ascii="仿宋" w:hAnsi="仿宋"/>
          <w:color w:val="auto"/>
        </w:rPr>
        <w:t>）</w:t>
      </w:r>
      <w:r>
        <w:rPr>
          <w:rFonts w:hint="eastAsia" w:ascii="仿宋" w:hAnsi="仿宋"/>
          <w:color w:val="auto"/>
          <w:lang w:val="en-US" w:eastAsia="zh-CN"/>
        </w:rPr>
        <w:t>供配电系统</w:t>
      </w:r>
    </w:p>
    <w:p w14:paraId="44047BCC">
      <w:pPr>
        <w:ind w:firstLine="480"/>
        <w:rPr>
          <w:rFonts w:ascii="仿宋" w:hAnsi="仿宋"/>
          <w:color w:val="auto"/>
        </w:rPr>
      </w:pPr>
      <w:r>
        <w:rPr>
          <w:rFonts w:hint="eastAsia" w:ascii="仿宋" w:hAnsi="仿宋"/>
          <w:color w:val="auto"/>
          <w:lang w:val="en-US" w:eastAsia="zh-CN"/>
        </w:rPr>
        <w:t>3</w:t>
      </w:r>
      <w:r>
        <w:rPr>
          <w:rFonts w:hint="eastAsia" w:ascii="仿宋" w:hAnsi="仿宋"/>
          <w:color w:val="auto"/>
        </w:rPr>
        <w:t>）UPS不间断电源系统</w:t>
      </w:r>
    </w:p>
    <w:p w14:paraId="32F1916E">
      <w:pPr>
        <w:ind w:firstLine="480"/>
        <w:rPr>
          <w:rFonts w:ascii="仿宋" w:hAnsi="仿宋"/>
          <w:color w:val="auto"/>
        </w:rPr>
      </w:pPr>
      <w:r>
        <w:rPr>
          <w:rFonts w:hint="eastAsia" w:ascii="仿宋" w:hAnsi="仿宋"/>
          <w:color w:val="auto"/>
          <w:lang w:val="en-US" w:eastAsia="zh-CN"/>
        </w:rPr>
        <w:t>4</w:t>
      </w:r>
      <w:r>
        <w:rPr>
          <w:rFonts w:hint="eastAsia" w:ascii="仿宋" w:hAnsi="仿宋"/>
          <w:color w:val="auto"/>
        </w:rPr>
        <w:t>）防雷与接地系统</w:t>
      </w:r>
    </w:p>
    <w:p w14:paraId="1C518B86">
      <w:pPr>
        <w:ind w:firstLine="480"/>
        <w:rPr>
          <w:rFonts w:hint="eastAsia" w:ascii="仿宋" w:hAnsi="仿宋"/>
          <w:color w:val="auto"/>
          <w:lang w:val="en-US" w:eastAsia="zh-CN"/>
        </w:rPr>
      </w:pPr>
      <w:r>
        <w:rPr>
          <w:rFonts w:hint="eastAsia" w:ascii="仿宋" w:hAnsi="仿宋"/>
          <w:color w:val="auto"/>
          <w:lang w:val="en-US" w:eastAsia="zh-CN"/>
        </w:rPr>
        <w:t>5）空气调节系统</w:t>
      </w:r>
    </w:p>
    <w:p w14:paraId="211C289E">
      <w:pPr>
        <w:ind w:firstLine="480"/>
        <w:rPr>
          <w:rFonts w:hint="eastAsia" w:ascii="仿宋" w:hAnsi="仿宋"/>
          <w:color w:val="auto"/>
          <w:lang w:val="en-US" w:eastAsia="zh-CN"/>
        </w:rPr>
      </w:pPr>
      <w:r>
        <w:rPr>
          <w:rFonts w:hint="eastAsia" w:ascii="仿宋" w:hAnsi="仿宋"/>
          <w:color w:val="auto"/>
          <w:lang w:val="en-US" w:eastAsia="zh-CN"/>
        </w:rPr>
        <w:t>6）灾害防护系统</w:t>
      </w:r>
    </w:p>
    <w:p w14:paraId="60DF4372">
      <w:pPr>
        <w:ind w:firstLine="480"/>
        <w:rPr>
          <w:rFonts w:hint="eastAsia" w:ascii="仿宋" w:hAnsi="仿宋"/>
          <w:color w:val="auto"/>
          <w:lang w:val="en-US" w:eastAsia="zh-CN"/>
        </w:rPr>
      </w:pPr>
      <w:r>
        <w:rPr>
          <w:rFonts w:hint="eastAsia" w:ascii="仿宋" w:hAnsi="仿宋"/>
          <w:color w:val="auto"/>
          <w:lang w:val="en-US" w:eastAsia="zh-CN"/>
        </w:rPr>
        <w:t>7）弱电井UPS供电</w:t>
      </w:r>
    </w:p>
    <w:p w14:paraId="38CD420F">
      <w:pPr>
        <w:ind w:firstLine="480"/>
        <w:rPr>
          <w:rFonts w:hint="default" w:ascii="仿宋" w:hAnsi="仿宋"/>
          <w:color w:val="auto"/>
          <w:lang w:val="en-US" w:eastAsia="zh-CN"/>
        </w:rPr>
      </w:pPr>
      <w:r>
        <w:rPr>
          <w:rFonts w:hint="eastAsia" w:ascii="仿宋" w:hAnsi="仿宋"/>
          <w:color w:val="auto"/>
          <w:lang w:val="en-US" w:eastAsia="zh-CN"/>
        </w:rPr>
        <w:t>8）网络安全</w:t>
      </w:r>
    </w:p>
    <w:p w14:paraId="70B4819A">
      <w:pPr>
        <w:ind w:firstLine="480"/>
        <w:rPr>
          <w:rFonts w:hint="eastAsia" w:ascii="仿宋" w:hAnsi="仿宋"/>
          <w:color w:val="auto"/>
          <w:lang w:val="en-US" w:eastAsia="zh-CN"/>
        </w:rPr>
      </w:pPr>
      <w:r>
        <w:rPr>
          <w:rFonts w:hint="eastAsia" w:ascii="仿宋" w:hAnsi="仿宋"/>
          <w:color w:val="auto"/>
          <w:lang w:val="en-US" w:eastAsia="zh-CN"/>
        </w:rPr>
        <w:t>9）人工智能设备</w:t>
      </w:r>
    </w:p>
    <w:p w14:paraId="7A14ACBD">
      <w:pPr>
        <w:pStyle w:val="7"/>
        <w:rPr>
          <w:rFonts w:hint="eastAsia" w:ascii="仿宋" w:hAnsi="仿宋" w:eastAsia="仿宋"/>
          <w:color w:val="auto"/>
          <w:lang w:val="en-US" w:eastAsia="zh-CN"/>
        </w:rPr>
      </w:pPr>
      <w:bookmarkStart w:id="53" w:name="_Toc32346"/>
      <w:r>
        <w:rPr>
          <w:rFonts w:hint="eastAsia" w:ascii="仿宋" w:hAnsi="仿宋" w:eastAsia="仿宋"/>
          <w:color w:val="auto"/>
          <w:lang w:val="en-US" w:eastAsia="zh-CN"/>
        </w:rPr>
        <w:t>技术要求</w:t>
      </w:r>
      <w:bookmarkEnd w:id="53"/>
    </w:p>
    <w:p w14:paraId="12714A47">
      <w:pPr>
        <w:pStyle w:val="8"/>
        <w:rPr>
          <w:rFonts w:hint="default" w:ascii="仿宋" w:hAnsi="仿宋" w:eastAsia="仿宋"/>
          <w:b/>
          <w:bCs w:val="0"/>
          <w:color w:val="auto"/>
          <w:lang w:val="en-US" w:eastAsia="zh-CN"/>
          <w:woUserID w:val="2"/>
        </w:rPr>
      </w:pPr>
      <w:r>
        <w:rPr>
          <w:rFonts w:hint="default" w:ascii="仿宋" w:hAnsi="仿宋" w:eastAsia="仿宋"/>
          <w:b/>
          <w:bCs w:val="0"/>
          <w:color w:val="auto"/>
          <w:lang w:val="en-US" w:eastAsia="zh-CN"/>
          <w:woUserID w:val="2"/>
        </w:rPr>
        <w:t>装饰装修</w:t>
      </w:r>
      <w:r>
        <w:rPr>
          <w:rFonts w:hint="eastAsia" w:ascii="仿宋" w:hAnsi="仿宋" w:eastAsia="仿宋"/>
          <w:b/>
          <w:bCs w:val="0"/>
          <w:color w:val="auto"/>
          <w:lang w:val="en-US" w:eastAsia="zh"/>
          <w:woUserID w:val="2"/>
        </w:rPr>
        <w:t>系统</w:t>
      </w:r>
    </w:p>
    <w:p w14:paraId="327D8A56">
      <w:pPr>
        <w:ind w:firstLine="480"/>
        <w:rPr>
          <w:rFonts w:hint="default" w:ascii="仿宋" w:hAnsi="仿宋"/>
          <w:color w:val="auto"/>
          <w:lang w:val="en-US" w:eastAsia="zh-CN"/>
          <w:woUserID w:val="1"/>
        </w:rPr>
      </w:pPr>
      <w:r>
        <w:rPr>
          <w:rFonts w:hint="default" w:ascii="仿宋" w:hAnsi="仿宋"/>
          <w:color w:val="auto"/>
          <w:lang w:val="en-US" w:eastAsia="zh-CN"/>
          <w:woUserID w:val="1"/>
        </w:rPr>
        <w:t>机房装饰需遵循“绿色、环保”的基本原则，满足安全性、可靠性、灵活性、扩展性、美观舒适、经济合理等要求，以及相关建设标准要求，并注重各专业的综合配合协调与衔接和机房工艺环境专业特性的保障。</w:t>
      </w:r>
    </w:p>
    <w:p w14:paraId="31B5FF3D">
      <w:pPr>
        <w:ind w:firstLine="480"/>
        <w:rPr>
          <w:rFonts w:hint="default" w:ascii="仿宋" w:hAnsi="仿宋"/>
          <w:color w:val="auto"/>
          <w:lang w:val="en-US" w:eastAsia="zh-CN"/>
          <w:woUserID w:val="1"/>
        </w:rPr>
      </w:pPr>
      <w:r>
        <w:rPr>
          <w:rFonts w:hint="default" w:ascii="仿宋" w:hAnsi="仿宋"/>
          <w:color w:val="auto"/>
          <w:lang w:val="en-US" w:eastAsia="zh-CN"/>
          <w:woUserID w:val="1"/>
        </w:rPr>
        <w:t>机房装饰工程直接决定了整个数据机房的外观形象，本方案采取明快、现代的设计风格。另外，由于计算机机房在功能方面的特殊性，使得计算机机房的装修设计除了必须遵循美观、实用等一般性原则外，还必须满足机房对环境（包括温湿度、照度、洁净度、电磁屏蔽等）的特殊要求。</w:t>
      </w:r>
    </w:p>
    <w:p w14:paraId="1878EEAC">
      <w:pPr>
        <w:ind w:firstLine="480"/>
        <w:rPr>
          <w:rFonts w:hint="eastAsia" w:ascii="仿宋" w:hAnsi="仿宋"/>
          <w:color w:val="auto"/>
          <w:lang w:val="en-US" w:eastAsia="zh-CN"/>
          <w:woUserID w:val="1"/>
        </w:rPr>
      </w:pPr>
      <w:r>
        <w:rPr>
          <w:rFonts w:hint="eastAsia" w:ascii="仿宋" w:hAnsi="仿宋"/>
          <w:color w:val="auto"/>
          <w:lang w:val="en-US" w:eastAsia="zh-CN"/>
          <w:woUserID w:val="1"/>
        </w:rPr>
        <w:t>机房装修主要原则：</w:t>
      </w:r>
    </w:p>
    <w:p w14:paraId="0AE46AE3">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机房的装饰设计将满足GB50174-2017《数据中心设计规范》对计算机机房的洁净度和特殊介质的存放要求。</w:t>
      </w:r>
    </w:p>
    <w:p w14:paraId="021DFD38">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充分考虑各类服务器设备、网络系统、空调系统、UPS系统等设备安全运行的前提下，达到美观、大方的风格，富有现代感。</w:t>
      </w:r>
    </w:p>
    <w:p w14:paraId="262E8B94">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机房装饰用材选用气密性好、不起尘、易清洁、符合环保要求、在温度和湿度变化作用下变形小、具有表面静电耗散性能的材料，并满足防火、防潮的要求。充分考虑环保因素，有利于工作人员的自身健康。</w:t>
      </w:r>
    </w:p>
    <w:p w14:paraId="471AB67D">
      <w:pPr>
        <w:numPr>
          <w:ilvl w:val="0"/>
          <w:numId w:val="7"/>
        </w:numPr>
        <w:spacing w:line="360" w:lineRule="auto"/>
        <w:ind w:left="0" w:firstLine="480" w:firstLineChars="200"/>
        <w:rPr>
          <w:rFonts w:hint="default"/>
          <w:color w:val="auto"/>
          <w:lang w:val="en-US" w:eastAsia="zh-CN"/>
        </w:rPr>
      </w:pPr>
      <w:r>
        <w:rPr>
          <w:rFonts w:ascii="仿宋" w:hAnsi="仿宋" w:eastAsia="仿宋"/>
          <w:color w:val="auto"/>
          <w:sz w:val="24"/>
          <w:lang w:val="zh-CN"/>
        </w:rPr>
        <w:t>机房内所有材料均为不燃或难燃材料。</w:t>
      </w:r>
    </w:p>
    <w:p w14:paraId="33AD434D">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1、吊顶工程</w:t>
      </w:r>
    </w:p>
    <w:p w14:paraId="0A5A079E">
      <w:pPr>
        <w:spacing w:line="360" w:lineRule="auto"/>
        <w:ind w:firstLine="480" w:firstLineChars="200"/>
        <w:rPr>
          <w:rFonts w:hint="default" w:ascii="仿宋" w:hAnsi="仿宋"/>
          <w:color w:val="auto"/>
          <w:lang w:val="en-US" w:eastAsia="zh-CN"/>
          <w:woUserID w:val="1"/>
        </w:rPr>
      </w:pPr>
      <w:r>
        <w:rPr>
          <w:rFonts w:ascii="仿宋" w:hAnsi="仿宋" w:eastAsia="仿宋"/>
          <w:color w:val="auto"/>
          <w:sz w:val="24"/>
          <w:lang w:val="zh-CN"/>
        </w:rPr>
        <w:t>吊顶是机房中重要的组成部分，由于机房顶部安装着强电、弱电的线槽和管线、空调系统风管以及新风管道等，因此机房吊顶具有隐藏顶棚内各类管线的作用，机房内嵌入式灯具、风口、消防报警探测器、摄像机等均安装在吊顶面层上。</w:t>
      </w:r>
    </w:p>
    <w:p w14:paraId="71337FA1">
      <w:pPr>
        <w:ind w:firstLine="480"/>
        <w:rPr>
          <w:rFonts w:hint="default" w:ascii="仿宋" w:hAnsi="仿宋"/>
          <w:color w:val="auto"/>
          <w:lang w:val="en-US" w:eastAsia="zh-CN"/>
          <w:woUserID w:val="1"/>
        </w:rPr>
      </w:pPr>
      <w:r>
        <w:rPr>
          <w:rFonts w:hint="eastAsia" w:ascii="仿宋" w:hAnsi="仿宋"/>
          <w:color w:val="auto"/>
          <w:lang w:val="en-US" w:eastAsia="zh-CN"/>
          <w:woUserID w:val="1"/>
        </w:rPr>
        <w:t>本项目</w:t>
      </w:r>
      <w:r>
        <w:rPr>
          <w:rFonts w:hint="default" w:ascii="仿宋" w:hAnsi="仿宋"/>
          <w:color w:val="auto"/>
          <w:lang w:val="en-US" w:eastAsia="zh-CN"/>
          <w:woUserID w:val="1"/>
        </w:rPr>
        <w:t>机房区顶棚刷防尘漆</w:t>
      </w:r>
      <w:r>
        <w:rPr>
          <w:rFonts w:hint="eastAsia" w:ascii="仿宋" w:hAnsi="仿宋"/>
          <w:color w:val="auto"/>
          <w:lang w:val="en-US" w:eastAsia="zh-CN"/>
          <w:woUserID w:val="1"/>
        </w:rPr>
        <w:t>处理</w:t>
      </w:r>
      <w:r>
        <w:rPr>
          <w:rFonts w:hint="default" w:ascii="仿宋" w:hAnsi="仿宋"/>
          <w:color w:val="auto"/>
          <w:lang w:val="en-US" w:eastAsia="zh-CN"/>
          <w:woUserID w:val="1"/>
        </w:rPr>
        <w:t>。吊顶采用300*1200*0.8mm微孔</w:t>
      </w:r>
      <w:r>
        <w:rPr>
          <w:rFonts w:hint="eastAsia" w:ascii="仿宋" w:hAnsi="仿宋"/>
          <w:color w:val="auto"/>
          <w:lang w:val="en-US" w:eastAsia="zh-CN"/>
          <w:woUserID w:val="1"/>
        </w:rPr>
        <w:t>吸引铝板</w:t>
      </w:r>
      <w:r>
        <w:rPr>
          <w:rFonts w:hint="default" w:ascii="仿宋" w:hAnsi="仿宋"/>
          <w:color w:val="auto"/>
          <w:lang w:val="en-US" w:eastAsia="zh-CN"/>
          <w:woUserID w:val="1"/>
        </w:rPr>
        <w:t>，</w:t>
      </w:r>
      <w:r>
        <w:rPr>
          <w:rFonts w:hint="eastAsia" w:ascii="仿宋" w:hAnsi="仿宋"/>
          <w:color w:val="auto"/>
          <w:lang w:val="en-US" w:eastAsia="zh-CN"/>
          <w:woUserID w:val="1"/>
        </w:rPr>
        <w:t>防火性能A级，</w:t>
      </w:r>
      <w:r>
        <w:rPr>
          <w:rFonts w:hint="default" w:ascii="仿宋" w:hAnsi="仿宋"/>
          <w:color w:val="auto"/>
          <w:lang w:val="en-US" w:eastAsia="zh-CN"/>
          <w:woUserID w:val="1"/>
        </w:rPr>
        <w:t>U50主</w:t>
      </w:r>
      <w:r>
        <w:rPr>
          <w:rFonts w:hint="eastAsia" w:ascii="仿宋" w:hAnsi="仿宋"/>
          <w:color w:val="auto"/>
          <w:lang w:val="en-US" w:eastAsia="zh-CN"/>
          <w:woUserID w:val="1"/>
        </w:rPr>
        <w:t>龙骨上安装</w:t>
      </w:r>
      <w:r>
        <w:rPr>
          <w:rFonts w:hint="default" w:ascii="仿宋" w:hAnsi="仿宋"/>
          <w:color w:val="auto"/>
          <w:lang w:val="en-US" w:eastAsia="zh-CN"/>
          <w:woUserID w:val="1"/>
        </w:rPr>
        <w:t>，</w:t>
      </w:r>
      <w:r>
        <w:rPr>
          <w:rFonts w:hint="eastAsia" w:ascii="仿宋" w:hAnsi="仿宋"/>
          <w:color w:val="auto"/>
          <w:lang w:val="en-US" w:eastAsia="zh-CN"/>
          <w:woUserID w:val="1"/>
        </w:rPr>
        <w:t>主龙骨</w:t>
      </w:r>
      <w:r>
        <w:rPr>
          <w:rFonts w:hint="default" w:ascii="仿宋" w:hAnsi="仿宋"/>
          <w:color w:val="auto"/>
          <w:lang w:val="en-US" w:eastAsia="zh-CN"/>
          <w:woUserID w:val="1"/>
        </w:rPr>
        <w:t>间距≤1200mm，配套Ф8吊筋，安装高度距地面防静电地板不少于3.0米，吊顶四周与墙面采用L型收边条装饰。</w:t>
      </w:r>
    </w:p>
    <w:p w14:paraId="6F9895C0">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2、墙柱面工程</w:t>
      </w:r>
    </w:p>
    <w:p w14:paraId="07DB2E33">
      <w:pPr>
        <w:spacing w:line="360" w:lineRule="auto"/>
        <w:ind w:firstLine="480" w:firstLineChars="200"/>
        <w:rPr>
          <w:rFonts w:hint="default" w:ascii="仿宋" w:hAnsi="仿宋"/>
          <w:color w:val="auto"/>
          <w:lang w:val="en-US" w:eastAsia="zh-CN"/>
          <w:woUserID w:val="1"/>
        </w:rPr>
      </w:pPr>
      <w:r>
        <w:rPr>
          <w:rFonts w:ascii="仿宋" w:hAnsi="仿宋" w:eastAsia="仿宋"/>
          <w:color w:val="auto"/>
          <w:sz w:val="24"/>
          <w:lang w:val="zh-CN"/>
        </w:rPr>
        <w:t>机房内墙装修的目的是保护墙体、防静电、屏蔽，隔音保证室内使用条件，创造一个舒适、美观而整洁的环境。其装饰风格应与机房装饰风格协调一致。</w:t>
      </w:r>
    </w:p>
    <w:p w14:paraId="682D6459">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color w:val="auto"/>
          <w:lang w:val="en-US" w:eastAsia="zh-CN"/>
          <w:woUserID w:val="1"/>
        </w:rPr>
      </w:pPr>
      <w:r>
        <w:rPr>
          <w:rFonts w:hint="default" w:ascii="仿宋" w:hAnsi="仿宋"/>
          <w:color w:val="auto"/>
          <w:lang w:val="en-US" w:eastAsia="zh-CN"/>
          <w:woUserID w:val="1"/>
        </w:rPr>
        <w:t>本项目机房墙柱面</w:t>
      </w:r>
      <w:r>
        <w:rPr>
          <w:rFonts w:hint="default" w:ascii="仿宋" w:hAnsi="仿宋" w:eastAsia="仿宋" w:cs="仿宋"/>
          <w:color w:val="auto"/>
          <w:kern w:val="2"/>
          <w:sz w:val="24"/>
          <w:szCs w:val="24"/>
          <w:lang w:val="en-US" w:eastAsia="zh-CN" w:bidi="ar"/>
          <w:woUserID w:val="1"/>
        </w:rPr>
        <w:t>刷白色环保乳胶漆两遍处理</w:t>
      </w:r>
      <w:r>
        <w:rPr>
          <w:rFonts w:hint="default" w:ascii="仿宋" w:hAnsi="仿宋"/>
          <w:color w:val="auto"/>
          <w:lang w:val="en-US" w:eastAsia="zh-CN"/>
          <w:woUserID w:val="1"/>
        </w:rPr>
        <w:t>。</w:t>
      </w:r>
    </w:p>
    <w:p w14:paraId="7E9A9914">
      <w:pPr>
        <w:ind w:firstLine="480"/>
        <w:rPr>
          <w:rFonts w:hint="default" w:ascii="仿宋" w:hAnsi="仿宋"/>
          <w:color w:val="auto"/>
          <w:lang w:val="en-US" w:eastAsia="zh-CN"/>
          <w:woUserID w:val="1"/>
        </w:rPr>
      </w:pPr>
      <w:r>
        <w:rPr>
          <w:rFonts w:hint="default" w:ascii="仿宋" w:hAnsi="仿宋"/>
          <w:color w:val="auto"/>
          <w:lang w:val="en-US" w:eastAsia="zh-CN"/>
          <w:woUserID w:val="1"/>
        </w:rPr>
        <w:t>墙、柱面与地面防静电地板接口处采用100mm高不锈钢踢脚线装饰，表面不锈钢厚度1.</w:t>
      </w:r>
      <w:r>
        <w:rPr>
          <w:rFonts w:hint="eastAsia" w:ascii="仿宋" w:hAnsi="仿宋"/>
          <w:color w:val="auto"/>
          <w:lang w:val="en-US" w:eastAsia="zh-CN"/>
          <w:woUserID w:val="1"/>
        </w:rPr>
        <w:t>0</w:t>
      </w:r>
      <w:r>
        <w:rPr>
          <w:rFonts w:hint="default" w:ascii="仿宋" w:hAnsi="仿宋"/>
          <w:color w:val="auto"/>
          <w:lang w:val="en-US" w:eastAsia="zh-CN"/>
          <w:woUserID w:val="1"/>
        </w:rPr>
        <w:t>mm，保证压延成型后平如镜面，光线折射后无凹凸的视觉效果。</w:t>
      </w:r>
    </w:p>
    <w:p w14:paraId="2979A88E">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3、地面工程</w:t>
      </w:r>
    </w:p>
    <w:p w14:paraId="064E4089">
      <w:pPr>
        <w:ind w:firstLine="480"/>
        <w:rPr>
          <w:rFonts w:hint="default" w:ascii="仿宋" w:hAnsi="仿宋"/>
          <w:color w:val="auto"/>
          <w:lang w:val="en-US" w:eastAsia="zh-CN"/>
          <w:woUserID w:val="1"/>
        </w:rPr>
      </w:pPr>
      <w:r>
        <w:rPr>
          <w:rFonts w:ascii="仿宋" w:hAnsi="仿宋" w:eastAsia="仿宋"/>
          <w:color w:val="auto"/>
          <w:sz w:val="24"/>
          <w:lang w:val="zh-CN"/>
        </w:rPr>
        <w:t>机房活动地板是个很重要的结构件之一，在活动地板上可安装各类智能化核心设备等设备，而在地板下的空间则可用来敷设联结各设备的电源、网络互联管线、集成监控信号线管等设施。</w:t>
      </w:r>
    </w:p>
    <w:p w14:paraId="5291E7CE">
      <w:pPr>
        <w:ind w:firstLine="480"/>
        <w:rPr>
          <w:rFonts w:hint="default" w:ascii="仿宋" w:hAnsi="仿宋"/>
          <w:color w:val="auto"/>
          <w:lang w:val="en-US" w:eastAsia="zh-CN"/>
          <w:woUserID w:val="1"/>
        </w:rPr>
      </w:pPr>
      <w:r>
        <w:rPr>
          <w:rFonts w:hint="default" w:ascii="仿宋" w:hAnsi="仿宋"/>
          <w:color w:val="auto"/>
          <w:lang w:val="en-US" w:eastAsia="zh-CN"/>
          <w:woUserID w:val="1"/>
        </w:rPr>
        <w:t>本项目机房区域安装全钢防静电地板，架空高度0.3m；机房入口处采用台阶处理。</w:t>
      </w:r>
    </w:p>
    <w:p w14:paraId="7AF52914">
      <w:pPr>
        <w:ind w:firstLine="480"/>
        <w:rPr>
          <w:rFonts w:hint="eastAsia" w:ascii="仿宋" w:hAnsi="仿宋" w:eastAsia="仿宋"/>
          <w:color w:val="auto"/>
          <w:lang w:val="en-US" w:eastAsia="zh"/>
          <w:woUserID w:val="1"/>
        </w:rPr>
      </w:pPr>
      <w:r>
        <w:rPr>
          <w:rFonts w:hint="default" w:ascii="仿宋" w:hAnsi="仿宋"/>
          <w:color w:val="auto"/>
          <w:lang w:val="en-US" w:eastAsia="zh-CN"/>
          <w:woUserID w:val="1"/>
        </w:rPr>
        <w:t>（1）防静电地板应符合现行国家标准的要求，具有防火、环保、耐污、耐磨等性能，规格选择为600*600*35m，架设高度不少于0.3米</w:t>
      </w:r>
      <w:r>
        <w:rPr>
          <w:rFonts w:hint="eastAsia" w:ascii="仿宋" w:hAnsi="仿宋"/>
          <w:color w:val="auto"/>
          <w:lang w:val="en-US" w:eastAsia="zh"/>
          <w:woUserID w:val="1"/>
        </w:rPr>
        <w:t>。</w:t>
      </w:r>
    </w:p>
    <w:p w14:paraId="7380A425">
      <w:pPr>
        <w:ind w:firstLine="480"/>
        <w:rPr>
          <w:rFonts w:hint="default" w:ascii="仿宋" w:hAnsi="仿宋"/>
          <w:color w:val="auto"/>
          <w:lang w:val="en-US" w:eastAsia="zh-CN"/>
          <w:woUserID w:val="1"/>
        </w:rPr>
      </w:pPr>
      <w:r>
        <w:rPr>
          <w:rFonts w:hint="default" w:ascii="仿宋" w:hAnsi="仿宋"/>
          <w:color w:val="auto"/>
          <w:lang w:val="en-US" w:eastAsia="zh-CN"/>
          <w:woUserID w:val="1"/>
        </w:rPr>
        <w:t>（2）机房地面采用静电泄放和接地构造等工艺处理；在地板下沿门口及空调机组周围做挡水围堰，围堰内底部作防漏处渗处理，并设置坡度和地漏及漏水报警系统，防止外界水患及空调机漏水影响机房使用。</w:t>
      </w:r>
    </w:p>
    <w:p w14:paraId="7F5B96F3">
      <w:pPr>
        <w:ind w:firstLine="480"/>
        <w:rPr>
          <w:rFonts w:hint="default" w:ascii="仿宋" w:hAnsi="仿宋"/>
          <w:color w:val="auto"/>
          <w:lang w:val="en-US" w:eastAsia="zh-CN"/>
          <w:woUserID w:val="1"/>
        </w:rPr>
      </w:pPr>
      <w:r>
        <w:rPr>
          <w:rFonts w:hint="default" w:ascii="仿宋" w:hAnsi="仿宋"/>
          <w:color w:val="auto"/>
          <w:lang w:val="en-US" w:eastAsia="zh-CN"/>
          <w:woUserID w:val="1"/>
        </w:rPr>
        <w:t>（3）所有机房外围护墙面与外界连接的孔洞、管道（包括线井），如线槽、线管、风管穿越楼板处孔洞在施工完毕后全部用防火材料封堵，防止鼠害、虫害发生。</w:t>
      </w:r>
    </w:p>
    <w:p w14:paraId="30695212">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4、门窗工程</w:t>
      </w:r>
    </w:p>
    <w:p w14:paraId="1FA72A61">
      <w:pPr>
        <w:ind w:firstLine="480"/>
        <w:rPr>
          <w:rFonts w:hint="default" w:ascii="仿宋" w:hAnsi="仿宋"/>
          <w:color w:val="auto"/>
          <w:lang w:val="en-US" w:eastAsia="zh-CN"/>
          <w:woUserID w:val="1"/>
        </w:rPr>
      </w:pPr>
      <w:r>
        <w:rPr>
          <w:rFonts w:hint="default" w:ascii="仿宋" w:hAnsi="仿宋"/>
          <w:color w:val="auto"/>
          <w:lang w:val="en-US" w:eastAsia="zh-CN"/>
          <w:woUserID w:val="1"/>
        </w:rPr>
        <w:t>机房出入口采用甲级钢制防火门，规格1500*2200，门体包括门楣、门五金、门锁、门吸、闭门器等配件。机房门体规格保证机房内最大设备的进出。</w:t>
      </w:r>
    </w:p>
    <w:p w14:paraId="204DFE11">
      <w:pPr>
        <w:ind w:firstLine="480"/>
        <w:rPr>
          <w:rFonts w:hint="default" w:ascii="仿宋" w:hAnsi="仿宋"/>
          <w:color w:val="auto"/>
          <w:lang w:val="en-US" w:eastAsia="zh-CN"/>
          <w:woUserID w:val="1"/>
        </w:rPr>
      </w:pPr>
      <w:r>
        <w:rPr>
          <w:rFonts w:hint="default" w:ascii="仿宋" w:hAnsi="仿宋"/>
          <w:color w:val="auto"/>
          <w:lang w:val="en-US" w:eastAsia="zh-CN"/>
          <w:woUserID w:val="1"/>
        </w:rPr>
        <w:t>机房门体遵循消防规范的规定，所有防火门均朝疏散方向开启。</w:t>
      </w:r>
    </w:p>
    <w:p w14:paraId="64660DA4">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5、隐蔽工程部分</w:t>
      </w:r>
    </w:p>
    <w:p w14:paraId="4C0C48F7">
      <w:pPr>
        <w:ind w:firstLine="480"/>
        <w:rPr>
          <w:rFonts w:hint="default" w:ascii="仿宋" w:hAnsi="仿宋"/>
          <w:color w:val="auto"/>
          <w:lang w:val="en-US" w:eastAsia="zh-CN"/>
          <w:woUserID w:val="1"/>
        </w:rPr>
      </w:pPr>
      <w:r>
        <w:rPr>
          <w:rFonts w:hint="default" w:ascii="仿宋" w:hAnsi="仿宋"/>
          <w:color w:val="auto"/>
          <w:lang w:val="en-US" w:eastAsia="zh-CN"/>
          <w:woUserID w:val="1"/>
        </w:rPr>
        <w:t>本项目机房设计时，将与结构、水电、暖通、弱电等各工种配合，做好孔洞、设备、管线等隐蔽工程的预埋工作。对于装饰工程中的隐蔽工程，将严格按国家标准对隐蔽部分材料采取以下措施：</w:t>
      </w:r>
    </w:p>
    <w:p w14:paraId="6629CAA8">
      <w:pPr>
        <w:ind w:firstLine="480"/>
        <w:rPr>
          <w:rFonts w:hint="eastAsia" w:ascii="仿宋" w:hAnsi="仿宋" w:eastAsia="仿宋"/>
          <w:color w:val="auto"/>
          <w:lang w:val="en-US" w:eastAsia="zh"/>
          <w:woUserID w:val="1"/>
        </w:rPr>
      </w:pPr>
      <w:r>
        <w:rPr>
          <w:rFonts w:hint="default" w:ascii="仿宋" w:hAnsi="仿宋"/>
          <w:color w:val="auto"/>
          <w:lang w:val="en-US" w:eastAsia="zh-CN"/>
          <w:woUserID w:val="1"/>
        </w:rPr>
        <w:t>（1）墙体部分作防潮、防火处理</w:t>
      </w:r>
      <w:r>
        <w:rPr>
          <w:rFonts w:hint="eastAsia" w:ascii="仿宋" w:hAnsi="仿宋"/>
          <w:color w:val="auto"/>
          <w:lang w:val="en-US" w:eastAsia="zh"/>
          <w:woUserID w:val="1"/>
        </w:rPr>
        <w:t>。</w:t>
      </w:r>
    </w:p>
    <w:p w14:paraId="1B9E2003">
      <w:pPr>
        <w:ind w:firstLine="480"/>
        <w:rPr>
          <w:rFonts w:hint="default" w:ascii="仿宋" w:hAnsi="仿宋"/>
          <w:color w:val="auto"/>
          <w:lang w:val="en-US" w:eastAsia="zh-CN"/>
          <w:woUserID w:val="1"/>
        </w:rPr>
      </w:pPr>
      <w:r>
        <w:rPr>
          <w:rFonts w:hint="default" w:ascii="仿宋" w:hAnsi="仿宋"/>
          <w:color w:val="auto"/>
          <w:lang w:val="en-US" w:eastAsia="zh-CN"/>
          <w:woUserID w:val="1"/>
        </w:rPr>
        <w:t>（2）部分非阻燃材料涂刷防火涂料，各种涂料符合环保要求。</w:t>
      </w:r>
    </w:p>
    <w:p w14:paraId="0178784D">
      <w:pPr>
        <w:ind w:firstLine="480"/>
        <w:rPr>
          <w:rFonts w:hint="default" w:ascii="仿宋" w:hAnsi="仿宋"/>
          <w:color w:val="auto"/>
          <w:lang w:val="en-US" w:eastAsia="zh-CN"/>
          <w:woUserID w:val="1"/>
        </w:rPr>
      </w:pPr>
      <w:r>
        <w:rPr>
          <w:rFonts w:hint="default" w:ascii="仿宋" w:hAnsi="仿宋"/>
          <w:color w:val="auto"/>
          <w:lang w:val="en-US" w:eastAsia="zh-CN"/>
          <w:woUserID w:val="1"/>
        </w:rPr>
        <w:t>（3）所有隐蔽用材符合机房用材性能指标，做到不起尘、阻燃、绝燃、不会产生静电、牢固耐用并无病虫害发生。</w:t>
      </w:r>
    </w:p>
    <w:p w14:paraId="1BCCE920">
      <w:pPr>
        <w:ind w:firstLine="480"/>
        <w:rPr>
          <w:rFonts w:hint="default" w:ascii="仿宋" w:hAnsi="仿宋"/>
          <w:color w:val="auto"/>
          <w:lang w:val="en-US" w:eastAsia="zh-CN"/>
          <w:woUserID w:val="1"/>
        </w:rPr>
      </w:pPr>
      <w:r>
        <w:rPr>
          <w:rFonts w:hint="default" w:ascii="仿宋" w:hAnsi="仿宋"/>
          <w:color w:val="auto"/>
          <w:lang w:val="en-US" w:eastAsia="zh-CN"/>
          <w:woUserID w:val="1"/>
        </w:rPr>
        <w:t>（4）防静电地板下的走线线槽、管路、桥架和插座应悬空地面上5～8cm。</w:t>
      </w:r>
    </w:p>
    <w:p w14:paraId="3EBCD958">
      <w:pPr>
        <w:ind w:firstLine="480"/>
        <w:rPr>
          <w:rFonts w:hint="default" w:ascii="仿宋" w:hAnsi="仿宋"/>
          <w:color w:val="auto"/>
          <w:lang w:val="en-US" w:eastAsia="zh-CN"/>
          <w:woUserID w:val="1"/>
        </w:rPr>
      </w:pPr>
      <w:r>
        <w:rPr>
          <w:rFonts w:hint="default" w:ascii="仿宋" w:hAnsi="仿宋"/>
          <w:color w:val="auto"/>
          <w:lang w:val="en-US" w:eastAsia="zh-CN"/>
          <w:woUserID w:val="1"/>
        </w:rPr>
        <w:t>（5）在与机房外部相通部分安装防鼠器，做好防鼠设施。</w:t>
      </w:r>
    </w:p>
    <w:p w14:paraId="4215F1F5">
      <w:pPr>
        <w:pStyle w:val="8"/>
        <w:rPr>
          <w:rFonts w:hint="eastAsia" w:ascii="仿宋" w:hAnsi="仿宋" w:eastAsia="仿宋"/>
          <w:b/>
          <w:bCs w:val="0"/>
          <w:color w:val="auto"/>
          <w:lang w:val="en-US" w:eastAsia="zh-CN"/>
          <w:woUserID w:val="2"/>
        </w:rPr>
      </w:pPr>
      <w:bookmarkStart w:id="54" w:name="_Toc78305092"/>
      <w:r>
        <w:rPr>
          <w:rFonts w:hint="eastAsia" w:ascii="仿宋" w:hAnsi="仿宋" w:eastAsia="仿宋"/>
          <w:b/>
          <w:bCs w:val="0"/>
          <w:color w:val="auto"/>
          <w:lang w:val="en-US" w:eastAsia="zh-CN"/>
          <w:woUserID w:val="2"/>
        </w:rPr>
        <w:t>供配电</w:t>
      </w:r>
      <w:bookmarkEnd w:id="54"/>
      <w:r>
        <w:rPr>
          <w:rFonts w:hint="eastAsia" w:ascii="仿宋" w:hAnsi="仿宋" w:eastAsia="仿宋"/>
          <w:b/>
          <w:bCs w:val="0"/>
          <w:color w:val="auto"/>
          <w:lang w:val="en-US" w:eastAsia="zh-CN"/>
          <w:woUserID w:val="2"/>
        </w:rPr>
        <w:t>系统</w:t>
      </w:r>
    </w:p>
    <w:p w14:paraId="181270E6">
      <w:pPr>
        <w:rPr>
          <w:rFonts w:hint="eastAsia"/>
          <w:color w:val="auto"/>
          <w:woUserID w:val="2"/>
        </w:rPr>
      </w:pPr>
      <w:r>
        <w:rPr>
          <w:rFonts w:hint="eastAsia"/>
          <w:color w:val="auto"/>
          <w:woUserID w:val="2"/>
        </w:rPr>
        <w:t>机房的建设必须建立一个良好的供配电系统，在这个系统中不仅要解决计算机设备</w:t>
      </w:r>
      <w:r>
        <w:rPr>
          <w:rFonts w:hint="eastAsia"/>
          <w:color w:val="auto"/>
          <w:lang w:eastAsia="zh"/>
          <w:woUserID w:val="2"/>
        </w:rPr>
        <w:t>（</w:t>
      </w:r>
      <w:r>
        <w:rPr>
          <w:rFonts w:hint="eastAsia"/>
          <w:color w:val="auto"/>
          <w:woUserID w:val="2"/>
        </w:rPr>
        <w:t>主机、程控、网络、电脑、终端等</w:t>
      </w:r>
      <w:r>
        <w:rPr>
          <w:rFonts w:hint="eastAsia"/>
          <w:color w:val="auto"/>
          <w:lang w:eastAsia="zh"/>
          <w:woUserID w:val="2"/>
        </w:rPr>
        <w:t>）</w:t>
      </w:r>
      <w:r>
        <w:rPr>
          <w:rFonts w:hint="eastAsia"/>
          <w:color w:val="auto"/>
          <w:woUserID w:val="2"/>
        </w:rPr>
        <w:t>用电的问题，还要解决保障计算机设备正常运行的其它附属设备</w:t>
      </w:r>
      <w:r>
        <w:rPr>
          <w:rFonts w:hint="eastAsia"/>
          <w:color w:val="auto"/>
          <w:lang w:eastAsia="zh"/>
          <w:woUserID w:val="2"/>
        </w:rPr>
        <w:t>（</w:t>
      </w:r>
      <w:r>
        <w:rPr>
          <w:rFonts w:hint="eastAsia"/>
          <w:color w:val="auto"/>
          <w:woUserID w:val="2"/>
        </w:rPr>
        <w:t>计算机空调、机房照明等系统</w:t>
      </w:r>
      <w:r>
        <w:rPr>
          <w:rFonts w:hint="eastAsia"/>
          <w:color w:val="auto"/>
          <w:lang w:eastAsia="zh"/>
          <w:woUserID w:val="2"/>
        </w:rPr>
        <w:t>）</w:t>
      </w:r>
      <w:r>
        <w:rPr>
          <w:rFonts w:hint="eastAsia"/>
          <w:color w:val="auto"/>
          <w:woUserID w:val="2"/>
        </w:rPr>
        <w:t>的供配电问题。</w:t>
      </w:r>
    </w:p>
    <w:p w14:paraId="15FDC92A">
      <w:pPr>
        <w:rPr>
          <w:rFonts w:hint="eastAsia"/>
          <w:color w:val="auto"/>
          <w:woUserID w:val="2"/>
        </w:rPr>
      </w:pPr>
      <w:r>
        <w:rPr>
          <w:rFonts w:hint="eastAsia"/>
          <w:color w:val="auto"/>
          <w:woUserID w:val="2"/>
        </w:rPr>
        <w:t>机房内的电气施工应选择优质电缆、线槽和插座。插座应分</w:t>
      </w:r>
      <w:r>
        <w:rPr>
          <w:rFonts w:hint="eastAsia" w:ascii="仿宋" w:hAnsi="仿宋" w:eastAsia="仿宋" w:cs="仿宋"/>
          <w:color w:val="auto"/>
          <w:woUserID w:val="2"/>
        </w:rPr>
        <w:t>为市电、UPS及</w:t>
      </w:r>
      <w:r>
        <w:rPr>
          <w:rFonts w:hint="eastAsia"/>
          <w:color w:val="auto"/>
          <w:woUserID w:val="2"/>
        </w:rPr>
        <w:t>主要设备专用的防水插座，并注明易区别的标志。照明应选择机房专用的无眩光高级灯具。主要设备专用的防水插座，并注明易区别的标志。</w:t>
      </w:r>
    </w:p>
    <w:p w14:paraId="255EFE25">
      <w:pPr>
        <w:rPr>
          <w:color w:val="auto"/>
        </w:rPr>
      </w:pPr>
      <w:r>
        <w:rPr>
          <w:rFonts w:hint="eastAsia"/>
          <w:color w:val="auto"/>
          <w:woUserID w:val="2"/>
        </w:rPr>
        <w:t>机房供配电系统是机房安全运行动力保证，机房往往采用机房专用配电柜来规范机房供配电系统，保证机房供配电系统的安全、合理。</w:t>
      </w:r>
    </w:p>
    <w:p w14:paraId="78D7CE3A">
      <w:pPr>
        <w:pStyle w:val="43"/>
        <w:numPr>
          <w:ilvl w:val="0"/>
          <w:numId w:val="5"/>
        </w:numPr>
        <w:ind w:left="426" w:firstLineChars="0"/>
        <w:rPr>
          <w:rFonts w:ascii="仿宋" w:hAnsi="仿宋"/>
          <w:b/>
          <w:color w:val="auto"/>
          <w:u w:val="single"/>
        </w:rPr>
      </w:pPr>
      <w:r>
        <w:rPr>
          <w:rFonts w:hint="eastAsia" w:ascii="仿宋" w:hAnsi="仿宋"/>
          <w:b/>
          <w:color w:val="auto"/>
          <w:u w:val="single"/>
        </w:rPr>
        <w:t>系统要求</w:t>
      </w:r>
    </w:p>
    <w:p w14:paraId="665B93FB">
      <w:pPr>
        <w:ind w:firstLine="480"/>
        <w:rPr>
          <w:rFonts w:hint="eastAsia" w:ascii="仿宋" w:hAnsi="仿宋"/>
          <w:color w:val="auto"/>
          <w:woUserID w:val="2"/>
        </w:rPr>
      </w:pPr>
      <w:r>
        <w:rPr>
          <w:rFonts w:hint="eastAsia" w:ascii="仿宋" w:hAnsi="仿宋"/>
          <w:color w:val="auto"/>
          <w:woUserID w:val="2"/>
        </w:rPr>
        <w:t>供配电是整个工程中的重中之重。因此一定要保证万无一失，供电可靠，质量稳定。保障整个系统供电安全、稳定。</w:t>
      </w:r>
    </w:p>
    <w:p w14:paraId="2552ED69">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依据</w:t>
      </w:r>
      <w:r>
        <w:rPr>
          <w:rFonts w:ascii="仿宋" w:hAnsi="仿宋" w:eastAsia="仿宋"/>
          <w:color w:val="auto"/>
          <w:sz w:val="24"/>
        </w:rPr>
        <w:t>GB50174-2017《数据中心设计规范》</w:t>
      </w:r>
      <w:r>
        <w:rPr>
          <w:rFonts w:ascii="仿宋" w:hAnsi="仿宋" w:eastAsia="仿宋"/>
          <w:color w:val="auto"/>
          <w:sz w:val="24"/>
          <w:lang w:val="zh-CN"/>
        </w:rPr>
        <w:t>规定，</w:t>
      </w:r>
      <w:r>
        <w:rPr>
          <w:rFonts w:ascii="仿宋" w:hAnsi="仿宋" w:eastAsia="仿宋"/>
          <w:color w:val="auto"/>
          <w:sz w:val="24"/>
        </w:rPr>
        <w:t>电子信息设备交流供电电源质量应满足下表要求：</w:t>
      </w:r>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6"/>
        <w:gridCol w:w="2839"/>
        <w:gridCol w:w="3427"/>
      </w:tblGrid>
      <w:tr w14:paraId="3555C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65232E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稳态电压偏移范围（%）</w:t>
            </w:r>
          </w:p>
        </w:tc>
        <w:tc>
          <w:tcPr>
            <w:tcW w:w="1492" w:type="pct"/>
            <w:noWrap w:val="0"/>
            <w:vAlign w:val="center"/>
          </w:tcPr>
          <w:p w14:paraId="4AE557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＋7～－10</w:t>
            </w:r>
          </w:p>
        </w:tc>
        <w:tc>
          <w:tcPr>
            <w:tcW w:w="1801" w:type="pct"/>
            <w:noWrap w:val="0"/>
            <w:vAlign w:val="center"/>
          </w:tcPr>
          <w:p w14:paraId="6A18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交流供电时</w:t>
            </w:r>
          </w:p>
        </w:tc>
      </w:tr>
      <w:tr w14:paraId="0566B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7B9C2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稳态频率偏移范围（Hz）</w:t>
            </w:r>
          </w:p>
        </w:tc>
        <w:tc>
          <w:tcPr>
            <w:tcW w:w="1492" w:type="pct"/>
            <w:noWrap w:val="0"/>
            <w:vAlign w:val="center"/>
          </w:tcPr>
          <w:p w14:paraId="50F07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±0.5</w:t>
            </w:r>
          </w:p>
        </w:tc>
        <w:tc>
          <w:tcPr>
            <w:tcW w:w="1801" w:type="pct"/>
            <w:noWrap w:val="0"/>
            <w:vAlign w:val="center"/>
          </w:tcPr>
          <w:p w14:paraId="2C18D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交流供电时</w:t>
            </w:r>
          </w:p>
        </w:tc>
      </w:tr>
      <w:tr w14:paraId="59185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1329E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输入电压波形失真度（%）</w:t>
            </w:r>
          </w:p>
        </w:tc>
        <w:tc>
          <w:tcPr>
            <w:tcW w:w="1492" w:type="pct"/>
            <w:noWrap w:val="0"/>
            <w:vAlign w:val="center"/>
          </w:tcPr>
          <w:p w14:paraId="0B7EC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≤5</w:t>
            </w:r>
          </w:p>
        </w:tc>
        <w:tc>
          <w:tcPr>
            <w:tcW w:w="1801" w:type="pct"/>
            <w:noWrap w:val="0"/>
            <w:vAlign w:val="center"/>
          </w:tcPr>
          <w:p w14:paraId="3BD760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电子信息设备正常工作时</w:t>
            </w:r>
          </w:p>
        </w:tc>
      </w:tr>
      <w:tr w14:paraId="33A17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00AB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允许断电持续时间（ms）</w:t>
            </w:r>
          </w:p>
        </w:tc>
        <w:tc>
          <w:tcPr>
            <w:tcW w:w="1492" w:type="pct"/>
            <w:noWrap w:val="0"/>
            <w:vAlign w:val="center"/>
          </w:tcPr>
          <w:p w14:paraId="0A8362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0～10</w:t>
            </w:r>
          </w:p>
        </w:tc>
        <w:tc>
          <w:tcPr>
            <w:tcW w:w="1801" w:type="pct"/>
            <w:noWrap w:val="0"/>
            <w:vAlign w:val="center"/>
          </w:tcPr>
          <w:p w14:paraId="6750E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不同电源之间进行切换时</w:t>
            </w:r>
          </w:p>
        </w:tc>
      </w:tr>
    </w:tbl>
    <w:p w14:paraId="25F2DC79">
      <w:pPr>
        <w:ind w:firstLine="480"/>
        <w:rPr>
          <w:rFonts w:hint="eastAsia" w:ascii="仿宋" w:hAnsi="仿宋"/>
          <w:color w:val="auto"/>
        </w:rPr>
      </w:pPr>
      <w:r>
        <w:rPr>
          <w:rFonts w:hint="eastAsia" w:ascii="仿宋" w:hAnsi="仿宋"/>
          <w:color w:val="auto"/>
        </w:rPr>
        <w:t>参照B级数据中心机房建设要求，宜由双重电源供电，从大楼低压配电室引两路独立的市电电源回路作为机房的专用供电回路，此部分电缆由大楼强电单位敷设至机房。</w:t>
      </w:r>
    </w:p>
    <w:p w14:paraId="6E9A00B0">
      <w:pPr>
        <w:ind w:firstLine="480"/>
        <w:rPr>
          <w:rFonts w:hint="eastAsia" w:ascii="仿宋" w:hAnsi="仿宋"/>
          <w:color w:val="auto"/>
        </w:rPr>
      </w:pPr>
      <w:r>
        <w:rPr>
          <w:rFonts w:hint="eastAsia" w:ascii="仿宋" w:hAnsi="仿宋"/>
          <w:color w:val="auto"/>
          <w:woUserID w:val="2"/>
        </w:rPr>
        <w:t>机房设备包括计算机主机、服务器、小型机、网络设备、通讯设备，监控设备等。由于这些设备进行数据的实时处理、实时传递，关系重大，所以对电源的质量与可靠性要求最高。系统考虑采用UPS不间断电源，最大限度满足设备对供电电源质量的要求。</w:t>
      </w:r>
    </w:p>
    <w:p w14:paraId="002D7FD4">
      <w:pPr>
        <w:ind w:firstLine="480"/>
        <w:rPr>
          <w:rFonts w:hint="eastAsia" w:ascii="仿宋" w:hAnsi="仿宋"/>
          <w:color w:val="auto"/>
        </w:rPr>
      </w:pPr>
      <w:r>
        <w:rPr>
          <w:rFonts w:hint="eastAsia" w:ascii="仿宋" w:hAnsi="仿宋"/>
          <w:color w:val="auto"/>
        </w:rPr>
        <w:t>本工程机房供电系统分为不间断电源系统和市电系统两部分。在设计上，各个系统的控制都采取独立控制方式，这样减少各系统的相互影响。而且在单个系统中出现故障都不会产生对整个系统的影响。</w:t>
      </w:r>
    </w:p>
    <w:p w14:paraId="3492024F">
      <w:pPr>
        <w:pStyle w:val="43"/>
        <w:numPr>
          <w:ilvl w:val="0"/>
          <w:numId w:val="5"/>
        </w:numPr>
        <w:ind w:left="426" w:firstLineChars="0"/>
        <w:rPr>
          <w:color w:val="auto"/>
        </w:rPr>
      </w:pPr>
      <w:r>
        <w:rPr>
          <w:rFonts w:hint="eastAsia" w:ascii="仿宋" w:hAnsi="仿宋"/>
          <w:b/>
          <w:color w:val="auto"/>
          <w:u w:val="single"/>
          <w:lang w:val="en-US" w:eastAsia="zh-CN"/>
        </w:rPr>
        <w:t>供电回路</w:t>
      </w:r>
    </w:p>
    <w:p w14:paraId="74E56BB8">
      <w:pPr>
        <w:ind w:firstLine="480"/>
        <w:rPr>
          <w:rFonts w:ascii="仿宋" w:hAnsi="仿宋"/>
          <w:color w:val="auto"/>
        </w:rPr>
      </w:pPr>
      <w:r>
        <w:rPr>
          <w:rFonts w:hint="eastAsia" w:ascii="仿宋" w:hAnsi="仿宋"/>
          <w:color w:val="auto"/>
        </w:rPr>
        <w:t>UPS回路：机房UPS供电电源经UPS稳频、稳压、调整电压波形后为计算机设备、网络设备、安防设备等供电，同时也为UPS后备电池充电；当遇到市电供电线路断电时，UPS后备电池立即放电，经UPS逆变后给计算机设备不间断供电。</w:t>
      </w:r>
    </w:p>
    <w:p w14:paraId="0F242E52">
      <w:pPr>
        <w:ind w:firstLine="480"/>
        <w:rPr>
          <w:rFonts w:hint="eastAsia" w:ascii="仿宋" w:hAnsi="仿宋"/>
          <w:color w:val="auto"/>
        </w:rPr>
      </w:pPr>
      <w:r>
        <w:rPr>
          <w:rFonts w:hint="eastAsia" w:ascii="仿宋" w:hAnsi="仿宋"/>
          <w:color w:val="auto"/>
        </w:rPr>
        <w:t>市电回路：插座、空调、照明、新风、排烟及其他具有电冲击性及感性和容性的设备使用，对不同相位分配均衡负载。</w:t>
      </w:r>
    </w:p>
    <w:p w14:paraId="10B2D807">
      <w:pPr>
        <w:spacing w:line="360" w:lineRule="auto"/>
        <w:ind w:firstLine="480" w:firstLineChars="200"/>
        <w:rPr>
          <w:rFonts w:ascii="仿宋" w:hAnsi="仿宋" w:eastAsia="仿宋"/>
          <w:color w:val="auto"/>
          <w:sz w:val="24"/>
          <w:lang w:val="zh-CN"/>
        </w:rPr>
      </w:pPr>
      <w:r>
        <w:rPr>
          <w:rFonts w:hint="eastAsia" w:ascii="仿宋" w:hAnsi="仿宋"/>
          <w:color w:val="auto"/>
          <w:sz w:val="24"/>
          <w:lang w:val="en-US" w:eastAsia="zh-CN"/>
        </w:rPr>
        <w:t>1）</w:t>
      </w:r>
      <w:r>
        <w:rPr>
          <w:rFonts w:ascii="仿宋" w:hAnsi="仿宋" w:eastAsia="仿宋"/>
          <w:color w:val="auto"/>
          <w:sz w:val="24"/>
          <w:lang w:val="zh-CN"/>
        </w:rPr>
        <w:t>由于这些计算机设备、网络设备进行数据的实时处理与实时传递，关系重大，所以对电源的质量与可靠性的要求较高。因此对这方面的供电采用UPS电源，UPS切换具备延时功能，防止市电瞬间闪断。这样既能保证计算机设备的供电质量，又能保证不间断供电。</w:t>
      </w:r>
    </w:p>
    <w:p w14:paraId="726CB4DC">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2）机房内的其它非计算机专用设备，如机房照明、空调、维修插座等具有一定感性负载的设备，这部分设备通常启动电流较大，易产生高次谐波等冲击脉冲，影响电压的稳定性，导致电压波形畸变，从而影响计算机等设备的安全用电。对于这部分供电系统设计专用市电回路供电。</w:t>
      </w:r>
    </w:p>
    <w:p w14:paraId="70D8A438">
      <w:pPr>
        <w:spacing w:line="360" w:lineRule="auto"/>
        <w:ind w:firstLine="480" w:firstLineChars="200"/>
        <w:rPr>
          <w:color w:val="auto"/>
        </w:rPr>
      </w:pPr>
      <w:r>
        <w:rPr>
          <w:rFonts w:ascii="仿宋" w:hAnsi="仿宋" w:eastAsia="仿宋"/>
          <w:color w:val="auto"/>
          <w:sz w:val="24"/>
          <w:lang w:val="zh-CN"/>
        </w:rPr>
        <w:t>在整个供配电系统设计中，严格按照“科学合理、技术先进、经济适用”的原则，考虑远期机房电源扩充，给电力供电系统留有相应的冗余量。</w:t>
      </w:r>
    </w:p>
    <w:p w14:paraId="73129BFB">
      <w:pPr>
        <w:pStyle w:val="43"/>
        <w:numPr>
          <w:ilvl w:val="0"/>
          <w:numId w:val="5"/>
        </w:numPr>
        <w:ind w:left="426" w:firstLineChars="0"/>
        <w:rPr>
          <w:rFonts w:ascii="仿宋" w:hAnsi="仿宋"/>
          <w:b/>
          <w:color w:val="auto"/>
          <w:u w:val="single"/>
        </w:rPr>
      </w:pPr>
      <w:r>
        <w:rPr>
          <w:rFonts w:hint="eastAsia" w:ascii="仿宋" w:hAnsi="仿宋"/>
          <w:b/>
          <w:color w:val="auto"/>
          <w:u w:val="single"/>
        </w:rPr>
        <w:t>配电设备</w:t>
      </w:r>
    </w:p>
    <w:p w14:paraId="7F28EBCF">
      <w:pPr>
        <w:ind w:firstLine="480"/>
        <w:rPr>
          <w:rFonts w:ascii="仿宋" w:hAnsi="仿宋"/>
          <w:color w:val="auto"/>
        </w:rPr>
      </w:pPr>
      <w:r>
        <w:rPr>
          <w:rFonts w:ascii="仿宋" w:hAnsi="仿宋"/>
          <w:color w:val="auto"/>
        </w:rPr>
        <w:t>1</w:t>
      </w:r>
      <w:r>
        <w:rPr>
          <w:rFonts w:hint="eastAsia" w:ascii="仿宋" w:hAnsi="仿宋"/>
          <w:color w:val="auto"/>
        </w:rPr>
        <w:t>）市电配电部分具备消防联动的脱扣功能，满足机房区域市电照明、插座、空调、等使用要求，</w:t>
      </w:r>
      <w:r>
        <w:rPr>
          <w:rFonts w:ascii="仿宋" w:hAnsi="仿宋"/>
          <w:color w:val="auto"/>
        </w:rPr>
        <w:t>UPS</w:t>
      </w:r>
      <w:r>
        <w:rPr>
          <w:rFonts w:hint="eastAsia" w:ascii="仿宋" w:hAnsi="仿宋"/>
          <w:color w:val="auto"/>
        </w:rPr>
        <w:t>配电部分满足机房内计算机设备、网络设备等设备的使用要求。</w:t>
      </w:r>
    </w:p>
    <w:p w14:paraId="69C80788">
      <w:pPr>
        <w:ind w:firstLine="480"/>
        <w:rPr>
          <w:rFonts w:ascii="仿宋" w:hAnsi="仿宋"/>
          <w:color w:val="auto"/>
        </w:rPr>
      </w:pPr>
      <w:r>
        <w:rPr>
          <w:rFonts w:ascii="仿宋" w:hAnsi="仿宋"/>
          <w:color w:val="auto"/>
        </w:rPr>
        <w:t>2</w:t>
      </w:r>
      <w:r>
        <w:rPr>
          <w:rFonts w:hint="eastAsia" w:ascii="仿宋" w:hAnsi="仿宋"/>
          <w:color w:val="auto"/>
        </w:rPr>
        <w:t>）配电柜</w:t>
      </w:r>
      <w:r>
        <w:rPr>
          <w:rFonts w:ascii="仿宋" w:hAnsi="仿宋"/>
          <w:color w:val="auto"/>
        </w:rPr>
        <w:t>/</w:t>
      </w:r>
      <w:r>
        <w:rPr>
          <w:rFonts w:hint="eastAsia" w:ascii="仿宋" w:hAnsi="仿宋"/>
          <w:color w:val="auto"/>
        </w:rPr>
        <w:t>箱均采用自动空气开关控制，设置过负荷及短路、防雷保护，主机房配电柜设有电压、电流的检测指示，并有相关的指示报警等功能，同时具有独立的零、地汇流排。</w:t>
      </w:r>
    </w:p>
    <w:p w14:paraId="4D97645B">
      <w:pPr>
        <w:ind w:firstLine="480"/>
        <w:rPr>
          <w:rFonts w:ascii="仿宋" w:hAnsi="仿宋"/>
          <w:color w:val="auto"/>
        </w:rPr>
      </w:pPr>
      <w:r>
        <w:rPr>
          <w:rFonts w:ascii="仿宋" w:hAnsi="仿宋"/>
          <w:color w:val="auto"/>
        </w:rPr>
        <w:t>3</w:t>
      </w:r>
      <w:r>
        <w:rPr>
          <w:rFonts w:hint="eastAsia" w:ascii="仿宋" w:hAnsi="仿宋"/>
          <w:color w:val="auto"/>
        </w:rPr>
        <w:t>）配电柜</w:t>
      </w:r>
      <w:r>
        <w:rPr>
          <w:rFonts w:ascii="仿宋" w:hAnsi="仿宋"/>
          <w:color w:val="auto"/>
        </w:rPr>
        <w:t>/</w:t>
      </w:r>
      <w:r>
        <w:rPr>
          <w:rFonts w:hint="eastAsia" w:ascii="仿宋" w:hAnsi="仿宋"/>
          <w:color w:val="auto"/>
        </w:rPr>
        <w:t>箱中的引入引出线均编上号，表明线路的去向、功用，方便控制、设备管理及检修。</w:t>
      </w:r>
    </w:p>
    <w:p w14:paraId="350ABDD2">
      <w:pPr>
        <w:ind w:firstLine="480"/>
        <w:rPr>
          <w:rFonts w:ascii="仿宋" w:hAnsi="仿宋"/>
          <w:color w:val="auto"/>
        </w:rPr>
      </w:pPr>
      <w:r>
        <w:rPr>
          <w:rFonts w:ascii="仿宋" w:hAnsi="仿宋"/>
          <w:color w:val="auto"/>
        </w:rPr>
        <w:t>4</w:t>
      </w:r>
      <w:r>
        <w:rPr>
          <w:rFonts w:hint="eastAsia" w:ascii="仿宋" w:hAnsi="仿宋"/>
          <w:color w:val="auto"/>
        </w:rPr>
        <w:t>）配电柜作为供配电系统的核心，是保证各设备安全、可靠运行的前提，考虑今后的扩展要求，配电柜均留出一定的备用容量。</w:t>
      </w:r>
    </w:p>
    <w:p w14:paraId="39D9170D">
      <w:pPr>
        <w:ind w:firstLine="480"/>
        <w:rPr>
          <w:rFonts w:ascii="仿宋" w:hAnsi="仿宋"/>
          <w:color w:val="auto"/>
        </w:rPr>
      </w:pPr>
      <w:r>
        <w:rPr>
          <w:rFonts w:ascii="仿宋" w:hAnsi="仿宋"/>
          <w:color w:val="auto"/>
        </w:rPr>
        <w:t>5</w:t>
      </w:r>
      <w:r>
        <w:rPr>
          <w:rFonts w:hint="eastAsia" w:ascii="仿宋" w:hAnsi="仿宋"/>
          <w:color w:val="auto"/>
        </w:rPr>
        <w:t>）配电柜内需有应急开关。当机房内出现严重事故或者意外火灾时，应能立刻切断空调电源等，且市电总空开能与机房消防系统联动。</w:t>
      </w:r>
    </w:p>
    <w:p w14:paraId="78E1054B">
      <w:pPr>
        <w:pStyle w:val="43"/>
        <w:numPr>
          <w:ilvl w:val="0"/>
          <w:numId w:val="5"/>
        </w:numPr>
        <w:ind w:left="426" w:firstLineChars="0"/>
        <w:rPr>
          <w:rFonts w:ascii="仿宋" w:hAnsi="仿宋"/>
          <w:b/>
          <w:color w:val="auto"/>
          <w:u w:val="single"/>
        </w:rPr>
      </w:pPr>
      <w:r>
        <w:rPr>
          <w:rFonts w:hint="eastAsia" w:ascii="仿宋" w:hAnsi="仿宋"/>
          <w:b/>
          <w:color w:val="auto"/>
          <w:u w:val="single"/>
        </w:rPr>
        <w:t>配电线路</w:t>
      </w:r>
    </w:p>
    <w:p w14:paraId="3AA315CE">
      <w:pPr>
        <w:ind w:firstLine="480"/>
        <w:rPr>
          <w:rFonts w:ascii="仿宋" w:hAnsi="仿宋"/>
          <w:color w:val="auto"/>
        </w:rPr>
      </w:pPr>
      <w:r>
        <w:rPr>
          <w:rFonts w:hint="eastAsia" w:ascii="仿宋" w:hAnsi="仿宋"/>
          <w:color w:val="auto"/>
        </w:rPr>
        <w:t>机房区供电线路采用放射式配电方式，分类后直接配至各用电设备，不同类别分路控制。机房的电力电缆采用线管机房顶部铺设，并与弱电桥架分开铺设，保持间距，避免交叉。管道采取分层架空布置互不交叉，每个回路采用独立的电管安装。</w:t>
      </w:r>
    </w:p>
    <w:p w14:paraId="6405306E">
      <w:pPr>
        <w:ind w:firstLine="480"/>
        <w:rPr>
          <w:rFonts w:ascii="仿宋" w:hAnsi="仿宋"/>
          <w:color w:val="auto"/>
        </w:rPr>
      </w:pPr>
      <w:r>
        <w:rPr>
          <w:rFonts w:ascii="仿宋" w:hAnsi="仿宋"/>
          <w:color w:val="auto"/>
        </w:rPr>
        <w:t>1</w:t>
      </w:r>
      <w:r>
        <w:rPr>
          <w:rFonts w:hint="eastAsia" w:ascii="仿宋" w:hAnsi="仿宋"/>
          <w:color w:val="auto"/>
        </w:rPr>
        <w:t>）照明及辅助插座线缆选用WDZA-BYJ低压无卤阻燃单股铜芯线缆。</w:t>
      </w:r>
    </w:p>
    <w:p w14:paraId="6E0234FF">
      <w:pPr>
        <w:ind w:firstLine="480"/>
        <w:rPr>
          <w:rFonts w:ascii="仿宋" w:hAnsi="仿宋"/>
          <w:color w:val="auto"/>
        </w:rPr>
      </w:pPr>
      <w:r>
        <w:rPr>
          <w:rFonts w:hint="eastAsia" w:ascii="仿宋" w:hAnsi="仿宋"/>
          <w:color w:val="auto"/>
          <w:lang w:val="en-US" w:eastAsia="zh-CN"/>
        </w:rPr>
        <w:t>2</w:t>
      </w:r>
      <w:r>
        <w:rPr>
          <w:rFonts w:hint="eastAsia" w:ascii="仿宋" w:hAnsi="仿宋"/>
          <w:color w:val="auto"/>
        </w:rPr>
        <w:t>）计算机和网络设备供电线缆采用WDZA-YJYR低压无卤阻燃单根多芯软铜缆。</w:t>
      </w:r>
    </w:p>
    <w:p w14:paraId="74B739BA">
      <w:pPr>
        <w:ind w:firstLine="480"/>
        <w:rPr>
          <w:rFonts w:ascii="仿宋" w:hAnsi="仿宋"/>
          <w:color w:val="auto"/>
        </w:rPr>
      </w:pPr>
      <w:r>
        <w:rPr>
          <w:rFonts w:hint="eastAsia" w:ascii="仿宋" w:hAnsi="仿宋"/>
          <w:color w:val="auto"/>
          <w:lang w:val="en-US" w:eastAsia="zh-CN"/>
        </w:rPr>
        <w:t>3</w:t>
      </w:r>
      <w:r>
        <w:rPr>
          <w:rFonts w:hint="eastAsia" w:ascii="仿宋" w:hAnsi="仿宋"/>
          <w:color w:val="auto"/>
        </w:rPr>
        <w:t>）UPS电源设备供电线缆采用WDZA-YJY低压无卤阻燃单根多芯铜缆。</w:t>
      </w:r>
    </w:p>
    <w:p w14:paraId="4D0EB46A">
      <w:pPr>
        <w:pStyle w:val="43"/>
        <w:numPr>
          <w:ilvl w:val="0"/>
          <w:numId w:val="5"/>
        </w:numPr>
        <w:ind w:left="426" w:firstLineChars="0"/>
        <w:rPr>
          <w:rFonts w:ascii="仿宋" w:hAnsi="仿宋"/>
          <w:b/>
          <w:color w:val="auto"/>
          <w:u w:val="single"/>
        </w:rPr>
      </w:pPr>
      <w:r>
        <w:rPr>
          <w:rFonts w:hint="eastAsia" w:ascii="仿宋" w:hAnsi="仿宋"/>
          <w:b/>
          <w:color w:val="auto"/>
          <w:u w:val="single"/>
        </w:rPr>
        <w:t>插座安装</w:t>
      </w:r>
    </w:p>
    <w:p w14:paraId="6A59830B">
      <w:pPr>
        <w:ind w:firstLine="480"/>
        <w:rPr>
          <w:rFonts w:ascii="仿宋" w:hAnsi="仿宋"/>
          <w:color w:val="auto"/>
        </w:rPr>
      </w:pPr>
      <w:r>
        <w:rPr>
          <w:rFonts w:hint="eastAsia" w:ascii="仿宋" w:hAnsi="仿宋"/>
          <w:color w:val="auto"/>
        </w:rPr>
        <w:t>本工程中计算机负载配电线路按国标并留有余量。</w:t>
      </w:r>
    </w:p>
    <w:p w14:paraId="6E1DBBA0">
      <w:pPr>
        <w:ind w:firstLine="480"/>
        <w:rPr>
          <w:rFonts w:ascii="仿宋" w:hAnsi="仿宋"/>
          <w:color w:val="auto"/>
        </w:rPr>
      </w:pPr>
      <w:r>
        <w:rPr>
          <w:rFonts w:ascii="仿宋" w:hAnsi="仿宋"/>
          <w:color w:val="auto"/>
        </w:rPr>
        <w:t>1</w:t>
      </w:r>
      <w:r>
        <w:rPr>
          <w:rFonts w:hint="eastAsia" w:ascii="仿宋" w:hAnsi="仿宋"/>
          <w:color w:val="auto"/>
        </w:rPr>
        <w:t>）普通插座：机房市电维修插座采用10A五孔插座，市电维修插座安装在高于地板面300毫米的墙壁上，间隔约3米一个。</w:t>
      </w:r>
      <w:r>
        <w:rPr>
          <w:rFonts w:hint="eastAsia" w:ascii="仿宋" w:hAnsi="仿宋"/>
          <w:color w:val="auto"/>
          <w:lang w:val="en-US" w:eastAsia="zh-CN"/>
        </w:rPr>
        <w:t>地面</w:t>
      </w:r>
      <w:r>
        <w:rPr>
          <w:rFonts w:hint="eastAsia" w:ascii="仿宋" w:hAnsi="仿宋"/>
          <w:color w:val="auto"/>
        </w:rPr>
        <w:t>设置1</w:t>
      </w:r>
      <w:r>
        <w:rPr>
          <w:rFonts w:hint="eastAsia" w:ascii="仿宋" w:hAnsi="仿宋"/>
          <w:color w:val="auto"/>
          <w:lang w:val="en-US" w:eastAsia="zh-CN"/>
        </w:rPr>
        <w:t>0</w:t>
      </w:r>
      <w:r>
        <w:rPr>
          <w:rFonts w:hint="eastAsia" w:ascii="仿宋" w:hAnsi="仿宋"/>
          <w:color w:val="auto"/>
        </w:rPr>
        <w:t>A三孔插座安装在地板下，由市电供电，市电供电插座采用常规乳白色面板。</w:t>
      </w:r>
      <w:r>
        <w:rPr>
          <w:rFonts w:hint="eastAsia" w:ascii="仿宋" w:hAnsi="仿宋"/>
          <w:color w:val="auto"/>
          <w:lang w:val="en-US" w:eastAsia="zh-CN"/>
        </w:rPr>
        <w:t>空调插座采用16A三孔。</w:t>
      </w:r>
    </w:p>
    <w:p w14:paraId="382EE212">
      <w:pPr>
        <w:ind w:firstLine="480"/>
        <w:rPr>
          <w:rFonts w:ascii="仿宋" w:hAnsi="仿宋"/>
          <w:color w:val="auto"/>
        </w:rPr>
      </w:pPr>
      <w:r>
        <w:rPr>
          <w:rFonts w:ascii="仿宋" w:hAnsi="仿宋"/>
          <w:color w:val="auto"/>
        </w:rPr>
        <w:t>2</w:t>
      </w:r>
      <w:r>
        <w:rPr>
          <w:rFonts w:hint="eastAsia" w:ascii="仿宋" w:hAnsi="仿宋"/>
          <w:color w:val="auto"/>
        </w:rPr>
        <w:t>）工业连接器插座：机房内各机柜供电配置</w:t>
      </w:r>
      <w:r>
        <w:rPr>
          <w:rFonts w:hint="eastAsia" w:ascii="仿宋" w:hAnsi="仿宋"/>
          <w:color w:val="auto"/>
          <w:lang w:val="en-US" w:eastAsia="zh-CN"/>
        </w:rPr>
        <w:t>10位三孔10A</w:t>
      </w:r>
      <w:r>
        <w:rPr>
          <w:rFonts w:hint="eastAsia" w:ascii="仿宋" w:hAnsi="仿宋"/>
          <w:color w:val="auto"/>
        </w:rPr>
        <w:t>PDU。</w:t>
      </w:r>
    </w:p>
    <w:p w14:paraId="769A09FC">
      <w:pPr>
        <w:pStyle w:val="43"/>
        <w:numPr>
          <w:ilvl w:val="0"/>
          <w:numId w:val="5"/>
        </w:numPr>
        <w:ind w:left="426" w:firstLineChars="0"/>
        <w:rPr>
          <w:rFonts w:ascii="仿宋" w:hAnsi="仿宋"/>
          <w:b/>
          <w:color w:val="auto"/>
          <w:u w:val="single"/>
        </w:rPr>
      </w:pPr>
      <w:r>
        <w:rPr>
          <w:rFonts w:hint="eastAsia" w:ascii="仿宋" w:hAnsi="仿宋"/>
          <w:b/>
          <w:color w:val="auto"/>
          <w:u w:val="single"/>
        </w:rPr>
        <w:t>机房照明</w:t>
      </w:r>
    </w:p>
    <w:p w14:paraId="787A249A">
      <w:pPr>
        <w:ind w:firstLine="480"/>
        <w:rPr>
          <w:rFonts w:ascii="仿宋" w:hAnsi="仿宋"/>
          <w:color w:val="auto"/>
        </w:rPr>
      </w:pPr>
      <w:r>
        <w:rPr>
          <w:rFonts w:hint="eastAsia" w:ascii="仿宋" w:hAnsi="仿宋"/>
          <w:color w:val="auto"/>
        </w:rPr>
        <w:t>机房市电照明</w:t>
      </w:r>
      <w:r>
        <w:rPr>
          <w:rFonts w:hint="eastAsia" w:ascii="仿宋" w:hAnsi="仿宋"/>
          <w:color w:val="auto"/>
          <w:lang w:val="en-US" w:eastAsia="zh-CN"/>
        </w:rPr>
        <w:t>系统</w:t>
      </w:r>
      <w:r>
        <w:rPr>
          <w:rFonts w:hint="eastAsia" w:ascii="仿宋" w:hAnsi="仿宋"/>
          <w:color w:val="auto"/>
        </w:rPr>
        <w:t>灯具采用300*1200mmL</w:t>
      </w:r>
      <w:r>
        <w:rPr>
          <w:rFonts w:ascii="仿宋" w:hAnsi="仿宋"/>
          <w:color w:val="auto"/>
        </w:rPr>
        <w:t>ED平板灯</w:t>
      </w:r>
      <w:r>
        <w:rPr>
          <w:rFonts w:hint="eastAsia" w:ascii="仿宋" w:hAnsi="仿宋"/>
          <w:color w:val="auto"/>
          <w:lang w:eastAsia="zh-CN"/>
        </w:rPr>
        <w:t>，</w:t>
      </w:r>
      <w:r>
        <w:rPr>
          <w:rFonts w:ascii="仿宋" w:hAnsi="仿宋" w:eastAsia="仿宋"/>
          <w:color w:val="auto"/>
          <w:sz w:val="24"/>
          <w:lang w:val="zh-CN"/>
        </w:rPr>
        <w:t>在机房内部适当位置均匀布置，使光照均匀，有效避免眩光引起工作人员的不舒适等现象。</w:t>
      </w:r>
      <w:r>
        <w:rPr>
          <w:rFonts w:hint="eastAsia" w:ascii="仿宋" w:hAnsi="仿宋"/>
          <w:color w:val="auto"/>
          <w:lang w:val="en-US" w:eastAsia="zh-CN"/>
        </w:rPr>
        <w:t>配置双联单控翘板开关。</w:t>
      </w:r>
    </w:p>
    <w:p w14:paraId="77060F40">
      <w:pPr>
        <w:pStyle w:val="8"/>
        <w:rPr>
          <w:rFonts w:hint="eastAsia" w:ascii="仿宋" w:hAnsi="仿宋" w:eastAsia="仿宋"/>
          <w:b/>
          <w:bCs w:val="0"/>
          <w:color w:val="auto"/>
          <w:lang w:val="en-US" w:eastAsia="zh-CN"/>
          <w:woUserID w:val="2"/>
        </w:rPr>
      </w:pPr>
      <w:bookmarkStart w:id="55" w:name="_Toc78305093"/>
      <w:r>
        <w:rPr>
          <w:rFonts w:hint="eastAsia" w:ascii="仿宋" w:hAnsi="仿宋" w:eastAsia="仿宋"/>
          <w:b/>
          <w:bCs w:val="0"/>
          <w:color w:val="auto"/>
          <w:lang w:val="en-US" w:eastAsia="zh-CN"/>
          <w:woUserID w:val="2"/>
        </w:rPr>
        <w:t>UPS不间断电源系统</w:t>
      </w:r>
      <w:bookmarkEnd w:id="55"/>
    </w:p>
    <w:p w14:paraId="12D3A44A">
      <w:pPr>
        <w:ind w:firstLine="480"/>
        <w:rPr>
          <w:rFonts w:hint="eastAsia" w:ascii="仿宋" w:hAnsi="仿宋"/>
          <w:color w:val="auto"/>
        </w:rPr>
      </w:pPr>
      <w:r>
        <w:rPr>
          <w:rFonts w:ascii="仿宋" w:hAnsi="仿宋" w:eastAsia="仿宋"/>
          <w:color w:val="auto"/>
          <w:sz w:val="24"/>
          <w:lang w:val="zh-CN"/>
        </w:rPr>
        <w:t>电子信息系统机房的建设必须要建立一个可靠的、综合性强的供电系统，在这个系统中不仅要解决计算机设备的用电问题，同时还要解决发生重大供电事故时的应急用电问题等。</w:t>
      </w:r>
      <w:r>
        <w:rPr>
          <w:rFonts w:hint="eastAsia" w:ascii="仿宋" w:hAnsi="仿宋"/>
          <w:color w:val="auto"/>
        </w:rPr>
        <w:t>为了保证计算机设备、</w:t>
      </w:r>
      <w:r>
        <w:rPr>
          <w:rFonts w:hint="eastAsia" w:ascii="仿宋" w:hAnsi="仿宋"/>
          <w:color w:val="auto"/>
          <w:lang w:val="en-US" w:eastAsia="zh-CN"/>
        </w:rPr>
        <w:t>通讯设备、</w:t>
      </w:r>
      <w:r>
        <w:rPr>
          <w:rFonts w:hint="eastAsia" w:ascii="仿宋" w:hAnsi="仿宋"/>
          <w:color w:val="auto"/>
        </w:rPr>
        <w:t>网络设备的可靠运行，机房内需设置UPS电源系统，UPS电源系统是连接在输入电源和负载之间，为重要负载提供不受电网干扰、稳压、稳频的电力供应的电源设备，在市电掉电后，UPS设备依靠配置的电池可继续给负载提供一段时间的供电。</w:t>
      </w:r>
    </w:p>
    <w:p w14:paraId="627B0794">
      <w:pPr>
        <w:ind w:firstLine="480"/>
        <w:rPr>
          <w:rFonts w:hint="eastAsia" w:ascii="仿宋" w:hAnsi="仿宋"/>
          <w:color w:val="auto"/>
          <w:woUserID w:val="2"/>
        </w:rPr>
      </w:pPr>
      <w:r>
        <w:rPr>
          <w:rFonts w:hint="eastAsia" w:ascii="仿宋" w:hAnsi="仿宋"/>
          <w:color w:val="auto"/>
          <w:woUserID w:val="2"/>
        </w:rPr>
        <w:t>UPS不间断电源系统是为了改善弱电设备供电电源的质量，保证计算机网络及其他安防设备系统的运行安全。UPS系统主要起到三个作用：</w:t>
      </w:r>
    </w:p>
    <w:p w14:paraId="4442E37E">
      <w:pPr>
        <w:ind w:firstLine="480"/>
        <w:rPr>
          <w:rFonts w:hint="eastAsia" w:ascii="仿宋" w:hAnsi="仿宋"/>
          <w:color w:val="auto"/>
          <w:woUserID w:val="2"/>
        </w:rPr>
      </w:pPr>
      <w:r>
        <w:rPr>
          <w:rFonts w:hint="eastAsia" w:ascii="仿宋" w:hAnsi="仿宋"/>
          <w:color w:val="auto"/>
          <w:woUserID w:val="2"/>
        </w:rPr>
        <w:t>首先，提供后备电源，防止突然断电造成的损害；</w:t>
      </w:r>
    </w:p>
    <w:p w14:paraId="4740C150">
      <w:pPr>
        <w:ind w:firstLine="480"/>
        <w:rPr>
          <w:rFonts w:hint="eastAsia" w:ascii="仿宋" w:hAnsi="仿宋"/>
          <w:color w:val="auto"/>
          <w:woUserID w:val="2"/>
        </w:rPr>
      </w:pPr>
      <w:r>
        <w:rPr>
          <w:rFonts w:hint="eastAsia" w:ascii="仿宋" w:hAnsi="仿宋"/>
          <w:color w:val="auto"/>
          <w:woUserID w:val="2"/>
        </w:rPr>
        <w:t>其次，是消除“污染”，对电源系统中的浪涌、噪声、电压下降等现象予以改进，改善了电源质量；</w:t>
      </w:r>
    </w:p>
    <w:p w14:paraId="06954133">
      <w:pPr>
        <w:ind w:firstLine="480"/>
        <w:rPr>
          <w:rFonts w:hint="eastAsia" w:ascii="仿宋" w:hAnsi="仿宋"/>
          <w:color w:val="auto"/>
        </w:rPr>
      </w:pPr>
      <w:r>
        <w:rPr>
          <w:rFonts w:hint="eastAsia" w:ascii="仿宋" w:hAnsi="仿宋"/>
          <w:color w:val="auto"/>
          <w:woUserID w:val="2"/>
        </w:rPr>
        <w:t>第三，对整个数据经过的路径进行保护，提高网络的可用性。</w:t>
      </w:r>
    </w:p>
    <w:p w14:paraId="596168AB">
      <w:pPr>
        <w:ind w:firstLine="480"/>
        <w:rPr>
          <w:rFonts w:ascii="仿宋" w:hAnsi="仿宋"/>
          <w:color w:val="auto"/>
        </w:rPr>
      </w:pPr>
      <w:r>
        <w:rPr>
          <w:rFonts w:hint="eastAsia" w:ascii="仿宋" w:hAnsi="仿宋"/>
          <w:color w:val="auto"/>
        </w:rPr>
        <w:t>安徽中医药大学第一附属医院国家中医疫病防治基地智能化工程设计</w:t>
      </w:r>
      <w:r>
        <w:rPr>
          <w:rFonts w:hint="eastAsia" w:ascii="仿宋" w:hAnsi="仿宋"/>
          <w:color w:val="auto"/>
          <w:lang w:val="en-US" w:eastAsia="zh-CN"/>
        </w:rPr>
        <w:t>1</w:t>
      </w:r>
      <w:r>
        <w:rPr>
          <w:rFonts w:hint="eastAsia" w:ascii="仿宋" w:hAnsi="仿宋"/>
          <w:color w:val="auto"/>
        </w:rPr>
        <w:t>台</w:t>
      </w:r>
      <w:r>
        <w:rPr>
          <w:rFonts w:ascii="仿宋" w:hAnsi="仿宋"/>
          <w:color w:val="auto"/>
        </w:rPr>
        <w:t>150</w:t>
      </w:r>
      <w:r>
        <w:rPr>
          <w:rFonts w:hint="eastAsia" w:ascii="仿宋" w:hAnsi="仿宋"/>
          <w:color w:val="auto"/>
        </w:rPr>
        <w:t>KVA</w:t>
      </w:r>
      <w:r>
        <w:rPr>
          <w:rFonts w:ascii="仿宋" w:hAnsi="仿宋"/>
          <w:color w:val="auto"/>
        </w:rPr>
        <w:t>容量</w:t>
      </w:r>
      <w:r>
        <w:rPr>
          <w:rFonts w:hint="eastAsia" w:ascii="仿宋" w:hAnsi="仿宋"/>
          <w:color w:val="auto"/>
        </w:rPr>
        <w:t>UPS主机，考虑经济性，每台主机暂时先配置</w:t>
      </w:r>
      <w:r>
        <w:rPr>
          <w:rFonts w:hint="eastAsia" w:ascii="仿宋" w:hAnsi="仿宋"/>
          <w:color w:val="auto"/>
          <w:lang w:val="en-US" w:eastAsia="zh-CN"/>
        </w:rPr>
        <w:t>3</w:t>
      </w:r>
      <w:r>
        <w:rPr>
          <w:rFonts w:hint="eastAsia" w:ascii="仿宋" w:hAnsi="仿宋"/>
          <w:color w:val="auto"/>
        </w:rPr>
        <w:t>个</w:t>
      </w:r>
      <w:r>
        <w:rPr>
          <w:rFonts w:hint="eastAsia" w:ascii="仿宋" w:hAnsi="仿宋"/>
          <w:color w:val="auto"/>
          <w:lang w:val="en-US" w:eastAsia="zh-CN"/>
        </w:rPr>
        <w:t>30</w:t>
      </w:r>
      <w:r>
        <w:rPr>
          <w:rFonts w:hint="eastAsia" w:ascii="仿宋" w:hAnsi="仿宋"/>
          <w:color w:val="auto"/>
        </w:rPr>
        <w:t>KVA功率模块，给机房内的计算机设备、服务器、网络设备等供电。</w:t>
      </w:r>
    </w:p>
    <w:p w14:paraId="64A16531">
      <w:pPr>
        <w:pStyle w:val="8"/>
        <w:rPr>
          <w:rFonts w:hint="eastAsia" w:ascii="仿宋" w:hAnsi="仿宋" w:eastAsia="仿宋"/>
          <w:b/>
          <w:bCs w:val="0"/>
          <w:color w:val="auto"/>
          <w:lang w:val="en-US" w:eastAsia="zh-CN"/>
          <w:woUserID w:val="2"/>
        </w:rPr>
      </w:pPr>
      <w:bookmarkStart w:id="56" w:name="_Toc78305094"/>
      <w:r>
        <w:rPr>
          <w:rFonts w:hint="eastAsia" w:ascii="仿宋" w:hAnsi="仿宋" w:eastAsia="仿宋"/>
          <w:b/>
          <w:bCs w:val="0"/>
          <w:color w:val="auto"/>
          <w:lang w:val="en-US" w:eastAsia="zh-CN"/>
          <w:woUserID w:val="2"/>
        </w:rPr>
        <w:t>机房防雷接地系统</w:t>
      </w:r>
      <w:bookmarkEnd w:id="56"/>
    </w:p>
    <w:p w14:paraId="2EBFBA7B">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系统概述</w:t>
      </w:r>
    </w:p>
    <w:p w14:paraId="255D24EF">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随着信息技术的迅猛发展，集成电路芯片的元器件越做越小，工作电压越来越低，雷电越来越频繁地通过电源线路或电磁感应侵入到这些敏感的电子设备。雷击可能造成的危害有：</w:t>
      </w:r>
    </w:p>
    <w:p w14:paraId="2B387651">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（1）模拟或数字信号丢失，电子设备进行误操作；</w:t>
      </w:r>
    </w:p>
    <w:p w14:paraId="3E357D86">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（2）元器件性能降低，集成电路板被击坏；</w:t>
      </w:r>
    </w:p>
    <w:p w14:paraId="362EBE24">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（3）设备彻底损坏，系统完全瘫痪。</w:t>
      </w:r>
    </w:p>
    <w:p w14:paraId="74370C39">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机房防雷不同于传统的建筑防雷：机房防雷主要是抑制雷电瞬间过压和雷击电磁脉冲（LEMP）。</w:t>
      </w:r>
    </w:p>
    <w:p w14:paraId="6E98D0CA">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雷电引入分析</w:t>
      </w:r>
    </w:p>
    <w:p w14:paraId="67019830">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从现场察看，能够引入机房内部线路的电流和操作过电压主要有：</w:t>
      </w:r>
    </w:p>
    <w:p w14:paraId="2D6267B4">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1）雷电的“绕击”现象引起的对内部设备的感应雷击。这种绕击电流往往为10KA左右，避雷针接闪器无尖吸引它，它的先导可能闪击该建筑旁侧的某个部位，机房内的电子设备就会被感应雷电流击坏。</w:t>
      </w:r>
    </w:p>
    <w:p w14:paraId="2F781041">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2）户外线路遭到直接雷击后，线路中的大电流窜入建筑内部，从而引起对内部设备的损坏，或当雷雨云之间、雷雨云对大地之间放电时，雷闪电流的高频电磁场对暴露在空间的电源线、信号线、数据线感应过电压，传至设备，使之损坏。</w:t>
      </w:r>
    </w:p>
    <w:p w14:paraId="24B35928">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3）雷电流引起的“地电位反击”建筑附近，遭直接雷击，入地雷电流使地电位骤然升高，以电阻方式耦合至中线或地线破坏设备。</w:t>
      </w:r>
    </w:p>
    <w:p w14:paraId="24FCA63A">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4）操作过电压引起的危害，这大多发生在大型设备的开关、输电线路的短路、周围大容量运行时产生的工业干扰或操作过电压在电源线上会产生5000-6000V、3KA的浪涌过电压及浪涌电流，它们窜入建筑内同样会产生很大的破坏性后果。</w:t>
      </w:r>
    </w:p>
    <w:p w14:paraId="7240A149">
      <w:pPr>
        <w:spacing w:line="360" w:lineRule="auto"/>
        <w:ind w:firstLine="480" w:firstLineChars="200"/>
        <w:rPr>
          <w:rFonts w:hint="eastAsia"/>
          <w:color w:val="auto"/>
          <w:lang w:val="en-US" w:eastAsia="zh-CN"/>
        </w:rPr>
      </w:pPr>
      <w:r>
        <w:rPr>
          <w:rFonts w:ascii="仿宋" w:hAnsi="仿宋" w:eastAsia="仿宋"/>
          <w:color w:val="auto"/>
          <w:sz w:val="24"/>
          <w:lang w:val="zh-CN"/>
        </w:rPr>
        <w:t>从以上引入的雷电流的分析中可以得出：在整个机房电子设备防雷系统工程中，除了有良好的避雷针、下引线和地网系统外，同时必须在电源系统、数据信号系统进行可靠、有效的防护工作，并具有可靠的接地装置。</w:t>
      </w:r>
    </w:p>
    <w:p w14:paraId="0C9BE7B8">
      <w:pPr>
        <w:pStyle w:val="43"/>
        <w:numPr>
          <w:ilvl w:val="0"/>
          <w:numId w:val="5"/>
        </w:numPr>
        <w:ind w:left="426" w:firstLineChars="0"/>
        <w:rPr>
          <w:rFonts w:ascii="仿宋" w:hAnsi="仿宋"/>
          <w:b/>
          <w:color w:val="auto"/>
          <w:u w:val="single"/>
        </w:rPr>
      </w:pPr>
      <w:r>
        <w:rPr>
          <w:rFonts w:hint="eastAsia" w:ascii="仿宋" w:hAnsi="仿宋"/>
          <w:b/>
          <w:color w:val="auto"/>
          <w:u w:val="single"/>
        </w:rPr>
        <w:t>防雷系统</w:t>
      </w:r>
    </w:p>
    <w:p w14:paraId="230BDC56">
      <w:pPr>
        <w:ind w:firstLine="480"/>
        <w:rPr>
          <w:rFonts w:ascii="仿宋" w:hAnsi="仿宋"/>
          <w:color w:val="auto"/>
        </w:rPr>
      </w:pPr>
      <w:r>
        <w:rPr>
          <w:rFonts w:hint="eastAsia" w:ascii="仿宋" w:hAnsi="仿宋"/>
          <w:color w:val="auto"/>
        </w:rPr>
        <w:t>本次按照</w:t>
      </w:r>
      <w:r>
        <w:rPr>
          <w:rFonts w:hint="eastAsia" w:ascii="仿宋" w:hAnsi="仿宋"/>
          <w:color w:val="auto"/>
          <w:lang w:val="en-US" w:eastAsia="zh-CN"/>
        </w:rPr>
        <w:t>三</w:t>
      </w:r>
      <w:r>
        <w:rPr>
          <w:rFonts w:hint="eastAsia" w:ascii="仿宋" w:hAnsi="仿宋"/>
          <w:color w:val="auto"/>
        </w:rPr>
        <w:t>级电源防雷系统进行设计，第一级防雷由电气专业负责实施，本次设计仅需考虑二、三级防雷。</w:t>
      </w:r>
    </w:p>
    <w:p w14:paraId="5406FD64">
      <w:pPr>
        <w:ind w:firstLine="480"/>
        <w:rPr>
          <w:rFonts w:ascii="仿宋" w:hAnsi="仿宋"/>
          <w:color w:val="auto"/>
        </w:rPr>
      </w:pPr>
      <w:r>
        <w:rPr>
          <w:rFonts w:hint="eastAsia" w:ascii="仿宋" w:hAnsi="仿宋"/>
          <w:color w:val="auto"/>
          <w:lang w:val="en-US" w:eastAsia="zh-CN"/>
        </w:rPr>
        <w:t>1</w:t>
      </w:r>
      <w:r>
        <w:rPr>
          <w:rFonts w:hint="eastAsia" w:ascii="仿宋" w:hAnsi="仿宋"/>
          <w:color w:val="auto"/>
        </w:rPr>
        <w:t>）在机房UPS主机输入端各安装一组单相/三相电源防雷器，作为机房电源系统的第</w:t>
      </w:r>
      <w:r>
        <w:rPr>
          <w:rFonts w:hint="eastAsia" w:ascii="仿宋" w:hAnsi="仿宋"/>
          <w:color w:val="auto"/>
          <w:lang w:val="en-US" w:eastAsia="zh-CN"/>
        </w:rPr>
        <w:t>二</w:t>
      </w:r>
      <w:r>
        <w:rPr>
          <w:rFonts w:hint="eastAsia" w:ascii="仿宋" w:hAnsi="仿宋"/>
          <w:color w:val="auto"/>
        </w:rPr>
        <w:t>级防雷保护措施。</w:t>
      </w:r>
    </w:p>
    <w:p w14:paraId="37EE6702">
      <w:pPr>
        <w:ind w:firstLine="480"/>
        <w:rPr>
          <w:rFonts w:ascii="仿宋" w:hAnsi="仿宋"/>
          <w:color w:val="auto"/>
        </w:rPr>
      </w:pPr>
      <w:r>
        <w:rPr>
          <w:rFonts w:hint="eastAsia" w:ascii="仿宋" w:hAnsi="仿宋"/>
          <w:color w:val="auto"/>
          <w:lang w:val="en-US" w:eastAsia="zh-CN"/>
        </w:rPr>
        <w:t>2</w:t>
      </w:r>
      <w:r>
        <w:rPr>
          <w:rFonts w:hint="eastAsia" w:ascii="仿宋" w:hAnsi="仿宋"/>
          <w:color w:val="auto"/>
        </w:rPr>
        <w:t>）在UPS主机输出端/UPS列头柜端各安装一组单相/三相电源防雷器，作为机房电源系统的第</w:t>
      </w:r>
      <w:r>
        <w:rPr>
          <w:rFonts w:hint="eastAsia" w:ascii="仿宋" w:hAnsi="仿宋"/>
          <w:color w:val="auto"/>
          <w:lang w:val="en-US" w:eastAsia="zh-CN"/>
        </w:rPr>
        <w:t>三</w:t>
      </w:r>
      <w:r>
        <w:rPr>
          <w:rFonts w:hint="eastAsia" w:ascii="仿宋" w:hAnsi="仿宋"/>
          <w:color w:val="auto"/>
        </w:rPr>
        <w:t>级防雷保护措施。</w:t>
      </w:r>
    </w:p>
    <w:p w14:paraId="741E60EE">
      <w:pPr>
        <w:pStyle w:val="43"/>
        <w:numPr>
          <w:ilvl w:val="0"/>
          <w:numId w:val="5"/>
        </w:numPr>
        <w:ind w:left="426" w:firstLineChars="0"/>
        <w:rPr>
          <w:rFonts w:ascii="仿宋" w:hAnsi="仿宋"/>
          <w:b/>
          <w:color w:val="auto"/>
          <w:u w:val="single"/>
        </w:rPr>
      </w:pPr>
      <w:r>
        <w:rPr>
          <w:rFonts w:hint="eastAsia" w:ascii="仿宋" w:hAnsi="仿宋"/>
          <w:b/>
          <w:color w:val="auto"/>
          <w:u w:val="single"/>
        </w:rPr>
        <w:t>接地系统</w:t>
      </w:r>
    </w:p>
    <w:p w14:paraId="79E2281C">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防雷器件首先起到的作用是对雷电流的吸收和泄放作用，同时也是一种“等电位连接器”。在雷击发生的瞬间内，迅速启动响应，保证设备、大地、建筑物及其附属设备之搭接构成一等电位体，从而避免过电压的损坏，实现均压等电位的关键就是整个机房的地线系统。所以说接地系统在系统防雷中非常重要的。</w:t>
      </w:r>
    </w:p>
    <w:p w14:paraId="74E77222">
      <w:pPr>
        <w:spacing w:line="360" w:lineRule="auto"/>
        <w:ind w:firstLine="484" w:firstLineChars="202"/>
        <w:rPr>
          <w:rFonts w:ascii="仿宋" w:hAnsi="仿宋" w:eastAsia="仿宋"/>
          <w:color w:val="auto"/>
          <w:sz w:val="24"/>
        </w:rPr>
      </w:pPr>
      <w:r>
        <w:rPr>
          <w:rFonts w:ascii="仿宋" w:hAnsi="仿宋" w:eastAsia="仿宋"/>
          <w:color w:val="auto"/>
          <w:sz w:val="24"/>
        </w:rPr>
        <w:t>机房的地线系统由交流工作接地、安全保护地，直流工作接地和防雷接地四部分组成。</w:t>
      </w:r>
    </w:p>
    <w:p w14:paraId="2612D6A6">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交流工作接地，接地电阻不应大于4Ω；</w:t>
      </w:r>
    </w:p>
    <w:p w14:paraId="50DF88B1">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安全保护接地，接地电阻不应大于4Ω；</w:t>
      </w:r>
    </w:p>
    <w:p w14:paraId="5D4F6E0D">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直流工作接地，接地电阻应按计算机系统具体要求确定；</w:t>
      </w:r>
    </w:p>
    <w:p w14:paraId="444BC31F">
      <w:pPr>
        <w:numPr>
          <w:ilvl w:val="0"/>
          <w:numId w:val="7"/>
        </w:numPr>
        <w:spacing w:line="360" w:lineRule="auto"/>
        <w:ind w:left="0" w:firstLine="480" w:firstLineChars="200"/>
        <w:rPr>
          <w:rFonts w:hint="eastAsia" w:ascii="仿宋" w:hAnsi="仿宋"/>
          <w:color w:val="auto"/>
        </w:rPr>
      </w:pPr>
      <w:r>
        <w:rPr>
          <w:rFonts w:ascii="仿宋" w:hAnsi="仿宋" w:eastAsia="仿宋"/>
          <w:color w:val="auto"/>
          <w:sz w:val="24"/>
          <w:lang w:val="zh-CN"/>
        </w:rPr>
        <w:t>防雷接地，应按现行国家标准《建筑防雷设计规范》执行。</w:t>
      </w:r>
    </w:p>
    <w:p w14:paraId="6FE7AD30">
      <w:pPr>
        <w:ind w:firstLine="480"/>
        <w:rPr>
          <w:rFonts w:ascii="仿宋" w:hAnsi="仿宋"/>
          <w:color w:val="auto"/>
        </w:rPr>
      </w:pPr>
      <w:r>
        <w:rPr>
          <w:rFonts w:hint="eastAsia" w:ascii="仿宋" w:hAnsi="仿宋"/>
          <w:color w:val="auto"/>
        </w:rPr>
        <w:t>交流接地、安全保护地、直流工作接地、防雷接地等公用一组接地装置。机房四周用∠40*40*4mm角钢做一套抗静电保护地，将计算机设备的金属外壳、UPS金属外壳、金属地板支架、及金属框架、设施管路就近连接至该保护地，采用线径不小于6mm2，同时与机房安全工作接地、防雷地等以最短距离形成结构相连。设备机柜下</w:t>
      </w:r>
      <w:r>
        <w:rPr>
          <w:rFonts w:hint="eastAsia" w:ascii="仿宋" w:hAnsi="仿宋" w:eastAsia="仿宋" w:cs="仿宋"/>
          <w:color w:val="auto"/>
        </w:rPr>
        <w:t>方采用25mm²</w:t>
      </w:r>
      <w:r>
        <w:rPr>
          <w:rFonts w:hint="eastAsia" w:ascii="仿宋" w:hAnsi="仿宋" w:cs="仿宋"/>
          <w:color w:val="auto"/>
        </w:rPr>
        <w:t>铜编织带组成等电位接地网络</w:t>
      </w:r>
      <w:r>
        <w:rPr>
          <w:rFonts w:hint="eastAsia" w:ascii="仿宋" w:hAnsi="仿宋"/>
          <w:color w:val="auto"/>
        </w:rPr>
        <w:t>,安全工作接地、防雷地等以最短距离形成结构相连，并用50mm2铜芯线引至大楼联合接地端子。</w:t>
      </w:r>
    </w:p>
    <w:p w14:paraId="37494351">
      <w:pPr>
        <w:ind w:firstLine="480"/>
        <w:rPr>
          <w:rFonts w:ascii="仿宋" w:hAnsi="仿宋"/>
          <w:color w:val="auto"/>
        </w:rPr>
      </w:pPr>
      <w:r>
        <w:rPr>
          <w:rFonts w:hint="eastAsia" w:ascii="仿宋" w:hAnsi="仿宋"/>
          <w:color w:val="auto"/>
        </w:rPr>
        <w:t>本机房的接地系统为联合接地方式，采用大楼联合接地桩，需检测大楼联合接地桩，接地电阻R≤1Ω，检测合格后方可使用。</w:t>
      </w:r>
    </w:p>
    <w:p w14:paraId="64375126">
      <w:pPr>
        <w:ind w:firstLine="480"/>
        <w:rPr>
          <w:rFonts w:ascii="仿宋" w:hAnsi="仿宋"/>
          <w:color w:val="auto"/>
        </w:rPr>
      </w:pPr>
      <w:r>
        <w:rPr>
          <w:rFonts w:hint="eastAsia" w:ascii="仿宋" w:hAnsi="仿宋"/>
          <w:color w:val="auto"/>
        </w:rPr>
        <w:t>要求选用的防雷产品完全满足机房电源系统要求，通过第三方的防雷检测。</w:t>
      </w:r>
    </w:p>
    <w:p w14:paraId="2ED67535">
      <w:pPr>
        <w:pStyle w:val="8"/>
        <w:rPr>
          <w:rFonts w:hint="eastAsia" w:ascii="仿宋" w:hAnsi="仿宋" w:eastAsia="仿宋"/>
          <w:b/>
          <w:bCs w:val="0"/>
          <w:color w:val="auto"/>
          <w:lang w:val="en-US" w:eastAsia="zh-CN"/>
          <w:woUserID w:val="2"/>
        </w:rPr>
      </w:pPr>
      <w:bookmarkStart w:id="57" w:name="_Toc78305095"/>
      <w:r>
        <w:rPr>
          <w:rFonts w:hint="eastAsia" w:ascii="仿宋" w:hAnsi="仿宋" w:eastAsia="仿宋"/>
          <w:b/>
          <w:bCs w:val="0"/>
          <w:color w:val="auto"/>
          <w:lang w:val="en-US" w:eastAsia="zh-CN"/>
          <w:woUserID w:val="2"/>
        </w:rPr>
        <w:t>空气调节系统</w:t>
      </w:r>
      <w:bookmarkEnd w:id="57"/>
    </w:p>
    <w:p w14:paraId="5F8CF5B7">
      <w:pPr>
        <w:ind w:firstLine="480"/>
        <w:rPr>
          <w:rFonts w:ascii="仿宋" w:hAnsi="仿宋"/>
          <w:color w:val="auto"/>
        </w:rPr>
      </w:pPr>
      <w:r>
        <w:rPr>
          <w:rFonts w:hint="eastAsia" w:ascii="仿宋" w:hAnsi="仿宋"/>
          <w:color w:val="auto"/>
        </w:rPr>
        <w:t>为了保证计算机系统稳定可靠、稳定运行的工作环境，</w:t>
      </w:r>
      <w:r>
        <w:rPr>
          <w:rFonts w:hint="eastAsia" w:ascii="仿宋" w:hAnsi="仿宋"/>
          <w:color w:val="auto"/>
          <w:lang w:val="en-US" w:eastAsia="zh-CN"/>
        </w:rPr>
        <w:t>数据</w:t>
      </w:r>
      <w:r>
        <w:rPr>
          <w:rFonts w:hint="eastAsia" w:ascii="仿宋" w:hAnsi="仿宋"/>
          <w:color w:val="auto"/>
        </w:rPr>
        <w:t>机房内有网络设备、服务器设备等核心设备，对机房环境温湿度</w:t>
      </w:r>
      <w:r>
        <w:rPr>
          <w:rFonts w:hint="eastAsia" w:ascii="仿宋" w:hAnsi="仿宋"/>
          <w:color w:val="auto"/>
          <w:lang w:val="en-US" w:eastAsia="zh-CN"/>
        </w:rPr>
        <w:t>有</w:t>
      </w:r>
      <w:r>
        <w:rPr>
          <w:rFonts w:hint="eastAsia" w:ascii="仿宋" w:hAnsi="仿宋"/>
          <w:color w:val="auto"/>
        </w:rPr>
        <w:t>严格要求，</w:t>
      </w:r>
      <w:r>
        <w:rPr>
          <w:rFonts w:hint="eastAsia" w:ascii="仿宋" w:hAnsi="仿宋"/>
          <w:color w:val="auto"/>
          <w:lang w:val="en-US" w:eastAsia="zh-CN"/>
        </w:rPr>
        <w:t>本项目数据机房</w:t>
      </w:r>
      <w:r>
        <w:rPr>
          <w:rFonts w:hint="eastAsia" w:ascii="仿宋" w:hAnsi="仿宋"/>
          <w:color w:val="auto"/>
        </w:rPr>
        <w:t>设置1台普通柜式空调用于环境温度调节。</w:t>
      </w:r>
    </w:p>
    <w:p w14:paraId="21FC161C">
      <w:pPr>
        <w:pStyle w:val="8"/>
        <w:rPr>
          <w:rFonts w:hint="eastAsia" w:ascii="仿宋" w:hAnsi="仿宋" w:eastAsia="仿宋"/>
          <w:b/>
          <w:bCs w:val="0"/>
          <w:color w:val="auto"/>
          <w:lang w:val="en-US" w:eastAsia="zh-CN"/>
          <w:woUserID w:val="2"/>
        </w:rPr>
      </w:pPr>
      <w:bookmarkStart w:id="58" w:name="_Toc78305101"/>
      <w:r>
        <w:rPr>
          <w:rFonts w:hint="eastAsia" w:ascii="仿宋" w:hAnsi="仿宋" w:eastAsia="仿宋"/>
          <w:b/>
          <w:bCs w:val="0"/>
          <w:color w:val="auto"/>
          <w:lang w:val="en-US" w:eastAsia="zh-CN"/>
          <w:woUserID w:val="2"/>
        </w:rPr>
        <w:t>灾害防护系统</w:t>
      </w:r>
      <w:bookmarkEnd w:id="58"/>
    </w:p>
    <w:p w14:paraId="048D1A2B">
      <w:pPr>
        <w:pStyle w:val="43"/>
        <w:numPr>
          <w:ilvl w:val="0"/>
          <w:numId w:val="5"/>
        </w:numPr>
        <w:ind w:left="426" w:firstLineChars="0"/>
        <w:rPr>
          <w:rFonts w:hint="eastAsia" w:ascii="仿宋" w:hAnsi="仿宋"/>
          <w:b/>
          <w:color w:val="auto"/>
          <w:u w:val="single"/>
          <w:lang w:eastAsia="zh-CN"/>
        </w:rPr>
      </w:pPr>
      <w:r>
        <w:rPr>
          <w:rFonts w:hint="eastAsia" w:ascii="仿宋" w:hAnsi="仿宋"/>
          <w:b/>
          <w:color w:val="auto"/>
          <w:u w:val="single"/>
        </w:rPr>
        <w:t>承重处理</w:t>
      </w:r>
    </w:p>
    <w:p w14:paraId="0F4FFFE5">
      <w:pPr>
        <w:rPr>
          <w:rFonts w:hint="eastAsia" w:ascii="仿宋" w:hAnsi="仿宋" w:eastAsia="仿宋"/>
          <w:color w:val="auto"/>
        </w:rPr>
      </w:pPr>
      <w:r>
        <w:rPr>
          <w:rFonts w:hint="eastAsia" w:ascii="仿宋" w:hAnsi="仿宋" w:eastAsia="仿宋"/>
          <w:color w:val="auto"/>
        </w:rPr>
        <w:t>按照《数据中心设计规范》GB50174-2017规定，主机房、电源室的楼板荷载按不低于10KN/㎡设计；电池室的楼板荷载按不低于16KN/㎡设计。若机房承重达不到规范要求，由建筑物土建单位或有资质的专业公司对机房区域做加固处理。另外根据设备实际载荷情况，在机房区的空调机组、UPS主机、电池、机柜、配电柜及列头柜等设备地板下用L50角钢/10#槽钢制作安装支架。</w:t>
      </w:r>
    </w:p>
    <w:p w14:paraId="0C710DF2">
      <w:pPr>
        <w:pStyle w:val="43"/>
        <w:numPr>
          <w:ilvl w:val="0"/>
          <w:numId w:val="5"/>
        </w:numPr>
        <w:ind w:left="426" w:firstLineChars="0"/>
        <w:rPr>
          <w:rFonts w:hint="eastAsia" w:ascii="仿宋" w:hAnsi="仿宋"/>
          <w:b/>
          <w:color w:val="auto"/>
          <w:u w:val="single"/>
        </w:rPr>
      </w:pPr>
      <w:r>
        <w:rPr>
          <w:rFonts w:hint="eastAsia" w:ascii="仿宋" w:hAnsi="仿宋"/>
          <w:b/>
          <w:color w:val="auto"/>
          <w:u w:val="single"/>
        </w:rPr>
        <w:t>防水、防鼠处理</w:t>
      </w:r>
    </w:p>
    <w:p w14:paraId="7A7E5625">
      <w:pPr>
        <w:rPr>
          <w:rFonts w:hint="eastAsia" w:ascii="仿宋" w:hAnsi="仿宋" w:eastAsia="仿宋"/>
          <w:color w:val="auto"/>
        </w:rPr>
      </w:pPr>
      <w:r>
        <w:rPr>
          <w:rFonts w:hint="eastAsia" w:ascii="仿宋" w:hAnsi="仿宋"/>
          <w:color w:val="auto"/>
          <w:lang w:eastAsia="zh"/>
          <w:woUserID w:val="2"/>
        </w:rPr>
        <w:t>（</w:t>
      </w:r>
      <w:r>
        <w:rPr>
          <w:rFonts w:hint="eastAsia" w:ascii="仿宋" w:hAnsi="仿宋" w:eastAsia="仿宋"/>
          <w:color w:val="auto"/>
        </w:rPr>
        <w:t>1</w:t>
      </w:r>
      <w:r>
        <w:rPr>
          <w:rFonts w:hint="eastAsia" w:ascii="仿宋" w:hAnsi="仿宋"/>
          <w:color w:val="auto"/>
          <w:lang w:eastAsia="zh"/>
          <w:woUserID w:val="2"/>
        </w:rPr>
        <w:t>）</w:t>
      </w:r>
      <w:r>
        <w:rPr>
          <w:rFonts w:hint="eastAsia" w:ascii="仿宋" w:hAnsi="仿宋" w:eastAsia="仿宋"/>
          <w:color w:val="auto"/>
        </w:rPr>
        <w:t>空调下地面采用防水涂料做好防水处理，并做好恢复保护措施；</w:t>
      </w:r>
    </w:p>
    <w:p w14:paraId="4998BD20">
      <w:pPr>
        <w:rPr>
          <w:rFonts w:hint="eastAsia" w:ascii="仿宋" w:hAnsi="仿宋" w:eastAsia="仿宋"/>
          <w:color w:val="auto"/>
        </w:rPr>
      </w:pPr>
      <w:r>
        <w:rPr>
          <w:rFonts w:hint="eastAsia" w:ascii="仿宋" w:hAnsi="仿宋"/>
          <w:color w:val="auto"/>
          <w:lang w:eastAsia="zh"/>
          <w:woUserID w:val="2"/>
        </w:rPr>
        <w:t>（</w:t>
      </w:r>
      <w:r>
        <w:rPr>
          <w:rFonts w:hint="eastAsia" w:ascii="仿宋" w:hAnsi="仿宋" w:eastAsia="仿宋"/>
          <w:color w:val="auto"/>
        </w:rPr>
        <w:t>2</w:t>
      </w:r>
      <w:r>
        <w:rPr>
          <w:rFonts w:hint="eastAsia" w:ascii="仿宋" w:hAnsi="仿宋"/>
          <w:color w:val="auto"/>
          <w:lang w:eastAsia="zh"/>
          <w:woUserID w:val="2"/>
        </w:rPr>
        <w:t>）</w:t>
      </w:r>
      <w:r>
        <w:rPr>
          <w:rFonts w:hint="eastAsia" w:ascii="仿宋" w:hAnsi="仿宋" w:eastAsia="仿宋"/>
          <w:color w:val="auto"/>
        </w:rPr>
        <w:t>机房内有水源的地方采用防水涂料做防水处理，做好恢复保护措施；</w:t>
      </w:r>
    </w:p>
    <w:p w14:paraId="4D4B656A">
      <w:pPr>
        <w:rPr>
          <w:rFonts w:hint="eastAsia" w:ascii="仿宋" w:hAnsi="仿宋" w:eastAsia="仿宋"/>
          <w:color w:val="auto"/>
        </w:rPr>
      </w:pPr>
      <w:r>
        <w:rPr>
          <w:rFonts w:hint="eastAsia" w:ascii="仿宋" w:hAnsi="仿宋"/>
          <w:color w:val="auto"/>
          <w:lang w:eastAsia="zh"/>
          <w:woUserID w:val="2"/>
        </w:rPr>
        <w:t>（</w:t>
      </w:r>
      <w:r>
        <w:rPr>
          <w:rFonts w:hint="eastAsia" w:ascii="仿宋" w:hAnsi="仿宋" w:eastAsia="仿宋"/>
          <w:color w:val="auto"/>
        </w:rPr>
        <w:t>3</w:t>
      </w:r>
      <w:r>
        <w:rPr>
          <w:rFonts w:hint="eastAsia" w:ascii="仿宋" w:hAnsi="仿宋"/>
          <w:color w:val="auto"/>
          <w:lang w:eastAsia="zh"/>
          <w:woUserID w:val="2"/>
        </w:rPr>
        <w:t>）</w:t>
      </w:r>
      <w:r>
        <w:rPr>
          <w:rFonts w:hint="eastAsia" w:ascii="仿宋" w:hAnsi="仿宋" w:eastAsia="仿宋"/>
          <w:color w:val="auto"/>
        </w:rPr>
        <w:t>外墙及外墙玻璃窗采用防水涂料做防水处理，并做好恢复保护措施；</w:t>
      </w:r>
    </w:p>
    <w:p w14:paraId="0AC4CC0F">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4</w:t>
      </w:r>
      <w:r>
        <w:rPr>
          <w:rFonts w:hint="eastAsia" w:ascii="仿宋" w:hAnsi="仿宋"/>
          <w:color w:val="auto"/>
          <w:lang w:val="en-US" w:eastAsia="zh"/>
          <w:woUserID w:val="2"/>
        </w:rPr>
        <w:t>）</w:t>
      </w:r>
      <w:r>
        <w:rPr>
          <w:rFonts w:hint="eastAsia" w:ascii="仿宋" w:hAnsi="仿宋" w:eastAsia="仿宋"/>
          <w:color w:val="auto"/>
        </w:rPr>
        <w:t>机房区其它给排水管道采用防水处理，并做好恢复保护措施；</w:t>
      </w:r>
    </w:p>
    <w:p w14:paraId="5F3DA90C">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5</w:t>
      </w:r>
      <w:r>
        <w:rPr>
          <w:rFonts w:hint="eastAsia" w:ascii="仿宋" w:hAnsi="仿宋"/>
          <w:color w:val="auto"/>
          <w:lang w:val="en-US" w:eastAsia="zh"/>
          <w:woUserID w:val="2"/>
        </w:rPr>
        <w:t>）</w:t>
      </w:r>
      <w:r>
        <w:rPr>
          <w:rFonts w:hint="eastAsia" w:ascii="仿宋" w:hAnsi="仿宋" w:eastAsia="仿宋"/>
          <w:color w:val="auto"/>
        </w:rPr>
        <w:t>机房内所有线缆均穿金属线槽和金属钢管架空敷设；</w:t>
      </w:r>
    </w:p>
    <w:p w14:paraId="11CA173C">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6</w:t>
      </w:r>
      <w:r>
        <w:rPr>
          <w:rFonts w:hint="eastAsia" w:ascii="仿宋" w:hAnsi="仿宋"/>
          <w:color w:val="auto"/>
          <w:lang w:val="en-US" w:eastAsia="zh"/>
          <w:woUserID w:val="2"/>
        </w:rPr>
        <w:t>）</w:t>
      </w:r>
      <w:r>
        <w:rPr>
          <w:rFonts w:hint="eastAsia" w:ascii="仿宋" w:hAnsi="仿宋" w:eastAsia="仿宋"/>
          <w:color w:val="auto"/>
        </w:rPr>
        <w:t>封堵好机房与外界交界处的洞孔；</w:t>
      </w:r>
    </w:p>
    <w:p w14:paraId="04892265">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7</w:t>
      </w:r>
      <w:r>
        <w:rPr>
          <w:rFonts w:hint="eastAsia" w:ascii="仿宋" w:hAnsi="仿宋"/>
          <w:color w:val="auto"/>
          <w:lang w:val="en-US" w:eastAsia="zh"/>
          <w:woUserID w:val="2"/>
        </w:rPr>
        <w:t>）</w:t>
      </w:r>
      <w:r>
        <w:rPr>
          <w:rFonts w:hint="eastAsia" w:ascii="仿宋" w:hAnsi="仿宋" w:eastAsia="仿宋"/>
          <w:color w:val="auto"/>
        </w:rPr>
        <w:t>在机房内地板下设置超声波驱鼠器。</w:t>
      </w:r>
    </w:p>
    <w:p w14:paraId="05E621B7">
      <w:pPr>
        <w:rPr>
          <w:rFonts w:hint="default" w:ascii="仿宋" w:hAnsi="仿宋" w:eastAsia="仿宋"/>
          <w:color w:val="auto"/>
          <w:lang w:val="en-US" w:eastAsia="zh-CN"/>
        </w:rPr>
      </w:pPr>
      <w:r>
        <w:rPr>
          <w:rFonts w:hint="eastAsia" w:ascii="仿宋" w:hAnsi="仿宋"/>
          <w:color w:val="auto"/>
          <w:lang w:val="en-US" w:eastAsia="zh"/>
          <w:woUserID w:val="2"/>
        </w:rPr>
        <w:t>（</w:t>
      </w:r>
      <w:r>
        <w:rPr>
          <w:rFonts w:hint="eastAsia" w:ascii="仿宋" w:hAnsi="仿宋"/>
          <w:color w:val="auto"/>
          <w:lang w:val="en-US" w:eastAsia="zh-CN"/>
        </w:rPr>
        <w:t>8</w:t>
      </w:r>
      <w:r>
        <w:rPr>
          <w:rFonts w:hint="eastAsia" w:ascii="仿宋" w:hAnsi="仿宋"/>
          <w:color w:val="auto"/>
          <w:lang w:val="en-US" w:eastAsia="zh"/>
          <w:woUserID w:val="2"/>
        </w:rPr>
        <w:t>）</w:t>
      </w:r>
      <w:r>
        <w:rPr>
          <w:rFonts w:hint="eastAsia" w:ascii="仿宋" w:hAnsi="仿宋"/>
          <w:color w:val="auto"/>
          <w:lang w:val="en-US" w:eastAsia="zh-CN"/>
        </w:rPr>
        <w:t>在机房门口位置沿地板下做一周100mm宽*80mm高的防水围堰，以防发生水患并能及时排水，并对围堰内的地面及四周做防水处理。</w:t>
      </w:r>
    </w:p>
    <w:p w14:paraId="4EBBD19D">
      <w:pPr>
        <w:pStyle w:val="8"/>
        <w:rPr>
          <w:rFonts w:hint="eastAsia" w:ascii="仿宋" w:hAnsi="仿宋" w:eastAsia="仿宋"/>
          <w:b/>
          <w:bCs w:val="0"/>
          <w:color w:val="auto"/>
          <w:lang w:val="en-US" w:eastAsia="zh-CN"/>
          <w:woUserID w:val="2"/>
        </w:rPr>
      </w:pPr>
      <w:r>
        <w:rPr>
          <w:rFonts w:hint="eastAsia" w:ascii="仿宋" w:hAnsi="仿宋" w:eastAsia="仿宋"/>
          <w:b/>
          <w:bCs w:val="0"/>
          <w:color w:val="auto"/>
          <w:lang w:val="en-US" w:eastAsia="zh-CN"/>
          <w:woUserID w:val="2"/>
        </w:rPr>
        <w:t>弱电井UPS供电</w:t>
      </w:r>
    </w:p>
    <w:p w14:paraId="154AE6B3">
      <w:pPr>
        <w:rPr>
          <w:rFonts w:hint="eastAsia" w:ascii="仿宋" w:hAnsi="仿宋"/>
          <w:color w:val="auto"/>
          <w:lang w:val="en-US" w:eastAsia="zh-CN"/>
        </w:rPr>
      </w:pPr>
      <w:r>
        <w:rPr>
          <w:rFonts w:hint="eastAsia" w:ascii="仿宋" w:hAnsi="仿宋"/>
          <w:color w:val="auto"/>
          <w:lang w:val="en-US" w:eastAsia="zh-CN"/>
        </w:rPr>
        <w:t>本项目在前端各弱电井配置UPS配电箱，由机房UPS统一供电，为弱电间内各设备供电。</w:t>
      </w:r>
    </w:p>
    <w:p w14:paraId="06036962">
      <w:pPr>
        <w:pStyle w:val="8"/>
        <w:rPr>
          <w:rFonts w:hint="eastAsia" w:ascii="仿宋" w:hAnsi="仿宋" w:eastAsia="仿宋"/>
          <w:b/>
          <w:bCs w:val="0"/>
          <w:color w:val="auto"/>
          <w:lang w:val="en-US" w:eastAsia="zh-CN"/>
          <w:woUserID w:val="2"/>
        </w:rPr>
      </w:pPr>
      <w:bookmarkStart w:id="59" w:name="_Toc78305058"/>
      <w:r>
        <w:rPr>
          <w:rFonts w:hint="eastAsia" w:ascii="仿宋" w:hAnsi="仿宋" w:eastAsia="仿宋"/>
          <w:b/>
          <w:bCs w:val="0"/>
          <w:color w:val="auto"/>
          <w:lang w:val="en-US" w:eastAsia="zh-CN"/>
          <w:woUserID w:val="2"/>
        </w:rPr>
        <w:t>网络安全</w:t>
      </w:r>
      <w:bookmarkEnd w:id="59"/>
    </w:p>
    <w:p w14:paraId="1236AC5C">
      <w:pPr>
        <w:pStyle w:val="43"/>
        <w:numPr>
          <w:ilvl w:val="0"/>
          <w:numId w:val="5"/>
        </w:numPr>
        <w:ind w:left="426" w:firstLineChars="0"/>
        <w:rPr>
          <w:rFonts w:hint="default" w:ascii="仿宋" w:hAnsi="仿宋" w:eastAsia="仿宋" w:cs="Times New Roman"/>
          <w:color w:val="auto"/>
          <w:kern w:val="2"/>
          <w:sz w:val="24"/>
          <w:szCs w:val="20"/>
          <w:lang w:val="en-US" w:eastAsia="zh-CN" w:bidi="ar-SA"/>
          <w:woUserID w:val="1"/>
        </w:rPr>
      </w:pPr>
      <w:r>
        <w:rPr>
          <w:rFonts w:hint="eastAsia" w:ascii="仿宋" w:hAnsi="仿宋"/>
          <w:b/>
          <w:color w:val="auto"/>
          <w:u w:val="single"/>
          <w:lang w:val="en-US" w:eastAsia="zh-CN"/>
        </w:rPr>
        <w:t>系统概述</w:t>
      </w:r>
    </w:p>
    <w:p w14:paraId="253ACE2E">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徽中医药大学第一附属医院（北区）作为国家中医疫病防治基地和区域医疗中心的重要组成部分，近年来持续推进“一院多区”战略布局，重点打造中西医结合诊疗、中医药科研创新等特色功能板块。新院区总建筑面积达5.4万平方米，规划床位720张，配套部署CT、MRI、移动DR等智能化医疗设备82台（套），并依托平战结合、新旧融合的医疗信息化架构，实现医联体数据共享、远程诊疗等核心业务场景的数字化升级。随着医院北区二期工程的推进，其承载的电子病历系统、影像归档系统（PACS）及智能化诊疗平台的数据交互复杂度显著提升，涉及患者隐私信息、中医诊疗方案、科研数据等敏感内容的全流程管理面临多重安全风险。‌</w:t>
      </w:r>
    </w:p>
    <w:p w14:paraId="03EA34CF">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依据《中华人民共和国网络安全法》《医疗卫生机构网络安全管理办法》以及GB/T 22239-2019《信息安全技术 网络安全等级保护基本要求》等政策法规，医疗卫生行业作为关系国计民生的重要领域，其信息系统需按照等级保护2.0标准开展安全建设。医院的信息系统承载患者诊疗数据、医院运营管理等核心业务，涉及大量敏感个人信息和公共卫生数据，一旦遭受网络攻击、数据泄露或系统瘫痪，将直接威胁患者安全、影响医疗秩序甚至引发社会风险。在此过程中，数据传输、存储和共享环节面临多重安全隐患，例如勒索病毒攻击、内部人员违规操作、外部恶意入侵等。通过三级等保建设，可系统性提升医院网络架构的安全性，建立覆盖物理环境、网络通信、应用数据的多层次防护体系，确保关键业务系统通过安全测评并持续合规运行。</w:t>
      </w:r>
    </w:p>
    <w:p w14:paraId="145C4EEA">
      <w:pPr>
        <w:ind w:left="0" w:leftChars="0" w:firstLine="480" w:firstLineChars="200"/>
        <w:rPr>
          <w:rFonts w:hint="default" w:ascii="仿宋" w:hAnsi="仿宋" w:eastAsia="仿宋" w:cs="Times New Roman"/>
          <w:color w:val="auto"/>
          <w:kern w:val="2"/>
          <w:sz w:val="24"/>
          <w:szCs w:val="20"/>
          <w:lang w:val="en-US" w:eastAsia="zh-CN" w:bidi="ar-SA"/>
        </w:rPr>
      </w:pPr>
      <w:r>
        <w:rPr>
          <w:rFonts w:hint="default" w:ascii="仿宋" w:hAnsi="仿宋" w:eastAsia="仿宋" w:cs="Times New Roman"/>
          <w:color w:val="auto"/>
          <w:kern w:val="2"/>
          <w:sz w:val="24"/>
          <w:szCs w:val="20"/>
          <w:lang w:val="en-US" w:eastAsia="zh-CN" w:bidi="ar-SA"/>
          <w:woUserID w:val="1"/>
        </w:rPr>
        <w:t>此外，三级等保的实施将助力医院满足行业监管要求，为智慧医院建设提供坚实的安全底座。通过完善数据加密、访问控制、日志审计等机制，保障患者隐私信息在跨机构调阅、科研分析等场景下的合法合规使用，同时支撑医院参与医联体协作、互联网医疗等创新业务，推动医疗服务数字化转型与高质量发展。未来，医院将以等保建设为契机，持续提升信息安全治理能力，为患者提供更高效、更安全的智慧医疗服务。</w:t>
      </w:r>
    </w:p>
    <w:p w14:paraId="347A49EC">
      <w:pPr>
        <w:pStyle w:val="43"/>
        <w:numPr>
          <w:ilvl w:val="0"/>
          <w:numId w:val="5"/>
        </w:numPr>
        <w:ind w:left="426" w:firstLineChars="0"/>
        <w:rPr>
          <w:rFonts w:hint="eastAsia" w:ascii="仿宋" w:hAnsi="仿宋"/>
          <w:b/>
          <w:color w:val="auto"/>
          <w:u w:val="single"/>
          <w:lang w:val="en-US" w:eastAsia="zh-CN"/>
        </w:rPr>
      </w:pPr>
      <w:r>
        <w:rPr>
          <w:rFonts w:hint="eastAsia" w:ascii="仿宋" w:hAnsi="仿宋"/>
          <w:b/>
          <w:color w:val="auto"/>
          <w:u w:val="single"/>
          <w:lang w:val="en-US" w:eastAsia="zh-CN"/>
        </w:rPr>
        <w:t>总体设计</w:t>
      </w:r>
    </w:p>
    <w:p w14:paraId="24F8CCD7">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（1）</w:t>
      </w:r>
      <w:r>
        <w:rPr>
          <w:rFonts w:hint="default" w:ascii="仿宋" w:hAnsi="仿宋" w:eastAsia="仿宋" w:cs="Times New Roman"/>
          <w:b/>
          <w:bCs/>
          <w:color w:val="auto"/>
          <w:kern w:val="2"/>
          <w:sz w:val="24"/>
          <w:szCs w:val="20"/>
          <w:lang w:val="en-US" w:eastAsia="zh-CN" w:bidi="ar-SA"/>
          <w:woUserID w:val="1"/>
        </w:rPr>
        <w:t>拓扑图</w:t>
      </w:r>
    </w:p>
    <w:p w14:paraId="28D8D70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下图为本次网络拓扑图:</w:t>
      </w:r>
    </w:p>
    <w:p w14:paraId="6330DE98">
      <w:pPr>
        <w:ind w:left="0" w:leftChars="0" w:firstLine="0" w:firstLineChars="0"/>
        <w:jc w:val="center"/>
        <w:rPr>
          <w:rFonts w:hint="eastAsia" w:ascii="仿宋" w:hAnsi="仿宋" w:eastAsia="仿宋" w:cs="Times New Roman"/>
          <w:color w:val="auto"/>
          <w:kern w:val="2"/>
          <w:sz w:val="24"/>
          <w:szCs w:val="20"/>
          <w:lang w:val="en-US" w:eastAsia="zh" w:bidi="ar-SA"/>
          <w:woUserID w:val="1"/>
        </w:rPr>
      </w:pPr>
      <w:r>
        <w:rPr>
          <w:rFonts w:hint="eastAsia" w:ascii="仿宋" w:hAnsi="仿宋" w:eastAsia="仿宋" w:cs="Times New Roman"/>
          <w:color w:val="auto"/>
          <w:kern w:val="2"/>
          <w:sz w:val="24"/>
          <w:szCs w:val="20"/>
          <w:lang w:val="en-US" w:eastAsia="zh" w:bidi="ar-SA"/>
          <w:woUserID w:val="1"/>
        </w:rPr>
        <w:drawing>
          <wp:inline distT="0" distB="0" distL="114300" distR="114300">
            <wp:extent cx="5447030" cy="3038475"/>
            <wp:effectExtent l="0" t="0" r="127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a:stretch>
                      <a:fillRect/>
                    </a:stretch>
                  </pic:blipFill>
                  <pic:spPr>
                    <a:xfrm>
                      <a:off x="0" y="0"/>
                      <a:ext cx="5447030" cy="3038475"/>
                    </a:xfrm>
                    <a:prstGeom prst="rect">
                      <a:avLst/>
                    </a:prstGeom>
                  </pic:spPr>
                </pic:pic>
              </a:graphicData>
            </a:graphic>
          </wp:inline>
        </w:drawing>
      </w:r>
    </w:p>
    <w:p w14:paraId="0FC3CA8A">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（2）</w:t>
      </w:r>
      <w:r>
        <w:rPr>
          <w:rFonts w:hint="default" w:ascii="仿宋" w:hAnsi="仿宋" w:cs="Times New Roman"/>
          <w:b/>
          <w:bCs/>
          <w:color w:val="auto"/>
          <w:kern w:val="2"/>
          <w:sz w:val="24"/>
          <w:szCs w:val="20"/>
          <w:lang w:val="en-US" w:eastAsia="zh-CN" w:bidi="ar-SA"/>
          <w:woUserID w:val="1"/>
        </w:rPr>
        <w:t>设计目标</w:t>
      </w:r>
    </w:p>
    <w:p w14:paraId="40D7CB90">
      <w:pPr>
        <w:spacing w:line="360" w:lineRule="auto"/>
        <w:ind w:firstLine="480"/>
        <w:rPr>
          <w:rFonts w:ascii="仿宋" w:hAnsi="仿宋" w:eastAsia="仿宋"/>
          <w:color w:val="FF0000"/>
          <w:sz w:val="24"/>
          <w:szCs w:val="24"/>
          <w:lang w:val="zh-CN"/>
        </w:rPr>
      </w:pPr>
      <w:r>
        <w:rPr>
          <w:rFonts w:ascii="仿宋" w:hAnsi="仿宋" w:eastAsia="仿宋"/>
          <w:color w:val="auto"/>
          <w:sz w:val="24"/>
          <w:szCs w:val="24"/>
          <w:lang w:val="zh-CN"/>
        </w:rPr>
        <w:t>医院医疗业务系统网络安全建设工作的总体目标是：“遵循国家网络安全等级保护有关法规规定和标准规范，通过全面开展网络安全等级保护定级备案、建设整改和等级测评工作，进一步完善网络安全管理体系和技术防护体系，增强网络安全保护意识，明确网络安全保障重点，落实网络安全责任，切实提高网络安全防护能力，为其业务顺利开展和信息化健康发展提供可靠保障。”</w:t>
      </w:r>
    </w:p>
    <w:p w14:paraId="71607373">
      <w:pPr>
        <w:ind w:left="0" w:leftChars="0" w:firstLine="0" w:firstLineChars="0"/>
        <w:jc w:val="center"/>
        <w:rPr>
          <w:rFonts w:hint="eastAsia" w:ascii="仿宋" w:hAnsi="仿宋" w:eastAsia="仿宋" w:cs="Times New Roman"/>
          <w:color w:val="auto"/>
          <w:kern w:val="2"/>
          <w:sz w:val="24"/>
          <w:szCs w:val="20"/>
          <w:lang w:val="en-US" w:eastAsia="zh" w:bidi="ar-SA"/>
          <w:woUserID w:val="1"/>
        </w:rPr>
      </w:pPr>
      <w:r>
        <w:rPr>
          <w:rFonts w:hint="eastAsia" w:ascii="仿宋" w:hAnsi="仿宋" w:eastAsia="仿宋" w:cs="Times New Roman"/>
          <w:color w:val="auto"/>
          <w:kern w:val="2"/>
          <w:sz w:val="24"/>
          <w:szCs w:val="20"/>
          <w:lang w:val="en-US" w:eastAsia="zh" w:bidi="ar-SA"/>
          <w:woUserID w:val="1"/>
        </w:rPr>
        <w:drawing>
          <wp:inline distT="0" distB="0" distL="114300" distR="114300">
            <wp:extent cx="5854700" cy="2766695"/>
            <wp:effectExtent l="0" t="0" r="12700" b="146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5854700" cy="2766695"/>
                    </a:xfrm>
                    <a:prstGeom prst="rect">
                      <a:avLst/>
                    </a:prstGeom>
                  </pic:spPr>
                </pic:pic>
              </a:graphicData>
            </a:graphic>
          </wp:inline>
        </w:drawing>
      </w:r>
    </w:p>
    <w:p w14:paraId="447EFC04">
      <w:pPr>
        <w:ind w:left="0" w:leftChars="0" w:firstLine="0" w:firstLineChars="0"/>
        <w:jc w:val="center"/>
        <w:rPr>
          <w:rFonts w:hint="eastAsia" w:ascii="仿宋" w:hAnsi="仿宋" w:eastAsia="仿宋" w:cs="Times New Roman"/>
          <w:color w:val="auto"/>
          <w:kern w:val="2"/>
          <w:sz w:val="24"/>
          <w:szCs w:val="20"/>
          <w:lang w:val="en-US" w:eastAsia="zh" w:bidi="ar-SA"/>
          <w:woUserID w:val="1"/>
        </w:rPr>
      </w:pPr>
    </w:p>
    <w:p w14:paraId="23B740E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其他设计原则：</w:t>
      </w:r>
    </w:p>
    <w:p w14:paraId="74313C5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紧密结合实际原则</w:t>
      </w:r>
    </w:p>
    <w:p w14:paraId="4F1E301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现状及需求分析过程需要紧密结合各定级对象的实际情况，防止与实际情况脱节。</w:t>
      </w:r>
    </w:p>
    <w:p w14:paraId="6C4CEA4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参考并符合政策法规原则</w:t>
      </w:r>
    </w:p>
    <w:p w14:paraId="77D8F09B">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在现状及需求分析阶段充分参考国内网络安全建设法律法规以及国际标准和最佳实践，保证需求分析结论的符合性，以满足后期的总体设计内容的合规性；</w:t>
      </w:r>
    </w:p>
    <w:p w14:paraId="4A940BB7">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统一规划、分步实施原则</w:t>
      </w:r>
    </w:p>
    <w:p w14:paraId="0EFE857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等级保护建设过程按照项目管理思想和项目的实际需要，实行统一规划、分步实施；</w:t>
      </w:r>
    </w:p>
    <w:p w14:paraId="633F409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分层防护、综合防范的原则</w:t>
      </w:r>
    </w:p>
    <w:p w14:paraId="72300B2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任何安全措施都不是绝对安全的，都可能被攻破。为预防攻破一层或一类保护的攻击行为而导致对整个系统的破坏，需要合理规划和综合采用多种有效措施，进行多层和多重保护；</w:t>
      </w:r>
    </w:p>
    <w:p w14:paraId="694B8FE3">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需求、风险、代价平衡的原则</w:t>
      </w:r>
    </w:p>
    <w:p w14:paraId="4F65FE98">
      <w:pPr>
        <w:pStyle w:val="43"/>
        <w:numPr>
          <w:ilvl w:val="0"/>
          <w:numId w:val="5"/>
        </w:numPr>
        <w:ind w:left="426" w:firstLineChars="0"/>
        <w:rPr>
          <w:rFonts w:hint="default" w:ascii="仿宋" w:hAnsi="仿宋"/>
          <w:b/>
          <w:color w:val="auto"/>
          <w:u w:val="single"/>
          <w:lang w:val="en-US" w:eastAsia="zh-CN"/>
        </w:rPr>
      </w:pPr>
      <w:r>
        <w:rPr>
          <w:rFonts w:hint="default" w:ascii="仿宋" w:hAnsi="仿宋"/>
          <w:b/>
          <w:color w:val="auto"/>
          <w:u w:val="single"/>
          <w:lang w:val="en-US" w:eastAsia="zh-CN"/>
        </w:rPr>
        <w:t>详细设计</w:t>
      </w:r>
    </w:p>
    <w:p w14:paraId="3F23A3E7">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（1）</w:t>
      </w:r>
      <w:r>
        <w:rPr>
          <w:rFonts w:hint="default" w:ascii="仿宋" w:hAnsi="仿宋" w:cs="Times New Roman"/>
          <w:b/>
          <w:bCs/>
          <w:color w:val="auto"/>
          <w:kern w:val="2"/>
          <w:sz w:val="24"/>
          <w:szCs w:val="20"/>
          <w:lang w:val="en-US" w:eastAsia="zh-CN" w:bidi="ar-SA"/>
          <w:woUserID w:val="1"/>
        </w:rPr>
        <w:t>终端准入控制</w:t>
      </w:r>
    </w:p>
    <w:p w14:paraId="697BA35B">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终端准入控制，从而满足上网审计合规，满足《网络安全法》和公安部82号令的要求。除此之外，通过审计能力，能够实现封堵娱乐应用提高全员工作效率，能够禁止上网违法访问和不良言论，同时保障关键业务的流量需求，如邮件、视频会议等。实现对全网终端、应用、数据和流量的可视可控，能够智能感知终端违规接入、敏感数据泄漏、上网违规行为等内部风险，从而有效解决上网管控、终端准入管控和数据泄漏管控的场景问题。提供主要功能如下：</w:t>
      </w:r>
    </w:p>
    <w:p w14:paraId="346EEED7">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终端安全检查</w:t>
      </w:r>
    </w:p>
    <w:p w14:paraId="64862EB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支持补丁检查、杀毒软件安装检查、操作系统检查、文件要求检查、注册表项检查、软件配置检查等；并且可设定检查不通过的终端不能接入网络，同时提醒终端客户即时进行修复；</w:t>
      </w:r>
    </w:p>
    <w:p w14:paraId="79F5EABB">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可根据需求编写脚本，并通过控制台下发执行，扩展实现各种个性化需求。</w:t>
      </w:r>
    </w:p>
    <w:p w14:paraId="649C0A5F">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接入认证</w:t>
      </w:r>
    </w:p>
    <w:p w14:paraId="6198ADE1">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二层接入认证，支持802.1x认证、MAB认证；</w:t>
      </w:r>
    </w:p>
    <w:p w14:paraId="0510FF1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三层接入认证，支持本地密码认证、第三方认证、短信认证、微信认证、二维码认证等多种认证方式；</w:t>
      </w:r>
    </w:p>
    <w:p w14:paraId="345892A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3</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可覆盖正式员工认证、哑终端认证、访客认证。</w:t>
      </w:r>
    </w:p>
    <w:p w14:paraId="2DCEDFE9">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非法外联管控</w:t>
      </w:r>
    </w:p>
    <w:p w14:paraId="43F9DF0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w:t>
      </w:r>
      <w:r>
        <w:rPr>
          <w:rFonts w:hint="eastAsia" w:ascii="仿宋" w:hAnsi="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事前预防：提供IP白名单和黑名单配置，终端只能访问与白名单的资源，严格禁止非法外联；</w:t>
      </w:r>
    </w:p>
    <w:p w14:paraId="608F5BA7">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w:t>
      </w:r>
      <w:r>
        <w:rPr>
          <w:rFonts w:hint="eastAsia" w:ascii="仿宋" w:hAnsi="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事中阻断：在通过IP黑白名单配置禁止外联的前提下，定时检测非法外联，可以进行重启、关机、断网、隔离、警告、上报、告警等功能</w:t>
      </w:r>
    </w:p>
    <w:p w14:paraId="1A28A4A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eastAsia" w:ascii="仿宋" w:hAnsi="仿宋" w:eastAsia="仿宋" w:cs="Times New Roman"/>
          <w:color w:val="auto"/>
          <w:kern w:val="2"/>
          <w:sz w:val="24"/>
          <w:szCs w:val="20"/>
          <w:lang w:val="en-US" w:eastAsia="zh-CN" w:bidi="ar-SA"/>
          <w:woUserID w:val="1"/>
        </w:rPr>
        <w:t>3）</w:t>
      </w:r>
      <w:r>
        <w:rPr>
          <w:rFonts w:hint="default" w:ascii="仿宋" w:hAnsi="仿宋" w:eastAsia="仿宋" w:cs="Times New Roman"/>
          <w:color w:val="auto"/>
          <w:kern w:val="2"/>
          <w:sz w:val="24"/>
          <w:szCs w:val="20"/>
          <w:lang w:val="en-US" w:eastAsia="zh-CN" w:bidi="ar-SA"/>
          <w:woUserID w:val="1"/>
        </w:rPr>
        <w:t>外设检测</w:t>
      </w:r>
    </w:p>
    <w:p w14:paraId="097B8A7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U盘管控：U盘可配置告警/可读/可读写/拒绝4种管控类型；便捷设备邮件告警/拒绝/允许；</w:t>
      </w:r>
    </w:p>
    <w:p w14:paraId="07A0023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WIFI、4G无线上网卡外联管控：即使使用wifi、4G无线上网卡，通过准入小助手可以检测和禁网卡，也只能访问指定的网段通信；</w:t>
      </w:r>
    </w:p>
    <w:p w14:paraId="5D1A139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违规外联行为审计：检测终端计算机是否发生违规外联行为，并将外联行为进行及时的审计和上报；</w:t>
      </w:r>
    </w:p>
    <w:p w14:paraId="20D55892">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用户管理</w:t>
      </w:r>
    </w:p>
    <w:p w14:paraId="5BA99673">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支持对接多种用户源，包含内置账户、AD域用户、邮件服务器用户验证、LDAP服务器用户验证、RADIUS服务器、数据库服务器、POP3服务器、H3C CAMS服务器、第三方认证系统（CAS）</w:t>
      </w:r>
    </w:p>
    <w:p w14:paraId="7E46A5FF">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（2）</w:t>
      </w:r>
      <w:r>
        <w:rPr>
          <w:rFonts w:hint="default" w:ascii="仿宋" w:hAnsi="仿宋" w:cs="Times New Roman"/>
          <w:b/>
          <w:bCs/>
          <w:color w:val="auto"/>
          <w:kern w:val="2"/>
          <w:sz w:val="24"/>
          <w:szCs w:val="20"/>
          <w:lang w:val="en-US" w:eastAsia="zh-CN" w:bidi="ar-SA"/>
          <w:woUserID w:val="1"/>
        </w:rPr>
        <w:t>防火墙</w:t>
      </w:r>
    </w:p>
    <w:p w14:paraId="406C8CF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防火墙，提供IPS、防病毒、应用控制、边界防护等安全防功能，提供应用层防火墙、入侵防护、防病毒、反APT、VPN、智能带宽管理、多出口链路负载均衡、内容过滤、URL过滤等多重安全功能。实现资产的网络隔离和网络访问控制；进行攻击检测和防御，轻松识别攻击并防护；提供高性能病毒引擎，可防护多种病毒和木马；基于不同应用灵活管理流量带宽的上下限。</w:t>
      </w:r>
    </w:p>
    <w:p w14:paraId="462564B2">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（3）</w:t>
      </w:r>
      <w:r>
        <w:rPr>
          <w:rFonts w:hint="default" w:ascii="仿宋" w:hAnsi="仿宋" w:cs="Times New Roman"/>
          <w:b/>
          <w:bCs/>
          <w:color w:val="auto"/>
          <w:kern w:val="2"/>
          <w:sz w:val="24"/>
          <w:szCs w:val="20"/>
          <w:lang w:val="en-US" w:eastAsia="zh-CN" w:bidi="ar-SA"/>
          <w:woUserID w:val="1"/>
        </w:rPr>
        <w:t>安全感知管理平台</w:t>
      </w:r>
    </w:p>
    <w:p w14:paraId="268F6B3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本次设计部署安全感知管理平台，提供流量采集、流量分析功能。能够对网络流量进行安全态势分析，实现对恶意扫描、SQL注入攻击、木马和僵尸网络等网络威胁检测功能，同时支持与</w:t>
      </w:r>
      <w:r>
        <w:rPr>
          <w:rFonts w:hint="eastAsia" w:ascii="仿宋" w:hAnsi="仿宋" w:cs="Times New Roman"/>
          <w:color w:val="auto"/>
          <w:kern w:val="2"/>
          <w:sz w:val="24"/>
          <w:szCs w:val="20"/>
          <w:lang w:val="en-US" w:eastAsia="zh-CN" w:bidi="ar-SA"/>
          <w:woUserID w:val="1"/>
        </w:rPr>
        <w:t>其他安全设备</w:t>
      </w:r>
      <w:r>
        <w:rPr>
          <w:rFonts w:hint="default" w:ascii="仿宋" w:hAnsi="仿宋" w:eastAsia="仿宋" w:cs="Times New Roman"/>
          <w:color w:val="auto"/>
          <w:kern w:val="2"/>
          <w:sz w:val="24"/>
          <w:szCs w:val="20"/>
          <w:lang w:val="en-US" w:eastAsia="zh-CN" w:bidi="ar-SA"/>
          <w:woUserID w:val="1"/>
        </w:rPr>
        <w:t>联动，实现对网络威胁和事件联动迟处置闭环。此外，提供态势感知大屏展示功能，能够通过直观的方式了解网络安全态势。提供主要功能如下：</w:t>
      </w:r>
    </w:p>
    <w:p w14:paraId="45D167B5">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全局安全可视：</w:t>
      </w:r>
    </w:p>
    <w:p w14:paraId="21CA994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通过全流量分析、多维度的有效数据采集和智能分析能力，实时监控全网的安全态势、内部横向威胁态势、业务外连风险和服务器风险漏洞等，让管理员可以清楚的感知全网是否安全、哪里不安全、具体薄弱点、攻击入口点等，围绕攻击链来形成一套基于“事前检查、事中分析、事后检测”的安全能力，看清全网威胁，从而辅助决策。</w:t>
      </w:r>
    </w:p>
    <w:p w14:paraId="4DCE4D8F">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大数据分析、检索：</w:t>
      </w:r>
    </w:p>
    <w:p w14:paraId="5622F3D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基于大数据框架，结合Elastic-Search引擎进行设计，默认具备TB级别的海量数据存储、关联分析能力，并可通过集群等方式进行扩充。同时，安全感知平台具备万亿级数据的超大规模数据管理和秒级查询能力。</w:t>
      </w:r>
    </w:p>
    <w:p w14:paraId="437A1BF1">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智能分析能力：</w:t>
      </w:r>
    </w:p>
    <w:p w14:paraId="0F0453B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随着黑客的技术发展以及变种、逃逸技术的不断改进，传统安全设备的静态规则防御手段已经捉襟见肘，依靠规则仅能防御小部分已知威胁，已无法检测最新攻击、未知威胁。安全平台具备智能分析技术，利用机器学习、关联分析、UEBA等新技术，能够检测APT攻击、网络内部的潜伏威胁等高级威胁，无需更新检测规则亦能发现最新威胁。</w:t>
      </w:r>
    </w:p>
    <w:p w14:paraId="72C8D2C6">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实时监测，精准预警：</w:t>
      </w:r>
    </w:p>
    <w:p w14:paraId="43D1A8B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通过对全网流量、主机日志和第三方日志的采集分析，实现对已知威胁（僵木蠕毒、异常流量、业务漏洞等）和未知威胁（网络僵尸、APT、0day漏洞等）的全天候实时监测，同时结合智能分析和人工干预的便捷运营支撑，对已发现的威胁进行精准化预警，简化运维，有效进行通报预警。</w:t>
      </w:r>
    </w:p>
    <w:p w14:paraId="43BE7403">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高效协同响应，阻断风险扩散，辅助闭环：</w:t>
      </w:r>
    </w:p>
    <w:p w14:paraId="512311FF">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可联动自有安全设备体系作为基础组件，不仅作为安全数据采集，当发生重要安全事件或风险在内部传播时，亦可通过联动进行阻断、控制，避免影响扩大。联动方式涉及到网络阻断、上网管理、终端安全查杀，可有效辅助管理员进行问题闭环。</w:t>
      </w:r>
    </w:p>
    <w:p w14:paraId="1BF168E4">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威胁举证与影响面评估：</w:t>
      </w:r>
    </w:p>
    <w:p w14:paraId="1063AD6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传统的安全分析主要以日志为核心，以IP为分析源，难以实现详细的事件级举证呈现，无法全面的了解受损情况。</w:t>
      </w:r>
    </w:p>
    <w:p w14:paraId="7E4FFDC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可将IP自动化地进行资产类型划分，以业务安全及终端安全的维度实现不同类型受损情况展示，聚焦运维人员对业务资产的关注点。同时，结合详细攻击内容举证、多维度潜伏威胁、基于流量可视威胁黄金眼，可清晰直观看清威胁影响面，评估受损情况。</w:t>
      </w:r>
    </w:p>
    <w:p w14:paraId="2BE7A06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追踪溯源：</w:t>
      </w:r>
    </w:p>
    <w:p w14:paraId="22403E7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做好追踪溯源的本质在于有效数据提取。安全感知平台基于全流量和第三方日志（中间件、操作系统、安全设备等）的有效数据提取能力，实时提取有助于威胁分析和追踪溯源的关键元数据，结合TB级别的超大存储空间及集群部署能力，可存储至少1年以上的元数据。同时，利用可视化技术形成以流量可视、潜伏威胁黄金眼、威胁攻击链可视、统一检索及大数据能力等技术为主的追踪溯源支撑体系，为安全专家的溯源分析提供有力支撑。</w:t>
      </w:r>
    </w:p>
    <w:p w14:paraId="58C745FD">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（4）</w:t>
      </w:r>
      <w:r>
        <w:rPr>
          <w:rFonts w:hint="default" w:ascii="仿宋" w:hAnsi="仿宋" w:cs="Times New Roman"/>
          <w:b/>
          <w:bCs/>
          <w:color w:val="auto"/>
          <w:kern w:val="2"/>
          <w:sz w:val="24"/>
          <w:szCs w:val="20"/>
          <w:lang w:val="en-US" w:eastAsia="zh-CN" w:bidi="ar-SA"/>
          <w:woUserID w:val="1"/>
        </w:rPr>
        <w:t>外网探针</w:t>
      </w:r>
    </w:p>
    <w:p w14:paraId="65CD0431">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本次设计部署探针，潜伏威胁探针是整体平台方案的核心组件，负责对外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5965D85">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3688C7DB">
      <w:pPr>
        <w:bidi w:val="0"/>
        <w:ind w:left="0" w:leftChars="0" w:firstLine="480" w:firstLineChars="200"/>
        <w:rPr>
          <w:rFonts w:hint="default" w:ascii="仿宋" w:hAnsi="仿宋" w:eastAsia="仿宋" w:cs="仿宋"/>
          <w:color w:val="auto"/>
          <w:kern w:val="2"/>
          <w:lang w:val="en-US" w:eastAsia="zh-CN" w:bidi="ar-SA"/>
          <w:woUserID w:val="1"/>
        </w:rPr>
      </w:pPr>
      <w:r>
        <w:rPr>
          <w:rFonts w:hint="default" w:ascii="仿宋" w:hAnsi="仿宋" w:eastAsia="仿宋" w:cs="仿宋"/>
          <w:color w:val="auto"/>
          <w:kern w:val="2"/>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512ABF0B">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Sql、Mysql、Oracle、POP3、RDP、Sip、Redis、Ldap、Nntp、Openssl、SMTP、SSH、Telnet、Tomcat、Sybase、Xmpp、Zabbix、Weblogic、Wordpress、VNC等72种协议暴力破解检测。</w:t>
      </w:r>
    </w:p>
    <w:p w14:paraId="2156E54A">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77281C27">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5）支持5种场景的日志传输模式</w:t>
      </w:r>
      <w:r>
        <w:rPr>
          <w:rFonts w:hint="eastAsia" w:ascii="仿宋" w:hAnsi="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73DB0D4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6）内置URL库、IPS漏洞特征识别库、应用识别库、WEB应用防护识别库、僵尸网络识别库、实时漏洞分析识别库、恶意链接库、白名单库。</w:t>
      </w:r>
    </w:p>
    <w:p w14:paraId="34C43D16">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（5）</w:t>
      </w:r>
      <w:r>
        <w:rPr>
          <w:rFonts w:hint="default" w:ascii="仿宋" w:hAnsi="仿宋" w:cs="Times New Roman"/>
          <w:b/>
          <w:bCs/>
          <w:color w:val="auto"/>
          <w:kern w:val="2"/>
          <w:sz w:val="24"/>
          <w:szCs w:val="20"/>
          <w:lang w:val="en-US" w:eastAsia="zh-CN" w:bidi="ar-SA"/>
          <w:woUserID w:val="1"/>
        </w:rPr>
        <w:t>内网探针</w:t>
      </w:r>
    </w:p>
    <w:p w14:paraId="35C6392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探针，潜伏威胁探针是整体平台方案的核心组件，负责对内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3678A9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7FF5E20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1A8A351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 、Zabbix、Weblogic、Wordpress、VNC等72种协议暴力破解检测。</w:t>
      </w:r>
    </w:p>
    <w:p w14:paraId="76335AB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3017C57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5）支持5种场景的日志传输模式,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45C8056F">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6）内置URL库、IPS漏洞特征识别库、应用识别库、WEB应用防护识别库、僵尸网络识别库、实时漏洞分析识别库、恶意链接库、白名单库。</w:t>
      </w:r>
    </w:p>
    <w:p w14:paraId="7D6A60BA">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（6）</w:t>
      </w:r>
      <w:r>
        <w:rPr>
          <w:rFonts w:hint="default" w:ascii="仿宋" w:hAnsi="仿宋" w:cs="Times New Roman"/>
          <w:b/>
          <w:bCs/>
          <w:color w:val="auto"/>
          <w:kern w:val="2"/>
          <w:sz w:val="24"/>
          <w:szCs w:val="20"/>
          <w:lang w:val="en-US" w:eastAsia="zh-CN" w:bidi="ar-SA"/>
          <w:woUserID w:val="1"/>
        </w:rPr>
        <w:t>数据库审计</w:t>
      </w:r>
    </w:p>
    <w:p w14:paraId="178F5E66">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数据库审计，针对业务环境下的数据库操作行为进行细粒度审计的合规性管理。通过对业务人员访问系统的行为进行解析、分析、记录、汇报，用来事前规划预防，事中实时监视、违规行为响应，事后合规报告、事故追踪溯源，促进核心资产的正常运营。DAS能够实时监控对数据库服务器的操作流量，智能解析出各种操作，并提供日志报表系统分析，为进行事后的分析、取证提供证据。提供主要功能如下：</w:t>
      </w:r>
    </w:p>
    <w:p w14:paraId="7F1EAE6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话中的风险级别及风险数量。通过快速的智能检索功能，可以帮助客户及时定位风险SQL语句。</w:t>
      </w:r>
    </w:p>
    <w:p w14:paraId="19B65E0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内置通用且丰富的报表模板，可按告警规则名称、违规账户、违规IP等形成丰富的报表并定期自动发送给相关管理员，可输出满足合规的、行业属性的报表（如DPA、SOX、等级保护、医疗防统方）。同时也可对报表内容进行自定义，包括源IP、源应用程序、数据库账号、SQL命令、操作类型、风险级别等多个维度，帮助客户全面了解数据库的整体情况。</w:t>
      </w:r>
    </w:p>
    <w:p w14:paraId="4EA1EE9A">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（7）</w:t>
      </w:r>
      <w:r>
        <w:rPr>
          <w:rFonts w:hint="default" w:ascii="仿宋" w:hAnsi="仿宋" w:cs="Times New Roman"/>
          <w:b/>
          <w:bCs/>
          <w:color w:val="auto"/>
          <w:kern w:val="2"/>
          <w:sz w:val="24"/>
          <w:szCs w:val="20"/>
          <w:lang w:val="en-US" w:eastAsia="zh-CN" w:bidi="ar-SA"/>
          <w:woUserID w:val="1"/>
        </w:rPr>
        <w:t>全流量安全分析系统</w:t>
      </w:r>
    </w:p>
    <w:p w14:paraId="748249B2">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全流量安全分析系统，可以实时分析所有数据流量，包括流入和流出的所有数据，无论是内部数据还是来自外部的数据，都能够被准确地监测和分析。这种系统可通过数据包捕捉器、协议解析器和数据收集服务器等技术实现。提供主要功能如下：</w:t>
      </w:r>
    </w:p>
    <w:p w14:paraId="2E985F0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网络安全管理：</w:t>
      </w:r>
    </w:p>
    <w:p w14:paraId="0B0801F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全流量分析系统能够检测网络中的恶意攻击、漏洞、蠕虫和病毒等，帮助识别网络中的风险，并能跟踪源头，更好地保障网络安全。</w:t>
      </w:r>
    </w:p>
    <w:p w14:paraId="624B2FC6">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应用性能优化：</w:t>
      </w:r>
    </w:p>
    <w:p w14:paraId="5BF96C7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全流量分析系统可以捕捉应用程序的所有数据流量，从而帮助企业对应用程序性能进行优化。通过对整个应用的网络流量进行分析，可以识别应用程序中的瓶颈并提供性能改进建议。</w:t>
      </w:r>
    </w:p>
    <w:p w14:paraId="08E272D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数据流量监控：</w:t>
      </w:r>
    </w:p>
    <w:p w14:paraId="6E3F3EE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全流量分析系统可以通过多种手段收集整个网络的数据流量，提供全面的数据监控服务。从网络流量中，可以了解应用程序的使用情况、流量分析、数据分析、应用运营等方面的信息。</w:t>
      </w:r>
    </w:p>
    <w:p w14:paraId="285EB9BC">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（8）</w:t>
      </w:r>
      <w:r>
        <w:rPr>
          <w:rFonts w:hint="default" w:ascii="仿宋" w:hAnsi="仿宋" w:cs="Times New Roman"/>
          <w:b/>
          <w:bCs/>
          <w:color w:val="auto"/>
          <w:kern w:val="2"/>
          <w:sz w:val="24"/>
          <w:szCs w:val="20"/>
          <w:lang w:val="en-US" w:eastAsia="zh-CN" w:bidi="ar-SA"/>
          <w:woUserID w:val="1"/>
        </w:rPr>
        <w:t>网络分流器</w:t>
      </w:r>
    </w:p>
    <w:p w14:paraId="2D58019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本次设计部署网络分流器作为网络中的关键组件，用于引导和转发网络流量以便进行监测、分析或测试。提供主要功能如下：</w:t>
      </w:r>
    </w:p>
    <w:p w14:paraId="288A99D6">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监控网络流量：网络分流器能够直接插入到网络连接的物理链路中，将网络流量部分或全部引导到分流器，然后将这部分流量转发到其他设备进行监测。</w:t>
      </w:r>
    </w:p>
    <w:p w14:paraId="501CE33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性能评估与故障排查：通过分流器引导的网络流量，可以对网络进行深入的性能评估，及时发现并解决网络中的潜在问题，确保数据传输的高效和稳定。</w:t>
      </w:r>
    </w:p>
    <w:p w14:paraId="2259D45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网络优化：网络分流器能够帮助网络管理团队对网络进行精细化管理，通过对流量的分析和监控，找出网络瓶颈并进行优化，提升整体网络性能。</w:t>
      </w:r>
    </w:p>
    <w:p w14:paraId="5D7927D6">
      <w:pPr>
        <w:ind w:left="0" w:leftChars="0" w:firstLine="480" w:firstLineChars="200"/>
        <w:rPr>
          <w:rFonts w:hint="eastAsia"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测试接入：在TAP测试接入单元中，网络分流器还用于将测试设备接入网络，以便对网络设备进行性能测试和验证。</w:t>
      </w:r>
    </w:p>
    <w:p w14:paraId="7EC0CAA7">
      <w:pPr>
        <w:pStyle w:val="8"/>
        <w:rPr>
          <w:rFonts w:hint="eastAsia" w:ascii="仿宋" w:hAnsi="仿宋" w:eastAsia="仿宋"/>
          <w:b/>
          <w:bCs w:val="0"/>
          <w:color w:val="auto"/>
          <w:lang w:val="en-US" w:eastAsia="zh-CN"/>
          <w:woUserID w:val="2"/>
        </w:rPr>
      </w:pPr>
      <w:r>
        <w:rPr>
          <w:rFonts w:hint="eastAsia" w:ascii="仿宋" w:hAnsi="仿宋" w:eastAsia="仿宋"/>
          <w:b/>
          <w:bCs w:val="0"/>
          <w:color w:val="auto"/>
          <w:lang w:val="en-US" w:eastAsia="zh"/>
          <w:woUserID w:val="2"/>
        </w:rPr>
        <w:t>人工智能</w:t>
      </w:r>
    </w:p>
    <w:p w14:paraId="0DF6FD42">
      <w:pPr>
        <w:pStyle w:val="43"/>
        <w:numPr>
          <w:ilvl w:val="0"/>
          <w:numId w:val="5"/>
        </w:numPr>
        <w:ind w:left="426" w:firstLineChars="0"/>
        <w:rPr>
          <w:rFonts w:hint="eastAsia"/>
          <w:color w:val="auto"/>
          <w:lang w:val="en-US" w:eastAsia="zh-CN"/>
        </w:rPr>
      </w:pPr>
      <w:r>
        <w:rPr>
          <w:rFonts w:hint="eastAsia" w:ascii="仿宋" w:hAnsi="仿宋"/>
          <w:b/>
          <w:color w:val="auto"/>
          <w:u w:val="single"/>
          <w:lang w:val="en-US" w:eastAsia="zh-CN"/>
        </w:rPr>
        <w:t>系统概述</w:t>
      </w:r>
    </w:p>
    <w:p w14:paraId="5CF80797">
      <w:pPr>
        <w:rPr>
          <w:rFonts w:hint="default" w:ascii="仿宋" w:hAnsi="仿宋"/>
          <w:color w:val="auto"/>
          <w:lang w:val="en-US" w:eastAsia="zh-CN"/>
          <w:woUserID w:val="2"/>
        </w:rPr>
      </w:pPr>
      <w:r>
        <w:rPr>
          <w:rFonts w:hint="eastAsia" w:ascii="仿宋" w:hAnsi="仿宋"/>
          <w:color w:val="auto"/>
          <w:lang w:val="en-US" w:eastAsia="zh-CN"/>
          <w:woUserID w:val="2"/>
        </w:rPr>
        <w:t>随着医院数字化转型的不断推进,大语言模型等新一代信息技术逐渐融入生产业务，支撑医院数智化转型战略。AI算力平台作为算力底座，从硬件、基础技术、到平台都需要建设GPU资源及大模型训练推理统一管理能力，基于医院数据中心资源现状，在充分调研和分析AI算力平台发展趋势基础上，通过规划AI算力平台项目，打造GPU算力资源池和大模型训推平台。为人工智能的推广与应用做好硬件服务基础。</w:t>
      </w:r>
    </w:p>
    <w:p w14:paraId="533A32BF">
      <w:pPr>
        <w:pStyle w:val="43"/>
        <w:numPr>
          <w:ilvl w:val="0"/>
          <w:numId w:val="5"/>
        </w:numPr>
        <w:ind w:left="426" w:firstLineChars="0"/>
        <w:rPr>
          <w:rFonts w:hint="eastAsia" w:ascii="仿宋" w:hAnsi="仿宋"/>
          <w:b/>
          <w:color w:val="auto"/>
          <w:u w:val="single"/>
          <w:lang w:val="en-US" w:eastAsia="zh"/>
        </w:rPr>
      </w:pPr>
      <w:r>
        <w:rPr>
          <w:rFonts w:hint="eastAsia" w:ascii="仿宋" w:hAnsi="仿宋"/>
          <w:b/>
          <w:color w:val="auto"/>
          <w:u w:val="single"/>
          <w:lang w:val="en-US" w:eastAsia="zh-CN"/>
        </w:rPr>
        <w:t>系统设计</w:t>
      </w:r>
    </w:p>
    <w:p w14:paraId="501CEC12">
      <w:pPr>
        <w:rPr>
          <w:rFonts w:hint="eastAsia" w:ascii="仿宋" w:hAnsi="仿宋" w:eastAsia="仿宋"/>
          <w:b w:val="0"/>
          <w:bCs w:val="0"/>
          <w:color w:val="auto"/>
          <w:lang w:val="en-US" w:eastAsia="zh-CN"/>
          <w:woUserID w:val="2"/>
        </w:rPr>
      </w:pPr>
      <w:r>
        <w:rPr>
          <w:rFonts w:hint="eastAsia" w:ascii="仿宋" w:hAnsi="仿宋"/>
          <w:b w:val="0"/>
          <w:bCs w:val="0"/>
          <w:color w:val="auto"/>
          <w:lang w:val="en-US" w:eastAsia="zh"/>
          <w:woUserID w:val="2"/>
        </w:rPr>
        <w:t>本</w:t>
      </w:r>
      <w:r>
        <w:rPr>
          <w:rFonts w:hint="eastAsia" w:ascii="仿宋" w:hAnsi="仿宋"/>
          <w:b w:val="0"/>
          <w:bCs w:val="0"/>
          <w:color w:val="auto"/>
          <w:lang w:val="en-US" w:eastAsia="zh-CN"/>
          <w:woUserID w:val="2"/>
        </w:rPr>
        <w:t>项目</w:t>
      </w:r>
      <w:r>
        <w:rPr>
          <w:rFonts w:hint="eastAsia" w:ascii="仿宋" w:hAnsi="仿宋"/>
          <w:b w:val="0"/>
          <w:bCs w:val="0"/>
          <w:color w:val="auto"/>
          <w:lang w:val="en-US" w:eastAsia="zh"/>
          <w:woUserID w:val="2"/>
        </w:rPr>
        <w:t>共</w:t>
      </w:r>
      <w:r>
        <w:rPr>
          <w:rFonts w:hint="eastAsia" w:ascii="仿宋" w:hAnsi="仿宋"/>
          <w:b w:val="0"/>
          <w:bCs w:val="0"/>
          <w:color w:val="auto"/>
          <w:lang w:val="en-US" w:eastAsia="zh-CN"/>
          <w:woUserID w:val="2"/>
        </w:rPr>
        <w:t>配置</w:t>
      </w:r>
      <w:r>
        <w:rPr>
          <w:rFonts w:hint="eastAsia" w:ascii="仿宋" w:hAnsi="仿宋"/>
          <w:b w:val="0"/>
          <w:bCs w:val="0"/>
          <w:color w:val="auto"/>
          <w:lang w:val="en-US" w:eastAsia="zh"/>
          <w:woUserID w:val="2"/>
        </w:rPr>
        <w:t>推训一体机4台</w:t>
      </w:r>
      <w:r>
        <w:rPr>
          <w:rFonts w:hint="eastAsia" w:ascii="仿宋" w:hAnsi="仿宋"/>
          <w:b w:val="0"/>
          <w:bCs w:val="0"/>
          <w:color w:val="auto"/>
          <w:lang w:val="en-US" w:eastAsia="zh-CN"/>
          <w:woUserID w:val="2"/>
        </w:rPr>
        <w:t>和算力资源平台。</w:t>
      </w:r>
    </w:p>
    <w:p w14:paraId="33BDC014">
      <w:pPr>
        <w:rPr>
          <w:rFonts w:hint="eastAsia" w:ascii="仿宋" w:hAnsi="仿宋"/>
          <w:b w:val="0"/>
          <w:bCs w:val="0"/>
          <w:color w:val="auto"/>
          <w:lang w:val="en-US" w:eastAsia="zh"/>
          <w:woUserID w:val="2"/>
        </w:rPr>
      </w:pPr>
      <w:r>
        <w:rPr>
          <w:rFonts w:hint="eastAsia" w:ascii="仿宋" w:hAnsi="仿宋"/>
          <w:b w:val="0"/>
          <w:bCs w:val="0"/>
          <w:color w:val="auto"/>
          <w:lang w:val="en-US" w:eastAsia="zh"/>
          <w:woUserID w:val="2"/>
        </w:rPr>
        <w:t>本</w:t>
      </w:r>
      <w:r>
        <w:rPr>
          <w:rFonts w:hint="eastAsia" w:ascii="仿宋" w:hAnsi="仿宋"/>
          <w:b w:val="0"/>
          <w:bCs w:val="0"/>
          <w:color w:val="auto"/>
          <w:lang w:val="en-US" w:eastAsia="zh-CN"/>
          <w:woUserID w:val="2"/>
        </w:rPr>
        <w:t>项目</w:t>
      </w:r>
      <w:r>
        <w:rPr>
          <w:rFonts w:hint="eastAsia" w:ascii="仿宋" w:hAnsi="仿宋"/>
          <w:b w:val="0"/>
          <w:bCs w:val="0"/>
          <w:color w:val="auto"/>
          <w:lang w:val="en-US" w:eastAsia="zh"/>
          <w:woUserID w:val="2"/>
        </w:rPr>
        <w:t>共需要建设4张网络，分别是1Gbps带宽的管理网络、10Gbps带宽的业务网络、支持IB或RoCE的高性能参数网络。</w:t>
      </w:r>
    </w:p>
    <w:p w14:paraId="1D7654EA">
      <w:pPr>
        <w:rPr>
          <w:rFonts w:hint="default" w:ascii="仿宋" w:hAnsi="仿宋"/>
          <w:b w:val="0"/>
          <w:bCs w:val="0"/>
          <w:color w:val="auto"/>
          <w:lang w:val="en-US" w:eastAsia="zh-CN"/>
          <w:woUserID w:val="2"/>
        </w:rPr>
      </w:pPr>
      <w:r>
        <w:rPr>
          <w:rFonts w:hint="eastAsia" w:ascii="仿宋" w:hAnsi="仿宋"/>
          <w:b w:val="0"/>
          <w:bCs w:val="0"/>
          <w:color w:val="auto"/>
          <w:lang w:val="en-US" w:eastAsia="zh-CN"/>
          <w:woUserID w:val="2"/>
        </w:rPr>
        <w:t>免费将其他型号的GPU服务器纳入统一管理平台。</w:t>
      </w:r>
    </w:p>
    <w:p w14:paraId="4B4C61C5">
      <w:pPr>
        <w:pStyle w:val="7"/>
        <w:rPr>
          <w:rFonts w:ascii="仿宋" w:hAnsi="仿宋" w:eastAsia="仿宋"/>
          <w:color w:val="auto"/>
        </w:rPr>
      </w:pPr>
      <w:bookmarkStart w:id="60" w:name="_Toc78305102"/>
      <w:bookmarkStart w:id="61" w:name="_Toc389"/>
      <w:r>
        <w:rPr>
          <w:rFonts w:hint="eastAsia" w:ascii="仿宋" w:hAnsi="仿宋" w:eastAsia="仿宋"/>
          <w:color w:val="auto"/>
        </w:rPr>
        <w:t>主要</w:t>
      </w:r>
      <w:bookmarkEnd w:id="60"/>
      <w:r>
        <w:rPr>
          <w:rFonts w:hint="eastAsia" w:ascii="仿宋" w:hAnsi="仿宋" w:eastAsia="仿宋"/>
          <w:color w:val="auto"/>
          <w:lang w:val="en-US" w:eastAsia="zh-CN"/>
        </w:rPr>
        <w:t>设备性能参数</w:t>
      </w:r>
      <w:bookmarkEnd w:id="61"/>
      <w:bookmarkStart w:id="160" w:name="_GoBack"/>
      <w:bookmarkEnd w:id="160"/>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16"/>
        <w:gridCol w:w="1114"/>
        <w:gridCol w:w="7584"/>
      </w:tblGrid>
      <w:tr w14:paraId="363753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53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1ED60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74B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p>
        </w:tc>
      </w:tr>
      <w:tr w14:paraId="28FF24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793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AE741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装饰装修系统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D87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5B888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71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BBF51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地面找平、防尘处理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C4A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1.素水泥浆一道（内掺建筑胶）；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2.20厚C15细石混凝土随打随抹；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3.40厚1：3水泥砂浆找平层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4.灰色防尘漆两道。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5.未尽事宜详见设计图纸、技术规范书、招标文件、招标补疑、政府相关文件及技术规范等其他资料，满足验收要求</w:t>
            </w:r>
          </w:p>
        </w:tc>
      </w:tr>
      <w:tr w14:paraId="0C3703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2EF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3C99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全钢无边抗静电地板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443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1.600*600*35mm，HPL贴面，厚度≥1.2mm；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2.集中荷载≥363kg；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3.基层板防火等级：A级；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4.表面电阻值：1*106~1*109Ω。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5.含支架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6.未尽事宜详见设计图纸、技术规范书、招标文件、招标补疑、政府相关文件及技术规范等其他资料，满足验收要求</w:t>
            </w:r>
          </w:p>
        </w:tc>
      </w:tr>
      <w:tr w14:paraId="49CB07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25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067D3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不锈钢踢脚线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DFF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1、踢脚线高度：100mm高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2、基层材料种类、规格：12mm木工板基层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3、面层材料品种、规格、颜色：1.0mm拉丝不锈钢饰面板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4、未尽事宜详见设计图纸、技术规范书、招标文件、招标补疑、政府相关文件及技术规范等其他资料，满足验收要求</w:t>
            </w:r>
          </w:p>
        </w:tc>
      </w:tr>
      <w:tr w14:paraId="2586F3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58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914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入口台阶制安</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1DFD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1、名称：入口台阶制安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2、规格：L40角钢抗静电地板饰面。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2222A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1B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F220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顶面防尘漆处理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98B0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1、名称：顶面防尘漆处理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2、防护材料种类：灰色防尘漆两道。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312D4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CA0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95951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金属天花微孔吸音铝板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EE2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1、名称：金属天花微孔吸音铝板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2、规格：300*1200*0.8mm，防火性能：A级；隔音等级：24dB。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1F7507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D92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6DFF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铝合金天棚龙骨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67A8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1、铝合金天棚龙骨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2、U50主龙，间距≤1200mm，配套Ф8吊筋。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10C386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88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4BFC6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天棚边线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B29C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1、天棚边线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2、铝合金，L型，25*25*3000mm，烤漆面白色。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0E088A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1D2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0F8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墙面乳胶漆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5105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1.墙缝原浆抹平；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2.10厚粉刷石膏砂浆打底抹平；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3.满刮2厚面层耐水腻子找平；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4.封底漆一道（干燥后做面涂）；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5.喷涂白色亚光乳胶漆二道饰面。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6.未尽事宜详见设计图纸、技术规范书、招标文件、招标补疑、政府相关文件及技术规范等其他资料，满足验收要求</w:t>
            </w:r>
          </w:p>
        </w:tc>
      </w:tr>
      <w:tr w14:paraId="30FB52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21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F4A4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钢制防火门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7C3C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1、名称：钢制防火门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2、规格：甲级，含门锁.闭门器等配套五金。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11549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554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057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供配电系统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117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490C1F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F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6565F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综合配电柜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98962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柜体定制，包含内置仪表及空开，详见配电系统图。</w:t>
            </w:r>
          </w:p>
        </w:tc>
      </w:tr>
      <w:tr w14:paraId="7E3BD6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A5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3A3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BF9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JDGΦ20壁厚不低于1.6mm</w:t>
            </w:r>
          </w:p>
        </w:tc>
      </w:tr>
      <w:tr w14:paraId="0FFAF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EE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60726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DBD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JDGΦ25壁厚不低于1.6mm</w:t>
            </w:r>
          </w:p>
        </w:tc>
      </w:tr>
      <w:tr w14:paraId="527D7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15E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DBE0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金属镀锌桥架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194E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冷轧钢板（钢板厚度1.2mm），冷镀锌，尺寸200mm*100mm</w:t>
            </w:r>
          </w:p>
        </w:tc>
      </w:tr>
      <w:tr w14:paraId="1FEBD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78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23D4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07C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WDZA-BYJ2.5mm2</w:t>
            </w:r>
          </w:p>
        </w:tc>
      </w:tr>
      <w:tr w14:paraId="557EE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381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F89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072F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WDZA-BYJ4mm2</w:t>
            </w:r>
          </w:p>
        </w:tc>
      </w:tr>
      <w:tr w14:paraId="3A36D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F84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4091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BF2BF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WDZA-YJYR3*4mm2</w:t>
            </w:r>
          </w:p>
        </w:tc>
      </w:tr>
      <w:tr w14:paraId="49B83D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03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89D4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F3AD8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WDZA-YJY5*4mm2</w:t>
            </w:r>
          </w:p>
        </w:tc>
      </w:tr>
      <w:tr w14:paraId="358DD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6E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648F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F8C7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WDZA-YJY3*16mm2</w:t>
            </w:r>
          </w:p>
        </w:tc>
      </w:tr>
      <w:tr w14:paraId="4775C3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2C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F50AD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墙壁插座</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FC31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单相五孔10A，面板采用优质PC防火阻燃材料，颜色：象牙白</w:t>
            </w:r>
          </w:p>
        </w:tc>
      </w:tr>
      <w:tr w14:paraId="2C975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F3A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08FF1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地面插座</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C1DA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单相三孔10A，面板采用优质PC防火阻燃材料，颜色：象牙白</w:t>
            </w:r>
          </w:p>
        </w:tc>
      </w:tr>
      <w:tr w14:paraId="6804B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423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B8D9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空调插座</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EA59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单相三孔16A，面板采用优质PC防火阻燃材料，颜色：象牙白</w:t>
            </w:r>
          </w:p>
        </w:tc>
      </w:tr>
      <w:tr w14:paraId="43A52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40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E2E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PDU</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EED6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输入：250V 16A ，输出：10位国标三孔10A ；带电源指示灯，不带线，加装接线盒。</w:t>
            </w:r>
          </w:p>
        </w:tc>
      </w:tr>
      <w:tr w14:paraId="70F9E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77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711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工业连接器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C6AA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3口16A，采用阻燃工程塑料，防脱落搭扣，国标黄铜接线柱</w:t>
            </w:r>
          </w:p>
        </w:tc>
      </w:tr>
      <w:tr w14:paraId="70B1A5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A7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FD1F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LED平板灯</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6F6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300*1200mm，32W，材质：冷轧板+PC面框</w:t>
            </w:r>
          </w:p>
        </w:tc>
      </w:tr>
      <w:tr w14:paraId="3BB2C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F7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F7D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翘板开关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36A8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双联单控，面板采用优质PC防火阻燃材料，颜色：象牙白,220V 10A</w:t>
            </w:r>
          </w:p>
        </w:tc>
      </w:tr>
      <w:tr w14:paraId="4D8EA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A3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443F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UPS不间断电源系统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6A21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966E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BA3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213B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模块化UPS主机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BD0DA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1、UPS应采用模块化设计，机框容量不低于150KVA；单个功率模块容量要求应不低于30kVA；本次UPS实际配置90kVA。旁路模块与功率模块均应并持热插拔功能；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3、为避免分散旁路出现电流不均衡、不可控引起故障，模块化UPS采用集中旁路；且要求旁路具有独立接线和开关控制，提高供电可靠性；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4、支持智能ECO模式，在ECO旁路供电的基础上优化电网质量，功率模块能对旁路电进行谐波补偿，提高旁路可靠性；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5、输入电压范围：输入电压138V～485V ，输入电压宽，适应恶劣电网环境；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模块化UPS应具备智能发电机管理功能：当市电停电，应可启用发电机智能管理，可由UPS设置界面进行管理；当发电机额定输出功率不足时，允许在UPS管理界面重新定义发电机的输出功率，由ups自主管理，确保UPS输出不间断，即可降低发电机过大容量配置，又可降低用户投资成本。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7、电池电压范围：直流电压±168～±276V 、电池可调范围大，现场配置灵活。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8、UPS应有比较高的整机效率，在30%负载下，效率应不低于95%，在50%负载下，效率应不低于96%，输出功率因数1。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9、模块化主机智能化管理：器件失效预告警功能，可记录更换备品备件的种类、日期与ID，实现备品备件的资产追溯与管理，提供智能化设备的轻松管理；减少运维工作。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10、模块化UPS具备除尘告警，当设备运行周期较长或设备积尘过多时，UPS启动自动除尘功能，防范未然，提高供电可靠性。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11、模块化ups支持多机并联，应采用无主从并联技术，确保安全可靠，可多台扩容并联或N+X并联冗余。并联数量&gt;6台；要求并联技术必须是厂家自主研发的并联技术。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12、中文7英寸触摸大液晶屏，具有LCD+LED指示的操作界面，实时记录工作状态和运行信息，管理更加直观；操作界面要求配备手动开关机按钮，同时开关机按键采用双键组合设计，确保在触摸屏失效时依然可以开关机操作也防止客户出现误操作得行为，提高了设备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13、具有智能录波功能，当UPS设备故障时，完整记录故障发生瞬间，有助于故障诊断和快速故障定位，方便现场分析，提高维护工作效率。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14、主机近端标配EPO按钮，同时具备远程干接点接口，灵活使用，确保现场紧急状况下能够快速断电，保护设备安全；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15、自老化功能：具备自老化功能，有效解决现场调试及老化的负载问题，减少投资。</w:t>
            </w:r>
          </w:p>
        </w:tc>
      </w:tr>
      <w:tr w14:paraId="5CF95D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03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76F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蓄电池</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58B3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200AH/12V，铅酸蓄电池；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1、蓄电池品牌需与主机为同一品牌，方便设备统一管理和用户维护。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2、产品工作条件要求：蓄电池产品应能在温度:-15~+50℃条件下工作。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3、蓄电池安全阀开阀压力应满足范围:10~25kPa，闭阀压力应满足范围:10~20kPa；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4、密封反应效率要求:蓄电池密封反应效率应不低于 97%；</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5、容量保存率要求：蓄电池封置28天后，其容量保存率应不低于97%；</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6、容量一致性：同组蓄电池10小时率容量试验时，最大实际容量与最小实际容量差值≤3.5%；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7、电池间连续压降：5.5I10放电条件下，△U应≤6mV；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8、蓄电池须按照YD 5083-2005《电信设备抗地震性能检测规范》及YD/T 5096-2016《通信用电源设备抗地震性能检测规范》经8、9烈度抗地震检测后评定为合格。</w:t>
            </w:r>
          </w:p>
        </w:tc>
      </w:tr>
      <w:tr w14:paraId="3F521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8C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F725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E9F28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放置32节12V200AH蓄电池，分四层摆放</w:t>
            </w:r>
          </w:p>
        </w:tc>
      </w:tr>
      <w:tr w14:paraId="1DB536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4EA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F7F63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电池开关箱</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E95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配套</w:t>
            </w:r>
          </w:p>
        </w:tc>
      </w:tr>
      <w:tr w14:paraId="3A7041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3B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21FC6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电池连接线等辅材</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30647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含主机电池连接线，电池之间的连接线</w:t>
            </w:r>
          </w:p>
        </w:tc>
      </w:tr>
      <w:tr w14:paraId="234C4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46E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A33E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防雷接地系统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747A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2E6FE7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BE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E4C6E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第二级防雷器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138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最大持续工作电压Uc：385V；最大放电电流（通流容量）：80KA；标称放电电流：40KA；响应时间＜25ns；35mm导轨安装；外壳防护等级：IP20；工作环境：-40~80℃</w:t>
            </w:r>
          </w:p>
        </w:tc>
      </w:tr>
      <w:tr w14:paraId="54FF3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279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62D1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第三级防雷器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D073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最大持续工作电压Uc：385V；最大放电电流（通流容量）：20KA；标称放电电流：10KA；响应时间＜25ns；35mm导轨安装；外壳防护等级：IP20；工作环境：-40~80℃</w:t>
            </w:r>
          </w:p>
        </w:tc>
      </w:tr>
      <w:tr w14:paraId="006AEB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171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F026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空开</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096A4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防雷保护空开</w:t>
            </w:r>
          </w:p>
        </w:tc>
      </w:tr>
      <w:tr w14:paraId="5D23BE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43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7785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等电位连接</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9F9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定做</w:t>
            </w:r>
          </w:p>
        </w:tc>
      </w:tr>
      <w:tr w14:paraId="10982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3F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106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断接箱</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FC38F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钢制防火</w:t>
            </w:r>
          </w:p>
        </w:tc>
      </w:tr>
      <w:tr w14:paraId="6480D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05F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A2B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紫铜排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DD99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30*3mm</w:t>
            </w:r>
          </w:p>
        </w:tc>
      </w:tr>
      <w:tr w14:paraId="6CCBC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091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646BF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铜编织带</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D8898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25mm2</w:t>
            </w:r>
          </w:p>
        </w:tc>
      </w:tr>
      <w:tr w14:paraId="69A4C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626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6DEC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镀锌角钢</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A600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40*40*4mm</w:t>
            </w:r>
          </w:p>
        </w:tc>
      </w:tr>
      <w:tr w14:paraId="64B292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95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855D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接地引线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7C7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WDZA-BYJR50mm</w:t>
            </w:r>
            <w:r>
              <w:rPr>
                <w:rFonts w:hint="eastAsia" w:ascii="仿宋" w:hAnsi="仿宋" w:eastAsia="仿宋" w:cs="仿宋"/>
                <w:i w:val="0"/>
                <w:iCs w:val="0"/>
                <w:color w:val="auto"/>
                <w:kern w:val="0"/>
                <w:sz w:val="24"/>
                <w:szCs w:val="24"/>
                <w:u w:val="none"/>
                <w:vertAlign w:val="superscript"/>
                <w:lang w:val="en-US" w:eastAsia="zh-CN" w:bidi="ar"/>
              </w:rPr>
              <w:t>2</w:t>
            </w:r>
          </w:p>
        </w:tc>
      </w:tr>
      <w:tr w14:paraId="6A8C5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0D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C291D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空气调节系统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3983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p>
        </w:tc>
      </w:tr>
      <w:tr w14:paraId="6AAAB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78A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D207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柜式空调</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CD947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制冷量7200W，制热量7800W，含4m铜管安装。</w:t>
            </w:r>
          </w:p>
        </w:tc>
      </w:tr>
      <w:tr w14:paraId="5CB0A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59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BE9FB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空调铜管安装</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7F16D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超出标准安装以外的铜管安装，含铜管、保温等辅材</w:t>
            </w:r>
          </w:p>
        </w:tc>
      </w:tr>
      <w:tr w14:paraId="61329F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3B8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BCB7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排水管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818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PVC管，φ25/φ32</w:t>
            </w:r>
          </w:p>
        </w:tc>
      </w:tr>
      <w:tr w14:paraId="59DF2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29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18A0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灾害防护系统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8416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90190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F4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4E2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UPS主机承重支架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07576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L50镀锌角铁支架，根据设备尺寸定制</w:t>
            </w:r>
          </w:p>
        </w:tc>
      </w:tr>
      <w:tr w14:paraId="7B03B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652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F60D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电池承重支架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52BF1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10#槽钢支架，根据设备尺寸定制</w:t>
            </w:r>
          </w:p>
        </w:tc>
      </w:tr>
      <w:tr w14:paraId="4A6A1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5C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2DB12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超声波防鼠器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764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管理面积约100平米</w:t>
            </w:r>
          </w:p>
        </w:tc>
      </w:tr>
      <w:tr w14:paraId="1BBEF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6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596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防水围堰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162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100mm宽*80mm高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1）素水泥浆一道（内掺建筑胶）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2）40厚C15细石混凝土随打随抹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3）2厚聚合物水泥基防水涂料（周边上翻至挡水围堰80mm高）</w:t>
            </w:r>
          </w:p>
        </w:tc>
      </w:tr>
      <w:tr w14:paraId="3A35C9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4F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F89F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七氟丙烷灭火药剂</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9CB7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HFC-227ea</w:t>
            </w:r>
          </w:p>
        </w:tc>
      </w:tr>
      <w:tr w14:paraId="74C47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550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4934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70L七氟丙烷灭火柜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6E54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70L单瓶组柜体；工作压力  2.5 MPa（20℃） ；启动延时  0～30s；环境温度  0℃～50℃ ；灭火系统喷射时间  ≤10s</w:t>
            </w:r>
          </w:p>
        </w:tc>
      </w:tr>
      <w:tr w14:paraId="75024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675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8A0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弱电井UPS供电</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8488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788E6F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F8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D74A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弱电井UPS配电箱</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D983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箱体定制，参考尺寸：255深*600宽*500高（mm），含20A/1P空开1个，16A/1P空开9个。微型断路器选用ABB/S(H)200、施耐德/iC65、西门子/ 5SY6系列</w:t>
            </w:r>
          </w:p>
        </w:tc>
      </w:tr>
      <w:tr w14:paraId="2F540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82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72BA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4EE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JDGΦ25壁厚不低于1.6mm</w:t>
            </w:r>
          </w:p>
        </w:tc>
      </w:tr>
      <w:tr w14:paraId="64C52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9DB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06F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3A786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WDZA-BYJ2.5mm2</w:t>
            </w:r>
          </w:p>
        </w:tc>
      </w:tr>
      <w:tr w14:paraId="41037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E6E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F258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54083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WDZA-YJYR3*4mm2</w:t>
            </w:r>
          </w:p>
        </w:tc>
      </w:tr>
      <w:tr w14:paraId="5A08B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90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98E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其他</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34388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0D85A7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88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B4B9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网格式桥架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B0236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电镀锌，300*105mm</w:t>
            </w:r>
          </w:p>
        </w:tc>
      </w:tr>
      <w:tr w14:paraId="6B468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91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FB5C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网格式桥架配件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124F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连接件、螺丝、螺母、配套扳手、吊装支架、出线板</w:t>
            </w:r>
          </w:p>
        </w:tc>
      </w:tr>
      <w:tr w14:paraId="78358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DC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74E5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238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5、风机单元的外壳采用一次成型技术，有效减少风机的震动，提高风机单元的使用寿命，风机单元采用独立电源线，方便维护。 </w:t>
            </w:r>
          </w:p>
        </w:tc>
      </w:tr>
      <w:tr w14:paraId="046A5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BC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99F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网络安全设备</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BCB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7EEA90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AFE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3EE6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终端准入控制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EAFF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1、标准机架式，10/100/1000MBase-T电口≥6个，万兆光口SFP+≥2，网络层吞吐量（大包）≥5.8Gb，应用层吞吐量≥750Mb，带宽性能≥500Mb，固态硬盘≥1.92 TB SSD。本次招标授权为3000个准入许可，6年维保；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2、支持Windows终端调用管理员上传脚本/程序以满足个性化检查要求，可设置周期性运行或者运行一次，可设置以当前用户或SYSTEM用户权限执行，执行结果检查是否生效；提供产品界面截图加以证明；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3、支持客户端SSL解密，客户端会自动推送根证书安装；提供产品界面截图加以证明；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4、支持通过自动审批和管理员手动审批两种方式进行用户申请审核，审批通过邮件进行通知；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5、支持802.1x认证，可对接本地和AD域用户源进行用户名密码认证，可对接外部CA认证服务器进行证书认证，支持在线证书状态查询；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6、支持radius、AD、POP3、Proxy、PPPOE、 H3C IMC/CAMS、锐捷 SAM、城市热点等系统进行认证单点登录，可强制指定用户、指定IP段的用户必须使用单点登录；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7、支持802.1x认证，可对接本地和AD域用户源进行用户名密码认证，可对接外部CA认证服务器进行证书认证，支持在线证书状态查询（OCSP）；提供产品界面截图加以证明；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8、内置URL数量在3000万以上，包含分类数量150个以上；管理员可自定义新的URL地址和URL分类；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9、可对IM聊天软件、邮件客户端、云笔记、网盘、浏览器、远程协助工具、文件传输工具、会议软件等途径的文件外发行为进行管控，管控策略包括禁止外发和允许外发；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10、支持网络故障排查，支持PPS异常、丢包异常、ARP异常、内网DOS攻击等异常情况实时监测，显示每日异常事件个数及情况；提供产品界面截图加以证明；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Windows终端安全检查，包括：杀软检查、登录域检查、操作系统检查、进程检查、文件检查、注册表检查、补丁检查、Windows账号检查、防篡改检查、客户端集成检查、软件检查，对不满足检查要求的终端可弹窗提示、禁止上网、违规修复；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12、支持通过抑制P2P的下行丢包，来减缓P2P的下行流量，从而解决网络出口在做流控后仍然压力较大的问题；（提供产品界面截图）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13、支持部署在IPv6环境中，设备接口及部署模式均支持ipv6配置；所有核心功能（上网认证、应用控制、流量控制、内容审计、日志报表等）都支持IPv6。</w:t>
            </w:r>
          </w:p>
        </w:tc>
      </w:tr>
      <w:tr w14:paraId="2E7533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FC0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28A5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防火墙</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41A4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提供≥8个10/100/1000M自适应电口、4个千兆光口、2个万兆光口SFP+；网络层吞吐量≥10Gbps，IPS吞吐量≥1Gbps，AV防护吞吐量≥1Gbps，并发连接≥200万，新建连接≥8万/秒。含六年软件升级和硬件质保服务，六年IPS特征库升级服务，六年AV库升级服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2、产品支持IPSec VPN智能选路功能，根据线路质量和应用实现自动链路切换选路模式，提供产品功能截图；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3、支持基于源安全域、目的安全域、源地址、目的地址等多种方式进行访问控制。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4、产品支持基于网络区域、网络对象、MAC地址、服务、应用、域名等维度进行访问控制策略设置。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5、支持9000+应用的识别和控制，应用类型包括游戏、购物、图书百科、工作招聘、P2P 下载、聊天工具、旅游出行、股票软件等类型应用进行检测与控制。提供产品功能截图。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6、支持基于不同安全区域防御DNS Flood、HTTP Flood攻击。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7、支持漏洞防护功能，同时将漏洞防护特征库分类。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8、支持基于IMAP、FTP、RDP、VNC、SSH、TELNET、ORACLE、MYSQL、MSSQL等应用协议进行深度检测与防护。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9、产品支持X-Forworded-For字段检测，并对非法源IP进行日志记录和联动封锁。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10、产品支持异常数据包攻击防御，防护类型包括IP数据块分片传输防护、Teardrop攻击防护、Smurf攻击防护、Land攻击防护、WinNuke攻击防护等攻击类型。</w:t>
            </w:r>
          </w:p>
        </w:tc>
      </w:tr>
      <w:tr w14:paraId="22AC7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05C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5090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安全感知管理平台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8769F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1、性能参数：存储容量≥14.4T，在带宽性能1Gbps时存储时长≥900天/1Gbps；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2、硬件参数：规格≥1U，内存≥96GB，数据盘≥4*4TB，白金冗余电源，接口≥4千兆电口+4万兆光口（含4个万兆多模模块），提供6年产品质保、6年软件和规则库升级；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安全态势的可视化呈现，产品内置综合态势大屏、分支安全态势、安全事件态势、通报预警态势大屏、物联网安全态势大屏、全球网络攻击态势、资产态势、重大活动网络安全指挥调度大屏、设备运行态势、外联风险监控态势等不少于17块大屏展示界面证明；支持轮播时间和大屏顺序的修改，方便客户结合自身业务需求进行个性化设置；提供产品功能截图证明和具备CMA/CNAS标识的第三方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文件威胁分析支持平台内置的恶意脚本分析引擎、webshellkiller智能引擎、save智能分析引擎以及云端分析引擎组合进行综合研判，协议类型有HTTP、FTP、SMB、SMTP、POP3、IMAP多种类型，支持展示查杀数据统计、受害资产攻击数TOP5，支持以列表的形式展示文件威胁信息，包括最近发生时间、威胁描述、威胁定性、威胁类型、攻击阶段、受害者IP、攻击次数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5、支持不同安全视角展示多个独立的大屏展示功能，包括全网安全态势感知大屏、分支安全态势、安全事件态势、通报预警态势、资产态势大屏等；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挖矿专项检测，支持基于规则的本地挖矿检测和基于主动探测技术的云端挖矿检测，支持挖矿实时检测播报本地和云端的挖矿检测分析结果，支持展示挖矿主机数量，支持以列表的形式展示挖矿事件，包括最近发生时间、威胁描述、威胁定性、挖矿阶段、威胁等级、受害者 IP、攻击次数、威胁情报等信息。提供产品功能截图证明和具备CMA/CNAS标识的第三方检测报告复印件；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7、支持流量实时识别漏洞分析，漏洞分析类型包含配置错误漏洞、OpenSSH漏洞、OpenLDAP等操作系统、数据 库、Web应用等，页面上支持展示业务脆弱性风险分布、漏洞类型分析、漏洞态势与危害和处置建议，并支持导出脆弱性感知报告；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勒索专项检测页面，帮助客户更好的应对日益严峻的勒索风险，支持对勒索主题的安全告警进行统一展示和管理，支持以勒索病毒的感染途径/方式为维度进行分类，包括勒索常用端口、勒索常用漏洞、RDP爆破、感染勒索病毒、黑客勒索攻击、勒索C&amp;C通信等维度，支持展示受害资产以及受害资产攻击数TOP5，支持以列表的形式展示勒索事件，包括最近发生时间、威胁描述、威胁定性、勒索风险、威胁等级、受害者IP、攻击次数等信息。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9、支持对800+网络安全设备接入类型，接入方式支持文件、数据库、API、Syslog、FTP、Snmp trap、Kafka、WMI、webservice、winlogbeat等方式进日志行接入，并支持用户对日志进行自定义解析规则。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实时检测到关注告警类型的威胁可以发出声音告警提醒用户。支持受害者IP/攻击者IP/代理服务器IP/威胁描述/威胁类型等维度自定义告警复制，支持基于威胁定性、重点关注资产以及威胁类型排行等维度对告警进行筛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11、支持PPT格式导出摘要报告，报告内容包括：网络安全整体解读、网络安全风险详情、告警及事件响应盘点，用户可直接通过导出的PPT报告进行工作汇报，高效体现工作价值。提供产品功能截图证明；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12、具备实时告警分析能力，支持备战阶段的对外服务器外网暴露面分析、内网服务器暴露面分析；支持实战阶段的实时告警分析和攻击者分析，支持全过程可视溯源分析。</w:t>
            </w:r>
          </w:p>
        </w:tc>
      </w:tr>
      <w:tr w14:paraId="43BF5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388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B5CB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内网探针</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745D6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1、性能参数：网络层吞吐量：≥500Mbps，应用层吞吐量：≥160Mbps；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2、硬件参数：规格：1U，固态硬盘容量≥64G SSD，接口≥6千兆电口、2万兆光口（含万兆光模块）；提供6年产品质保、6年软件和规则库升级；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3、支持命令注入检测、PHP代码检测、XSS攻击检测、Webshell上传检测、SQL注入检测、XXE攻击检测、JAVA代码检测、SQL非注入型检测、MYSQL解析增强、php反序列化检测等自定义配置启用。提供产品功能截图证明；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4、支持多种类型弱口令策略可选；支持自定义FTP弱口令检测，规则设置如弱口令列表等；支持口令暴力破解检测不同类型（FTP/WEB登录）的爆破次数。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5、支持Database漏洞攻击、DNS漏洞攻击、FTP漏洞攻击、Mail漏洞攻击、Media漏洞攻击、Network Device、Shellcode漏洞攻击、System漏洞攻击、Telnet漏洞攻击、Tftp漏洞攻击、Web漏洞攻击、IPS云防护等服务漏洞攻击检测。提供产品功能截图证明；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6、支持检测出网络中的网络拓扑设备进行绘制，更直观可视化查看网络整体情况。提供产品功能截图证明；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7、支持FTP、IMAP、MS Sql、Mysql、Oracle、POP3、RDP、Sip 、Redis 、Ldap 、Nntp 、Openssl 、SMTP、SSH、Telnet、Tomcat、Sybase、Xmpp 、Zabbix 、Weblogic 、Wordpress 、VNC等协议暴力破解检测。8、支持IRC、HFS、Socks、HTTP、DNS、ICMP、端口异常、上下行流量、FRP等协议及登录异常流量检测。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8、支持HTTP未知站点下载可执行文件、浏览最近30天注册域名、浏览恶意动态域名、访问随机算法生成域名、暴力破解攻击、反弹连接、IRC通信等僵尸网络行为检测。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9、支持5种场景的日志传输模式,包含标准模式、精简模式、高级模式、局域网模式、自定义模式，适应不同应用场景需求。提供产品功能截图证明；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10、支持基于IP和域名的旁路阻断，能够在实时镜像的流量中发现恶意IP并实现实时阻断，支持24小时/7天/最近30天/永久或者自定义时间阻断威胁。</w:t>
            </w:r>
          </w:p>
        </w:tc>
      </w:tr>
      <w:tr w14:paraId="1D50EC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325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46B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外网探针</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4B5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1、性能参数：网络层吞吐量：≥500Mbps，应用层吞吐量：≥160Mbps；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2、硬件参数：规格：1U，固态硬盘容量≥64G SSD，接口≥6千兆电口、2万兆光口（含万兆光模块）；提供6年产品质保、6年软件和规则库升级；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3、具备主动发送少量探测报文，发现潜在的服务器（影子资产）以及学习服务器的基础信息，如：操作系统、开放的端口号等；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4、支持命令注入检测、PHP代码检测、XSS攻击检测、Webshell上传检测、SQL注入检测、XXE攻击检测、JAVA代码检测、SQL非注入型检测、MYSQL解析增强、php反序列化检测等自定义配置启用。提供产品功能截图证明；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5、支持多种类型弱口令策略可选；支持自定义FTP弱口令检测，规则设置如弱口令列表等；支持口令暴力破解检测不同类型（FTP/WEB登录）的爆破次数。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6、支持Database漏洞攻击、DNS漏洞攻击、FTP漏洞攻击、Mail漏洞攻击、Media漏洞攻击、Network Device、Shellcode漏洞攻击、System漏洞攻击、Telnet漏洞攻击、Tftp漏洞攻击、Web漏洞攻击、IPS云防护等服务漏洞攻击检测。提供产品功能截图证明；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7、支持检测出网络中的网络拓扑设备进行绘制，更直观可视化查看网络整体情况。提供产品功能截图证明；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8、支持FTP、IMAP、MS Sql、Mysql、Oracle、POP3、RDP、Sip 、Redis 、Ldap 、Nntp 、Openssl 、SMTP、SSH、Telnet、Tomcat、Sybase、Xmpp 、Zabbix 、Weblogic 、Wordpress 、VNC等协议暴力破解检测。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9、支持IRC、HFS、Socks、HTTP、DNS、ICMP、端口异常、上下行流量、FRP等协议及登录异常流量检测。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10、支持HTTP未知站点下载可执行文件、浏览最近30天注册域名、浏览恶意动态域名、访问随机算法生成域名、暴力破解攻击、反弹连接、IRC通信等僵尸网络行为检测。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11、支持5种场景的日志传输模式,包含标准模式、精简模式、高级模式、局域网模式、自定义模式，适应不同应用场景需求。提供产品功能截图证明；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12、支持基于IP和域名的旁路阻断，能够在实时镜像的流量中发现恶意IP并实现实时阻断，支持24小时/7天/最近30天/永久或者自定义时间阻断威胁。</w:t>
            </w:r>
          </w:p>
        </w:tc>
      </w:tr>
      <w:tr w14:paraId="39C94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23B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AE9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数据库审计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A095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1、性能参数：最大硬件吞吐量≥2Gbps，最大纯数据库流量≥400Mb/s，SQL处理性能≥30000条SQL/s；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2、硬件参数：规格：1U，内存≥8G，硬盘≥2T SATA，接口≥8千兆电口+2万兆光口SFP+；提供6年产品质保、6年软件升级；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审计记录完整的语句详情信息。包含客户端IP、客户端端口、客户端MAC、数据库账号、客户端APP、客户端主机名、客户端主机用户名、服务端IP、服务端端口、服务端MAC、数据库实例名、请求时间、会话ID、操作类型、操作命令、操作对象、操作对象类型、二级操作对象、请求状态、执行时长、影响行数、响应码、操作语句、SQL模板、业务语句、返回结果集、绑定变量、匹配规则、风险等级、风险类型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4、支持发现数据库所在的服务器的异常网络通讯行为，包含访问数据库服务器上的非数据库协议通讯审计全记录。提供产品功能截图证明；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5、数据库审计内置SQL、Oracle、MySQL等数据库入侵规规则大于800条。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通过时间范围、风险等级、操作命令、数据库账号、客户端IP、匹配规则、风险类型、操作对象名、SQL关键字、客户端APP、客户端主机名、客户端主机用户名、操作类型、操作对象类型、执行状态、事件类型、耗时执行、影响行数、服务端IP、服务端端口、敏感数据标签、响应码等条件进行审计检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系统内置包括易联众、金仕达、厦门智业、杭州创业、东华医疗、成都医星、重庆中联、东软、山西导通、中通比特、上海天健、金蝶、同步远方、九阵、三佳、北京天健、赣州铭威、国泰讯通等防统方规则库，支持自定义防统方规则库。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8、产品应具备web安全访问（https）、密码长度复杂度校验、密码错误尝试锁定、动态验证码验证、账号超时登出以及IP限制管理等安全性自定义配置功能。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SQL模板数趋势分析，对资产选定时间范围内新增SQL模板数和使用SQL模板数进行趋势分析；分析支持包括风险等级、风险类型、操作类型、操作命令、操作对象、客户端IP、客户端工具、数据库账号等细化过滤条件。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10、支持策略设置，可对审计过滤、白名单、黑名单、防统方、入侵检测、自定义规则、智能告警、异常通讯等策略模块进行一键式开关。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自定义HTTP访问安全策略，可设置风险等级、风险类型、客户端IP、客户端工具、请求方法、请求关键字、请求状态、请求URL、响应码、执行时长、响应大小、命中次数、规则生效时间表等条件。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12、支持将审计数据和配置数据备份到FTP服务器，支持将审计备份数据恢复到系统进行查看，支持将备份配置数据导入系统进行配置恢复。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13、产品应支持对系统自身运行状态进行实时监测（如CPU使用率、内存使用率、磁盘使用率、网卡流量等）及网络排查、时间设置、网络地址配置维护等功能。</w:t>
            </w:r>
          </w:p>
        </w:tc>
      </w:tr>
      <w:tr w14:paraId="62470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FF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1C0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全流量安全分析系统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631F468">
            <w:pPr>
              <w:keepNext w:val="0"/>
              <w:keepLines w:val="0"/>
              <w:widowControl/>
              <w:suppressLineNumbers w:val="0"/>
              <w:spacing w:before="0" w:beforeAutospacing="0" w:after="0" w:afterAutospacing="0"/>
              <w:ind w:left="0" w:right="0" w:firstLine="0" w:firstLineChars="0"/>
              <w:jc w:val="left"/>
              <w:textAlignment w:val="center"/>
              <w:rPr>
                <w:rFonts w:hint="eastAsia" w:ascii="仿宋" w:hAnsi="仿宋" w:cs="仿宋"/>
                <w:color w:val="auto"/>
                <w:kern w:val="0"/>
                <w:szCs w:val="24"/>
                <w:lang w:bidi="ar"/>
              </w:rPr>
            </w:pPr>
            <w:r>
              <w:rPr>
                <w:rFonts w:hint="eastAsia" w:ascii="仿宋" w:hAnsi="仿宋" w:cs="仿宋"/>
                <w:color w:val="auto"/>
                <w:kern w:val="0"/>
                <w:szCs w:val="24"/>
                <w:lang w:bidi="ar"/>
              </w:rPr>
              <w:t>1、存储容量≥4TB，提供采集口≥2个千兆光口、</w:t>
            </w:r>
            <w:r>
              <w:rPr>
                <w:rFonts w:hint="eastAsia" w:ascii="仿宋" w:hAnsi="仿宋" w:cs="仿宋"/>
                <w:color w:val="auto"/>
                <w:kern w:val="0"/>
                <w:szCs w:val="24"/>
                <w:lang w:val="en-US" w:eastAsia="zh-CN" w:bidi="ar"/>
              </w:rPr>
              <w:t>2</w:t>
            </w:r>
            <w:r>
              <w:rPr>
                <w:rFonts w:hint="eastAsia" w:ascii="仿宋" w:hAnsi="仿宋" w:cs="仿宋"/>
                <w:color w:val="auto"/>
                <w:kern w:val="0"/>
                <w:szCs w:val="24"/>
                <w:lang w:bidi="ar"/>
              </w:rPr>
              <w:t>个千兆电口，管理口≥1个千兆电口，设备流量处理能力≥1000Mbps；</w:t>
            </w:r>
            <w:r>
              <w:rPr>
                <w:rFonts w:hint="eastAsia" w:ascii="仿宋" w:hAnsi="仿宋" w:cs="仿宋"/>
                <w:color w:val="auto"/>
                <w:kern w:val="0"/>
                <w:szCs w:val="24"/>
                <w:lang w:bidi="ar"/>
              </w:rPr>
              <w:br w:type="textWrapping"/>
            </w:r>
            <w:r>
              <w:rPr>
                <w:rFonts w:hint="eastAsia" w:ascii="仿宋" w:hAnsi="仿宋" w:cs="仿宋"/>
                <w:color w:val="auto"/>
                <w:kern w:val="0"/>
                <w:szCs w:val="24"/>
                <w:lang w:bidi="ar"/>
              </w:rPr>
              <w:t>2、旁路接入网络中，通过交换机端口镜像功能或者分流器做流量采集，支持DPDK数据包采集模式。单个前端以链路的方式集中管理多个节点流量采集，各采集链路独立运行互不干扰，并支持端口聚合采集。支持IPV4和IPV6双栈环境部署设备及采集并分析流量；</w:t>
            </w:r>
          </w:p>
          <w:p w14:paraId="65369187">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仿宋"/>
                <w:color w:val="auto"/>
                <w:kern w:val="0"/>
                <w:szCs w:val="24"/>
                <w:lang w:val="en-US" w:eastAsia="zh-CN" w:bidi="ar"/>
              </w:rPr>
              <w:t>3</w:t>
            </w:r>
            <w:r>
              <w:rPr>
                <w:rFonts w:hint="eastAsia" w:ascii="仿宋" w:hAnsi="仿宋" w:cs="仿宋"/>
                <w:color w:val="auto"/>
                <w:kern w:val="0"/>
                <w:szCs w:val="24"/>
                <w:lang w:bidi="ar"/>
              </w:rPr>
              <w:t>、支持对采集的原始流量包进行专用格式存储，需通过授权客户端或授权API接口才能导出原始流量数据包，提升原始流量数据包存储安全性；支持对各类全流量数据（数据包、统计数据、文件空间和日志、元数据日志、会话日志、安全日志等）按需自定义分配存储空间，各类数据存储空间可单独配置，独立循环存储，维度包括但不限于：原始数据包,数据包解码后的统计数据，TCP/UDP会话、HTTP、DNS、SOCKS、LDAP、opc ua、FTP、Oracle、ICMP、Telnet、SSL会话、WEB登录、telnet、NTLM、安全等不少于30种日志，可根据需求定义不同数据的存储空间。须提供产品功能截图证明；</w:t>
            </w:r>
          </w:p>
          <w:p w14:paraId="5AC5C9CA">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仿宋"/>
                <w:color w:val="auto"/>
                <w:kern w:val="0"/>
                <w:szCs w:val="24"/>
                <w:lang w:val="en-US" w:eastAsia="zh-CN" w:bidi="ar"/>
              </w:rPr>
              <w:t>4</w:t>
            </w:r>
            <w:r>
              <w:rPr>
                <w:rFonts w:hint="eastAsia" w:ascii="仿宋" w:hAnsi="仿宋" w:cs="仿宋"/>
                <w:color w:val="auto"/>
                <w:kern w:val="0"/>
                <w:szCs w:val="24"/>
                <w:lang w:bidi="ar"/>
              </w:rPr>
              <w:t>、支持多维数据分析和提取，包含概要、服务端口、网段、协议、网络应用、国家或地区、所有地址、内网IP、外网IP、非大陆IP、活跃资产、IP会话、外联IP会话、非大陆IP会话、TCP会话、TCP外联会话、UDP会话、警报日志、原始日志、网络日志等20个维度统计视图和原始数据包的导出；须提供产品功能截图证明；</w:t>
            </w:r>
          </w:p>
          <w:p w14:paraId="31C264B9">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olor w:val="auto"/>
                <w:szCs w:val="24"/>
                <w:lang w:val="en-US" w:eastAsia="zh-CN" w:bidi="ar"/>
              </w:rPr>
              <w:t>5</w:t>
            </w:r>
            <w:r>
              <w:rPr>
                <w:rFonts w:hint="eastAsia" w:ascii="仿宋" w:hAnsi="仿宋"/>
                <w:color w:val="auto"/>
                <w:szCs w:val="24"/>
                <w:lang w:bidi="ar"/>
              </w:rPr>
              <w:t>、支持通过自定义流量、可疑IP、可疑域名、特征值、邮件敏感字等警报规则进行检测告警，自定义的特征值规则包含：数据包payload、十六进制特</w:t>
            </w:r>
            <w:r>
              <w:rPr>
                <w:rFonts w:hint="eastAsia" w:ascii="仿宋" w:hAnsi="仿宋" w:cs="仿宋"/>
                <w:color w:val="auto"/>
                <w:kern w:val="0"/>
                <w:szCs w:val="24"/>
                <w:lang w:bidi="ar"/>
              </w:rPr>
              <w:t>征、ASCII码特征、UTF-8字符串，起始偏移/结束偏移，IP、端口、协议，大小，标志位等，支持使用“与”“或”等方式组合通信特征规则自定义告警。</w:t>
            </w:r>
          </w:p>
          <w:p w14:paraId="13FAD4F4">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仿宋"/>
                <w:color w:val="auto"/>
                <w:kern w:val="0"/>
                <w:szCs w:val="24"/>
                <w:lang w:val="en-US" w:eastAsia="zh-CN" w:bidi="ar"/>
              </w:rPr>
              <w:t>6</w:t>
            </w:r>
            <w:r>
              <w:rPr>
                <w:rFonts w:hint="eastAsia" w:ascii="仿宋" w:hAnsi="仿宋" w:cs="仿宋"/>
                <w:color w:val="auto"/>
                <w:kern w:val="0"/>
                <w:szCs w:val="24"/>
                <w:lang w:bidi="ar"/>
              </w:rPr>
              <w:t>、支持对任意网络对象的回溯分析，如：IP、国家或地区、端口、会话、协议、应用、网段等，并支持对多个条件批量回溯，同时可进行深入的分析、下载数据包等操作。</w:t>
            </w:r>
          </w:p>
          <w:p w14:paraId="31058B6E">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宋体"/>
                <w:bCs/>
                <w:color w:val="auto"/>
                <w:szCs w:val="24"/>
                <w:lang w:val="en-US" w:eastAsia="zh-CN"/>
              </w:rPr>
              <w:t>7</w:t>
            </w:r>
            <w:r>
              <w:rPr>
                <w:rFonts w:hint="eastAsia" w:ascii="仿宋" w:hAnsi="仿宋" w:cs="宋体"/>
                <w:bCs/>
                <w:color w:val="auto"/>
                <w:szCs w:val="24"/>
              </w:rPr>
              <w:t>、支持TCP会话的时序图分析功能，能够图形化显示TCP会话中的数据交互传输过程，数据传输中时间间隔，时间戳支持纳秒级精度；能够将任意数据包设置为相对基准时间，能够按交易处理时间、服务响应时间、服务器传输时间、重传次数、分段丢失次数等排序并能自动定位到故障数据包在该TCP会话的时序位置。</w:t>
            </w:r>
          </w:p>
          <w:p w14:paraId="41CC3F12">
            <w:pPr>
              <w:keepNext w:val="0"/>
              <w:keepLines w:val="0"/>
              <w:suppressLineNumbers w:val="0"/>
              <w:spacing w:before="0" w:beforeAutospacing="0" w:after="0" w:afterAutospacing="0"/>
              <w:ind w:left="0" w:right="0" w:firstLine="0" w:firstLineChars="0"/>
              <w:rPr>
                <w:rFonts w:hint="eastAsia"/>
                <w:color w:val="auto"/>
              </w:rPr>
            </w:pPr>
            <w:r>
              <w:rPr>
                <w:rFonts w:hint="eastAsia" w:ascii="仿宋" w:hAnsi="仿宋" w:cs="仿宋"/>
                <w:color w:val="auto"/>
                <w:kern w:val="0"/>
                <w:szCs w:val="24"/>
                <w:lang w:val="en-US" w:eastAsia="zh-CN" w:bidi="ar"/>
              </w:rPr>
              <w:t>8</w:t>
            </w:r>
            <w:r>
              <w:rPr>
                <w:rFonts w:hint="eastAsia" w:ascii="仿宋" w:hAnsi="仿宋" w:cs="仿宋"/>
                <w:color w:val="auto"/>
                <w:kern w:val="0"/>
                <w:szCs w:val="24"/>
                <w:lang w:bidi="ar"/>
              </w:rPr>
              <w:t>、提供故障诊断视图功能，能够智能诊断70多种常见网络异常，包括但不限于：DNS服务器错误、木偶木马数据流、H.323呼叫失败、H.323位置拒绝、SIP服务端错误、SMTP/POP3服务器返回错误、FTP服务器慢响应、ICMP主机重定向、TCP非法校验和、TCP重复的连接尝试、TCP会话连接被拒绝、重传、IP TTL太小、IP地址冲突、路由/物理环路、ZXShell木马流数据、ARP扫描、ARP格式违规、ARP太多的主动应答等，并提供故障参考原因和解决方法。同时可以对数据包进行深层解码，实现数据包封装级别的故障分析和定位。须提供产品功能截图证明；</w:t>
            </w:r>
          </w:p>
          <w:p w14:paraId="03D9C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left"/>
              <w:textAlignment w:val="center"/>
              <w:rPr>
                <w:rFonts w:hint="eastAsia" w:ascii="仿宋" w:hAnsi="仿宋" w:eastAsia="仿宋" w:cs="仿宋"/>
                <w:i w:val="0"/>
                <w:iCs w:val="0"/>
                <w:color w:val="auto"/>
                <w:sz w:val="24"/>
                <w:szCs w:val="24"/>
                <w:u w:val="none"/>
              </w:rPr>
            </w:pPr>
          </w:p>
        </w:tc>
      </w:tr>
      <w:tr w14:paraId="74401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70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5EB8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网络分流器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CCF0DA">
            <w:pPr>
              <w:keepNext w:val="0"/>
              <w:keepLines w:val="0"/>
              <w:widowControl/>
              <w:suppressLineNumbers w:val="0"/>
              <w:spacing w:before="0" w:beforeAutospacing="0" w:after="0" w:afterAutospacing="0"/>
              <w:ind w:left="0" w:right="0" w:firstLine="0" w:firstLineChars="0"/>
              <w:jc w:val="left"/>
              <w:textAlignment w:val="center"/>
              <w:rPr>
                <w:rFonts w:hint="eastAsia" w:ascii="仿宋" w:hAnsi="仿宋" w:cs="仿宋"/>
                <w:color w:val="auto"/>
                <w:kern w:val="0"/>
                <w:szCs w:val="24"/>
                <w:lang w:bidi="ar"/>
              </w:rPr>
            </w:pPr>
            <w:r>
              <w:rPr>
                <w:rFonts w:hint="eastAsia" w:ascii="仿宋" w:hAnsi="仿宋" w:eastAsia="仿宋" w:cs="仿宋"/>
                <w:i w:val="0"/>
                <w:iCs w:val="0"/>
                <w:color w:val="auto"/>
                <w:kern w:val="0"/>
                <w:sz w:val="24"/>
                <w:szCs w:val="24"/>
                <w:u w:val="none"/>
                <w:lang w:val="en-US" w:eastAsia="zh-CN" w:bidi="ar"/>
              </w:rPr>
              <w:t>1、提供业务接口≥8 个万兆光口、4个千兆电口，支持输入输出双工；管理接口 1*RJ45 管理口，1*RJ45 串口；支持 GE/10GE 双纤 LC 光模块；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2、满足流量数据采集、流量复制、流量汇聚、汇聚分流、负载均衡、过滤、高级预处理等需求，提供流量去重、流量脱敏、数据包切片、数据包截短、流量过滤等功能。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3、数据采集与分流</w:t>
            </w:r>
            <w:r>
              <w:rPr>
                <w:rStyle w:val="122"/>
                <w:rFonts w:hint="eastAsia" w:ascii="仿宋" w:hAnsi="仿宋" w:eastAsia="仿宋" w:cs="仿宋"/>
                <w:color w:val="auto"/>
                <w:sz w:val="24"/>
                <w:szCs w:val="24"/>
                <w:lang w:val="en-US" w:eastAsia="zh-CN" w:bidi="ar"/>
              </w:rPr>
              <w:t>‌</w:t>
            </w:r>
            <w:r>
              <w:rPr>
                <w:rFonts w:hint="eastAsia" w:ascii="仿宋" w:hAnsi="仿宋" w:eastAsia="仿宋" w:cs="仿宋"/>
                <w:i w:val="0"/>
                <w:iCs w:val="0"/>
                <w:color w:val="auto"/>
                <w:kern w:val="0"/>
                <w:sz w:val="24"/>
                <w:szCs w:val="24"/>
                <w:u w:val="none"/>
                <w:lang w:val="en-US" w:eastAsia="zh-CN" w:bidi="ar"/>
              </w:rPr>
              <w:t>：能够提取特定的流量数据，丢弃不关心的流量，并通过五元组（源IP、目的IP、源端口、目的端口、协议）进行收敛，确保同源同宿的数据包从同一个接口输出，实现负载均衡</w:t>
            </w:r>
            <w:r>
              <w:rPr>
                <w:rStyle w:val="122"/>
                <w:rFonts w:hint="eastAsia" w:ascii="仿宋" w:hAnsi="仿宋" w:eastAsia="仿宋" w:cs="仿宋"/>
                <w:color w:val="auto"/>
                <w:sz w:val="24"/>
                <w:szCs w:val="24"/>
                <w:lang w:val="en-US" w:eastAsia="zh-CN" w:bidi="ar"/>
              </w:rPr>
              <w:t>‌</w:t>
            </w:r>
            <w:r>
              <w:rPr>
                <w:rFonts w:hint="eastAsia" w:ascii="仿宋" w:hAnsi="仿宋" w:eastAsia="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color w:val="auto"/>
                <w:kern w:val="0"/>
                <w:szCs w:val="24"/>
                <w:lang w:bidi="ar"/>
              </w:rPr>
              <w:t>4、负载均衡：支持负载均衡输出到指定的单个或多个输出端口组，端口组支持输出流量权重配比；</w:t>
            </w:r>
            <w:r>
              <w:rPr>
                <w:rFonts w:hint="eastAsia" w:ascii="仿宋" w:hAnsi="仿宋" w:cs="仿宋"/>
                <w:color w:val="auto"/>
                <w:kern w:val="0"/>
                <w:szCs w:val="24"/>
                <w:lang w:bidi="ar"/>
              </w:rPr>
              <w:br w:type="textWrapping"/>
            </w:r>
            <w:r>
              <w:rPr>
                <w:rFonts w:hint="eastAsia" w:ascii="仿宋" w:hAnsi="仿宋" w:cs="仿宋"/>
                <w:color w:val="auto"/>
                <w:kern w:val="0"/>
                <w:szCs w:val="24"/>
                <w:lang w:bidi="ar"/>
              </w:rPr>
              <w:t>5、报文预处理：支持报文IP混淆脱敏，端口脱敏和载荷脱敏功能，且支持规则匹配后的脱敏动作；支持报文截断，保留长度分端口可配置；支持1秒内的重复报文过滤、重复过滤功能可分端口开启；支持VLAN，MPLS，IP-IN-IP，GTP-U，GRE，VXLAN外层头的剥离和去封装；支持通过添加VLAN标记输入接口；所有接口支持GRE隧道终结功能，支持ERSPAN远程镜像接入；</w:t>
            </w:r>
          </w:p>
          <w:p w14:paraId="30D40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cs="仿宋"/>
                <w:color w:val="auto"/>
                <w:kern w:val="0"/>
                <w:szCs w:val="24"/>
                <w:lang w:bidi="ar"/>
              </w:rPr>
              <w:t>6、支持CLI、SNMP、WEB管理，配置界面具有友好性易用性，WEB界面支持HTTPS且可完成所有配置管理；支持远程升级，系统配置不覆盖；</w:t>
            </w:r>
          </w:p>
        </w:tc>
      </w:tr>
      <w:tr w14:paraId="6277E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EE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A06D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人工智能</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249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59A6DC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5A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57F6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default" w:ascii="仿宋" w:hAnsi="仿宋" w:eastAsia="仿宋" w:cs="仿宋"/>
                <w:i w:val="0"/>
                <w:iCs w:val="0"/>
                <w:color w:val="auto"/>
                <w:sz w:val="24"/>
                <w:szCs w:val="24"/>
                <w:u w:val="none"/>
                <w:lang w:val="en-US"/>
              </w:rPr>
            </w:pPr>
            <w:r>
              <w:rPr>
                <w:rFonts w:hint="eastAsia" w:ascii="仿宋" w:hAnsi="仿宋" w:eastAsia="仿宋" w:cs="仿宋"/>
                <w:i w:val="0"/>
                <w:iCs w:val="0"/>
                <w:color w:val="auto"/>
                <w:kern w:val="0"/>
                <w:sz w:val="24"/>
                <w:szCs w:val="24"/>
                <w:u w:val="none"/>
                <w:lang w:val="en-US" w:eastAsia="zh-CN" w:bidi="ar"/>
              </w:rPr>
              <w:t>推训一体机及</w:t>
            </w:r>
            <w:r>
              <w:rPr>
                <w:rFonts w:hint="eastAsia" w:ascii="仿宋" w:hAnsi="仿宋" w:eastAsia="仿宋" w:cs="仿宋"/>
                <w:i w:val="0"/>
                <w:iCs w:val="0"/>
                <w:color w:val="auto"/>
                <w:kern w:val="0"/>
                <w:sz w:val="24"/>
                <w:szCs w:val="24"/>
                <w:u w:val="none"/>
                <w:lang w:val="en-US" w:eastAsia="zh" w:bidi="ar"/>
              </w:rPr>
              <w:t>算力资源平台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41B6AE">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硬件参数：4U机架式设备，配置≥2颗X86架构CPU，单颗CPU的主频≥2.0Hz、核数≥20核，线程≥40核，内存≥512GB DDR4，系统盘≥2块240GB SSD硬盘，数据盘≥2块1.92TB NVME SSD硬盘，配置≥1张RAID卡，配置≥4个双口万兆网卡（含模块）、2个千兆网口，配置≥8块GPU卡，单GPU卡配置：核心≥16000个，FP16 TFOPS≥300 ，显存≥48G，单卡显存带宽≥1000GB/s，≥4个2000瓦电源。配置推理、训练、模型优化、模型安全加密等功能。提供6年免费整机软硬件维保。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备数据集管理功能：具备上传、新建用户自定义的私有数据集，包括用于微调的数据集和用于二次预训练的数据集，查看数据集信息。配置文本提取功能，支持原始文档格式包括pdf、doc、pptx、xlsx、epub、mobi、md、html、xml、png。可配置隐私、异常、格式、去重的过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3</w:t>
            </w:r>
            <w:r>
              <w:rPr>
                <w:rFonts w:hint="eastAsia" w:ascii="仿宋" w:hAnsi="仿宋" w:eastAsia="仿宋" w:cs="仿宋"/>
                <w:i w:val="0"/>
                <w:iCs w:val="0"/>
                <w:color w:val="auto"/>
                <w:kern w:val="0"/>
                <w:sz w:val="24"/>
                <w:szCs w:val="24"/>
                <w:u w:val="none"/>
                <w:lang w:val="en-US" w:eastAsia="zh-CN" w:bidi="ar"/>
              </w:rPr>
              <w:t>.具备GPU池化功能：可根据不同大模型的算力需求切分相应GPU资源，实现算力资源的合理分配；配置简单易用的图形化大模型微调界面，降低使用门槛。支持微调任务的创建、启动、删除等操作。支持在线配置微调参数，包括训练轮数、学习率、加速方式、梯度累积、学习率调节器、验证集比例、优化器等。支持查看微调任务日志，方便了解微调过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4</w:t>
            </w:r>
            <w:r>
              <w:rPr>
                <w:rFonts w:hint="eastAsia" w:ascii="仿宋" w:hAnsi="仿宋" w:eastAsia="仿宋" w:cs="仿宋"/>
                <w:i w:val="0"/>
                <w:iCs w:val="0"/>
                <w:color w:val="auto"/>
                <w:kern w:val="0"/>
                <w:sz w:val="24"/>
                <w:szCs w:val="24"/>
                <w:u w:val="none"/>
                <w:lang w:val="en-US" w:eastAsia="zh-CN" w:bidi="ar"/>
              </w:rPr>
              <w:t>、具备大模型的管理功能：</w:t>
            </w:r>
            <w:r>
              <w:rPr>
                <w:rFonts w:hint="eastAsia" w:ascii="仿宋" w:hAnsi="仿宋" w:cs="仿宋"/>
                <w:i w:val="0"/>
                <w:iCs w:val="0"/>
                <w:color w:val="auto"/>
                <w:kern w:val="0"/>
                <w:sz w:val="24"/>
                <w:szCs w:val="24"/>
                <w:u w:val="none"/>
                <w:lang w:val="en-US" w:eastAsia="zh-CN" w:bidi="ar"/>
              </w:rPr>
              <w:t>包含但不限于</w:t>
            </w:r>
            <w:r>
              <w:rPr>
                <w:rFonts w:hint="eastAsia" w:ascii="仿宋" w:hAnsi="仿宋" w:eastAsia="仿宋" w:cs="仿宋"/>
                <w:i w:val="0"/>
                <w:iCs w:val="0"/>
                <w:color w:val="auto"/>
                <w:kern w:val="0"/>
                <w:sz w:val="24"/>
                <w:szCs w:val="24"/>
                <w:u w:val="none"/>
                <w:lang w:val="en-US" w:eastAsia="zh-CN" w:bidi="ar"/>
              </w:rPr>
              <w:t>支持导入的模型类型包括星火大模型、惠美AI、deepseek、wingpt、llama2-7B/13B、baichuan2-7B/13B等；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5</w:t>
            </w:r>
            <w:r>
              <w:rPr>
                <w:rFonts w:hint="eastAsia" w:ascii="仿宋" w:hAnsi="仿宋" w:eastAsia="仿宋" w:cs="仿宋"/>
                <w:i w:val="0"/>
                <w:iCs w:val="0"/>
                <w:color w:val="auto"/>
                <w:kern w:val="0"/>
                <w:sz w:val="24"/>
                <w:szCs w:val="24"/>
                <w:u w:val="none"/>
                <w:lang w:val="en-US" w:eastAsia="zh-CN" w:bidi="ar"/>
              </w:rPr>
              <w:t>、平台内置开源语料，降低我院数据准备周期；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6</w:t>
            </w:r>
            <w:r>
              <w:rPr>
                <w:rFonts w:hint="eastAsia" w:ascii="仿宋" w:hAnsi="仿宋" w:eastAsia="仿宋" w:cs="仿宋"/>
                <w:i w:val="0"/>
                <w:iCs w:val="0"/>
                <w:color w:val="auto"/>
                <w:kern w:val="0"/>
                <w:sz w:val="24"/>
                <w:szCs w:val="24"/>
                <w:u w:val="none"/>
                <w:lang w:val="en-US" w:eastAsia="zh-CN" w:bidi="ar"/>
              </w:rPr>
              <w:t>、具备业务感知量化功能</w:t>
            </w:r>
            <w:r>
              <w:rPr>
                <w:rFonts w:hint="eastAsia" w:ascii="仿宋" w:hAnsi="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t>具备日志告警功能：告警日志齐全，能够快速定位到各个节点的异常；</w:t>
            </w:r>
          </w:p>
          <w:p w14:paraId="7528D483">
            <w:pPr>
              <w:keepNext w:val="0"/>
              <w:keepLines w:val="0"/>
              <w:pageBreakBefore w:val="0"/>
              <w:widowControl/>
              <w:numPr>
                <w:ilvl w:val="0"/>
                <w:numId w:val="9"/>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left"/>
              <w:textAlignment w:val="center"/>
              <w:rPr>
                <w:rFonts w:hint="eastAsia" w:ascii="仿宋" w:hAnsi="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 w:bidi="ar"/>
              </w:rPr>
              <w:t>构建GPU算力资源池及调度管理平台</w:t>
            </w:r>
            <w:r>
              <w:rPr>
                <w:rFonts w:hint="eastAsia" w:ascii="仿宋" w:hAnsi="仿宋" w:cs="仿宋"/>
                <w:i w:val="0"/>
                <w:iCs w:val="0"/>
                <w:color w:val="auto"/>
                <w:kern w:val="0"/>
                <w:sz w:val="24"/>
                <w:szCs w:val="24"/>
                <w:u w:val="none"/>
                <w:lang w:val="en-US" w:eastAsia="zh-CN" w:bidi="ar"/>
              </w:rPr>
              <w:t>，</w:t>
            </w:r>
            <w:r>
              <w:rPr>
                <w:rFonts w:hint="eastAsia" w:ascii="仿宋" w:hAnsi="仿宋"/>
                <w:b w:val="0"/>
                <w:bCs w:val="0"/>
                <w:color w:val="auto"/>
                <w:lang w:val="en-US" w:eastAsia="zh"/>
                <w:woUserID w:val="2"/>
              </w:rPr>
              <w:t>算力平台统一管理调度不同型号GPU，通过PCIe、NVlink方式实现GPU在单主机内的卡间通信能力，以及IB或RoCE组网的GPU跨主机卡间通信网络架构，保证GPU多卡通信速度。</w:t>
            </w:r>
          </w:p>
          <w:p w14:paraId="54824231">
            <w:pPr>
              <w:pStyle w:val="2"/>
              <w:keepNext w:val="0"/>
              <w:keepLines w:val="0"/>
              <w:numPr>
                <w:ilvl w:val="0"/>
                <w:numId w:val="0"/>
              </w:numPr>
              <w:suppressLineNumbers w:val="0"/>
              <w:spacing w:beforeAutospacing="0" w:afterAutospacing="0"/>
              <w:ind w:right="0"/>
              <w:rPr>
                <w:rFonts w:hint="default" w:ascii="仿宋" w:hAnsi="仿宋" w:eastAsia="仿宋" w:cs="仿宋"/>
                <w:i w:val="0"/>
                <w:iCs w:val="0"/>
                <w:color w:val="auto"/>
                <w:kern w:val="0"/>
                <w:sz w:val="24"/>
                <w:szCs w:val="24"/>
                <w:u w:val="none"/>
                <w:lang w:val="en-US" w:eastAsia="zh-CN" w:bidi="ar"/>
              </w:rPr>
            </w:pPr>
            <w:r>
              <w:rPr>
                <w:rFonts w:hint="eastAsia" w:ascii="仿宋" w:hAnsi="仿宋" w:eastAsia="仿宋" w:cs="仿宋"/>
                <w:color w:val="auto"/>
                <w:sz w:val="24"/>
                <w:szCs w:val="24"/>
                <w:lang w:val="en-US" w:eastAsia="zh-CN"/>
              </w:rPr>
              <w:t>8、无条件配合任意智能体工具的建设对接；</w:t>
            </w:r>
            <w:r>
              <w:rPr>
                <w:rFonts w:hint="eastAsia" w:ascii="仿宋" w:hAnsi="仿宋" w:eastAsia="仿宋" w:cs="仿宋"/>
                <w:i w:val="0"/>
                <w:iCs w:val="0"/>
                <w:color w:val="auto"/>
                <w:kern w:val="0"/>
                <w:sz w:val="24"/>
                <w:szCs w:val="24"/>
                <w:u w:val="none"/>
                <w:lang w:val="en-US" w:eastAsia="zh-CN" w:bidi="ar"/>
              </w:rPr>
              <w:t>免费将其他型号的GPU服务器纳入统一管理调度平台。</w:t>
            </w:r>
          </w:p>
        </w:tc>
      </w:tr>
      <w:tr w14:paraId="33953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036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2436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default"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智能体工具建设及服务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C6F51D8">
            <w:pPr>
              <w:keepNext w:val="0"/>
              <w:keepLines w:val="0"/>
              <w:pageBreakBefore w:val="0"/>
              <w:widowControl/>
              <w:numPr>
                <w:ilvl w:val="0"/>
                <w:numId w:val="1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center"/>
              <w:rPr>
                <w:rFonts w:hint="eastAsia" w:ascii="仿宋" w:hAnsi="仿宋"/>
                <w:b w:val="0"/>
                <w:bCs w:val="0"/>
                <w:color w:val="auto"/>
                <w:lang w:val="en-US" w:eastAsia="zh-CN"/>
                <w:woUserID w:val="2"/>
              </w:rPr>
            </w:pPr>
            <w:r>
              <w:rPr>
                <w:rFonts w:hint="eastAsia" w:ascii="仿宋" w:hAnsi="仿宋"/>
                <w:b w:val="0"/>
                <w:bCs w:val="0"/>
                <w:color w:val="auto"/>
                <w:lang w:val="en-US" w:eastAsia="zh"/>
                <w:woUserID w:val="2"/>
              </w:rPr>
              <w:t>支持开源主流大模型微调训练，如Llama2-7/14B、Baichuan2-7/14B、Yi-34B的FP16格式模型。AI集成大模型二次预训练、微调和训练优化能力，通过配置点选开展训练；AI兼容OpenAI API的推理接口</w:t>
            </w:r>
            <w:r>
              <w:rPr>
                <w:rFonts w:hint="eastAsia" w:ascii="仿宋" w:hAnsi="仿宋"/>
                <w:b w:val="0"/>
                <w:bCs w:val="0"/>
                <w:color w:val="auto"/>
                <w:lang w:val="en-US" w:eastAsia="zh-CN"/>
                <w:woUserID w:val="2"/>
              </w:rPr>
              <w:t>。</w:t>
            </w:r>
          </w:p>
          <w:p w14:paraId="3DC700A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center"/>
              <w:rPr>
                <w:rFonts w:hint="eastAsia"/>
                <w:color w:val="auto"/>
                <w:lang w:val="en-US" w:eastAsia="zh-CN"/>
              </w:rPr>
            </w:pPr>
            <w:r>
              <w:rPr>
                <w:rFonts w:hint="eastAsia" w:ascii="仿宋" w:hAnsi="仿宋" w:cs="仿宋"/>
                <w:i w:val="0"/>
                <w:iCs w:val="0"/>
                <w:color w:val="auto"/>
                <w:kern w:val="0"/>
                <w:sz w:val="24"/>
                <w:szCs w:val="24"/>
                <w:u w:val="none"/>
                <w:lang w:val="en-US" w:eastAsia="zh-CN" w:bidi="ar"/>
              </w:rPr>
              <w:t>2、支持身份验证、使用人数无限制，能够为每个智能体分发不通的使用人，并记录相应的使用时长。</w:t>
            </w:r>
          </w:p>
          <w:p w14:paraId="43D19D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3、</w:t>
            </w:r>
            <w:r>
              <w:rPr>
                <w:rFonts w:hint="eastAsia" w:ascii="仿宋" w:hAnsi="仿宋" w:eastAsia="仿宋" w:cs="仿宋"/>
                <w:i w:val="0"/>
                <w:iCs w:val="0"/>
                <w:color w:val="auto"/>
                <w:kern w:val="0"/>
                <w:sz w:val="24"/>
                <w:szCs w:val="24"/>
                <w:u w:val="none"/>
                <w:lang w:val="en-US" w:eastAsia="zh-CN" w:bidi="ar"/>
              </w:rPr>
              <w:t>提供知识库管理，应用构建编排，应用调试和评估，应用发布，应用监控和运营，模型对接管理，数据运营功能。</w:t>
            </w:r>
          </w:p>
          <w:p w14:paraId="4EA2B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4、</w:t>
            </w:r>
            <w:r>
              <w:rPr>
                <w:rFonts w:hint="eastAsia" w:ascii="仿宋" w:hAnsi="仿宋" w:eastAsia="仿宋" w:cs="仿宋"/>
                <w:i w:val="0"/>
                <w:iCs w:val="0"/>
                <w:color w:val="auto"/>
                <w:kern w:val="0"/>
                <w:sz w:val="24"/>
                <w:szCs w:val="24"/>
                <w:u w:val="none"/>
                <w:lang w:val="en-US" w:eastAsia="zh-CN" w:bidi="ar"/>
              </w:rPr>
              <w:t>支持在工作流中支持嵌入应用，简化工作流结构</w:t>
            </w:r>
            <w:r>
              <w:rPr>
                <w:rFonts w:hint="eastAsia" w:ascii="仿宋" w:hAnsi="仿宋" w:cs="仿宋"/>
                <w:i w:val="0"/>
                <w:iCs w:val="0"/>
                <w:color w:val="auto"/>
                <w:kern w:val="0"/>
                <w:sz w:val="24"/>
                <w:szCs w:val="24"/>
                <w:u w:val="none"/>
                <w:lang w:val="en-US" w:eastAsia="zh-CN" w:bidi="ar"/>
              </w:rPr>
              <w:t>；引用AI对话、知识库检索、问题优化、判断、指定回复、图片生成、语音转文本、文本转语音等功能模块；引用自定义函数库；回溯工作流执行过程；支持查看和恢复历史版本。</w:t>
            </w:r>
          </w:p>
          <w:p w14:paraId="0BF9E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5、支持知识库文档自动生成关联问题。</w:t>
            </w:r>
            <w:r>
              <w:rPr>
                <w:rFonts w:hint="eastAsia" w:ascii="仿宋" w:hAnsi="仿宋" w:eastAsia="仿宋" w:cs="仿宋"/>
                <w:i w:val="0"/>
                <w:iCs w:val="0"/>
                <w:color w:val="auto"/>
                <w:kern w:val="0"/>
                <w:sz w:val="24"/>
                <w:szCs w:val="24"/>
                <w:u w:val="none"/>
                <w:lang w:val="en-US" w:eastAsia="zh-CN" w:bidi="ar"/>
              </w:rPr>
              <w:t>开放系统 API，提供 API 文档方便与第三方系统对接</w:t>
            </w:r>
            <w:r>
              <w:rPr>
                <w:rFonts w:hint="eastAsia" w:ascii="仿宋" w:hAnsi="仿宋" w:cs="仿宋"/>
                <w:i w:val="0"/>
                <w:iCs w:val="0"/>
                <w:color w:val="auto"/>
                <w:kern w:val="0"/>
                <w:sz w:val="24"/>
                <w:szCs w:val="24"/>
                <w:u w:val="none"/>
                <w:lang w:val="en-US" w:eastAsia="zh-CN" w:bidi="ar"/>
              </w:rPr>
              <w:t>。</w:t>
            </w:r>
          </w:p>
          <w:p w14:paraId="0AE69C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6、软件功能永久授权，并提供6年服务，同时培训两名院方工作人员成为AI训练师</w:t>
            </w:r>
            <w:r>
              <w:rPr>
                <w:rFonts w:hint="eastAsia" w:ascii="仿宋" w:hAnsi="仿宋" w:eastAsia="仿宋" w:cs="仿宋"/>
                <w:i w:val="0"/>
                <w:iCs w:val="0"/>
                <w:color w:val="auto"/>
                <w:kern w:val="0"/>
                <w:sz w:val="24"/>
                <w:szCs w:val="24"/>
                <w:u w:val="none"/>
                <w:lang w:val="en-US" w:eastAsia="zh-CN" w:bidi="ar"/>
              </w:rPr>
              <w:t>，协助我院AI应用落地。</w:t>
            </w:r>
          </w:p>
        </w:tc>
      </w:tr>
      <w:tr w14:paraId="4B94B0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1"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8D3B3">
            <w:pPr>
              <w:keepNext w:val="0"/>
              <w:keepLines w:val="0"/>
              <w:suppressLineNumbers w:val="0"/>
              <w:spacing w:before="0" w:beforeAutospacing="0" w:after="0" w:afterAutospacing="0" w:line="240" w:lineRule="auto"/>
              <w:ind w:left="0" w:right="0" w:firstLine="480" w:firstLineChars="200"/>
              <w:jc w:val="center"/>
              <w:rPr>
                <w:rFonts w:hint="eastAsia" w:ascii="仿宋" w:hAnsi="仿宋" w:eastAsia="仿宋" w:cs="仿宋"/>
                <w:i w:val="0"/>
                <w:iCs w:val="0"/>
                <w:color w:val="auto"/>
                <w:kern w:val="0"/>
                <w:sz w:val="24"/>
                <w:szCs w:val="24"/>
                <w:u w:val="none"/>
                <w:lang w:val="en-US" w:eastAsia="zh-CN" w:bidi="ar"/>
              </w:rPr>
            </w:pPr>
            <w:r>
              <w:rPr>
                <w:rFonts w:hint="eastAsia" w:ascii="宋体" w:hAnsi="宋体" w:eastAsia="宋体"/>
                <w:color w:val="auto"/>
                <w:lang w:val="en-US" w:eastAsia="zh-CN"/>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87947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影像存储系统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580E3C">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分布式存储系统，</w:t>
            </w:r>
            <w:r>
              <w:rPr>
                <w:rFonts w:hint="eastAsia" w:ascii="仿宋" w:hAnsi="仿宋" w:eastAsia="仿宋" w:cs="仿宋"/>
                <w:color w:val="auto"/>
                <w:sz w:val="24"/>
                <w:szCs w:val="24"/>
              </w:rPr>
              <w:t>配套软件定义存储系统及相关存储功能</w:t>
            </w:r>
            <w:r>
              <w:rPr>
                <w:rFonts w:hint="eastAsia" w:ascii="仿宋" w:hAnsi="仿宋" w:eastAsia="仿宋" w:cs="仿宋"/>
                <w:color w:val="auto"/>
                <w:sz w:val="24"/>
                <w:szCs w:val="24"/>
                <w:lang w:eastAsia="zh-CN"/>
              </w:rPr>
              <w:t>，单池支持超融合和块、文件、对象存储服务，并单池支持一池多芯（海光、鲲鹏、飞腾），软硬解耦；</w:t>
            </w:r>
          </w:p>
          <w:p w14:paraId="35A5E655">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全场景块、文件、对象支持生产</w:t>
            </w:r>
            <w:r>
              <w:rPr>
                <w:rFonts w:hint="eastAsia" w:ascii="仿宋" w:hAnsi="仿宋" w:eastAsia="仿宋" w:cs="仿宋"/>
                <w:color w:val="auto"/>
                <w:sz w:val="24"/>
                <w:szCs w:val="24"/>
                <w:lang w:val="en-US" w:eastAsia="zh-CN"/>
              </w:rPr>
              <w:t>纠删码</w:t>
            </w:r>
            <w:r>
              <w:rPr>
                <w:rFonts w:hint="eastAsia" w:ascii="仿宋" w:hAnsi="仿宋" w:eastAsia="仿宋" w:cs="仿宋"/>
                <w:color w:val="auto"/>
                <w:sz w:val="24"/>
                <w:szCs w:val="24"/>
                <w:lang w:eastAsia="zh-CN"/>
              </w:rPr>
              <w:t>和副本，存储池支持压缩和硬盘加密；</w:t>
            </w:r>
          </w:p>
          <w:p w14:paraId="73FBF89F">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支持</w:t>
            </w:r>
            <w:r>
              <w:rPr>
                <w:rFonts w:hint="eastAsia" w:ascii="仿宋" w:hAnsi="仿宋" w:eastAsia="仿宋" w:cs="仿宋"/>
                <w:color w:val="auto"/>
                <w:sz w:val="24"/>
                <w:szCs w:val="24"/>
                <w:lang w:eastAsia="zh-CN"/>
              </w:rPr>
              <w:t>全局缓存池技术（任意一个节点的SSD故障均不会拉低性能，由其它节点的SSD缓存提供加速能力）、支持通过FC（16Gb、32Gb）对外提供服务；</w:t>
            </w:r>
          </w:p>
          <w:p w14:paraId="39CBECAA">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对于文件/目录类用户，</w:t>
            </w:r>
            <w:r>
              <w:rPr>
                <w:rFonts w:hint="eastAsia" w:ascii="仿宋" w:hAnsi="仿宋" w:eastAsia="仿宋" w:cs="仿宋"/>
                <w:color w:val="auto"/>
                <w:sz w:val="24"/>
                <w:szCs w:val="24"/>
                <w:lang w:val="en-US" w:eastAsia="zh-CN"/>
              </w:rPr>
              <w:t>支持</w:t>
            </w:r>
            <w:r>
              <w:rPr>
                <w:rFonts w:hint="eastAsia" w:ascii="仿宋" w:hAnsi="仿宋" w:eastAsia="仿宋" w:cs="仿宋"/>
                <w:color w:val="auto"/>
                <w:sz w:val="24"/>
                <w:szCs w:val="24"/>
                <w:lang w:eastAsia="zh-CN"/>
              </w:rPr>
              <w:t>索引缓存加速功能，</w:t>
            </w:r>
          </w:p>
          <w:p w14:paraId="29DD9DAD">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rPr>
            </w:pPr>
            <w:r>
              <w:rPr>
                <w:rFonts w:hint="eastAsia" w:ascii="仿宋" w:hAnsi="仿宋" w:eastAsia="仿宋" w:cs="仿宋"/>
                <w:color w:val="auto"/>
                <w:sz w:val="24"/>
                <w:szCs w:val="24"/>
              </w:rPr>
              <w:t>配置3个节点，每个节点：2</w:t>
            </w:r>
            <w:r>
              <w:rPr>
                <w:rFonts w:hint="eastAsia" w:ascii="仿宋" w:hAnsi="仿宋" w:eastAsia="仿宋" w:cs="仿宋"/>
                <w:color w:val="auto"/>
                <w:sz w:val="24"/>
                <w:szCs w:val="24"/>
                <w:lang w:val="en-US" w:eastAsia="zh-CN"/>
              </w:rPr>
              <w:t>*</w:t>
            </w:r>
            <w:r>
              <w:rPr>
                <w:rFonts w:hint="eastAsia" w:ascii="仿宋" w:hAnsi="仿宋" w:eastAsia="仿宋" w:cs="仿宋"/>
                <w:color w:val="auto"/>
                <w:sz w:val="24"/>
                <w:szCs w:val="24"/>
              </w:rPr>
              <w:t>1</w:t>
            </w:r>
            <w:r>
              <w:rPr>
                <w:rFonts w:hint="eastAsia" w:ascii="仿宋" w:hAnsi="仿宋" w:eastAsia="仿宋" w:cs="仿宋"/>
                <w:color w:val="auto"/>
                <w:sz w:val="24"/>
                <w:szCs w:val="24"/>
                <w:lang w:val="en-US" w:eastAsia="zh-CN"/>
              </w:rPr>
              <w:t>2</w:t>
            </w:r>
            <w:r>
              <w:rPr>
                <w:rFonts w:hint="eastAsia" w:ascii="仿宋" w:hAnsi="仿宋" w:eastAsia="仿宋" w:cs="仿宋"/>
                <w:color w:val="auto"/>
                <w:sz w:val="24"/>
                <w:szCs w:val="24"/>
              </w:rPr>
              <w:t>核处理器，128GB内存，2</w:t>
            </w:r>
            <w:r>
              <w:rPr>
                <w:rFonts w:hint="eastAsia" w:ascii="仿宋" w:hAnsi="仿宋" w:eastAsia="仿宋" w:cs="仿宋"/>
                <w:color w:val="auto"/>
                <w:sz w:val="24"/>
                <w:szCs w:val="24"/>
                <w:lang w:val="en-US" w:eastAsia="zh-CN"/>
              </w:rPr>
              <w:t>*</w:t>
            </w:r>
            <w:r>
              <w:rPr>
                <w:rFonts w:hint="eastAsia" w:ascii="仿宋" w:hAnsi="仿宋" w:eastAsia="仿宋" w:cs="仿宋"/>
                <w:color w:val="auto"/>
                <w:sz w:val="24"/>
                <w:szCs w:val="24"/>
              </w:rPr>
              <w:t>480GB SSD</w:t>
            </w:r>
            <w:r>
              <w:rPr>
                <w:rFonts w:hint="eastAsia" w:ascii="仿宋" w:hAnsi="仿宋" w:eastAsia="仿宋" w:cs="仿宋"/>
                <w:color w:val="auto"/>
                <w:sz w:val="24"/>
                <w:szCs w:val="24"/>
                <w:lang w:val="en-US" w:eastAsia="zh-CN"/>
              </w:rPr>
              <w:t>+</w:t>
            </w:r>
            <w:r>
              <w:rPr>
                <w:rFonts w:hint="eastAsia" w:ascii="仿宋" w:hAnsi="仿宋" w:eastAsia="仿宋" w:cs="仿宋"/>
                <w:color w:val="auto"/>
                <w:sz w:val="24"/>
                <w:szCs w:val="24"/>
              </w:rPr>
              <w:t>2</w:t>
            </w:r>
            <w:r>
              <w:rPr>
                <w:rFonts w:hint="eastAsia" w:ascii="仿宋" w:hAnsi="仿宋" w:eastAsia="仿宋" w:cs="仿宋"/>
                <w:color w:val="auto"/>
                <w:sz w:val="24"/>
                <w:szCs w:val="24"/>
                <w:lang w:val="en-US" w:eastAsia="zh-CN"/>
              </w:rPr>
              <w:t>*3</w:t>
            </w:r>
            <w:r>
              <w:rPr>
                <w:rFonts w:hint="eastAsia" w:ascii="仿宋" w:hAnsi="仿宋" w:eastAsia="仿宋" w:cs="仿宋"/>
                <w:color w:val="auto"/>
                <w:sz w:val="24"/>
                <w:szCs w:val="24"/>
              </w:rPr>
              <w:t>.</w:t>
            </w:r>
            <w:r>
              <w:rPr>
                <w:rFonts w:hint="eastAsia" w:ascii="仿宋" w:hAnsi="仿宋" w:eastAsia="仿宋" w:cs="仿宋"/>
                <w:color w:val="auto"/>
                <w:sz w:val="24"/>
                <w:szCs w:val="24"/>
                <w:lang w:val="en-US" w:eastAsia="zh-CN"/>
              </w:rPr>
              <w:t>84</w:t>
            </w:r>
            <w:r>
              <w:rPr>
                <w:rFonts w:hint="eastAsia" w:ascii="仿宋" w:hAnsi="仿宋" w:eastAsia="仿宋" w:cs="仿宋"/>
                <w:color w:val="auto"/>
                <w:sz w:val="24"/>
                <w:szCs w:val="24"/>
              </w:rPr>
              <w:t>TB SSD</w:t>
            </w:r>
            <w:r>
              <w:rPr>
                <w:rFonts w:hint="eastAsia" w:ascii="仿宋" w:hAnsi="仿宋" w:eastAsia="仿宋" w:cs="仿宋"/>
                <w:color w:val="auto"/>
                <w:sz w:val="24"/>
                <w:szCs w:val="24"/>
                <w:lang w:val="en-US" w:eastAsia="zh-CN"/>
              </w:rPr>
              <w:t>+10*</w:t>
            </w:r>
            <w:r>
              <w:rPr>
                <w:rFonts w:hint="eastAsia" w:ascii="仿宋" w:hAnsi="仿宋" w:eastAsia="仿宋" w:cs="仿宋"/>
                <w:color w:val="auto"/>
                <w:sz w:val="24"/>
                <w:szCs w:val="24"/>
              </w:rPr>
              <w:t>16TB盘，配置4个10Gb SFP+光口和</w:t>
            </w:r>
            <w:r>
              <w:rPr>
                <w:rFonts w:hint="eastAsia" w:ascii="仿宋" w:hAnsi="仿宋" w:eastAsia="仿宋" w:cs="仿宋"/>
                <w:color w:val="auto"/>
                <w:sz w:val="24"/>
                <w:szCs w:val="24"/>
                <w:lang w:val="en-US" w:eastAsia="zh-CN"/>
              </w:rPr>
              <w:t>2</w:t>
            </w:r>
            <w:r>
              <w:rPr>
                <w:rFonts w:hint="eastAsia" w:ascii="仿宋" w:hAnsi="仿宋" w:eastAsia="仿宋" w:cs="仿宋"/>
                <w:color w:val="auto"/>
                <w:sz w:val="24"/>
                <w:szCs w:val="24"/>
              </w:rPr>
              <w:t>个1Gb网口</w:t>
            </w:r>
            <w:r>
              <w:rPr>
                <w:rFonts w:hint="eastAsia" w:ascii="仿宋" w:hAnsi="仿宋" w:eastAsia="仿宋" w:cs="仿宋"/>
                <w:color w:val="auto"/>
                <w:sz w:val="24"/>
                <w:szCs w:val="24"/>
                <w:lang w:eastAsia="zh-CN"/>
              </w:rPr>
              <w:t>，</w:t>
            </w:r>
            <w:r>
              <w:rPr>
                <w:rFonts w:hint="eastAsia" w:ascii="仿宋" w:hAnsi="仿宋" w:eastAsia="仿宋" w:cs="仿宋"/>
                <w:color w:val="auto"/>
                <w:sz w:val="24"/>
                <w:szCs w:val="24"/>
                <w:lang w:val="en-US" w:eastAsia="zh-CN"/>
              </w:rPr>
              <w:t>双电源；</w:t>
            </w:r>
          </w:p>
          <w:p w14:paraId="5C64B49D">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kern w:val="0"/>
                <w:sz w:val="24"/>
                <w:szCs w:val="24"/>
              </w:rPr>
            </w:pPr>
            <w:r>
              <w:rPr>
                <w:rFonts w:hint="eastAsia" w:ascii="仿宋" w:hAnsi="仿宋" w:eastAsia="仿宋" w:cs="仿宋"/>
                <w:color w:val="auto"/>
                <w:sz w:val="24"/>
                <w:szCs w:val="24"/>
                <w:lang w:val="en-US" w:eastAsia="zh-CN"/>
              </w:rPr>
              <w:t>配置1个主机系统的CDP持续数据保护、分钟级业务恢复与接管、快速容灾演练、数据验证等功能；</w:t>
            </w:r>
          </w:p>
          <w:p w14:paraId="08BAEB4C">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提供备份数据自动校验功能</w:t>
            </w:r>
          </w:p>
          <w:p w14:paraId="54E7EF54">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内嵌接管和验证网络，可提供自定义无类域间路由选择网络设置，可根据实际网络环境，定义编辑配置验证网络，用于备份数据验证；定义编辑配置接管网络，用于应用级容灾接管；</w:t>
            </w:r>
          </w:p>
          <w:p w14:paraId="52AD035E">
            <w:pPr>
              <w:keepNext w:val="0"/>
              <w:keepLines w:val="0"/>
              <w:numPr>
                <w:ilvl w:val="0"/>
                <w:numId w:val="11"/>
              </w:numPr>
              <w:suppressLineNumbers w:val="0"/>
              <w:spacing w:before="0" w:beforeAutospacing="0" w:after="0" w:afterAutospacing="0" w:line="240" w:lineRule="auto"/>
              <w:ind w:left="0" w:right="0" w:firstLine="480" w:firstLineChars="200"/>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color w:val="auto"/>
                <w:sz w:val="24"/>
                <w:szCs w:val="24"/>
                <w:lang w:val="en-US" w:eastAsia="zh-CN"/>
              </w:rPr>
              <w:t>每年提供2次影像系统切换演练服务以及4次产品巡检，并提交报告。</w:t>
            </w:r>
          </w:p>
        </w:tc>
      </w:tr>
      <w:tr w14:paraId="174A9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76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DA6C1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交换机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8CDF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1、≥24个10G SFP+光口（含12个万兆光模块），≥2个40GE QSFP+光口；提供6年原厂质保；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2、交换容量≥2.56Tbps/25.6Tbps，包转发率≥810Mpps/1260Mpps，支持全端口线速转发；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3、支持双电源模块，默认 </w:t>
            </w:r>
            <w:r>
              <w:rPr>
                <w:rFonts w:hint="eastAsia" w:ascii="仿宋" w:hAnsi="仿宋" w:cs="仿宋"/>
                <w:i w:val="0"/>
                <w:iCs w:val="0"/>
                <w:color w:val="auto"/>
                <w:kern w:val="0"/>
                <w:sz w:val="24"/>
                <w:szCs w:val="24"/>
                <w:u w:val="none"/>
                <w:lang w:val="en-US" w:eastAsia="zh-CN" w:bidi="ar"/>
              </w:rPr>
              <w:t>2</w:t>
            </w:r>
            <w:r>
              <w:rPr>
                <w:rFonts w:hint="eastAsia" w:ascii="仿宋" w:hAnsi="仿宋" w:eastAsia="仿宋" w:cs="仿宋"/>
                <w:i w:val="0"/>
                <w:iCs w:val="0"/>
                <w:color w:val="auto"/>
                <w:kern w:val="0"/>
                <w:sz w:val="24"/>
                <w:szCs w:val="24"/>
                <w:u w:val="none"/>
                <w:lang w:val="en-US" w:eastAsia="zh-CN" w:bidi="ar"/>
              </w:rPr>
              <w:t>个150W可插拔AC交流电源，预留一个扩展可插拔电源槽位。</w:t>
            </w:r>
          </w:p>
        </w:tc>
      </w:tr>
    </w:tbl>
    <w:p w14:paraId="0B1A7869">
      <w:pPr>
        <w:ind w:left="0" w:leftChars="0" w:firstLine="0" w:firstLineChars="0"/>
        <w:rPr>
          <w:color w:val="auto"/>
        </w:rPr>
      </w:pPr>
    </w:p>
    <w:p w14:paraId="16F35C9C">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574B63D1">
      <w:pPr>
        <w:pStyle w:val="6"/>
        <w:rPr>
          <w:rFonts w:ascii="仿宋" w:hAnsi="仿宋" w:eastAsia="仿宋"/>
          <w:color w:val="auto"/>
        </w:rPr>
      </w:pPr>
      <w:bookmarkStart w:id="62" w:name="_Toc78305150"/>
      <w:bookmarkStart w:id="63" w:name="_Toc11039"/>
      <w:r>
        <w:rPr>
          <w:rFonts w:hint="eastAsia" w:ascii="仿宋" w:hAnsi="仿宋" w:eastAsia="仿宋"/>
          <w:color w:val="auto"/>
          <w:lang w:val="en-US" w:eastAsia="zh-CN"/>
        </w:rPr>
        <w:t>弱电管网</w:t>
      </w:r>
      <w:r>
        <w:rPr>
          <w:rFonts w:ascii="仿宋" w:hAnsi="仿宋" w:eastAsia="仿宋"/>
          <w:color w:val="auto"/>
        </w:rPr>
        <w:t>系统</w:t>
      </w:r>
      <w:bookmarkEnd w:id="62"/>
      <w:bookmarkEnd w:id="63"/>
    </w:p>
    <w:p w14:paraId="7D7EB53A">
      <w:pPr>
        <w:pStyle w:val="7"/>
        <w:rPr>
          <w:rFonts w:ascii="仿宋" w:hAnsi="仿宋" w:eastAsia="仿宋"/>
          <w:color w:val="auto"/>
        </w:rPr>
      </w:pPr>
      <w:bookmarkStart w:id="64" w:name="_Toc78305151"/>
      <w:bookmarkStart w:id="65" w:name="_Toc26027"/>
      <w:r>
        <w:rPr>
          <w:rFonts w:hint="eastAsia" w:ascii="仿宋" w:hAnsi="仿宋" w:eastAsia="仿宋"/>
          <w:color w:val="auto"/>
        </w:rPr>
        <w:t>系统</w:t>
      </w:r>
      <w:bookmarkEnd w:id="64"/>
      <w:r>
        <w:rPr>
          <w:rFonts w:hint="eastAsia" w:ascii="仿宋" w:hAnsi="仿宋" w:eastAsia="仿宋"/>
          <w:color w:val="auto"/>
          <w:lang w:val="en-US" w:eastAsia="zh-CN"/>
        </w:rPr>
        <w:t>概述</w:t>
      </w:r>
      <w:bookmarkEnd w:id="65"/>
    </w:p>
    <w:p w14:paraId="2DB3BBFB">
      <w:pPr>
        <w:ind w:firstLine="480"/>
        <w:rPr>
          <w:rFonts w:ascii="仿宋" w:hAnsi="仿宋"/>
          <w:color w:val="auto"/>
        </w:rPr>
      </w:pPr>
      <w:r>
        <w:rPr>
          <w:rFonts w:hint="eastAsia" w:ascii="仿宋" w:hAnsi="仿宋"/>
          <w:color w:val="auto"/>
        </w:rPr>
        <w:t>弱电系统与所有建筑物的机电设备如变配电、空调、照明等设施有密切关系。建筑智能化系统对建筑物来说是一个整体，每个弱电子系统都各有电缆管线，整个大楼遍布着整个弱电系统的电缆布线。</w:t>
      </w:r>
    </w:p>
    <w:p w14:paraId="093A23E6">
      <w:pPr>
        <w:ind w:firstLine="480"/>
        <w:rPr>
          <w:rFonts w:hint="eastAsia" w:ascii="仿宋" w:hAnsi="仿宋"/>
          <w:color w:val="auto"/>
        </w:rPr>
      </w:pPr>
      <w:r>
        <w:rPr>
          <w:rFonts w:hint="eastAsia" w:ascii="仿宋" w:hAnsi="仿宋"/>
          <w:color w:val="auto"/>
        </w:rPr>
        <w:t>管路设计的目的是使这些电缆合理有序地安置在大楼内的综合管路中，使整个系统更加直观明了，合理有序地安置在各个大楼内的综合管道中，使整个弱电系统的线路能有效安全合理地连接，并且便于日后的维护，使各子系统间互相协调。</w:t>
      </w:r>
    </w:p>
    <w:p w14:paraId="17C4BE12">
      <w:pPr>
        <w:ind w:firstLine="480"/>
        <w:rPr>
          <w:rFonts w:hint="eastAsia" w:ascii="仿宋" w:hAnsi="仿宋" w:eastAsia="仿宋"/>
          <w:color w:val="auto"/>
          <w:sz w:val="24"/>
        </w:rPr>
      </w:pPr>
      <w:r>
        <w:rPr>
          <w:rFonts w:hint="eastAsia" w:ascii="仿宋" w:hAnsi="仿宋" w:eastAsia="仿宋"/>
          <w:color w:val="auto"/>
          <w:sz w:val="24"/>
        </w:rPr>
        <w:t>根据各智能化系统的线缆敷设需求，</w:t>
      </w:r>
      <w:r>
        <w:rPr>
          <w:rFonts w:hint="eastAsia" w:ascii="仿宋" w:hAnsi="仿宋"/>
          <w:color w:val="auto"/>
          <w:sz w:val="24"/>
          <w:lang w:val="en-US" w:eastAsia="zh-CN"/>
        </w:rPr>
        <w:t>本项目</w:t>
      </w:r>
      <w:r>
        <w:rPr>
          <w:rFonts w:hint="eastAsia" w:ascii="仿宋" w:hAnsi="仿宋" w:eastAsia="仿宋"/>
          <w:color w:val="auto"/>
          <w:sz w:val="24"/>
        </w:rPr>
        <w:t>设置</w:t>
      </w:r>
      <w:r>
        <w:rPr>
          <w:rFonts w:hint="eastAsia" w:ascii="仿宋" w:hAnsi="仿宋" w:eastAsia="仿宋"/>
          <w:b/>
          <w:color w:val="auto"/>
          <w:sz w:val="24"/>
        </w:rPr>
        <w:t>3套桥架（</w:t>
      </w:r>
      <w:r>
        <w:rPr>
          <w:rFonts w:hint="eastAsia" w:ascii="仿宋" w:hAnsi="仿宋"/>
          <w:b/>
          <w:color w:val="auto"/>
          <w:sz w:val="24"/>
          <w:lang w:val="en-US" w:eastAsia="zh-CN"/>
        </w:rPr>
        <w:t>内网</w:t>
      </w:r>
      <w:r>
        <w:rPr>
          <w:rFonts w:hint="eastAsia" w:ascii="仿宋" w:hAnsi="仿宋" w:eastAsia="仿宋"/>
          <w:b/>
          <w:color w:val="auto"/>
          <w:sz w:val="24"/>
        </w:rPr>
        <w:t>桥架、</w:t>
      </w:r>
      <w:r>
        <w:rPr>
          <w:rFonts w:hint="eastAsia" w:ascii="仿宋" w:hAnsi="仿宋"/>
          <w:b/>
          <w:color w:val="auto"/>
          <w:sz w:val="24"/>
          <w:lang w:val="en-US" w:eastAsia="zh-CN"/>
        </w:rPr>
        <w:t>外网</w:t>
      </w:r>
      <w:r>
        <w:rPr>
          <w:rFonts w:hint="eastAsia" w:ascii="仿宋" w:hAnsi="仿宋" w:eastAsia="仿宋"/>
          <w:b/>
          <w:color w:val="auto"/>
          <w:sz w:val="24"/>
        </w:rPr>
        <w:t>桥架及</w:t>
      </w:r>
      <w:r>
        <w:rPr>
          <w:rFonts w:hint="eastAsia" w:ascii="仿宋" w:hAnsi="仿宋"/>
          <w:b/>
          <w:color w:val="auto"/>
          <w:sz w:val="24"/>
          <w:lang w:val="en-US" w:eastAsia="zh-CN"/>
        </w:rPr>
        <w:t>设备网</w:t>
      </w:r>
      <w:r>
        <w:rPr>
          <w:rFonts w:hint="eastAsia" w:ascii="仿宋" w:hAnsi="仿宋" w:eastAsia="仿宋"/>
          <w:b/>
          <w:color w:val="auto"/>
          <w:sz w:val="24"/>
        </w:rPr>
        <w:t>桥架）</w:t>
      </w:r>
      <w:r>
        <w:rPr>
          <w:rFonts w:hint="eastAsia" w:ascii="仿宋" w:hAnsi="仿宋" w:eastAsia="仿宋"/>
          <w:color w:val="auto"/>
          <w:sz w:val="24"/>
        </w:rPr>
        <w:t>。水平桥架</w:t>
      </w:r>
      <w:r>
        <w:rPr>
          <w:rFonts w:hint="eastAsia" w:ascii="仿宋" w:hAnsi="仿宋"/>
          <w:color w:val="auto"/>
          <w:sz w:val="24"/>
          <w:lang w:val="en-US" w:eastAsia="zh-CN"/>
        </w:rPr>
        <w:t>和垂直桥架均</w:t>
      </w:r>
      <w:r>
        <w:rPr>
          <w:rFonts w:hint="eastAsia" w:ascii="仿宋" w:hAnsi="仿宋" w:eastAsia="仿宋"/>
          <w:color w:val="auto"/>
          <w:sz w:val="24"/>
        </w:rPr>
        <w:t>采用200*100规格的桥架。</w:t>
      </w:r>
    </w:p>
    <w:p w14:paraId="6D6B168E">
      <w:pPr>
        <w:pStyle w:val="2"/>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019675" cy="3373755"/>
            <wp:effectExtent l="0" t="0" r="9525" b="171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5019675" cy="3373755"/>
                    </a:xfrm>
                    <a:prstGeom prst="rect">
                      <a:avLst/>
                    </a:prstGeom>
                  </pic:spPr>
                </pic:pic>
              </a:graphicData>
            </a:graphic>
          </wp:inline>
        </w:drawing>
      </w:r>
    </w:p>
    <w:p w14:paraId="462FB4BD">
      <w:pPr>
        <w:pStyle w:val="43"/>
        <w:numPr>
          <w:ilvl w:val="0"/>
          <w:numId w:val="5"/>
        </w:numPr>
        <w:ind w:left="426" w:firstLineChars="0"/>
        <w:rPr>
          <w:rFonts w:ascii="仿宋" w:hAnsi="仿宋"/>
          <w:color w:val="auto"/>
        </w:rPr>
      </w:pPr>
      <w:r>
        <w:rPr>
          <w:rFonts w:hint="eastAsia" w:ascii="仿宋" w:hAnsi="仿宋"/>
          <w:color w:val="auto"/>
        </w:rPr>
        <w:t>垂直桥架系统</w:t>
      </w:r>
    </w:p>
    <w:p w14:paraId="435051AE">
      <w:pPr>
        <w:ind w:firstLine="480"/>
        <w:rPr>
          <w:rFonts w:ascii="仿宋" w:hAnsi="仿宋"/>
          <w:color w:val="auto"/>
        </w:rPr>
      </w:pPr>
      <w:r>
        <w:rPr>
          <w:rFonts w:hint="eastAsia" w:ascii="仿宋" w:hAnsi="仿宋"/>
          <w:color w:val="auto"/>
        </w:rPr>
        <w:t>在弱电井内设</w:t>
      </w:r>
      <w:r>
        <w:rPr>
          <w:rFonts w:hint="eastAsia" w:ascii="仿宋" w:hAnsi="仿宋"/>
          <w:color w:val="auto"/>
          <w:lang w:val="en-US" w:eastAsia="zh-CN"/>
        </w:rPr>
        <w:t>内网、外网、设备专网共三套</w:t>
      </w:r>
      <w:r>
        <w:rPr>
          <w:rFonts w:hint="eastAsia" w:ascii="仿宋" w:hAnsi="仿宋"/>
          <w:color w:val="auto"/>
        </w:rPr>
        <w:t>桥架系统，垂直桥架</w:t>
      </w:r>
      <w:r>
        <w:rPr>
          <w:rFonts w:hint="eastAsia" w:ascii="仿宋" w:hAnsi="仿宋"/>
          <w:color w:val="auto"/>
          <w:lang w:val="en-US" w:eastAsia="zh-CN"/>
        </w:rPr>
        <w:t>均</w:t>
      </w:r>
      <w:r>
        <w:rPr>
          <w:rFonts w:hint="eastAsia" w:ascii="仿宋" w:hAnsi="仿宋"/>
          <w:color w:val="auto"/>
        </w:rPr>
        <w:t>采用</w:t>
      </w:r>
      <w:r>
        <w:rPr>
          <w:rFonts w:hint="eastAsia" w:ascii="仿宋" w:hAnsi="仿宋"/>
          <w:color w:val="auto"/>
          <w:lang w:val="en-US" w:eastAsia="zh-CN"/>
        </w:rPr>
        <w:t>2</w:t>
      </w:r>
      <w:r>
        <w:rPr>
          <w:rFonts w:ascii="仿宋" w:hAnsi="仿宋"/>
          <w:color w:val="auto"/>
        </w:rPr>
        <w:t>00</w:t>
      </w:r>
      <w:r>
        <w:rPr>
          <w:rFonts w:hint="eastAsia" w:ascii="仿宋" w:hAnsi="仿宋"/>
          <w:color w:val="auto"/>
        </w:rPr>
        <w:t>*</w:t>
      </w:r>
      <w:r>
        <w:rPr>
          <w:rFonts w:ascii="仿宋" w:hAnsi="仿宋"/>
          <w:color w:val="auto"/>
        </w:rPr>
        <w:t>100mm</w:t>
      </w:r>
      <w:r>
        <w:rPr>
          <w:rFonts w:hint="eastAsia" w:ascii="仿宋" w:hAnsi="仿宋"/>
          <w:color w:val="auto"/>
        </w:rPr>
        <w:t>。垂直桥架和各楼层的水平桥架系统相连接，桥架内每米设置一个绑扎扣环，以固定垂直光纤、大对数电缆等其他弱电线路。</w:t>
      </w:r>
    </w:p>
    <w:p w14:paraId="1B98976F">
      <w:pPr>
        <w:pStyle w:val="43"/>
        <w:numPr>
          <w:ilvl w:val="0"/>
          <w:numId w:val="5"/>
        </w:numPr>
        <w:ind w:left="426" w:firstLineChars="0"/>
        <w:rPr>
          <w:rFonts w:ascii="仿宋" w:hAnsi="仿宋"/>
          <w:color w:val="auto"/>
        </w:rPr>
      </w:pPr>
      <w:r>
        <w:rPr>
          <w:rFonts w:hint="eastAsia" w:ascii="仿宋" w:hAnsi="仿宋"/>
          <w:color w:val="auto"/>
        </w:rPr>
        <w:t>水平桥架系统</w:t>
      </w:r>
    </w:p>
    <w:p w14:paraId="1490B2AE">
      <w:pPr>
        <w:ind w:firstLine="480"/>
        <w:rPr>
          <w:rFonts w:ascii="仿宋" w:hAnsi="仿宋"/>
          <w:color w:val="auto"/>
        </w:rPr>
      </w:pPr>
      <w:r>
        <w:rPr>
          <w:rFonts w:hint="eastAsia" w:ascii="仿宋" w:hAnsi="仿宋"/>
          <w:color w:val="auto"/>
        </w:rPr>
        <w:t>与垂直桥架相对应，本次设计中在每层的走廊吊顶内安装了水平桥架，用于放置各个系统的线缆。水平桥架设计</w:t>
      </w:r>
      <w:r>
        <w:rPr>
          <w:rFonts w:hint="eastAsia" w:ascii="仿宋" w:hAnsi="仿宋"/>
          <w:color w:val="auto"/>
          <w:lang w:val="en-US" w:eastAsia="zh-CN"/>
        </w:rPr>
        <w:t>内网、外网、设备专网共三套</w:t>
      </w:r>
      <w:r>
        <w:rPr>
          <w:rFonts w:hint="eastAsia" w:ascii="仿宋" w:hAnsi="仿宋"/>
          <w:color w:val="auto"/>
        </w:rPr>
        <w:t>桥架系统，水平桥架为200mm×100mm规格。地下室水平桥架按规范要求应采取防火处理措施，穿越防火区应做防火封堵处理。</w:t>
      </w:r>
    </w:p>
    <w:p w14:paraId="6F3E2641">
      <w:pPr>
        <w:pStyle w:val="43"/>
        <w:numPr>
          <w:ilvl w:val="0"/>
          <w:numId w:val="5"/>
        </w:numPr>
        <w:ind w:left="426" w:firstLineChars="0"/>
        <w:rPr>
          <w:rFonts w:ascii="仿宋" w:hAnsi="仿宋"/>
          <w:color w:val="auto"/>
        </w:rPr>
      </w:pPr>
      <w:r>
        <w:rPr>
          <w:rFonts w:hint="eastAsia" w:ascii="仿宋" w:hAnsi="仿宋"/>
          <w:color w:val="auto"/>
        </w:rPr>
        <w:t>水平管路系统</w:t>
      </w:r>
    </w:p>
    <w:p w14:paraId="4CBB7BCD">
      <w:pPr>
        <w:ind w:firstLine="480"/>
        <w:rPr>
          <w:rFonts w:hint="eastAsia" w:ascii="仿宋" w:hAnsi="仿宋"/>
          <w:color w:val="auto"/>
        </w:rPr>
      </w:pPr>
      <w:r>
        <w:rPr>
          <w:rFonts w:hint="eastAsia" w:ascii="仿宋" w:hAnsi="仿宋"/>
          <w:color w:val="auto"/>
        </w:rPr>
        <w:t>水平管路主要为从水平桥架至各个系统终端所使用的管材，采用的材料视各个系统的不同而不同。综合布线系统水平线缆由桥架引出；通过室内开槽暗敷的方式进行布管穿线，穿1-2根UTP6线管材采用JDG20，穿3-4根UTP6线的管材采用JDG25。所有从引出管线在有吊顶处为吊顶内敷设，从吊顶内到信息插座的垂直管道采用暗敷方式。</w:t>
      </w:r>
    </w:p>
    <w:p w14:paraId="45D52E95">
      <w:pPr>
        <w:ind w:firstLine="480"/>
        <w:rPr>
          <w:rFonts w:hint="eastAsia" w:ascii="仿宋" w:hAnsi="仿宋"/>
          <w:color w:val="auto"/>
        </w:rPr>
      </w:pPr>
      <w:r>
        <w:rPr>
          <w:rFonts w:hint="eastAsia" w:ascii="仿宋" w:hAnsi="仿宋"/>
          <w:color w:val="auto"/>
        </w:rPr>
        <w:t>桥架管线在穿越竖井楼板和楼层水平防火隔墙处，孔洞及线槽内均应作防火封堵，防火封堵详细作法请按照国标设计图集06D105执行。</w:t>
      </w:r>
    </w:p>
    <w:p w14:paraId="14CF6D39">
      <w:pPr>
        <w:ind w:firstLine="480"/>
        <w:rPr>
          <w:rFonts w:hint="eastAsia" w:ascii="仿宋" w:hAnsi="仿宋"/>
          <w:color w:val="auto"/>
        </w:rPr>
      </w:pPr>
      <w:r>
        <w:rPr>
          <w:rFonts w:hint="eastAsia" w:ascii="仿宋" w:hAnsi="仿宋"/>
          <w:color w:val="auto"/>
        </w:rPr>
        <w:t>本工程所设计的电缆桥架均为封闭式金属线槽，表面要求喷塑处理或热镀锌处理，供货商应进行现场勘测，提供全套主、附件设备。金属线槽的外壳仅作承载用，不得作为保护接地线（PE线）用；在线槽连接处应用截面不小于6mm2的编织铜带跨接，作等电位连接。线槽直线段超过30m时，应留有不小于20mm的伸缩逢。线槽施工详细要求和方法请按照国标设计图集02X101-3的114页和国标设计图集D301-1～2的13～37页执行。线槽上盖视情距梁底或风管底部100mm安装。</w:t>
      </w:r>
    </w:p>
    <w:p w14:paraId="64CE77FF">
      <w:pPr>
        <w:ind w:firstLine="480"/>
        <w:rPr>
          <w:rFonts w:hint="eastAsia" w:ascii="仿宋" w:hAnsi="仿宋"/>
          <w:color w:val="auto"/>
        </w:rPr>
      </w:pPr>
      <w:r>
        <w:rPr>
          <w:rFonts w:hint="eastAsia" w:ascii="仿宋" w:hAnsi="仿宋"/>
          <w:color w:val="auto"/>
        </w:rPr>
        <w:t>所有穿过建筑物伸缩缝、沉降缝、后浇带的管线应参照国标设计图集98D301-2的17和18页做法施工。</w:t>
      </w:r>
    </w:p>
    <w:p w14:paraId="2E738E64">
      <w:pPr>
        <w:ind w:firstLine="480"/>
        <w:rPr>
          <w:rFonts w:hint="eastAsia" w:ascii="仿宋" w:hAnsi="仿宋"/>
          <w:color w:val="auto"/>
        </w:rPr>
      </w:pPr>
      <w:r>
        <w:rPr>
          <w:rFonts w:hint="eastAsia" w:ascii="仿宋" w:hAnsi="仿宋"/>
          <w:color w:val="auto"/>
        </w:rPr>
        <w:t>所有穿防火分区的管、槽施工完毕做防火封堵处理，具体做法应参照国标设计图集07FD02。</w:t>
      </w:r>
    </w:p>
    <w:p w14:paraId="4DE1686E">
      <w:pPr>
        <w:ind w:firstLine="480"/>
        <w:rPr>
          <w:rFonts w:hint="eastAsia" w:ascii="仿宋" w:hAnsi="仿宋"/>
          <w:color w:val="auto"/>
        </w:rPr>
      </w:pPr>
      <w:r>
        <w:rPr>
          <w:rFonts w:hint="eastAsia" w:ascii="仿宋" w:hAnsi="仿宋"/>
          <w:color w:val="auto"/>
        </w:rPr>
        <w:t>本项目根据《建筑机电工程抗震设计规范》（GB50981－2014）对智能化管线系统采用抗震支吊架进行抗震加固。</w:t>
      </w:r>
    </w:p>
    <w:p w14:paraId="1EDC5B59">
      <w:pPr>
        <w:pStyle w:val="43"/>
        <w:numPr>
          <w:ilvl w:val="0"/>
          <w:numId w:val="5"/>
        </w:numPr>
        <w:ind w:left="426" w:firstLineChars="0"/>
        <w:rPr>
          <w:rFonts w:ascii="仿宋" w:hAnsi="仿宋"/>
          <w:color w:val="auto"/>
        </w:rPr>
      </w:pPr>
      <w:r>
        <w:rPr>
          <w:rFonts w:hint="eastAsia" w:ascii="仿宋" w:hAnsi="仿宋"/>
          <w:color w:val="auto"/>
        </w:rPr>
        <w:t>室外进线系统</w:t>
      </w:r>
    </w:p>
    <w:p w14:paraId="1D6C68D1">
      <w:pPr>
        <w:ind w:firstLine="480"/>
        <w:rPr>
          <w:rFonts w:hint="eastAsia" w:eastAsia="仿宋"/>
          <w:color w:val="auto"/>
          <w:lang w:eastAsia="zh-CN"/>
        </w:rPr>
      </w:pPr>
      <w:r>
        <w:rPr>
          <w:rFonts w:hint="eastAsia" w:ascii="仿宋" w:hAnsi="仿宋"/>
          <w:color w:val="auto"/>
        </w:rPr>
        <w:t>由于建筑的特殊性，大楼有很多的外部进线，本次设计中仅对管道的预留提出要求，建议土建施工单位配合管道预留施工。本次弱电进出管道由土建单位预留多根SC钢管，负责室内外进出线</w:t>
      </w:r>
      <w:r>
        <w:rPr>
          <w:rFonts w:hint="eastAsia" w:ascii="仿宋" w:hAnsi="仿宋"/>
          <w:color w:val="auto"/>
          <w:lang w:eastAsia="zh-CN"/>
        </w:rPr>
        <w:t>。</w:t>
      </w:r>
    </w:p>
    <w:p w14:paraId="03E115CB">
      <w:pPr>
        <w:pStyle w:val="7"/>
        <w:rPr>
          <w:rFonts w:hint="eastAsia" w:ascii="仿宋" w:hAnsi="仿宋" w:eastAsia="仿宋"/>
          <w:color w:val="auto"/>
        </w:rPr>
      </w:pPr>
      <w:bookmarkStart w:id="66" w:name="_Toc24039"/>
      <w:r>
        <w:rPr>
          <w:rFonts w:hint="eastAsia" w:ascii="仿宋" w:hAnsi="仿宋" w:eastAsia="仿宋"/>
          <w:color w:val="auto"/>
        </w:rPr>
        <w:t>系统</w:t>
      </w:r>
      <w:r>
        <w:rPr>
          <w:rFonts w:hint="eastAsia" w:ascii="仿宋" w:hAnsi="仿宋" w:eastAsia="仿宋"/>
          <w:color w:val="auto"/>
          <w:lang w:val="en-US" w:eastAsia="zh-CN"/>
        </w:rPr>
        <w:t>功能</w:t>
      </w:r>
      <w:bookmarkEnd w:id="66"/>
    </w:p>
    <w:p w14:paraId="628B5F14">
      <w:pPr>
        <w:spacing w:line="360" w:lineRule="auto"/>
        <w:ind w:firstLine="480" w:firstLineChars="200"/>
        <w:rPr>
          <w:rFonts w:ascii="仿宋" w:hAnsi="仿宋" w:eastAsia="仿宋"/>
          <w:color w:val="auto"/>
          <w:sz w:val="24"/>
        </w:rPr>
      </w:pPr>
      <w:r>
        <w:rPr>
          <w:rFonts w:hint="eastAsia" w:ascii="仿宋" w:hAnsi="仿宋" w:eastAsia="仿宋"/>
          <w:color w:val="auto"/>
          <w:sz w:val="24"/>
        </w:rPr>
        <w:t>建成一套规范、整齐、通畅的管路和桥架是整个医院综合功能充分发挥作用的关键。综合管路系统具体功能如下：</w:t>
      </w:r>
    </w:p>
    <w:p w14:paraId="7F3FBCAE">
      <w:pPr>
        <w:spacing w:line="360" w:lineRule="auto"/>
        <w:ind w:firstLine="480" w:firstLineChars="200"/>
        <w:rPr>
          <w:rFonts w:ascii="仿宋" w:hAnsi="仿宋" w:eastAsia="仿宋"/>
          <w:color w:val="auto"/>
          <w:sz w:val="24"/>
        </w:rPr>
      </w:pPr>
      <w:r>
        <w:rPr>
          <w:rFonts w:hint="eastAsia" w:ascii="仿宋" w:hAnsi="仿宋" w:eastAsia="仿宋"/>
          <w:color w:val="auto"/>
          <w:sz w:val="24"/>
        </w:rPr>
        <w:t>（1）能统一规划桥架管道的路由，使各专业的线缆的敷设不互相干扰、互相碰撞，整体布局做到合理、有序、美观。</w:t>
      </w:r>
    </w:p>
    <w:p w14:paraId="4A85C4B1">
      <w:pPr>
        <w:spacing w:line="360" w:lineRule="auto"/>
        <w:ind w:firstLine="480" w:firstLineChars="200"/>
        <w:rPr>
          <w:rFonts w:ascii="仿宋" w:hAnsi="仿宋" w:eastAsia="仿宋"/>
          <w:color w:val="auto"/>
          <w:sz w:val="24"/>
        </w:rPr>
      </w:pPr>
      <w:r>
        <w:rPr>
          <w:rFonts w:hint="eastAsia" w:ascii="仿宋" w:hAnsi="仿宋" w:eastAsia="仿宋"/>
          <w:color w:val="auto"/>
          <w:sz w:val="24"/>
        </w:rPr>
        <w:t>（2）能有效保护电缆敷设路由的安全（屏蔽、防火、防鼠害等）。</w:t>
      </w:r>
    </w:p>
    <w:p w14:paraId="04D030A4">
      <w:pPr>
        <w:ind w:firstLine="480"/>
        <w:rPr>
          <w:rFonts w:hint="eastAsia" w:ascii="仿宋" w:hAnsi="仿宋"/>
          <w:color w:val="auto"/>
        </w:rPr>
      </w:pPr>
      <w:r>
        <w:rPr>
          <w:rFonts w:hint="eastAsia" w:ascii="仿宋" w:hAnsi="仿宋" w:eastAsia="仿宋"/>
          <w:color w:val="auto"/>
          <w:sz w:val="24"/>
        </w:rPr>
        <w:t>（3）能使各系统电缆合理有序地安置在大楼内的综合管路中，使整个系统更加直观明了，合理有序地安置在大楼内的综合管道中，使整个弱电系统的线路能有效安全合理地连接，并且便于日后的维护。</w:t>
      </w:r>
    </w:p>
    <w:p w14:paraId="05BBE4DE">
      <w:pPr>
        <w:pStyle w:val="7"/>
        <w:rPr>
          <w:rFonts w:hint="eastAsia" w:ascii="仿宋" w:hAnsi="仿宋" w:eastAsia="仿宋"/>
          <w:color w:val="auto"/>
          <w:lang w:eastAsia="zh"/>
        </w:rPr>
      </w:pPr>
      <w:bookmarkStart w:id="67" w:name="_Toc21444"/>
      <w:r>
        <w:rPr>
          <w:rFonts w:hint="eastAsia" w:ascii="仿宋" w:hAnsi="仿宋" w:eastAsia="仿宋"/>
          <w:color w:val="auto"/>
          <w:lang w:val="en-US" w:eastAsia="zh-CN"/>
        </w:rPr>
        <w:t>技术要求</w:t>
      </w:r>
      <w:bookmarkEnd w:id="67"/>
    </w:p>
    <w:p w14:paraId="060793C6">
      <w:pPr>
        <w:ind w:firstLine="480"/>
        <w:rPr>
          <w:rFonts w:ascii="仿宋" w:hAnsi="仿宋"/>
          <w:color w:val="auto"/>
        </w:rPr>
      </w:pPr>
      <w:r>
        <w:rPr>
          <w:rFonts w:hint="eastAsia" w:ascii="仿宋" w:hAnsi="仿宋"/>
          <w:color w:val="auto"/>
        </w:rPr>
        <w:t>由于布线工程是一个需要和多种工种相配合的工程，要使整个系统得到完整的保护，必须与装修公司共同协作，并遵从下述的工艺规范：</w:t>
      </w:r>
    </w:p>
    <w:p w14:paraId="582D9E19">
      <w:pPr>
        <w:ind w:firstLine="480"/>
        <w:rPr>
          <w:rFonts w:ascii="仿宋" w:hAnsi="仿宋"/>
          <w:color w:val="auto"/>
        </w:rPr>
      </w:pPr>
      <w:r>
        <w:rPr>
          <w:rFonts w:hint="eastAsia" w:ascii="仿宋" w:hAnsi="仿宋"/>
          <w:color w:val="auto"/>
        </w:rPr>
        <w:t>布线线路敷设顺序</w:t>
      </w:r>
    </w:p>
    <w:p w14:paraId="56804714">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铁构件制作</w:t>
      </w:r>
    </w:p>
    <w:p w14:paraId="1502ADD7">
      <w:pPr>
        <w:ind w:firstLine="480"/>
        <w:rPr>
          <w:rFonts w:ascii="仿宋" w:hAnsi="仿宋"/>
          <w:color w:val="auto"/>
        </w:rPr>
      </w:pPr>
      <w:r>
        <w:rPr>
          <w:rFonts w:hint="eastAsia" w:ascii="仿宋" w:hAnsi="仿宋"/>
          <w:color w:val="auto"/>
        </w:rPr>
        <w:t>平直、划线、下斜、钻孔、组对、核对、焊接及刷防锈漆。</w:t>
      </w:r>
    </w:p>
    <w:p w14:paraId="3B90EE13">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配管敷设</w:t>
      </w:r>
    </w:p>
    <w:p w14:paraId="6EC2620B">
      <w:pPr>
        <w:ind w:firstLine="480"/>
        <w:rPr>
          <w:rFonts w:ascii="仿宋" w:hAnsi="仿宋"/>
          <w:color w:val="auto"/>
        </w:rPr>
      </w:pPr>
      <w:r>
        <w:rPr>
          <w:rFonts w:hint="eastAsia" w:ascii="仿宋" w:hAnsi="仿宋"/>
          <w:color w:val="auto"/>
        </w:rPr>
        <w:t>测位、划线、开沟打孔、固定吊架、锯管、配管安装、固定暗盒。</w:t>
      </w:r>
    </w:p>
    <w:p w14:paraId="422CC855">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桥架敷设</w:t>
      </w:r>
    </w:p>
    <w:p w14:paraId="6FB0D404">
      <w:pPr>
        <w:ind w:firstLine="480"/>
        <w:rPr>
          <w:rFonts w:ascii="仿宋" w:hAnsi="仿宋"/>
          <w:color w:val="auto"/>
        </w:rPr>
      </w:pPr>
      <w:r>
        <w:rPr>
          <w:rFonts w:hint="eastAsia" w:ascii="仿宋" w:hAnsi="仿宋"/>
          <w:color w:val="auto"/>
        </w:rPr>
        <w:t>测位、划线、测定吊架构件、铁构件制作、组装安装桥架、调正垂直、横平距离、固定整体。</w:t>
      </w:r>
    </w:p>
    <w:p w14:paraId="3D51FFDC">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配线箱安装</w:t>
      </w:r>
    </w:p>
    <w:p w14:paraId="1B0ABC59">
      <w:pPr>
        <w:ind w:firstLine="480"/>
        <w:rPr>
          <w:rFonts w:ascii="仿宋" w:hAnsi="仿宋"/>
          <w:color w:val="auto"/>
        </w:rPr>
      </w:pPr>
      <w:r>
        <w:rPr>
          <w:rFonts w:hint="eastAsia" w:ascii="仿宋" w:hAnsi="仿宋"/>
          <w:color w:val="auto"/>
        </w:rPr>
        <w:t>开箱、检查、定位划线、打固定螺栓、进出线管划线开孔、固定箱、连接进出管线。</w:t>
      </w:r>
    </w:p>
    <w:p w14:paraId="53992963">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金属软管敷设</w:t>
      </w:r>
    </w:p>
    <w:p w14:paraId="00E94928">
      <w:pPr>
        <w:ind w:firstLine="480"/>
        <w:rPr>
          <w:rFonts w:ascii="仿宋" w:hAnsi="仿宋"/>
          <w:color w:val="auto"/>
        </w:rPr>
      </w:pPr>
      <w:r>
        <w:rPr>
          <w:rFonts w:hint="eastAsia" w:ascii="仿宋" w:hAnsi="仿宋"/>
          <w:color w:val="auto"/>
        </w:rPr>
        <w:t>检查软管规格与所穿入线数能否穿过、测量长度、下斜、两端加软管接头、固定两端软管接头。</w:t>
      </w:r>
    </w:p>
    <w:p w14:paraId="481A226A">
      <w:pPr>
        <w:ind w:firstLine="480"/>
        <w:rPr>
          <w:rFonts w:ascii="仿宋" w:hAnsi="仿宋"/>
          <w:color w:val="auto"/>
        </w:rPr>
      </w:pPr>
      <w:r>
        <w:rPr>
          <w:rFonts w:hint="eastAsia" w:ascii="仿宋" w:hAnsi="仿宋"/>
          <w:color w:val="auto"/>
        </w:rPr>
        <w:t>依据施工图纸及现场情况，确定每段管路、穿墙、转角的手孔位置。</w:t>
      </w:r>
    </w:p>
    <w:p w14:paraId="44266E17">
      <w:pPr>
        <w:ind w:firstLine="480"/>
        <w:rPr>
          <w:rFonts w:ascii="仿宋" w:hAnsi="仿宋"/>
          <w:color w:val="auto"/>
        </w:rPr>
      </w:pPr>
      <w:r>
        <w:rPr>
          <w:rFonts w:hint="eastAsia" w:ascii="仿宋" w:hAnsi="仿宋"/>
          <w:color w:val="auto"/>
        </w:rPr>
        <w:t>进行每段管路划线并标出支持管卡、管架、转角点的固定位置，对支持物两点之间的距离应依据管径选定，管径G20为1.5米，G25为2米，如转角、过墙穿过楼板时均应放置一副管卡或管架。</w:t>
      </w:r>
    </w:p>
    <w:p w14:paraId="74B4C86D">
      <w:pPr>
        <w:ind w:firstLine="480"/>
        <w:rPr>
          <w:rFonts w:ascii="仿宋" w:hAnsi="仿宋"/>
          <w:color w:val="auto"/>
        </w:rPr>
      </w:pPr>
      <w:r>
        <w:rPr>
          <w:rFonts w:hint="eastAsia" w:ascii="仿宋" w:hAnsi="仿宋"/>
          <w:color w:val="auto"/>
        </w:rPr>
        <w:t>按每段管路划线，开过墙孔，打眼固定管卡或支架，对使用的管卡、管架盒线路器件应符合技术要求，有施工结构图的应按图的技术要求指定。</w:t>
      </w:r>
    </w:p>
    <w:p w14:paraId="2E6B4E45">
      <w:pPr>
        <w:ind w:firstLine="480"/>
        <w:rPr>
          <w:rFonts w:ascii="仿宋" w:hAnsi="仿宋"/>
          <w:color w:val="auto"/>
        </w:rPr>
      </w:pPr>
      <w:r>
        <w:rPr>
          <w:rFonts w:hint="eastAsia" w:ascii="仿宋" w:hAnsi="仿宋"/>
          <w:color w:val="auto"/>
        </w:rPr>
        <w:t>按线路所需，截割盒弯曲线管，对需要连接的管口进行套丝，使用套管接管的，套管长度不小于管径的1.5-3倍。</w:t>
      </w:r>
    </w:p>
    <w:p w14:paraId="364EAB7A">
      <w:pPr>
        <w:ind w:firstLine="480"/>
        <w:rPr>
          <w:rFonts w:ascii="仿宋" w:hAnsi="仿宋"/>
          <w:color w:val="auto"/>
        </w:rPr>
      </w:pPr>
      <w:r>
        <w:rPr>
          <w:rFonts w:hint="eastAsia" w:ascii="仿宋" w:hAnsi="仿宋"/>
          <w:color w:val="auto"/>
        </w:rPr>
        <w:t>无论线管丝接还是套接，在接管前必须用半元锉将管口内毛刺打磨光滑，再将管内杂物清除。</w:t>
      </w:r>
    </w:p>
    <w:p w14:paraId="4299117B">
      <w:pPr>
        <w:ind w:firstLine="480"/>
        <w:rPr>
          <w:rFonts w:ascii="仿宋" w:hAnsi="仿宋"/>
          <w:color w:val="auto"/>
        </w:rPr>
      </w:pPr>
      <w:r>
        <w:rPr>
          <w:rFonts w:hint="eastAsia" w:ascii="仿宋" w:hAnsi="仿宋"/>
          <w:color w:val="auto"/>
        </w:rPr>
        <w:t>线管煨弯，暗敷线管弯半径不小于管径的6倍，弯曲表面不应有明显的不平折皱及弯扁缺陷。</w:t>
      </w:r>
    </w:p>
    <w:p w14:paraId="2AF66F8D">
      <w:pPr>
        <w:ind w:firstLine="480"/>
        <w:rPr>
          <w:rFonts w:ascii="仿宋" w:hAnsi="仿宋"/>
          <w:color w:val="auto"/>
        </w:rPr>
      </w:pPr>
      <w:r>
        <w:rPr>
          <w:rFonts w:hint="eastAsia" w:ascii="仿宋" w:hAnsi="仿宋"/>
          <w:color w:val="auto"/>
        </w:rPr>
        <w:t>敷管的长度直管超过30米应加一个手孔。有转角时，一个转角20米，二个转角12米，三个转角8米处均应安装分线盒。</w:t>
      </w:r>
    </w:p>
    <w:p w14:paraId="3FE66468">
      <w:pPr>
        <w:ind w:firstLine="480"/>
        <w:rPr>
          <w:rFonts w:ascii="仿宋" w:hAnsi="仿宋"/>
          <w:color w:val="auto"/>
        </w:rPr>
      </w:pPr>
      <w:r>
        <w:rPr>
          <w:rFonts w:hint="eastAsia" w:ascii="仿宋" w:hAnsi="仿宋"/>
          <w:color w:val="auto"/>
        </w:rPr>
        <w:t>明装或暗装、有关的支持物和器材，必须经过镀锌或涂防锈漆处理。</w:t>
      </w:r>
    </w:p>
    <w:p w14:paraId="6AE6C7C6">
      <w:pPr>
        <w:ind w:firstLine="480"/>
        <w:rPr>
          <w:rFonts w:ascii="仿宋" w:hAnsi="仿宋"/>
          <w:color w:val="auto"/>
        </w:rPr>
      </w:pPr>
      <w:r>
        <w:rPr>
          <w:rFonts w:hint="eastAsia" w:ascii="仿宋" w:hAnsi="仿宋"/>
          <w:color w:val="auto"/>
        </w:rPr>
        <w:t>管线接管应在接口两端用4号元钢焊接两端，使套接管在套管两边有良好的接地通路。</w:t>
      </w:r>
    </w:p>
    <w:p w14:paraId="53FE50F3">
      <w:pPr>
        <w:ind w:firstLine="480"/>
        <w:rPr>
          <w:rFonts w:ascii="仿宋" w:hAnsi="仿宋"/>
          <w:color w:val="auto"/>
        </w:rPr>
      </w:pPr>
      <w:r>
        <w:rPr>
          <w:rFonts w:hint="eastAsia" w:ascii="仿宋" w:hAnsi="仿宋"/>
          <w:color w:val="auto"/>
        </w:rPr>
        <w:t>管道安装后应调整管线的水平与垂直度，要求如下：</w:t>
      </w:r>
    </w:p>
    <w:p w14:paraId="5DB46780">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横管水平度在任何两米内3毫米</w:t>
      </w:r>
    </w:p>
    <w:p w14:paraId="2E31E434">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立管垂直度在任何两米内3毫米</w:t>
      </w:r>
    </w:p>
    <w:p w14:paraId="7D20A907">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固定暗盒，开墙孔定位用100#沙浆周围堵满，调整平面：</w:t>
      </w:r>
    </w:p>
    <w:p w14:paraId="48C4E623">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暗盒内露出管丝不大于5毫米；</w:t>
      </w:r>
    </w:p>
    <w:p w14:paraId="771A856B">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表面要平整，绝对不准凸起凹起，进墙面深度大于5毫米；</w:t>
      </w:r>
    </w:p>
    <w:p w14:paraId="24A54F41">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垂直度偏差1毫米；</w:t>
      </w:r>
    </w:p>
    <w:p w14:paraId="420F045E">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暗盒成排偏差2毫米，同一室5毫米；</w:t>
      </w:r>
    </w:p>
    <w:p w14:paraId="3D5460BD">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暗盒标高从地面至暗盒底边偏差5毫米；</w:t>
      </w:r>
    </w:p>
    <w:p w14:paraId="548C549E">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沙浆离墙面灰平15毫米左右，以备土建找平。</w:t>
      </w:r>
    </w:p>
    <w:p w14:paraId="6AFD5A18">
      <w:pPr>
        <w:pStyle w:val="26"/>
        <w:keepNext w:val="0"/>
        <w:keepLines w:val="0"/>
        <w:pageBreakBefore w:val="0"/>
        <w:widowControl w:val="0"/>
        <w:numPr>
          <w:ilvl w:val="0"/>
          <w:numId w:val="12"/>
        </w:numP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仿宋" w:hAnsi="仿宋" w:cs="宋体"/>
          <w:color w:val="auto"/>
        </w:rPr>
      </w:pPr>
      <w:r>
        <w:rPr>
          <w:rFonts w:hint="eastAsia" w:ascii="仿宋" w:hAnsi="仿宋" w:cs="宋体"/>
          <w:color w:val="auto"/>
        </w:rPr>
        <w:t>敷管完毕后应刷防锈漆，线管已镀锌或涂漆应把连接部分、漏刷部分用防锈漆刷均匀。</w:t>
      </w:r>
    </w:p>
    <w:p w14:paraId="34F7C918">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敷设线路用管、桥架、箱、盒的金属外壳都应连接保护接地。</w:t>
      </w:r>
    </w:p>
    <w:p w14:paraId="05D0D528">
      <w:pPr>
        <w:ind w:firstLine="480"/>
        <w:rPr>
          <w:rFonts w:ascii="仿宋" w:hAnsi="仿宋"/>
          <w:color w:val="auto"/>
        </w:rPr>
      </w:pPr>
      <w:r>
        <w:rPr>
          <w:rFonts w:hint="eastAsia" w:ascii="仿宋" w:hAnsi="仿宋"/>
          <w:color w:val="auto"/>
        </w:rPr>
        <w:t>在各信息插座处应在墙内预埋国标86型铁盒，各铁盒与墙内管路应连接良好，不能断接；底盒上的螺丝孔（耳朵）不能损坏，否则面板无法安装。信息插座附近应设有强电插座，信息插座与强电插座的距离应该大于20cm。此次使用的插座底盒全部为国标86型铁盒。所有底盒的底面距地面高度为30cm。</w:t>
      </w:r>
    </w:p>
    <w:p w14:paraId="769A9177">
      <w:pPr>
        <w:ind w:firstLine="480"/>
        <w:rPr>
          <w:rFonts w:ascii="仿宋" w:hAnsi="仿宋"/>
          <w:color w:val="auto"/>
        </w:rPr>
      </w:pPr>
      <w:r>
        <w:rPr>
          <w:rFonts w:hint="eastAsia" w:ascii="仿宋" w:hAnsi="仿宋"/>
          <w:color w:val="auto"/>
        </w:rPr>
        <w:t>所有的线槽由金属材料构成，用来安放和引导电缆，并起到机械保护的作用。同时还提供了一个防火、密封、紧固的空间使线缆可以安全地延伸到目的地。</w:t>
      </w:r>
    </w:p>
    <w:p w14:paraId="17763BEF">
      <w:pPr>
        <w:ind w:firstLine="480"/>
        <w:rPr>
          <w:rFonts w:ascii="仿宋" w:hAnsi="仿宋"/>
          <w:color w:val="auto"/>
        </w:rPr>
      </w:pPr>
      <w:r>
        <w:rPr>
          <w:rFonts w:hint="eastAsia" w:ascii="仿宋" w:hAnsi="仿宋"/>
          <w:color w:val="auto"/>
        </w:rPr>
        <w:t>依据施工图纸及现场情况，确定每段桥架长度过墙点，转角点的走向。</w:t>
      </w:r>
    </w:p>
    <w:p w14:paraId="492931AC">
      <w:pPr>
        <w:ind w:firstLine="480"/>
        <w:rPr>
          <w:rFonts w:ascii="仿宋" w:hAnsi="仿宋"/>
          <w:color w:val="auto"/>
        </w:rPr>
      </w:pPr>
      <w:r>
        <w:rPr>
          <w:rFonts w:hint="eastAsia" w:ascii="仿宋" w:hAnsi="仿宋"/>
          <w:color w:val="auto"/>
        </w:rPr>
        <w:t>按每段桥架走向划线并标出支持件打孔位置，确定过墙、穿过楼板后再进行打洞固定支持件，吊装桥体，调整定位。</w:t>
      </w:r>
    </w:p>
    <w:p w14:paraId="23A06E2C">
      <w:pPr>
        <w:ind w:firstLine="480"/>
        <w:rPr>
          <w:rFonts w:ascii="仿宋" w:hAnsi="仿宋"/>
          <w:b/>
          <w:bCs/>
          <w:color w:val="auto"/>
        </w:rPr>
      </w:pPr>
      <w:r>
        <w:rPr>
          <w:rFonts w:hint="eastAsia" w:ascii="仿宋" w:hAnsi="仿宋"/>
          <w:b/>
          <w:bCs/>
          <w:color w:val="auto"/>
        </w:rPr>
        <w:t>桥架敷设技术要求：</w:t>
      </w:r>
    </w:p>
    <w:p w14:paraId="6C74ECF7">
      <w:pPr>
        <w:ind w:firstLine="480"/>
        <w:rPr>
          <w:rFonts w:ascii="仿宋" w:hAnsi="仿宋"/>
          <w:color w:val="auto"/>
        </w:rPr>
      </w:pPr>
      <w:r>
        <w:rPr>
          <w:rFonts w:hint="eastAsia" w:ascii="仿宋" w:hAnsi="仿宋"/>
          <w:color w:val="auto"/>
        </w:rPr>
        <w:t>水平敷设桥架支持件之间连接头应尽量设置在跨距1/4左右。</w:t>
      </w:r>
    </w:p>
    <w:p w14:paraId="0674E6B3">
      <w:pPr>
        <w:ind w:firstLine="480"/>
        <w:rPr>
          <w:rFonts w:ascii="仿宋" w:hAnsi="仿宋"/>
          <w:color w:val="auto"/>
        </w:rPr>
      </w:pPr>
      <w:r>
        <w:rPr>
          <w:rFonts w:hint="eastAsia" w:ascii="仿宋" w:hAnsi="仿宋"/>
          <w:color w:val="auto"/>
        </w:rPr>
        <w:t>水平敷设桥架每2米左右加一支持件，垂直敷设时两个支持点为1.5米。</w:t>
      </w:r>
    </w:p>
    <w:p w14:paraId="6AEA9CA3">
      <w:pPr>
        <w:ind w:firstLine="480"/>
        <w:rPr>
          <w:rFonts w:ascii="仿宋" w:hAnsi="仿宋"/>
          <w:color w:val="auto"/>
        </w:rPr>
      </w:pPr>
      <w:r>
        <w:rPr>
          <w:rFonts w:hint="eastAsia" w:ascii="仿宋" w:hAnsi="仿宋"/>
          <w:color w:val="auto"/>
        </w:rPr>
        <w:t>水平转角、垂直三通、上下拐角，均应按施工图纸的型号规格配装。</w:t>
      </w:r>
    </w:p>
    <w:p w14:paraId="707F462E">
      <w:pPr>
        <w:ind w:firstLine="480"/>
        <w:rPr>
          <w:rFonts w:ascii="仿宋" w:hAnsi="仿宋"/>
          <w:color w:val="auto"/>
        </w:rPr>
      </w:pPr>
      <w:r>
        <w:rPr>
          <w:rFonts w:hint="eastAsia" w:ascii="仿宋" w:hAnsi="仿宋"/>
          <w:color w:val="auto"/>
        </w:rPr>
        <w:t>桥架水平及垂直度在任何两米内偏差3毫米。</w:t>
      </w:r>
    </w:p>
    <w:p w14:paraId="47FF17D3">
      <w:pPr>
        <w:ind w:firstLine="480"/>
        <w:rPr>
          <w:rFonts w:ascii="仿宋" w:hAnsi="仿宋"/>
          <w:color w:val="auto"/>
        </w:rPr>
      </w:pPr>
      <w:r>
        <w:rPr>
          <w:rFonts w:hint="eastAsia" w:ascii="仿宋" w:hAnsi="仿宋"/>
          <w:color w:val="auto"/>
        </w:rPr>
        <w:t>桥架敷设时桥架与支路管线结合的开孔，应使用开孔器开孔，不准用电气焊开孔。</w:t>
      </w:r>
    </w:p>
    <w:p w14:paraId="2379499E">
      <w:pPr>
        <w:ind w:firstLine="480"/>
        <w:rPr>
          <w:rFonts w:ascii="仿宋" w:hAnsi="仿宋"/>
          <w:color w:val="auto"/>
        </w:rPr>
      </w:pPr>
      <w:r>
        <w:rPr>
          <w:rFonts w:hint="eastAsia" w:ascii="仿宋" w:hAnsi="仿宋"/>
          <w:color w:val="auto"/>
        </w:rPr>
        <w:t>桥架与支路管线连接时，应采用管套丝用螺丝固定。</w:t>
      </w:r>
    </w:p>
    <w:p w14:paraId="0BA1CF35">
      <w:pPr>
        <w:ind w:firstLine="480"/>
        <w:rPr>
          <w:rFonts w:ascii="仿宋" w:hAnsi="仿宋"/>
          <w:color w:val="auto"/>
        </w:rPr>
      </w:pPr>
      <w:r>
        <w:rPr>
          <w:rFonts w:hint="eastAsia" w:ascii="仿宋" w:hAnsi="仿宋"/>
          <w:color w:val="auto"/>
        </w:rPr>
        <w:t>管径外在桥架内不大于5毫米，如使用金属软管连接时两端必须用金属软管接头固定。</w:t>
      </w:r>
    </w:p>
    <w:p w14:paraId="50BACC1E">
      <w:pPr>
        <w:ind w:firstLine="480"/>
        <w:rPr>
          <w:rFonts w:ascii="仿宋" w:hAnsi="仿宋"/>
          <w:color w:val="auto"/>
        </w:rPr>
      </w:pPr>
      <w:r>
        <w:rPr>
          <w:rFonts w:hint="eastAsia" w:ascii="仿宋" w:hAnsi="仿宋"/>
          <w:color w:val="auto"/>
        </w:rPr>
        <w:t>桥架装置应有可靠的接地，桥架内应放置一根不小于16平方毫米铜线与保护接地网络相接，并要与各支路线管接地点连接，桥架在30米应做一次接地。</w:t>
      </w:r>
    </w:p>
    <w:p w14:paraId="202E91BC">
      <w:pPr>
        <w:ind w:firstLine="480"/>
        <w:rPr>
          <w:rFonts w:ascii="仿宋" w:hAnsi="仿宋"/>
          <w:color w:val="auto"/>
        </w:rPr>
      </w:pPr>
      <w:r>
        <w:rPr>
          <w:rFonts w:hint="eastAsia" w:ascii="仿宋" w:hAnsi="仿宋"/>
          <w:color w:val="auto"/>
        </w:rPr>
        <w:t>金属桥架用来安放盒引导电缆，并起到机械保护作用。同时还提供了一个防火、密闭、紧固的空间使线缆可以安全地延伸到目的地，并为今后维护盒扩充提供方便。</w:t>
      </w:r>
    </w:p>
    <w:p w14:paraId="3475BFCA">
      <w:pPr>
        <w:ind w:firstLine="480"/>
        <w:rPr>
          <w:rFonts w:ascii="仿宋" w:hAnsi="仿宋"/>
          <w:color w:val="auto"/>
        </w:rPr>
      </w:pPr>
      <w:r>
        <w:rPr>
          <w:rFonts w:hint="eastAsia" w:ascii="仿宋" w:hAnsi="仿宋"/>
          <w:color w:val="auto"/>
        </w:rPr>
        <w:t>电缆桥架及其附件需符合现行国家标准，以镀锌钢板制成。两电线桥架以连接片相连，并以镀铬大头螺钉、螺母和防振整片固紧。线槽的衔接处要以镀锡铜连片，以保证接地通道的导电性。桥架用角钢支架支撑。角钢架用膨胀螺栓固定在楼板下方。在楼板上并不需要预埋件，桥架由镀锌薄钢板制成，在配线时，桥架内线缆的总截面积不超过线槽内截面积的三分之一。</w:t>
      </w:r>
    </w:p>
    <w:p w14:paraId="1F06C643">
      <w:pPr>
        <w:spacing w:line="360" w:lineRule="auto"/>
        <w:ind w:firstLine="480" w:firstLineChars="200"/>
        <w:rPr>
          <w:rFonts w:ascii="仿宋" w:hAnsi="仿宋" w:eastAsia="仿宋"/>
          <w:color w:val="auto"/>
          <w:sz w:val="24"/>
          <w:szCs w:val="24"/>
        </w:rPr>
      </w:pPr>
      <w:r>
        <w:rPr>
          <w:rFonts w:hint="eastAsia" w:ascii="仿宋" w:hAnsi="仿宋" w:eastAsia="仿宋"/>
          <w:color w:val="auto"/>
          <w:sz w:val="24"/>
          <w:szCs w:val="24"/>
        </w:rPr>
        <w:t>依据规范要求，水平桥架穿越防火墙时应采取防火处理措施。电缆桥架在穿过防火墙及防火楼板时，应采取防火隔离措施，防止火灾沿线路延燃。施工前将要封堵的部位清理干净，阻火包应按顺序依次摆放整齐，阻火包与电缆之间空隙≤</w:t>
      </w:r>
      <w:r>
        <w:rPr>
          <w:rFonts w:ascii="仿宋" w:hAnsi="仿宋" w:eastAsia="仿宋"/>
          <w:color w:val="auto"/>
          <w:sz w:val="24"/>
          <w:szCs w:val="24"/>
        </w:rPr>
        <w:t>1cm2</w:t>
      </w:r>
      <w:r>
        <w:rPr>
          <w:rFonts w:hint="eastAsia" w:ascii="仿宋" w:hAnsi="仿宋" w:eastAsia="仿宋"/>
          <w:color w:val="auto"/>
          <w:sz w:val="24"/>
          <w:szCs w:val="24"/>
        </w:rPr>
        <w:t>。穿墙洞阻火包摆放厚度≥</w:t>
      </w:r>
      <w:r>
        <w:rPr>
          <w:rFonts w:ascii="仿宋" w:hAnsi="仿宋" w:eastAsia="仿宋"/>
          <w:color w:val="auto"/>
          <w:sz w:val="24"/>
          <w:szCs w:val="24"/>
        </w:rPr>
        <w:t>24cm</w:t>
      </w:r>
      <w:r>
        <w:rPr>
          <w:rFonts w:hint="eastAsia" w:ascii="仿宋" w:hAnsi="仿宋" w:eastAsia="仿宋"/>
          <w:color w:val="auto"/>
          <w:sz w:val="24"/>
          <w:szCs w:val="24"/>
        </w:rPr>
        <w:t>。</w:t>
      </w:r>
    </w:p>
    <w:p w14:paraId="43092EA7">
      <w:pPr>
        <w:ind w:left="0" w:leftChars="0" w:firstLine="0" w:firstLineChars="0"/>
        <w:jc w:val="center"/>
        <w:rPr>
          <w:rFonts w:ascii="仿宋" w:hAnsi="仿宋" w:eastAsia="仿宋"/>
          <w:color w:val="auto"/>
          <w:sz w:val="24"/>
          <w:szCs w:val="24"/>
        </w:rPr>
      </w:pPr>
      <w:r>
        <w:rPr>
          <w:rFonts w:ascii="仿宋" w:hAnsi="仿宋" w:eastAsia="仿宋"/>
          <w:color w:val="auto"/>
          <w:sz w:val="24"/>
          <w:szCs w:val="24"/>
        </w:rPr>
        <w:drawing>
          <wp:inline distT="0" distB="0" distL="114300" distR="114300">
            <wp:extent cx="4983480" cy="2425700"/>
            <wp:effectExtent l="0" t="0" r="7620" b="1270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9"/>
                    <a:stretch>
                      <a:fillRect/>
                    </a:stretch>
                  </pic:blipFill>
                  <pic:spPr>
                    <a:xfrm>
                      <a:off x="0" y="0"/>
                      <a:ext cx="4983480" cy="2425700"/>
                    </a:xfrm>
                    <a:prstGeom prst="rect">
                      <a:avLst/>
                    </a:prstGeom>
                    <a:noFill/>
                    <a:ln>
                      <a:noFill/>
                    </a:ln>
                  </pic:spPr>
                </pic:pic>
              </a:graphicData>
            </a:graphic>
          </wp:inline>
        </w:drawing>
      </w:r>
    </w:p>
    <w:p w14:paraId="18D39053">
      <w:pPr>
        <w:spacing w:line="360" w:lineRule="auto"/>
        <w:ind w:left="0" w:leftChars="0" w:firstLine="0" w:firstLineChars="0"/>
        <w:jc w:val="center"/>
        <w:rPr>
          <w:rFonts w:hint="default" w:ascii="仿宋" w:hAnsi="仿宋" w:eastAsia="仿宋"/>
          <w:color w:val="auto"/>
          <w:sz w:val="24"/>
          <w:szCs w:val="24"/>
          <w:lang w:val="en-US" w:eastAsia="zh-CN"/>
        </w:rPr>
      </w:pPr>
      <w:r>
        <w:rPr>
          <w:rFonts w:hint="eastAsia" w:ascii="仿宋" w:hAnsi="仿宋" w:eastAsia="仿宋"/>
          <w:color w:val="auto"/>
          <w:sz w:val="24"/>
          <w:szCs w:val="24"/>
          <w:lang w:val="en-US" w:eastAsia="zh-CN"/>
        </w:rPr>
        <w:t>图——电缆桥架穿越防火墙防火做法</w:t>
      </w:r>
    </w:p>
    <w:p w14:paraId="5BC2F8C2">
      <w:pPr>
        <w:ind w:firstLine="480"/>
        <w:rPr>
          <w:rFonts w:ascii="仿宋" w:hAnsi="仿宋"/>
          <w:color w:val="auto"/>
        </w:rPr>
      </w:pPr>
      <w:r>
        <w:rPr>
          <w:rFonts w:hint="eastAsia" w:ascii="仿宋" w:hAnsi="仿宋"/>
          <w:color w:val="auto"/>
        </w:rPr>
        <w:t>根据综合布线系统的施工要求，每根电缆的转弯半径要求为其电缆外径的8－10倍。因此，吊顶内线槽在转弯或分路处应设置45</w:t>
      </w:r>
      <w:r>
        <w:rPr>
          <w:rFonts w:ascii="Calibri" w:hAnsi="Calibri" w:cs="Calibri"/>
          <w:color w:val="auto"/>
        </w:rPr>
        <w:t>º</w:t>
      </w:r>
      <w:r>
        <w:rPr>
          <w:rFonts w:hint="eastAsia" w:ascii="仿宋" w:hAnsi="仿宋" w:cs="仿宋"/>
          <w:color w:val="auto"/>
        </w:rPr>
        <w:t>转角（对于</w:t>
      </w:r>
      <w:r>
        <w:rPr>
          <w:rFonts w:hint="eastAsia" w:ascii="仿宋" w:hAnsi="仿宋"/>
          <w:color w:val="auto"/>
        </w:rPr>
        <w:t>300×100和200×100的线槽，其45</w:t>
      </w:r>
      <w:r>
        <w:rPr>
          <w:rFonts w:ascii="Calibri" w:hAnsi="Calibri" w:cs="Calibri"/>
          <w:color w:val="auto"/>
        </w:rPr>
        <w:t>º</w:t>
      </w:r>
      <w:r>
        <w:rPr>
          <w:rFonts w:hint="eastAsia" w:ascii="仿宋" w:hAnsi="仿宋" w:cs="仿宋"/>
          <w:color w:val="auto"/>
        </w:rPr>
        <w:t>转角边长为</w:t>
      </w:r>
      <w:r>
        <w:rPr>
          <w:rFonts w:hint="eastAsia" w:ascii="仿宋" w:hAnsi="仿宋"/>
          <w:color w:val="auto"/>
        </w:rPr>
        <w:t>100mm；）。</w:t>
      </w:r>
    </w:p>
    <w:p w14:paraId="230D948D">
      <w:pPr>
        <w:ind w:firstLine="480"/>
        <w:rPr>
          <w:rFonts w:ascii="仿宋" w:hAnsi="仿宋"/>
          <w:color w:val="auto"/>
        </w:rPr>
      </w:pPr>
      <w:r>
        <w:rPr>
          <w:rFonts w:hint="eastAsia" w:ascii="仿宋" w:hAnsi="仿宋"/>
          <w:color w:val="auto"/>
        </w:rPr>
        <w:t>水平线槽和竖井梯架连接处，以及水平线槽和管线各连接处须配以相应规格的分支附件，不能断接，以保证线路路由的弯曲自如以及线路安全。</w:t>
      </w:r>
    </w:p>
    <w:p w14:paraId="2E0BC33F">
      <w:pPr>
        <w:ind w:firstLine="480"/>
        <w:rPr>
          <w:rFonts w:ascii="仿宋" w:hAnsi="仿宋"/>
          <w:color w:val="auto"/>
        </w:rPr>
      </w:pPr>
      <w:r>
        <w:rPr>
          <w:rFonts w:hint="eastAsia" w:ascii="仿宋" w:hAnsi="仿宋"/>
          <w:color w:val="auto"/>
        </w:rPr>
        <w:t>所有线槽在线缆安装完毕后，全部要求使用锁扣封闭，以防鼠害。</w:t>
      </w:r>
    </w:p>
    <w:p w14:paraId="44D2A16E">
      <w:pPr>
        <w:ind w:firstLine="480"/>
        <w:rPr>
          <w:rFonts w:ascii="仿宋" w:hAnsi="仿宋"/>
          <w:color w:val="auto"/>
        </w:rPr>
      </w:pPr>
      <w:r>
        <w:rPr>
          <w:rFonts w:hint="eastAsia" w:ascii="仿宋" w:hAnsi="仿宋"/>
          <w:color w:val="auto"/>
        </w:rPr>
        <w:t>垂直井道的作用是提供弱电竖井内垂直干线的通道。这部分在每层楼的各配线机柜旁，通过桥架将数据和电话用电缆引出，进入弱电管道间或配线机柜内。</w:t>
      </w:r>
    </w:p>
    <w:p w14:paraId="0208E8D9">
      <w:pPr>
        <w:ind w:firstLine="480"/>
        <w:rPr>
          <w:rFonts w:ascii="仿宋" w:hAnsi="仿宋"/>
          <w:color w:val="auto"/>
        </w:rPr>
      </w:pPr>
      <w:r>
        <w:rPr>
          <w:rFonts w:hint="eastAsia" w:ascii="仿宋" w:hAnsi="仿宋"/>
          <w:color w:val="auto"/>
        </w:rPr>
        <w:t>穿线时必须谨慎操作，不得用力过猛，以免扯断。线缆不得出现折、扭、锐器划伤、破裂等现象；压接时槽内部分应与压接部分成一定弧度，槽内部分需顺平，压接与剪断需一次成功，垂直及水平线缆至配线架时需成人字型纵向左右分配，不得杂乱无章。</w:t>
      </w:r>
    </w:p>
    <w:p w14:paraId="4AEC326B">
      <w:pPr>
        <w:ind w:firstLine="480"/>
        <w:rPr>
          <w:rFonts w:ascii="仿宋" w:hAnsi="仿宋"/>
          <w:b/>
          <w:bCs/>
          <w:color w:val="auto"/>
        </w:rPr>
      </w:pPr>
      <w:r>
        <w:rPr>
          <w:rFonts w:hint="eastAsia" w:ascii="仿宋" w:hAnsi="仿宋"/>
          <w:b/>
          <w:bCs/>
          <w:color w:val="auto"/>
        </w:rPr>
        <w:t>桥架内线缆附设数量的计算方式：</w:t>
      </w:r>
    </w:p>
    <w:p w14:paraId="5B0AA3F0">
      <w:pPr>
        <w:ind w:firstLine="480"/>
        <w:rPr>
          <w:rFonts w:ascii="仿宋" w:hAnsi="仿宋"/>
          <w:color w:val="auto"/>
        </w:rPr>
      </w:pPr>
      <w:r>
        <w:rPr>
          <w:rFonts w:hint="eastAsia" w:ascii="仿宋" w:hAnsi="仿宋"/>
          <w:color w:val="auto"/>
        </w:rPr>
        <w:t>桥架内的线缆敷设数量是根据桥架的长宽、线缆的直径、桥架线缆的敷设使用率来计算的，计算公式如下所示：</w:t>
      </w:r>
    </w:p>
    <w:p w14:paraId="267CB6FF">
      <w:pPr>
        <w:ind w:firstLine="480"/>
        <w:rPr>
          <w:rFonts w:ascii="仿宋" w:hAnsi="仿宋"/>
          <w:color w:val="auto"/>
        </w:rPr>
      </w:pPr>
      <w:r>
        <w:rPr>
          <w:rFonts w:hint="eastAsia" w:ascii="仿宋" w:hAnsi="仿宋"/>
          <w:color w:val="auto"/>
        </w:rPr>
        <w:t>N=（L/R）*（H/R）*n%</w:t>
      </w:r>
    </w:p>
    <w:p w14:paraId="5C75C01F">
      <w:pPr>
        <w:ind w:firstLine="480"/>
        <w:rPr>
          <w:rFonts w:ascii="仿宋" w:hAnsi="仿宋"/>
          <w:color w:val="auto"/>
        </w:rPr>
      </w:pPr>
      <w:r>
        <w:rPr>
          <w:rFonts w:hint="eastAsia" w:ascii="仿宋" w:hAnsi="仿宋"/>
          <w:color w:val="auto"/>
        </w:rPr>
        <w:t>N为桥架内的线缆可敷设数量；</w:t>
      </w:r>
    </w:p>
    <w:p w14:paraId="3D5934DF">
      <w:pPr>
        <w:ind w:firstLine="480"/>
        <w:rPr>
          <w:rFonts w:ascii="仿宋" w:hAnsi="仿宋"/>
          <w:color w:val="auto"/>
        </w:rPr>
      </w:pPr>
      <w:r>
        <w:rPr>
          <w:rFonts w:hint="eastAsia" w:ascii="仿宋" w:hAnsi="仿宋"/>
          <w:color w:val="auto"/>
        </w:rPr>
        <w:t>L为桥架的截面长度；</w:t>
      </w:r>
    </w:p>
    <w:p w14:paraId="6942B650">
      <w:pPr>
        <w:ind w:firstLine="480"/>
        <w:rPr>
          <w:rFonts w:ascii="仿宋" w:hAnsi="仿宋"/>
          <w:color w:val="auto"/>
        </w:rPr>
      </w:pPr>
      <w:r>
        <w:rPr>
          <w:rFonts w:hint="eastAsia" w:ascii="仿宋" w:hAnsi="仿宋"/>
          <w:color w:val="auto"/>
        </w:rPr>
        <w:t>H为桥架的截面高度；</w:t>
      </w:r>
    </w:p>
    <w:p w14:paraId="6EFC4EFD">
      <w:pPr>
        <w:ind w:firstLine="480"/>
        <w:rPr>
          <w:rFonts w:ascii="仿宋" w:hAnsi="仿宋"/>
          <w:color w:val="auto"/>
        </w:rPr>
      </w:pPr>
      <w:r>
        <w:rPr>
          <w:rFonts w:hint="eastAsia" w:ascii="仿宋" w:hAnsi="仿宋"/>
          <w:color w:val="auto"/>
        </w:rPr>
        <w:t>R为线缆的直径；</w:t>
      </w:r>
    </w:p>
    <w:p w14:paraId="25EB5E1B">
      <w:pPr>
        <w:ind w:firstLine="480"/>
        <w:rPr>
          <w:rFonts w:ascii="仿宋" w:hAnsi="仿宋"/>
          <w:color w:val="auto"/>
        </w:rPr>
      </w:pPr>
      <w:r>
        <w:rPr>
          <w:rFonts w:hint="eastAsia" w:ascii="仿宋" w:hAnsi="仿宋"/>
          <w:color w:val="auto"/>
        </w:rPr>
        <w:t>n为桥架线缆的敷设使用率。</w:t>
      </w:r>
    </w:p>
    <w:p w14:paraId="50F159E9">
      <w:pPr>
        <w:ind w:firstLine="480"/>
        <w:rPr>
          <w:rFonts w:ascii="仿宋" w:hAnsi="仿宋"/>
          <w:color w:val="auto"/>
        </w:rPr>
      </w:pPr>
      <w:r>
        <w:rPr>
          <w:rFonts w:hint="eastAsia" w:ascii="仿宋" w:hAnsi="仿宋"/>
          <w:color w:val="auto"/>
        </w:rPr>
        <w:t>桥架线缆的布防使用率为：垂直桥架使用率为30%，水平桥架使用率30%-35%。</w:t>
      </w:r>
    </w:p>
    <w:p w14:paraId="45B313BE">
      <w:pPr>
        <w:ind w:firstLine="480"/>
        <w:rPr>
          <w:rFonts w:ascii="仿宋" w:hAnsi="仿宋"/>
          <w:color w:val="auto"/>
        </w:rPr>
      </w:pPr>
      <w:r>
        <w:rPr>
          <w:rFonts w:hint="eastAsia" w:ascii="仿宋" w:hAnsi="仿宋"/>
          <w:color w:val="auto"/>
        </w:rPr>
        <w:t>如200*100的桥架、附设直径为6mm的线缆、垂直桥架可敷设线缆的数量为：</w:t>
      </w:r>
    </w:p>
    <w:p w14:paraId="7322B97E">
      <w:pPr>
        <w:ind w:firstLine="480"/>
        <w:rPr>
          <w:rFonts w:ascii="仿宋" w:hAnsi="仿宋"/>
          <w:color w:val="auto"/>
        </w:rPr>
      </w:pPr>
      <w:r>
        <w:rPr>
          <w:rFonts w:hint="eastAsia" w:ascii="仿宋" w:hAnsi="仿宋"/>
          <w:color w:val="auto"/>
        </w:rPr>
        <w:t>N=（L/R）*（H/R）*n%=（200/6）*（100/6）*30%=166（根）</w:t>
      </w:r>
    </w:p>
    <w:p w14:paraId="2C41DCE5">
      <w:pPr>
        <w:ind w:firstLine="480"/>
        <w:rPr>
          <w:rFonts w:ascii="仿宋" w:hAnsi="仿宋"/>
          <w:color w:val="auto"/>
        </w:rPr>
      </w:pPr>
      <w:r>
        <w:rPr>
          <w:rFonts w:hint="eastAsia" w:ascii="仿宋" w:hAnsi="仿宋"/>
          <w:color w:val="auto"/>
        </w:rPr>
        <w:t>强电与弱电的管槽应该分割开来，并有一定的距离，以避免干扰，强电布线要采取和弱电布线不同的方式，对绞线缆与其它管线的最小净距，应按下表要求间距敷设：</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3"/>
        <w:gridCol w:w="2561"/>
        <w:gridCol w:w="3800"/>
      </w:tblGrid>
      <w:tr w14:paraId="6C03F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51C5F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管线种类</w:t>
            </w:r>
          </w:p>
        </w:tc>
        <w:tc>
          <w:tcPr>
            <w:tcW w:w="1346" w:type="pct"/>
            <w:vAlign w:val="center"/>
          </w:tcPr>
          <w:p w14:paraId="0071E1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平行净距（</w:t>
            </w:r>
            <w:r>
              <w:rPr>
                <w:rFonts w:hint="default" w:ascii="仿宋" w:hAnsi="仿宋" w:cs="Arial"/>
                <w:color w:val="auto"/>
                <w:szCs w:val="24"/>
              </w:rPr>
              <w:t>M</w:t>
            </w:r>
            <w:r>
              <w:rPr>
                <w:rFonts w:hint="eastAsia" w:ascii="仿宋" w:hAnsi="仿宋" w:cs="Arial"/>
                <w:color w:val="auto"/>
                <w:szCs w:val="24"/>
              </w:rPr>
              <w:t>）</w:t>
            </w:r>
          </w:p>
        </w:tc>
        <w:tc>
          <w:tcPr>
            <w:tcW w:w="1997" w:type="pct"/>
            <w:vAlign w:val="center"/>
          </w:tcPr>
          <w:p w14:paraId="08F6A4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垂直交叉净距（</w:t>
            </w:r>
            <w:r>
              <w:rPr>
                <w:rFonts w:hint="default" w:ascii="仿宋" w:hAnsi="仿宋" w:cs="Arial"/>
                <w:color w:val="auto"/>
                <w:szCs w:val="24"/>
              </w:rPr>
              <w:t>M</w:t>
            </w:r>
            <w:r>
              <w:rPr>
                <w:rFonts w:hint="eastAsia" w:ascii="仿宋" w:hAnsi="仿宋" w:cs="Arial"/>
                <w:color w:val="auto"/>
                <w:szCs w:val="24"/>
              </w:rPr>
              <w:t>）</w:t>
            </w:r>
          </w:p>
        </w:tc>
      </w:tr>
      <w:tr w14:paraId="44DA9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29D4F7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避雷引下线</w:t>
            </w:r>
          </w:p>
        </w:tc>
        <w:tc>
          <w:tcPr>
            <w:tcW w:w="1346" w:type="pct"/>
            <w:vAlign w:val="center"/>
          </w:tcPr>
          <w:p w14:paraId="120F98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1.00</w:t>
            </w:r>
          </w:p>
        </w:tc>
        <w:tc>
          <w:tcPr>
            <w:tcW w:w="1997" w:type="pct"/>
            <w:vAlign w:val="center"/>
          </w:tcPr>
          <w:p w14:paraId="2427BB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r>
      <w:tr w14:paraId="7346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FCB0C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保护地线</w:t>
            </w:r>
          </w:p>
        </w:tc>
        <w:tc>
          <w:tcPr>
            <w:tcW w:w="1346" w:type="pct"/>
            <w:vAlign w:val="center"/>
          </w:tcPr>
          <w:p w14:paraId="467612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0.05</w:t>
            </w:r>
          </w:p>
        </w:tc>
        <w:tc>
          <w:tcPr>
            <w:tcW w:w="1997" w:type="pct"/>
            <w:vAlign w:val="center"/>
          </w:tcPr>
          <w:p w14:paraId="795A86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0.02</w:t>
            </w:r>
          </w:p>
        </w:tc>
      </w:tr>
      <w:tr w14:paraId="59920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327AC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热力管（不包封）</w:t>
            </w:r>
          </w:p>
        </w:tc>
        <w:tc>
          <w:tcPr>
            <w:tcW w:w="1346" w:type="pct"/>
            <w:vAlign w:val="center"/>
          </w:tcPr>
          <w:p w14:paraId="5D16D9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0.50</w:t>
            </w:r>
          </w:p>
        </w:tc>
        <w:tc>
          <w:tcPr>
            <w:tcW w:w="1997" w:type="pct"/>
            <w:vAlign w:val="center"/>
          </w:tcPr>
          <w:p w14:paraId="42003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0.50</w:t>
            </w:r>
          </w:p>
        </w:tc>
      </w:tr>
      <w:tr w14:paraId="67C6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D7523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热力管（包封）</w:t>
            </w:r>
          </w:p>
        </w:tc>
        <w:tc>
          <w:tcPr>
            <w:tcW w:w="1346" w:type="pct"/>
            <w:vAlign w:val="center"/>
          </w:tcPr>
          <w:p w14:paraId="7E2B2F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c>
          <w:tcPr>
            <w:tcW w:w="1997" w:type="pct"/>
            <w:vAlign w:val="center"/>
          </w:tcPr>
          <w:p w14:paraId="545546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r>
      <w:tr w14:paraId="54F32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127B2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给水管</w:t>
            </w:r>
          </w:p>
        </w:tc>
        <w:tc>
          <w:tcPr>
            <w:tcW w:w="1346" w:type="pct"/>
            <w:vAlign w:val="center"/>
          </w:tcPr>
          <w:p w14:paraId="67EA3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0.15</w:t>
            </w:r>
          </w:p>
        </w:tc>
        <w:tc>
          <w:tcPr>
            <w:tcW w:w="1997" w:type="pct"/>
            <w:vAlign w:val="center"/>
          </w:tcPr>
          <w:p w14:paraId="0AC285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0.02</w:t>
            </w:r>
          </w:p>
        </w:tc>
      </w:tr>
      <w:tr w14:paraId="7C6BE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AA712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煤气管</w:t>
            </w:r>
          </w:p>
        </w:tc>
        <w:tc>
          <w:tcPr>
            <w:tcW w:w="1346" w:type="pct"/>
            <w:vAlign w:val="center"/>
          </w:tcPr>
          <w:p w14:paraId="03CBFD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c>
          <w:tcPr>
            <w:tcW w:w="1997" w:type="pct"/>
            <w:vAlign w:val="center"/>
          </w:tcPr>
          <w:p w14:paraId="797062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0.02</w:t>
            </w:r>
          </w:p>
        </w:tc>
      </w:tr>
    </w:tbl>
    <w:p w14:paraId="4249BE99">
      <w:pPr>
        <w:ind w:firstLine="480"/>
        <w:rPr>
          <w:rFonts w:hint="eastAsia" w:ascii="仿宋" w:hAnsi="仿宋" w:eastAsia="仿宋"/>
          <w:b/>
          <w:bCs/>
          <w:color w:val="auto"/>
          <w:lang w:eastAsia="zh-CN"/>
        </w:rPr>
      </w:pPr>
      <w:bookmarkStart w:id="68" w:name="_Toc78305154"/>
      <w:r>
        <w:rPr>
          <w:rFonts w:hint="eastAsia" w:ascii="仿宋" w:hAnsi="仿宋"/>
          <w:b/>
          <w:bCs/>
          <w:color w:val="auto"/>
        </w:rPr>
        <w:t>管道桥架接地要求</w:t>
      </w:r>
      <w:bookmarkEnd w:id="68"/>
      <w:r>
        <w:rPr>
          <w:rFonts w:hint="eastAsia" w:ascii="仿宋" w:hAnsi="仿宋"/>
          <w:b/>
          <w:bCs/>
          <w:color w:val="auto"/>
          <w:lang w:eastAsia="zh-CN"/>
        </w:rPr>
        <w:t>：</w:t>
      </w:r>
    </w:p>
    <w:p w14:paraId="5DA48403">
      <w:pPr>
        <w:ind w:firstLine="480"/>
        <w:rPr>
          <w:rFonts w:ascii="仿宋" w:hAnsi="仿宋"/>
          <w:color w:val="auto"/>
        </w:rPr>
      </w:pPr>
      <w:r>
        <w:rPr>
          <w:rFonts w:hint="eastAsia" w:ascii="仿宋" w:hAnsi="仿宋"/>
          <w:color w:val="auto"/>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30B05794">
      <w:pPr>
        <w:pStyle w:val="7"/>
        <w:rPr>
          <w:rFonts w:ascii="仿宋" w:hAnsi="仿宋" w:eastAsia="仿宋"/>
          <w:color w:val="auto"/>
        </w:rPr>
      </w:pPr>
      <w:bookmarkStart w:id="69" w:name="_Toc78305155"/>
      <w:bookmarkStart w:id="70" w:name="_Toc5099"/>
      <w:r>
        <w:rPr>
          <w:rFonts w:hint="eastAsia" w:ascii="仿宋" w:hAnsi="仿宋" w:eastAsia="仿宋"/>
          <w:color w:val="auto"/>
        </w:rPr>
        <w:t>主要</w:t>
      </w:r>
      <w:bookmarkEnd w:id="69"/>
      <w:r>
        <w:rPr>
          <w:rFonts w:hint="eastAsia" w:ascii="仿宋" w:hAnsi="仿宋" w:eastAsia="仿宋"/>
          <w:color w:val="auto"/>
          <w:lang w:val="en-US" w:eastAsia="zh-CN"/>
        </w:rPr>
        <w:t>设备性能参数</w:t>
      </w:r>
      <w:bookmarkEnd w:id="70"/>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8"/>
        <w:gridCol w:w="2076"/>
        <w:gridCol w:w="5796"/>
      </w:tblGrid>
      <w:tr w14:paraId="5901E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nil"/>
              <w:right w:val="nil"/>
            </w:tcBorders>
            <w:shd w:val="clear" w:color="auto" w:fill="FFFFFF"/>
            <w:vAlign w:val="center"/>
          </w:tcPr>
          <w:p w14:paraId="282A9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FFFFFF"/>
            <w:vAlign w:val="center"/>
          </w:tcPr>
          <w:p w14:paraId="4FC89F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FFFFFF"/>
            <w:vAlign w:val="center"/>
          </w:tcPr>
          <w:p w14:paraId="6850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1CD4BA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B1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6AC8BE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桥架200mm*100mm</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4C4E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弱电水平桥架200*100,梁下200m吊敷</w:t>
            </w:r>
          </w:p>
        </w:tc>
      </w:tr>
      <w:tr w14:paraId="40639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29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74498F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JDG20管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4B7F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国标 JDG20管，含接线盒等安装辅材，暗敷</w:t>
            </w:r>
          </w:p>
        </w:tc>
      </w:tr>
      <w:tr w14:paraId="3D3DA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D1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787540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JDG25管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3CD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国标 JDG25管，含接线盒等安装辅材，暗敷</w:t>
            </w:r>
          </w:p>
        </w:tc>
      </w:tr>
      <w:tr w14:paraId="6E776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77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2BD16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室外支井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6A8E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600*600*800mm，含钢制井盖等其他全部材料。</w:t>
            </w:r>
          </w:p>
        </w:tc>
      </w:tr>
      <w:tr w14:paraId="3D9D1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C3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2E531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室外干井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EB66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800*800*1000，含钢制井盖等其他全部材料。</w:t>
            </w:r>
          </w:p>
        </w:tc>
      </w:tr>
      <w:tr w14:paraId="394CD5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001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1F3AC4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七孔梅花管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BE3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HDPE管，子孔管外径规格32mm，壁厚不低于2.5mm。</w:t>
            </w:r>
          </w:p>
        </w:tc>
      </w:tr>
      <w:tr w14:paraId="7806EF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10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6CB24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PE32管线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868D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HDPE管，子孔管公称外径32mm，壁厚不低于2.0mm。</w:t>
            </w:r>
          </w:p>
        </w:tc>
      </w:tr>
      <w:tr w14:paraId="54C7C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AA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14D4A1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室外进线SC50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5F96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SC镀锌钢管，公称内径DN50，壁厚不低于4.0mm。</w:t>
            </w:r>
          </w:p>
        </w:tc>
      </w:tr>
      <w:tr w14:paraId="2EE983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EE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79A4ED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室外进线SC100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B90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SC镀锌钢管，公称内径DN125，壁厚不低于4.0mm。</w:t>
            </w:r>
          </w:p>
        </w:tc>
      </w:tr>
      <w:tr w14:paraId="47BBC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F04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6A78DA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室外挖土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50E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挖土回填。</w:t>
            </w:r>
          </w:p>
        </w:tc>
      </w:tr>
    </w:tbl>
    <w:p w14:paraId="57012EA8">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07AC7C84">
      <w:pPr>
        <w:pStyle w:val="6"/>
        <w:rPr>
          <w:rFonts w:ascii="仿宋" w:hAnsi="仿宋" w:eastAsia="仿宋"/>
          <w:color w:val="auto"/>
        </w:rPr>
      </w:pPr>
      <w:bookmarkStart w:id="71" w:name="_Toc30188"/>
      <w:r>
        <w:rPr>
          <w:rFonts w:hint="eastAsia" w:ascii="仿宋" w:hAnsi="仿宋" w:eastAsia="仿宋"/>
          <w:color w:val="auto"/>
          <w:lang w:val="en-US" w:eastAsia="zh-CN"/>
        </w:rPr>
        <w:t>安全防范</w:t>
      </w:r>
      <w:r>
        <w:rPr>
          <w:rFonts w:hint="eastAsia" w:ascii="仿宋" w:hAnsi="仿宋" w:eastAsia="仿宋"/>
          <w:color w:val="auto"/>
        </w:rPr>
        <w:t>系统</w:t>
      </w:r>
      <w:bookmarkEnd w:id="43"/>
      <w:bookmarkEnd w:id="71"/>
    </w:p>
    <w:p w14:paraId="192BF1E3">
      <w:pPr>
        <w:pStyle w:val="7"/>
        <w:rPr>
          <w:rFonts w:ascii="仿宋" w:hAnsi="仿宋" w:eastAsia="仿宋"/>
          <w:color w:val="auto"/>
        </w:rPr>
      </w:pPr>
      <w:bookmarkStart w:id="72" w:name="_Toc78305061"/>
      <w:bookmarkStart w:id="73" w:name="_Toc4472"/>
      <w:r>
        <w:rPr>
          <w:rFonts w:ascii="仿宋" w:hAnsi="仿宋" w:eastAsia="仿宋"/>
          <w:color w:val="auto"/>
        </w:rPr>
        <w:t>系统</w:t>
      </w:r>
      <w:bookmarkEnd w:id="72"/>
      <w:r>
        <w:rPr>
          <w:rFonts w:hint="eastAsia" w:ascii="仿宋" w:hAnsi="仿宋" w:eastAsia="仿宋"/>
          <w:color w:val="auto"/>
          <w:lang w:val="en-US" w:eastAsia="zh-CN"/>
        </w:rPr>
        <w:t>概述</w:t>
      </w:r>
      <w:bookmarkEnd w:id="73"/>
    </w:p>
    <w:p w14:paraId="27233F38">
      <w:pPr>
        <w:ind w:firstLine="480"/>
        <w:rPr>
          <w:rFonts w:hint="eastAsia" w:ascii="仿宋" w:hAnsi="仿宋"/>
          <w:color w:val="auto"/>
          <w:woUserID w:val="2"/>
        </w:rPr>
      </w:pPr>
      <w:r>
        <w:rPr>
          <w:rFonts w:hint="eastAsia" w:ascii="仿宋" w:hAnsi="仿宋"/>
          <w:color w:val="auto"/>
          <w:woUserID w:val="2"/>
        </w:rPr>
        <w:t>安徽中医药大学第一附属医院国家中医疫病防治基地智能化系统工程将建设成为集智能化、信息化、网络化为一体的现代化智能化大楼。因此，须采用智能化的系统来实现对大楼各方面的监控与管理。建立一套完善的安全防范系统，不但可以</w:t>
      </w:r>
      <w:r>
        <w:rPr>
          <w:rFonts w:hint="eastAsia" w:ascii="仿宋" w:hAnsi="仿宋"/>
          <w:color w:val="auto"/>
          <w:lang w:eastAsia="zh"/>
          <w:woUserID w:val="2"/>
        </w:rPr>
        <w:t>医院</w:t>
      </w:r>
      <w:r>
        <w:rPr>
          <w:rFonts w:hint="eastAsia" w:ascii="仿宋" w:hAnsi="仿宋"/>
          <w:color w:val="auto"/>
          <w:woUserID w:val="2"/>
        </w:rPr>
        <w:t>的综合安全系数</w:t>
      </w:r>
      <w:r>
        <w:rPr>
          <w:rFonts w:hint="eastAsia" w:ascii="仿宋" w:hAnsi="仿宋"/>
          <w:color w:val="auto"/>
          <w:lang w:eastAsia="zh"/>
          <w:woUserID w:val="2"/>
        </w:rPr>
        <w:t>，</w:t>
      </w:r>
      <w:r>
        <w:rPr>
          <w:rFonts w:hint="eastAsia" w:ascii="仿宋" w:hAnsi="仿宋"/>
          <w:color w:val="auto"/>
          <w:woUserID w:val="2"/>
        </w:rPr>
        <w:t>而且更加强了安全保卫防范力度，对</w:t>
      </w:r>
      <w:r>
        <w:rPr>
          <w:rFonts w:hint="eastAsia" w:ascii="仿宋" w:hAnsi="仿宋"/>
          <w:color w:val="auto"/>
          <w:lang w:eastAsia="zh"/>
          <w:woUserID w:val="2"/>
        </w:rPr>
        <w:t>医院</w:t>
      </w:r>
      <w:r>
        <w:rPr>
          <w:rFonts w:hint="eastAsia" w:ascii="仿宋" w:hAnsi="仿宋"/>
          <w:color w:val="auto"/>
          <w:woUserID w:val="2"/>
        </w:rPr>
        <w:t>内人身和财产安全也起到重要保障作用，并可为</w:t>
      </w:r>
      <w:r>
        <w:rPr>
          <w:rFonts w:hint="eastAsia" w:ascii="仿宋" w:hAnsi="仿宋"/>
          <w:color w:val="auto"/>
          <w:lang w:eastAsia="zh"/>
          <w:woUserID w:val="2"/>
        </w:rPr>
        <w:t>医院</w:t>
      </w:r>
      <w:r>
        <w:rPr>
          <w:rFonts w:hint="eastAsia" w:ascii="仿宋" w:hAnsi="仿宋"/>
          <w:color w:val="auto"/>
          <w:woUserID w:val="2"/>
        </w:rPr>
        <w:t>实现安全现代化管理创造极为有利的条件。本次安全防范系统主要包括视频监控系统、防盗报警系统。</w:t>
      </w:r>
    </w:p>
    <w:p w14:paraId="155A859C">
      <w:pPr>
        <w:pStyle w:val="7"/>
        <w:rPr>
          <w:rFonts w:hint="eastAsia" w:ascii="仿宋" w:hAnsi="仿宋" w:eastAsia="仿宋"/>
          <w:color w:val="auto"/>
          <w:lang w:eastAsia="zh"/>
          <w:woUserID w:val="2"/>
        </w:rPr>
      </w:pPr>
      <w:bookmarkStart w:id="74" w:name="_Toc16214"/>
      <w:r>
        <w:rPr>
          <w:rFonts w:hint="eastAsia" w:ascii="仿宋" w:hAnsi="仿宋" w:eastAsia="仿宋"/>
          <w:color w:val="auto"/>
          <w:lang w:val="en-US" w:eastAsia="zh-CN"/>
          <w:woUserID w:val="2"/>
        </w:rPr>
        <w:t>系统功能</w:t>
      </w:r>
      <w:bookmarkEnd w:id="74"/>
    </w:p>
    <w:p w14:paraId="11CE5480">
      <w:pPr>
        <w:pStyle w:val="8"/>
        <w:rPr>
          <w:rFonts w:hint="eastAsia" w:ascii="仿宋" w:hAnsi="仿宋" w:eastAsia="仿宋"/>
          <w:b/>
          <w:bCs/>
          <w:color w:val="auto"/>
        </w:rPr>
      </w:pPr>
      <w:r>
        <w:rPr>
          <w:rFonts w:hint="eastAsia" w:ascii="仿宋" w:hAnsi="仿宋" w:eastAsia="仿宋"/>
          <w:b/>
          <w:bCs/>
          <w:color w:val="auto"/>
        </w:rPr>
        <w:t>视频监控系统</w:t>
      </w:r>
    </w:p>
    <w:p w14:paraId="1D6E952B">
      <w:pPr>
        <w:spacing w:line="360" w:lineRule="auto"/>
        <w:ind w:firstLine="480" w:firstLineChars="200"/>
        <w:rPr>
          <w:rFonts w:ascii="仿宋" w:hAnsi="仿宋" w:eastAsia="仿宋"/>
          <w:color w:val="auto"/>
          <w:sz w:val="24"/>
        </w:rPr>
      </w:pPr>
      <w:r>
        <w:rPr>
          <w:rFonts w:hint="eastAsia" w:ascii="仿宋" w:hAnsi="仿宋" w:eastAsia="仿宋"/>
          <w:color w:val="auto"/>
          <w:sz w:val="24"/>
        </w:rPr>
        <w:t>为了保障医院内医生、护士和患者的人身、财产安全，医院内需要建立一套完整的、先进的视频监控安防系统；同时，根据卫健委相关政策文件如《关于加强医院安全防范系统指导意见》等也对医院视频监控系统的建设提出了建设性的意见和要求。</w:t>
      </w:r>
    </w:p>
    <w:p w14:paraId="38CE4A75">
      <w:pPr>
        <w:spacing w:line="360" w:lineRule="auto"/>
        <w:ind w:firstLine="480" w:firstLineChars="200"/>
        <w:rPr>
          <w:rFonts w:ascii="仿宋" w:hAnsi="仿宋" w:eastAsia="仿宋"/>
          <w:color w:val="auto"/>
          <w:sz w:val="24"/>
        </w:rPr>
      </w:pPr>
      <w:r>
        <w:rPr>
          <w:rFonts w:hint="eastAsia" w:ascii="仿宋" w:hAnsi="仿宋" w:eastAsia="仿宋"/>
          <w:color w:val="auto"/>
          <w:sz w:val="24"/>
        </w:rPr>
        <w:t>医院视频监控系统需满足以下几点：</w:t>
      </w:r>
    </w:p>
    <w:p w14:paraId="7C917EA4">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1）</w:t>
      </w:r>
      <w:r>
        <w:rPr>
          <w:rFonts w:hint="eastAsia" w:ascii="仿宋" w:hAnsi="仿宋" w:eastAsia="仿宋"/>
          <w:color w:val="auto"/>
          <w:sz w:val="24"/>
        </w:rPr>
        <w:t>基本要求：</w:t>
      </w:r>
    </w:p>
    <w:p w14:paraId="7CF98720">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监控无死角：医院内人员密集，要求监控到院区每一个角落。因此需要在医院内每栋楼的走廊、楼厅、大厅等处都装有摄像头。</w:t>
      </w:r>
    </w:p>
    <w:p w14:paraId="2ED2B338">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2）</w:t>
      </w:r>
      <w:r>
        <w:rPr>
          <w:rFonts w:hint="eastAsia" w:ascii="仿宋" w:hAnsi="仿宋" w:eastAsia="仿宋"/>
          <w:color w:val="auto"/>
          <w:sz w:val="24"/>
        </w:rPr>
        <w:t>系统高</w:t>
      </w:r>
      <w:r>
        <w:rPr>
          <w:rFonts w:hint="eastAsia" w:ascii="仿宋" w:hAnsi="仿宋"/>
          <w:color w:val="auto"/>
          <w:sz w:val="24"/>
          <w:lang w:val="en-US" w:eastAsia="zh-CN"/>
        </w:rPr>
        <w:t>可</w:t>
      </w:r>
      <w:r>
        <w:rPr>
          <w:rFonts w:hint="eastAsia" w:ascii="仿宋" w:hAnsi="仿宋" w:eastAsia="仿宋"/>
          <w:color w:val="auto"/>
          <w:sz w:val="24"/>
        </w:rPr>
        <w:t>靠性：</w:t>
      </w:r>
    </w:p>
    <w:p w14:paraId="250DB8A6">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视频监控可独立完成视频监控及预警功能，不依赖整个联网的网络系统，即当网络出现故障或遭人为破坏时，医院应能满足以上基本监控存储及联动等基本要求。</w:t>
      </w:r>
    </w:p>
    <w:p w14:paraId="4A6DB493">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3）</w:t>
      </w:r>
      <w:r>
        <w:rPr>
          <w:rFonts w:hint="eastAsia" w:ascii="仿宋" w:hAnsi="仿宋" w:eastAsia="仿宋"/>
          <w:color w:val="auto"/>
          <w:sz w:val="24"/>
        </w:rPr>
        <w:t>统一管理、分级授权：</w:t>
      </w:r>
    </w:p>
    <w:p w14:paraId="02A3687B">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集成后的视频监控系统中心平台能实现对系统资源的集中统一管理，分级授权使用。各级视频监控使用部门原则上只具有对辖区内的监控点具有操作权限。监控中心出现任何故障时，不应影响医院的正常使用。</w:t>
      </w:r>
    </w:p>
    <w:p w14:paraId="3406CDF3">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4）</w:t>
      </w:r>
      <w:r>
        <w:rPr>
          <w:rFonts w:hint="eastAsia" w:ascii="仿宋" w:hAnsi="仿宋" w:eastAsia="仿宋"/>
          <w:color w:val="auto"/>
          <w:sz w:val="24"/>
        </w:rPr>
        <w:t>报警联动要求</w:t>
      </w:r>
    </w:p>
    <w:p w14:paraId="562E0AFB">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当触发报警按钮时，报警主机会立即将报警信号传送至监控中心，同时联动附近摄像机，监控中心大屏可可弹出现场画面。</w:t>
      </w:r>
    </w:p>
    <w:p w14:paraId="187E16A7">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5）</w:t>
      </w:r>
      <w:r>
        <w:rPr>
          <w:rFonts w:hint="eastAsia" w:ascii="仿宋" w:hAnsi="仿宋" w:eastAsia="仿宋"/>
          <w:color w:val="auto"/>
          <w:sz w:val="24"/>
        </w:rPr>
        <w:t>火灾报警联动要求</w:t>
      </w:r>
    </w:p>
    <w:p w14:paraId="486185C1">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火灾报警联动：当火灾报警报警发生时，可联动摄像机，调阅视频图像，同时发送短信、客户端弹图等方式提醒相关工作人员。</w:t>
      </w:r>
    </w:p>
    <w:p w14:paraId="47D9B627">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6）</w:t>
      </w:r>
      <w:r>
        <w:rPr>
          <w:rFonts w:hint="eastAsia" w:ascii="仿宋" w:hAnsi="仿宋" w:eastAsia="仿宋"/>
          <w:color w:val="auto"/>
          <w:sz w:val="24"/>
        </w:rPr>
        <w:t>扩展性要求</w:t>
      </w:r>
    </w:p>
    <w:p w14:paraId="323B996B">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可接入其它系统：需要考虑接入其它安防系统，从而实现联动及统一管理。</w:t>
      </w:r>
    </w:p>
    <w:p w14:paraId="6B11BF02">
      <w:pPr>
        <w:spacing w:line="360" w:lineRule="auto"/>
        <w:ind w:firstLine="480" w:firstLineChars="200"/>
        <w:rPr>
          <w:rFonts w:hint="default" w:ascii="仿宋" w:hAnsi="仿宋" w:eastAsia="仿宋"/>
          <w:color w:val="auto"/>
          <w:sz w:val="24"/>
          <w:lang w:val="en-US" w:eastAsia="zh-CN"/>
        </w:rPr>
      </w:pPr>
      <w:r>
        <w:rPr>
          <w:rFonts w:hint="eastAsia" w:ascii="仿宋" w:hAnsi="仿宋" w:eastAsia="仿宋"/>
          <w:color w:val="auto"/>
          <w:sz w:val="24"/>
        </w:rPr>
        <w:t>从安全管理的角度，综合安防各个子系统相辅相成，只有各个系统协作运行才能构建综合安全防范，根据以往工程应用特点，强调协调运行能力和今后用户的可扩展性。</w:t>
      </w:r>
    </w:p>
    <w:p w14:paraId="7D3E3024">
      <w:pPr>
        <w:pStyle w:val="8"/>
        <w:rPr>
          <w:rFonts w:hint="eastAsia" w:ascii="仿宋" w:hAnsi="仿宋" w:eastAsia="仿宋"/>
          <w:b/>
          <w:bCs/>
          <w:color w:val="auto"/>
        </w:rPr>
      </w:pPr>
      <w:r>
        <w:rPr>
          <w:rFonts w:hint="eastAsia" w:ascii="仿宋" w:hAnsi="仿宋" w:eastAsia="仿宋"/>
          <w:b/>
          <w:bCs/>
          <w:color w:val="auto"/>
          <w:lang w:val="en-US" w:eastAsia="zh-CN"/>
        </w:rPr>
        <w:t>防盗报警</w:t>
      </w:r>
      <w:r>
        <w:rPr>
          <w:rFonts w:hint="eastAsia" w:ascii="仿宋" w:hAnsi="仿宋" w:eastAsia="仿宋"/>
          <w:b/>
          <w:bCs/>
          <w:color w:val="auto"/>
        </w:rPr>
        <w:t>系统</w:t>
      </w:r>
    </w:p>
    <w:p w14:paraId="43161859">
      <w:pPr>
        <w:spacing w:line="360" w:lineRule="auto"/>
        <w:ind w:firstLine="480" w:firstLineChars="200"/>
        <w:rPr>
          <w:rFonts w:hint="eastAsia" w:ascii="仿宋" w:hAnsi="仿宋"/>
          <w:color w:val="auto"/>
          <w:sz w:val="24"/>
          <w:lang w:eastAsia="zh-CN"/>
        </w:rPr>
      </w:pPr>
      <w:r>
        <w:rPr>
          <w:rFonts w:hint="eastAsia" w:ascii="仿宋" w:hAnsi="仿宋"/>
          <w:color w:val="auto"/>
          <w:sz w:val="24"/>
          <w:lang w:eastAsia="zh-CN"/>
        </w:rPr>
        <w:t>在出入院办理、收费、贵重药品库、财务室、诊室等处设报警按钮</w:t>
      </w:r>
      <w:r>
        <w:rPr>
          <w:rFonts w:hint="eastAsia" w:ascii="仿宋" w:hAnsi="仿宋"/>
          <w:color w:val="auto"/>
          <w:highlight w:val="none"/>
          <w:lang w:val="en-US" w:eastAsia="zh-CN"/>
          <w:woUserID w:val="2"/>
        </w:rPr>
        <w:t>和双鉴探测器</w:t>
      </w:r>
      <w:r>
        <w:rPr>
          <w:rFonts w:hint="eastAsia" w:ascii="仿宋" w:hAnsi="仿宋"/>
          <w:color w:val="auto"/>
          <w:sz w:val="24"/>
          <w:lang w:eastAsia="zh-CN"/>
        </w:rPr>
        <w:t>，在各楼层残疾人卫生间设置</w:t>
      </w:r>
      <w:r>
        <w:rPr>
          <w:rFonts w:hint="eastAsia" w:ascii="仿宋" w:hAnsi="仿宋"/>
          <w:color w:val="auto"/>
          <w:sz w:val="24"/>
          <w:lang w:val="en-US" w:eastAsia="zh-CN"/>
        </w:rPr>
        <w:t>报警按钮及声光报警器，</w:t>
      </w:r>
      <w:r>
        <w:rPr>
          <w:rFonts w:hint="eastAsia" w:ascii="仿宋" w:hAnsi="仿宋"/>
          <w:color w:val="auto"/>
          <w:sz w:val="24"/>
          <w:lang w:eastAsia="zh-CN"/>
        </w:rPr>
        <w:t>有人侵入、紧急情况时发送报警信号到安防控制中心。</w:t>
      </w:r>
    </w:p>
    <w:p w14:paraId="6A405D8D">
      <w:pPr>
        <w:ind w:firstLine="480"/>
        <w:rPr>
          <w:rFonts w:hint="default"/>
          <w:color w:val="auto"/>
          <w:highlight w:val="none"/>
          <w:lang w:val="en-US" w:eastAsia="zh-CN"/>
        </w:rPr>
      </w:pPr>
      <w:r>
        <w:rPr>
          <w:rFonts w:hint="eastAsia" w:ascii="仿宋" w:hAnsi="仿宋"/>
          <w:color w:val="auto"/>
          <w:highlight w:val="none"/>
          <w:woUserID w:val="2"/>
        </w:rPr>
        <w:t>报警联动功能：管理人员通过前端探测器能及时准确地了解大楼重点区域的情况；自动记录警情及自动转发报警信息；联动视频监控能实时而直观地观察和记录布控现场的实际情况，为警情核实及警后处理提供切实可靠的资料；防破坏功能，如果有人对线路和设备进行破坏，线路发生短路或断路、非法撬开情况时，报警控制器会发出报警，并能显示线路故障信息；任何一种情况发生，都会引起控制器报警；系统具有通信联网功能，区域的报警信息送到控制中心，由控制中心的计算机来进行资料分析处理，并通过网络实现资源的共享及异地远程控制等多方面的功能，大大提高系统的自动化程度。</w:t>
      </w:r>
    </w:p>
    <w:p w14:paraId="29D13904">
      <w:pPr>
        <w:pStyle w:val="7"/>
        <w:rPr>
          <w:rFonts w:hint="eastAsia" w:ascii="仿宋" w:hAnsi="仿宋" w:eastAsia="仿宋"/>
          <w:color w:val="auto"/>
          <w:lang w:val="en-US" w:eastAsia="zh-CN"/>
          <w:woUserID w:val="2"/>
        </w:rPr>
      </w:pPr>
      <w:bookmarkStart w:id="75" w:name="_Toc9386"/>
      <w:r>
        <w:rPr>
          <w:rFonts w:hint="eastAsia" w:ascii="仿宋" w:hAnsi="仿宋" w:eastAsia="仿宋"/>
          <w:color w:val="auto"/>
          <w:lang w:val="en-US" w:eastAsia="zh-CN"/>
          <w:woUserID w:val="2"/>
        </w:rPr>
        <w:t>技术要求</w:t>
      </w:r>
      <w:bookmarkEnd w:id="75"/>
    </w:p>
    <w:p w14:paraId="2875B8C1">
      <w:pPr>
        <w:pStyle w:val="8"/>
        <w:rPr>
          <w:rFonts w:hint="eastAsia" w:ascii="仿宋" w:hAnsi="仿宋" w:eastAsia="仿宋"/>
          <w:b/>
          <w:bCs/>
          <w:color w:val="auto"/>
        </w:rPr>
      </w:pPr>
      <w:r>
        <w:rPr>
          <w:rFonts w:hint="eastAsia" w:ascii="仿宋" w:hAnsi="仿宋" w:eastAsia="仿宋"/>
          <w:b/>
          <w:bCs/>
          <w:color w:val="auto"/>
        </w:rPr>
        <w:t>视频监控系统</w:t>
      </w:r>
    </w:p>
    <w:p w14:paraId="70E26408">
      <w:pPr>
        <w:ind w:firstLine="480"/>
        <w:rPr>
          <w:rFonts w:hint="eastAsia" w:ascii="仿宋" w:hAnsi="仿宋"/>
          <w:color w:val="auto"/>
          <w:woUserID w:val="2"/>
        </w:rPr>
      </w:pPr>
      <w:r>
        <w:rPr>
          <w:rFonts w:hint="eastAsia" w:ascii="仿宋" w:hAnsi="仿宋"/>
          <w:color w:val="auto"/>
          <w:lang w:eastAsia="zh"/>
          <w:woUserID w:val="2"/>
        </w:rPr>
        <w:t>本次项目</w:t>
      </w:r>
      <w:r>
        <w:rPr>
          <w:rFonts w:hint="eastAsia" w:ascii="仿宋" w:hAnsi="仿宋"/>
          <w:color w:val="auto"/>
          <w:woUserID w:val="2"/>
        </w:rPr>
        <w:t>结合整体结构及布局，视频监控系统采用</w:t>
      </w:r>
      <w:r>
        <w:rPr>
          <w:rFonts w:hint="eastAsia" w:ascii="仿宋" w:hAnsi="仿宋"/>
          <w:color w:val="auto"/>
          <w:lang w:val="en-US" w:eastAsia="zh-CN"/>
          <w:woUserID w:val="2"/>
        </w:rPr>
        <w:t>400</w:t>
      </w:r>
      <w:r>
        <w:rPr>
          <w:rFonts w:ascii="仿宋" w:hAnsi="仿宋"/>
          <w:color w:val="auto"/>
          <w:woUserID w:val="2"/>
        </w:rPr>
        <w:t>万像素</w:t>
      </w:r>
      <w:r>
        <w:rPr>
          <w:rFonts w:hint="eastAsia" w:ascii="仿宋" w:hAnsi="仿宋"/>
          <w:color w:val="auto"/>
          <w:woUserID w:val="2"/>
        </w:rPr>
        <w:t>全高清的监控的解决方案；所有监控点按照24小时高清格式进行录像，录像资料可根据管理需要，对不同区域定义不同的保存时间，本次按照90天*24小时设置。视频监控系统由前端部分、传输部分、控制部分、显示及记录等四大部分，整体采用IP网络化的解决方案。系统具有图像的显示、切换、报警联动、控制等功能，整个安全防范系统可通过内部局域网来设置分控中心和主控中心，并通过网络软件授权每个控制中心的权限。本工程监控中心位于现有的监控中心，负责本次项目视频监控的管理。</w:t>
      </w:r>
    </w:p>
    <w:p w14:paraId="35D78176">
      <w:pPr>
        <w:ind w:left="0" w:leftChars="0" w:firstLine="0" w:firstLineChars="0"/>
        <w:jc w:val="center"/>
        <w:rPr>
          <w:rFonts w:hint="eastAsia" w:ascii="仿宋" w:hAnsi="仿宋" w:eastAsia="仿宋"/>
          <w:color w:val="auto"/>
          <w:lang w:eastAsia="zh"/>
          <w:woUserID w:val="2"/>
        </w:rPr>
      </w:pPr>
      <w:r>
        <w:rPr>
          <w:rFonts w:hint="eastAsia" w:ascii="仿宋" w:hAnsi="仿宋" w:eastAsia="仿宋"/>
          <w:color w:val="auto"/>
          <w:lang w:eastAsia="zh"/>
          <w:woUserID w:val="2"/>
        </w:rPr>
        <w:drawing>
          <wp:inline distT="0" distB="0" distL="114300" distR="114300">
            <wp:extent cx="5048250" cy="454342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0"/>
                    <a:stretch>
                      <a:fillRect/>
                    </a:stretch>
                  </pic:blipFill>
                  <pic:spPr>
                    <a:xfrm>
                      <a:off x="0" y="0"/>
                      <a:ext cx="5048250" cy="4543425"/>
                    </a:xfrm>
                    <a:prstGeom prst="rect">
                      <a:avLst/>
                    </a:prstGeom>
                  </pic:spPr>
                </pic:pic>
              </a:graphicData>
            </a:graphic>
          </wp:inline>
        </w:drawing>
      </w:r>
    </w:p>
    <w:p w14:paraId="42CE9573">
      <w:pPr>
        <w:ind w:left="0" w:leftChars="0" w:firstLine="0" w:firstLineChars="0"/>
        <w:jc w:val="center"/>
        <w:rPr>
          <w:rFonts w:hint="eastAsia" w:ascii="仿宋" w:hAnsi="仿宋" w:eastAsia="仿宋"/>
          <w:color w:val="auto"/>
          <w:lang w:eastAsia="zh"/>
          <w:woUserID w:val="2"/>
        </w:rPr>
      </w:pPr>
      <w:r>
        <w:rPr>
          <w:rFonts w:hint="eastAsia"/>
          <w:color w:val="auto"/>
          <w:lang w:val="en-US" w:eastAsia="zh"/>
          <w:woUserID w:val="2"/>
        </w:rPr>
        <w:t>图——视频监控系统架构图</w:t>
      </w:r>
    </w:p>
    <w:p w14:paraId="212F3355">
      <w:pPr>
        <w:ind w:firstLine="480"/>
        <w:rPr>
          <w:rFonts w:hint="eastAsia" w:ascii="仿宋" w:hAnsi="仿宋"/>
          <w:b/>
          <w:bCs/>
          <w:color w:val="auto"/>
        </w:rPr>
      </w:pPr>
      <w:r>
        <w:rPr>
          <w:rFonts w:hint="eastAsia" w:ascii="仿宋" w:hAnsi="仿宋"/>
          <w:b/>
          <w:bCs/>
          <w:color w:val="auto"/>
          <w:lang w:eastAsia="zh"/>
          <w:woUserID w:val="2"/>
        </w:rPr>
        <w:t>（1）</w:t>
      </w:r>
      <w:r>
        <w:rPr>
          <w:rFonts w:hint="eastAsia" w:ascii="仿宋" w:hAnsi="仿宋"/>
          <w:b/>
          <w:bCs/>
          <w:color w:val="auto"/>
        </w:rPr>
        <w:t>前端</w:t>
      </w:r>
      <w:r>
        <w:rPr>
          <w:rFonts w:hint="eastAsia" w:ascii="仿宋" w:hAnsi="仿宋"/>
          <w:b/>
          <w:bCs/>
          <w:color w:val="auto"/>
          <w:lang w:eastAsia="zh"/>
          <w:woUserID w:val="2"/>
        </w:rPr>
        <w:t>摄像机</w:t>
      </w:r>
    </w:p>
    <w:p w14:paraId="2AD1103C">
      <w:pPr>
        <w:ind w:firstLine="480"/>
        <w:rPr>
          <w:rFonts w:ascii="仿宋" w:hAnsi="仿宋"/>
          <w:color w:val="auto"/>
        </w:rPr>
      </w:pPr>
      <w:r>
        <w:rPr>
          <w:rFonts w:hint="eastAsia" w:ascii="仿宋" w:hAnsi="仿宋"/>
          <w:color w:val="auto"/>
        </w:rPr>
        <w:t>本项目前端点位的部署主要体现在以下几方面：</w:t>
      </w:r>
    </w:p>
    <w:p w14:paraId="316884CC">
      <w:pPr>
        <w:numPr>
          <w:ilvl w:val="0"/>
          <w:numId w:val="13"/>
        </w:numPr>
        <w:ind w:firstLine="480"/>
        <w:rPr>
          <w:rFonts w:hint="eastAsia" w:ascii="仿宋" w:hAnsi="仿宋"/>
          <w:color w:val="auto"/>
        </w:rPr>
      </w:pPr>
      <w:r>
        <w:rPr>
          <w:rFonts w:hint="eastAsia" w:ascii="仿宋" w:hAnsi="仿宋"/>
          <w:color w:val="auto"/>
        </w:rPr>
        <w:t>在医院一层的所有出入口、电梯厅、公共走廊设置摄像机，监视人员出入及上下楼的情况，防止无关人员侵入，形成对外部侵入防范的第一道防线。当有特殊情况发生的时候，可调看出入口的画面来辨认可疑人员。</w:t>
      </w:r>
    </w:p>
    <w:p w14:paraId="47ECA767">
      <w:pPr>
        <w:numPr>
          <w:ilvl w:val="0"/>
          <w:numId w:val="13"/>
        </w:numPr>
        <w:ind w:firstLine="480"/>
        <w:rPr>
          <w:rFonts w:hint="eastAsia" w:ascii="仿宋" w:hAnsi="仿宋"/>
          <w:color w:val="auto"/>
        </w:rPr>
      </w:pPr>
      <w:r>
        <w:rPr>
          <w:rFonts w:hint="eastAsia" w:ascii="仿宋" w:hAnsi="仿宋"/>
          <w:color w:val="auto"/>
          <w:lang w:val="en-US" w:eastAsia="zh-CN"/>
        </w:rPr>
        <w:t>在医院一层大厅、出入口设置人脸识别摄像机（设置位置可结合各场景应用进行优化调整），安装需结合现场调整至最佳安装高度和角度，记录现场音视频，便于突发事件的后期追溯。</w:t>
      </w:r>
    </w:p>
    <w:p w14:paraId="11BB4607">
      <w:pPr>
        <w:ind w:firstLine="480"/>
        <w:rPr>
          <w:rFonts w:ascii="仿宋" w:hAnsi="仿宋"/>
          <w:color w:val="auto"/>
        </w:rPr>
      </w:pPr>
      <w:r>
        <w:rPr>
          <w:rFonts w:hint="eastAsia" w:ascii="仿宋" w:hAnsi="仿宋"/>
          <w:color w:val="auto"/>
          <w:lang w:val="en-US" w:eastAsia="zh-CN"/>
        </w:rPr>
        <w:t>3</w:t>
      </w:r>
      <w:r>
        <w:rPr>
          <w:rFonts w:hint="eastAsia" w:ascii="仿宋" w:hAnsi="仿宋"/>
          <w:color w:val="auto"/>
        </w:rPr>
        <w:t>）在护士站、窗口区域设置</w:t>
      </w:r>
      <w:r>
        <w:rPr>
          <w:rFonts w:hint="eastAsia" w:ascii="仿宋" w:hAnsi="仿宋"/>
          <w:color w:val="auto"/>
          <w:lang w:val="en-US" w:eastAsia="zh-CN"/>
        </w:rPr>
        <w:t>高清半球网络</w:t>
      </w:r>
      <w:r>
        <w:rPr>
          <w:rFonts w:hint="eastAsia" w:ascii="仿宋" w:hAnsi="仿宋"/>
          <w:color w:val="auto"/>
        </w:rPr>
        <w:t>摄像机（设置位置可结合各场景应用进行优化调整），安装需结合现场调整至最佳安装高度和角度，并且配置拾音器，</w:t>
      </w:r>
      <w:r>
        <w:rPr>
          <w:rFonts w:ascii="仿宋" w:hAnsi="仿宋"/>
          <w:color w:val="auto"/>
        </w:rPr>
        <w:t>记录现场音视频</w:t>
      </w:r>
      <w:r>
        <w:rPr>
          <w:rFonts w:hint="eastAsia" w:ascii="仿宋" w:hAnsi="仿宋"/>
          <w:color w:val="auto"/>
        </w:rPr>
        <w:t>，</w:t>
      </w:r>
      <w:r>
        <w:rPr>
          <w:rFonts w:ascii="仿宋" w:hAnsi="仿宋"/>
          <w:color w:val="auto"/>
        </w:rPr>
        <w:t>便于突发事件的后期追溯</w:t>
      </w:r>
      <w:r>
        <w:rPr>
          <w:rFonts w:hint="eastAsia" w:ascii="仿宋" w:hAnsi="仿宋"/>
          <w:color w:val="auto"/>
        </w:rPr>
        <w:t>。</w:t>
      </w:r>
    </w:p>
    <w:p w14:paraId="587A2BB2">
      <w:pPr>
        <w:ind w:firstLine="480"/>
        <w:rPr>
          <w:rFonts w:ascii="仿宋" w:hAnsi="仿宋"/>
          <w:color w:val="auto"/>
        </w:rPr>
      </w:pPr>
      <w:r>
        <w:rPr>
          <w:rFonts w:hint="eastAsia" w:ascii="仿宋" w:hAnsi="仿宋"/>
          <w:color w:val="auto"/>
          <w:lang w:val="en-US" w:eastAsia="zh-CN"/>
        </w:rPr>
        <w:t>4</w:t>
      </w:r>
      <w:r>
        <w:rPr>
          <w:rFonts w:hint="eastAsia" w:ascii="仿宋" w:hAnsi="仿宋"/>
          <w:color w:val="auto"/>
        </w:rPr>
        <w:t>）在大楼楼顶</w:t>
      </w:r>
      <w:r>
        <w:rPr>
          <w:rFonts w:hint="eastAsia" w:ascii="仿宋" w:hAnsi="仿宋"/>
          <w:color w:val="auto"/>
          <w:lang w:val="en-US" w:eastAsia="zh-CN"/>
        </w:rPr>
        <w:t>及室外</w:t>
      </w:r>
      <w:r>
        <w:rPr>
          <w:rFonts w:hint="eastAsia" w:ascii="仿宋" w:hAnsi="仿宋"/>
          <w:color w:val="auto"/>
        </w:rPr>
        <w:t>安装</w:t>
      </w:r>
      <w:r>
        <w:rPr>
          <w:rFonts w:hint="eastAsia" w:ascii="仿宋" w:hAnsi="仿宋"/>
          <w:color w:val="auto"/>
          <w:lang w:val="en-US" w:eastAsia="zh-CN"/>
        </w:rPr>
        <w:t>高空抛物</w:t>
      </w:r>
      <w:r>
        <w:rPr>
          <w:rFonts w:hint="eastAsia" w:ascii="仿宋" w:hAnsi="仿宋"/>
          <w:color w:val="auto"/>
        </w:rPr>
        <w:t>摄像机。</w:t>
      </w:r>
    </w:p>
    <w:p w14:paraId="15F08D31">
      <w:pPr>
        <w:ind w:firstLine="480"/>
        <w:rPr>
          <w:rFonts w:hint="eastAsia" w:ascii="仿宋" w:hAnsi="仿宋"/>
          <w:color w:val="auto"/>
        </w:rPr>
      </w:pPr>
      <w:r>
        <w:rPr>
          <w:rFonts w:hint="eastAsia" w:ascii="仿宋" w:hAnsi="仿宋"/>
          <w:color w:val="auto"/>
          <w:lang w:val="en-US" w:eastAsia="zh-CN"/>
        </w:rPr>
        <w:t>5</w:t>
      </w:r>
      <w:r>
        <w:rPr>
          <w:rFonts w:hint="eastAsia" w:ascii="仿宋" w:hAnsi="仿宋"/>
          <w:color w:val="auto"/>
        </w:rPr>
        <w:t>）</w:t>
      </w:r>
      <w:r>
        <w:rPr>
          <w:rFonts w:hint="eastAsia" w:ascii="仿宋" w:hAnsi="仿宋"/>
          <w:color w:val="auto"/>
          <w:lang w:val="en-US" w:eastAsia="zh-CN"/>
        </w:rPr>
        <w:t>在</w:t>
      </w:r>
      <w:r>
        <w:rPr>
          <w:rFonts w:hint="eastAsia" w:ascii="仿宋" w:hAnsi="仿宋"/>
          <w:color w:val="auto"/>
        </w:rPr>
        <w:t>医院各层的主要楼梯口</w:t>
      </w:r>
      <w:r>
        <w:rPr>
          <w:rFonts w:hint="eastAsia" w:ascii="仿宋" w:hAnsi="仿宋"/>
          <w:color w:val="auto"/>
          <w:lang w:val="en-US" w:eastAsia="zh-CN"/>
        </w:rPr>
        <w:t>及地下室等无吊顶区域</w:t>
      </w:r>
      <w:r>
        <w:rPr>
          <w:rFonts w:hint="eastAsia" w:ascii="仿宋" w:hAnsi="仿宋"/>
          <w:color w:val="auto"/>
        </w:rPr>
        <w:t>安装固定</w:t>
      </w:r>
      <w:r>
        <w:rPr>
          <w:rFonts w:hint="eastAsia" w:ascii="仿宋" w:hAnsi="仿宋"/>
          <w:color w:val="auto"/>
          <w:lang w:val="en-US" w:eastAsia="zh-CN"/>
        </w:rPr>
        <w:t>室内枪型</w:t>
      </w:r>
      <w:r>
        <w:rPr>
          <w:rFonts w:hint="eastAsia" w:ascii="仿宋" w:hAnsi="仿宋"/>
          <w:color w:val="auto"/>
        </w:rPr>
        <w:t>摄像机，可以正面观察通道进入该层楼面的人员。</w:t>
      </w:r>
    </w:p>
    <w:p w14:paraId="7087F268">
      <w:pPr>
        <w:ind w:firstLine="480"/>
        <w:rPr>
          <w:rFonts w:hint="eastAsia" w:ascii="仿宋" w:hAnsi="仿宋"/>
          <w:color w:val="auto"/>
          <w:lang w:val="en-US" w:eastAsia="zh-CN"/>
        </w:rPr>
      </w:pPr>
      <w:r>
        <w:rPr>
          <w:rFonts w:hint="eastAsia" w:ascii="仿宋" w:hAnsi="仿宋"/>
          <w:color w:val="auto"/>
          <w:lang w:val="en-US" w:eastAsia="zh-CN"/>
        </w:rPr>
        <w:t>6）在医院室外主干道设置室外枪式摄像机。</w:t>
      </w:r>
    </w:p>
    <w:p w14:paraId="64633E4E">
      <w:pPr>
        <w:ind w:firstLine="480"/>
        <w:rPr>
          <w:rFonts w:hint="default" w:ascii="仿宋" w:hAnsi="仿宋"/>
          <w:color w:val="auto"/>
          <w:lang w:val="en-US" w:eastAsia="zh-CN"/>
        </w:rPr>
      </w:pPr>
      <w:r>
        <w:rPr>
          <w:rFonts w:hint="eastAsia" w:ascii="仿宋" w:hAnsi="仿宋"/>
          <w:color w:val="auto"/>
          <w:lang w:val="en-US" w:eastAsia="zh-CN"/>
        </w:rPr>
        <w:t>7）电梯轿厢内安装电梯专用摄像机。</w:t>
      </w:r>
    </w:p>
    <w:p w14:paraId="48482189">
      <w:pPr>
        <w:ind w:firstLine="480"/>
        <w:rPr>
          <w:rFonts w:hint="eastAsia" w:ascii="仿宋" w:hAnsi="仿宋"/>
          <w:b/>
          <w:bCs/>
          <w:color w:val="auto"/>
          <w:lang w:eastAsia="zh"/>
          <w:woUserID w:val="2"/>
        </w:rPr>
      </w:pPr>
      <w:r>
        <w:rPr>
          <w:rFonts w:hint="eastAsia" w:ascii="仿宋" w:hAnsi="仿宋"/>
          <w:b/>
          <w:bCs/>
          <w:color w:val="auto"/>
          <w:lang w:eastAsia="zh"/>
          <w:woUserID w:val="2"/>
        </w:rPr>
        <w:t>（2）传输部分</w:t>
      </w:r>
    </w:p>
    <w:p w14:paraId="123B5206">
      <w:pPr>
        <w:ind w:firstLine="480"/>
        <w:rPr>
          <w:rFonts w:ascii="仿宋" w:hAnsi="仿宋"/>
          <w:color w:val="auto"/>
        </w:rPr>
      </w:pPr>
      <w:r>
        <w:rPr>
          <w:rFonts w:hint="eastAsia" w:ascii="仿宋" w:hAnsi="仿宋"/>
          <w:color w:val="auto"/>
        </w:rPr>
        <w:t>视频监控系统采用</w:t>
      </w:r>
      <w:r>
        <w:rPr>
          <w:rFonts w:hint="eastAsia" w:ascii="仿宋" w:hAnsi="仿宋"/>
          <w:color w:val="auto"/>
          <w:lang w:val="en-US" w:eastAsia="zh-CN"/>
        </w:rPr>
        <w:t>设备</w:t>
      </w:r>
      <w:r>
        <w:rPr>
          <w:rFonts w:hint="eastAsia" w:ascii="仿宋" w:hAnsi="仿宋"/>
          <w:color w:val="auto"/>
        </w:rPr>
        <w:t>专网进行数据传输</w:t>
      </w:r>
      <w:r>
        <w:rPr>
          <w:rFonts w:hint="eastAsia" w:ascii="仿宋" w:hAnsi="仿宋"/>
          <w:color w:val="auto"/>
          <w:lang w:eastAsia="zh"/>
          <w:woUserID w:val="2"/>
        </w:rPr>
        <w:t>，</w:t>
      </w:r>
      <w:r>
        <w:rPr>
          <w:rFonts w:hint="eastAsia" w:ascii="仿宋" w:hAnsi="仿宋"/>
          <w:color w:val="auto"/>
          <w:woUserID w:val="2"/>
        </w:rPr>
        <w:t>采用“核心-汇聚-接入”的三层架构</w:t>
      </w:r>
      <w:r>
        <w:rPr>
          <w:rFonts w:hint="eastAsia" w:ascii="仿宋" w:hAnsi="仿宋"/>
          <w:color w:val="auto"/>
          <w:lang w:eastAsia="zh"/>
          <w:woUserID w:val="2"/>
        </w:rPr>
        <w:t>，</w:t>
      </w:r>
      <w:r>
        <w:rPr>
          <w:rFonts w:hint="eastAsia" w:ascii="仿宋" w:hAnsi="仿宋"/>
          <w:color w:val="auto"/>
        </w:rPr>
        <w:t>系统设备就近接入楼层</w:t>
      </w:r>
      <w:r>
        <w:rPr>
          <w:rFonts w:hint="eastAsia" w:ascii="仿宋" w:hAnsi="仿宋"/>
          <w:color w:val="auto"/>
          <w:lang w:val="en-US" w:eastAsia="zh-CN"/>
        </w:rPr>
        <w:t>设备</w:t>
      </w:r>
      <w:r>
        <w:rPr>
          <w:rFonts w:hint="eastAsia" w:ascii="仿宋" w:hAnsi="仿宋"/>
          <w:color w:val="auto"/>
        </w:rPr>
        <w:t>专网接入交换机。</w:t>
      </w:r>
    </w:p>
    <w:p w14:paraId="287B5123">
      <w:pPr>
        <w:ind w:firstLine="480"/>
        <w:rPr>
          <w:rFonts w:hint="eastAsia" w:ascii="仿宋" w:hAnsi="仿宋"/>
          <w:color w:val="auto"/>
        </w:rPr>
      </w:pPr>
      <w:r>
        <w:rPr>
          <w:rFonts w:hint="eastAsia" w:ascii="仿宋" w:hAnsi="仿宋"/>
          <w:color w:val="auto"/>
          <w:woUserID w:val="2"/>
        </w:rPr>
        <w:t>对于图像信号的传输，重点在于图像信号经传输后不产生明显的噪声、失真，保证原始图像信号的清晰度和灰度等级没有明显下降。这样就要求传输系统在衰减方面、引入噪声方面、幅频特性和相频特性方面都具有良好的性能。</w:t>
      </w:r>
    </w:p>
    <w:p w14:paraId="08C66E13">
      <w:pPr>
        <w:ind w:firstLine="480"/>
        <w:rPr>
          <w:rFonts w:ascii="仿宋" w:hAnsi="仿宋"/>
          <w:color w:val="auto"/>
        </w:rPr>
      </w:pPr>
      <w:r>
        <w:rPr>
          <w:rFonts w:hint="eastAsia" w:ascii="仿宋" w:hAnsi="仿宋"/>
          <w:color w:val="auto"/>
        </w:rPr>
        <w:t>本项目</w:t>
      </w:r>
      <w:r>
        <w:rPr>
          <w:rFonts w:hint="eastAsia" w:ascii="仿宋" w:hAnsi="仿宋"/>
          <w:color w:val="auto"/>
          <w:lang w:val="en-US" w:eastAsia="zh-CN"/>
        </w:rPr>
        <w:t>视频监控摄像机</w:t>
      </w:r>
      <w:r>
        <w:rPr>
          <w:rFonts w:hint="eastAsia" w:ascii="仿宋" w:hAnsi="仿宋"/>
          <w:color w:val="auto"/>
        </w:rPr>
        <w:t>采用六类非屏蔽双绞线进行数据传输，</w:t>
      </w:r>
      <w:r>
        <w:rPr>
          <w:rFonts w:hint="eastAsia" w:ascii="仿宋" w:hAnsi="仿宋"/>
          <w:color w:val="auto"/>
          <w:woUserID w:val="2"/>
        </w:rPr>
        <w:t>将网络摄像机采集的视频数据信息传输信号传输到楼层接入交换机，再通过主干线缆传输至智能化网核心交换机，接入安防管理平台，</w:t>
      </w:r>
      <w:r>
        <w:rPr>
          <w:rFonts w:hint="eastAsia" w:ascii="仿宋" w:hAnsi="仿宋"/>
          <w:color w:val="auto"/>
          <w:lang w:eastAsia="zh"/>
          <w:woUserID w:val="2"/>
        </w:rPr>
        <w:t>摄像机采用</w:t>
      </w:r>
      <w:r>
        <w:rPr>
          <w:rFonts w:hint="eastAsia" w:ascii="仿宋" w:hAnsi="仿宋"/>
          <w:color w:val="auto"/>
          <w:lang w:val="en-US" w:eastAsia="zh-CN"/>
        </w:rPr>
        <w:t>POE供电模式</w:t>
      </w:r>
      <w:r>
        <w:rPr>
          <w:rFonts w:hint="eastAsia" w:ascii="仿宋" w:hAnsi="仿宋"/>
          <w:color w:val="auto"/>
          <w:lang w:val="en-US" w:eastAsia="zh"/>
          <w:woUserID w:val="2"/>
        </w:rPr>
        <w:t>。摄像机供电系统采用UPS集中供电方式，采用设备间提供的UPS供电回路，保证数据不丢失和系统的稳定运行。所有前端设备的安装支架可单独接地，监控中心内的所有设备统一接地。</w:t>
      </w:r>
      <w:r>
        <w:rPr>
          <w:rFonts w:hint="eastAsia" w:ascii="仿宋" w:hAnsi="仿宋"/>
          <w:color w:val="auto"/>
        </w:rPr>
        <w:t>电梯监控由就近管理间将线缆引入电梯控制机房，轿厢与机房通讯采用无线传输设备进行数据通讯。室内的电源线和信号线采用</w:t>
      </w:r>
      <w:r>
        <w:rPr>
          <w:rFonts w:ascii="Calibri" w:hAnsi="Calibri" w:cs="Calibri"/>
          <w:color w:val="auto"/>
        </w:rPr>
        <w:t>Ø</w:t>
      </w:r>
      <w:r>
        <w:rPr>
          <w:rFonts w:hint="eastAsia" w:ascii="仿宋" w:hAnsi="仿宋"/>
          <w:color w:val="auto"/>
        </w:rPr>
        <w:t>20</w:t>
      </w:r>
      <w:r>
        <w:rPr>
          <w:rFonts w:hint="eastAsia" w:ascii="仿宋" w:hAnsi="仿宋"/>
          <w:color w:val="auto"/>
          <w:lang w:val="en-US" w:eastAsia="zh-CN"/>
        </w:rPr>
        <w:t>/</w:t>
      </w:r>
      <w:r>
        <w:rPr>
          <w:rFonts w:ascii="Calibri" w:hAnsi="Calibri" w:cs="Calibri"/>
          <w:color w:val="auto"/>
        </w:rPr>
        <w:t>Ø</w:t>
      </w:r>
      <w:r>
        <w:rPr>
          <w:rFonts w:hint="eastAsia" w:ascii="仿宋" w:hAnsi="仿宋"/>
          <w:color w:val="auto"/>
        </w:rPr>
        <w:t>2</w:t>
      </w:r>
      <w:r>
        <w:rPr>
          <w:rFonts w:hint="eastAsia" w:ascii="仿宋" w:hAnsi="仿宋"/>
          <w:color w:val="auto"/>
          <w:lang w:val="en-US" w:eastAsia="zh-CN"/>
        </w:rPr>
        <w:t>5</w:t>
      </w:r>
      <w:r>
        <w:rPr>
          <w:rFonts w:hint="eastAsia" w:ascii="仿宋" w:hAnsi="仿宋"/>
          <w:color w:val="auto"/>
        </w:rPr>
        <w:t>的</w:t>
      </w:r>
      <w:r>
        <w:rPr>
          <w:rFonts w:hint="eastAsia" w:ascii="仿宋" w:hAnsi="仿宋"/>
          <w:color w:val="auto"/>
          <w:lang w:val="en-US" w:eastAsia="zh-CN"/>
        </w:rPr>
        <w:t>JD</w:t>
      </w:r>
      <w:r>
        <w:rPr>
          <w:rFonts w:hint="eastAsia" w:ascii="仿宋" w:hAnsi="仿宋"/>
          <w:color w:val="auto"/>
        </w:rPr>
        <w:t>G钢管敷设，管间、信号支管与桥架之间跨接接地线。</w:t>
      </w:r>
    </w:p>
    <w:p w14:paraId="3F7983BA">
      <w:pPr>
        <w:ind w:firstLine="480"/>
        <w:rPr>
          <w:rFonts w:hint="eastAsia" w:ascii="仿宋" w:hAnsi="仿宋"/>
          <w:b/>
          <w:bCs/>
          <w:color w:val="auto"/>
          <w:lang w:eastAsia="zh"/>
          <w:woUserID w:val="2"/>
        </w:rPr>
      </w:pPr>
      <w:r>
        <w:rPr>
          <w:rFonts w:hint="eastAsia" w:ascii="仿宋" w:hAnsi="仿宋"/>
          <w:b/>
          <w:bCs/>
          <w:color w:val="auto"/>
          <w:lang w:eastAsia="zh"/>
          <w:woUserID w:val="2"/>
        </w:rPr>
        <w:t>（3）控制部分</w:t>
      </w:r>
    </w:p>
    <w:p w14:paraId="33BF5295">
      <w:pPr>
        <w:ind w:firstLine="480"/>
        <w:rPr>
          <w:rFonts w:ascii="仿宋" w:hAnsi="仿宋"/>
          <w:color w:val="auto"/>
        </w:rPr>
      </w:pPr>
      <w:r>
        <w:rPr>
          <w:rFonts w:hint="eastAsia" w:ascii="仿宋" w:hAnsi="仿宋"/>
          <w:color w:val="auto"/>
        </w:rPr>
        <w:t>本工程监控中心位于现有的监控中心，部署视频管理平台完成整个系统中所有设备的认证、注册以及控制信令的下发功能；同时实现对各监控图像的管理、授权、控制功能；同时完成监控系统中设备的管理、认证以及权限分配功能。</w:t>
      </w:r>
    </w:p>
    <w:p w14:paraId="4DCFFA11">
      <w:pPr>
        <w:ind w:firstLine="480"/>
        <w:rPr>
          <w:rFonts w:ascii="仿宋" w:hAnsi="仿宋"/>
          <w:color w:val="auto"/>
        </w:rPr>
      </w:pPr>
      <w:r>
        <w:rPr>
          <w:rFonts w:hint="eastAsia" w:ascii="仿宋" w:hAnsi="仿宋"/>
          <w:color w:val="auto"/>
        </w:rPr>
        <w:t>通过网络视频存储平台完成配置存储资源计划、资源分配、以及存储设备检查和存储数据的检索功能，同时也支持在安全事件发生时，可完成监控中心对事件现场重要视频图像的备份存储功能。</w:t>
      </w:r>
    </w:p>
    <w:p w14:paraId="3C225888">
      <w:pPr>
        <w:ind w:firstLine="480"/>
        <w:rPr>
          <w:rFonts w:hint="eastAsia" w:ascii="仿宋" w:hAnsi="仿宋"/>
          <w:b/>
          <w:bCs/>
          <w:color w:val="auto"/>
          <w:lang w:eastAsia="zh"/>
          <w:woUserID w:val="2"/>
        </w:rPr>
      </w:pPr>
      <w:r>
        <w:rPr>
          <w:rFonts w:hint="eastAsia" w:ascii="仿宋" w:hAnsi="仿宋"/>
          <w:b/>
          <w:bCs/>
          <w:color w:val="auto"/>
          <w:lang w:eastAsia="zh"/>
          <w:woUserID w:val="2"/>
        </w:rPr>
        <w:t>（4）视频存储部分</w:t>
      </w:r>
    </w:p>
    <w:p w14:paraId="562823A7">
      <w:pPr>
        <w:ind w:firstLine="480"/>
        <w:rPr>
          <w:rFonts w:hint="eastAsia" w:ascii="仿宋" w:hAnsi="仿宋"/>
          <w:color w:val="auto"/>
          <w:lang w:val="en-US" w:eastAsia="zh-CN"/>
        </w:rPr>
      </w:pPr>
      <w:r>
        <w:rPr>
          <w:rFonts w:hint="eastAsia" w:ascii="仿宋" w:hAnsi="仿宋"/>
          <w:color w:val="auto"/>
        </w:rPr>
        <w:t>本项目录像数据保存周期按90天考虑，重要数据单独存储，部分有需要的数据可自定义存储更长时间，系统深化设计时按使用功能需求及实际情况确定</w:t>
      </w:r>
      <w:r>
        <w:rPr>
          <w:rFonts w:hint="eastAsia" w:ascii="仿宋" w:hAnsi="仿宋"/>
          <w:color w:val="auto"/>
          <w:lang w:eastAsia="zh-CN"/>
        </w:rPr>
        <w:t>。</w:t>
      </w:r>
      <w:r>
        <w:rPr>
          <w:rFonts w:hint="eastAsia" w:ascii="仿宋" w:hAnsi="仿宋"/>
          <w:color w:val="auto"/>
          <w:lang w:val="en-US" w:eastAsia="zh-CN"/>
        </w:rPr>
        <w:t>此次主要配置磁盘存储阵列及存储硬盘，其余设备利旧。</w:t>
      </w:r>
    </w:p>
    <w:p w14:paraId="516A4B7B">
      <w:pPr>
        <w:ind w:firstLine="480"/>
        <w:rPr>
          <w:rFonts w:hint="default" w:ascii="仿宋" w:hAnsi="仿宋"/>
          <w:color w:val="auto"/>
          <w:lang w:val="en-US" w:eastAsia="zh-CN"/>
          <w:woUserID w:val="2"/>
        </w:rPr>
      </w:pPr>
      <w:r>
        <w:rPr>
          <w:rFonts w:hint="default" w:ascii="仿宋" w:hAnsi="仿宋"/>
          <w:color w:val="auto"/>
          <w:lang w:val="en-US" w:eastAsia="zh-CN"/>
          <w:woUserID w:val="2"/>
        </w:rPr>
        <w:t>单通道400W像素采用H.265+监控24小时存储容量计算公式：</w:t>
      </w:r>
    </w:p>
    <w:p w14:paraId="76FFB50E">
      <w:pPr>
        <w:ind w:firstLine="480"/>
        <w:rPr>
          <w:rFonts w:hint="default" w:ascii="仿宋" w:hAnsi="仿宋"/>
          <w:color w:val="auto"/>
          <w:lang w:val="en-US" w:eastAsia="zh-CN"/>
          <w:woUserID w:val="2"/>
        </w:rPr>
      </w:pPr>
      <w:r>
        <w:rPr>
          <w:rFonts w:hint="default" w:ascii="仿宋" w:hAnsi="仿宋"/>
          <w:color w:val="auto"/>
          <w:lang w:val="en-US" w:eastAsia="zh-CN"/>
          <w:woUserID w:val="2"/>
        </w:rPr>
        <w:t>∑（GB）=码流大小（Mbps）×3600秒×24小时÷1024÷8</w:t>
      </w:r>
    </w:p>
    <w:p w14:paraId="4AFE9EC6">
      <w:pPr>
        <w:ind w:firstLine="480"/>
        <w:rPr>
          <w:rFonts w:hint="default" w:ascii="仿宋" w:hAnsi="仿宋"/>
          <w:color w:val="auto"/>
          <w:lang w:val="en-US" w:eastAsia="zh-CN"/>
          <w:woUserID w:val="2"/>
        </w:rPr>
      </w:pPr>
      <w:r>
        <w:rPr>
          <w:rFonts w:hint="default" w:ascii="仿宋" w:hAnsi="仿宋"/>
          <w:color w:val="auto"/>
          <w:lang w:val="en-US" w:eastAsia="zh-CN"/>
          <w:woUserID w:val="2"/>
        </w:rPr>
        <w:t xml:space="preserve">   </w:t>
      </w:r>
      <w:r>
        <w:rPr>
          <w:rFonts w:hint="eastAsia" w:ascii="仿宋" w:hAnsi="仿宋"/>
          <w:color w:val="auto"/>
          <w:lang w:val="en-US" w:eastAsia="zh"/>
          <w:woUserID w:val="2"/>
        </w:rPr>
        <w:t xml:space="preserve">     </w:t>
      </w:r>
      <w:r>
        <w:rPr>
          <w:rFonts w:hint="default" w:ascii="仿宋" w:hAnsi="仿宋"/>
          <w:color w:val="auto"/>
          <w:lang w:val="en-US" w:eastAsia="zh-CN"/>
          <w:woUserID w:val="2"/>
        </w:rPr>
        <w:t>=4（Mbps）×3600秒×24小时÷1024÷8≈42.2GB</w:t>
      </w:r>
    </w:p>
    <w:p w14:paraId="27C7BDC3">
      <w:pPr>
        <w:ind w:firstLine="480"/>
        <w:rPr>
          <w:rFonts w:hint="default" w:ascii="仿宋" w:hAnsi="仿宋"/>
          <w:color w:val="auto"/>
          <w:lang w:val="en-US" w:eastAsia="zh-CN"/>
          <w:woUserID w:val="2"/>
        </w:rPr>
      </w:pPr>
      <w:r>
        <w:rPr>
          <w:rFonts w:hint="default" w:ascii="仿宋" w:hAnsi="仿宋"/>
          <w:color w:val="auto"/>
          <w:lang w:val="en-US" w:eastAsia="zh-CN"/>
          <w:woUserID w:val="2"/>
        </w:rPr>
        <w:t>42.2GB×90天×</w:t>
      </w:r>
      <w:r>
        <w:rPr>
          <w:rFonts w:hint="eastAsia" w:ascii="仿宋" w:hAnsi="仿宋"/>
          <w:color w:val="auto"/>
          <w:lang w:val="en-US" w:eastAsia="zh"/>
          <w:woUserID w:val="2"/>
        </w:rPr>
        <w:t>681</w:t>
      </w:r>
      <w:r>
        <w:rPr>
          <w:rFonts w:hint="default" w:ascii="仿宋" w:hAnsi="仿宋"/>
          <w:color w:val="auto"/>
          <w:lang w:val="en-US" w:eastAsia="zh-CN"/>
          <w:woUserID w:val="2"/>
        </w:rPr>
        <w:t>台÷1024≈</w:t>
      </w:r>
      <w:r>
        <w:rPr>
          <w:rFonts w:hint="eastAsia" w:ascii="仿宋" w:hAnsi="仿宋"/>
          <w:color w:val="auto"/>
          <w:lang w:val="en-US" w:eastAsia="zh"/>
          <w:woUserID w:val="2"/>
        </w:rPr>
        <w:t>2526</w:t>
      </w:r>
      <w:r>
        <w:rPr>
          <w:rFonts w:hint="default" w:ascii="仿宋" w:hAnsi="仿宋"/>
          <w:color w:val="auto"/>
          <w:lang w:val="en-US" w:eastAsia="zh-CN"/>
          <w:woUserID w:val="2"/>
        </w:rPr>
        <w:t>T</w:t>
      </w:r>
    </w:p>
    <w:p w14:paraId="52EFAE0C">
      <w:pPr>
        <w:ind w:firstLine="480"/>
        <w:rPr>
          <w:rFonts w:hint="default" w:ascii="仿宋" w:hAnsi="仿宋"/>
          <w:color w:val="auto"/>
          <w:lang w:val="en-US" w:eastAsia="zh-CN"/>
          <w:woUserID w:val="2"/>
        </w:rPr>
      </w:pPr>
      <w:r>
        <w:rPr>
          <w:rFonts w:hint="eastAsia" w:ascii="仿宋" w:hAnsi="仿宋"/>
          <w:color w:val="auto"/>
          <w:lang w:val="en-US" w:eastAsia="zh"/>
          <w:woUserID w:val="2"/>
        </w:rPr>
        <w:t>16</w:t>
      </w:r>
      <w:r>
        <w:rPr>
          <w:rFonts w:hint="default" w:ascii="仿宋" w:hAnsi="仿宋"/>
          <w:color w:val="auto"/>
          <w:lang w:val="en-US" w:eastAsia="zh-CN"/>
          <w:woUserID w:val="2"/>
        </w:rPr>
        <w:t>T硬盘数量：</w:t>
      </w:r>
      <w:r>
        <w:rPr>
          <w:rFonts w:hint="eastAsia" w:ascii="仿宋" w:hAnsi="仿宋"/>
          <w:color w:val="auto"/>
          <w:lang w:val="en-US" w:eastAsia="zh"/>
          <w:woUserID w:val="2"/>
        </w:rPr>
        <w:t>2526</w:t>
      </w:r>
      <w:r>
        <w:rPr>
          <w:rFonts w:hint="default" w:ascii="仿宋" w:hAnsi="仿宋"/>
          <w:color w:val="auto"/>
          <w:lang w:val="en-US" w:eastAsia="zh-CN"/>
          <w:woUserID w:val="2"/>
        </w:rPr>
        <w:t>÷</w:t>
      </w:r>
      <w:r>
        <w:rPr>
          <w:rFonts w:hint="eastAsia" w:ascii="仿宋" w:hAnsi="仿宋"/>
          <w:color w:val="auto"/>
          <w:lang w:val="en-US" w:eastAsia="zh"/>
          <w:woUserID w:val="2"/>
        </w:rPr>
        <w:t>16</w:t>
      </w:r>
      <w:r>
        <w:rPr>
          <w:rFonts w:hint="default" w:ascii="仿宋" w:hAnsi="仿宋"/>
          <w:color w:val="auto"/>
          <w:lang w:val="en-US" w:eastAsia="zh-CN"/>
          <w:woUserID w:val="2"/>
        </w:rPr>
        <w:t>≈</w:t>
      </w:r>
      <w:r>
        <w:rPr>
          <w:rFonts w:hint="eastAsia" w:ascii="仿宋" w:hAnsi="仿宋"/>
          <w:color w:val="auto"/>
          <w:lang w:val="en-US" w:eastAsia="zh"/>
          <w:woUserID w:val="2"/>
        </w:rPr>
        <w:t>158</w:t>
      </w:r>
      <w:r>
        <w:rPr>
          <w:rFonts w:hint="default" w:ascii="仿宋" w:hAnsi="仿宋"/>
          <w:color w:val="auto"/>
          <w:lang w:val="en-US" w:eastAsia="zh-CN"/>
          <w:woUserID w:val="2"/>
        </w:rPr>
        <w:t>块,考虑到</w:t>
      </w:r>
      <w:r>
        <w:rPr>
          <w:rFonts w:hint="eastAsia" w:ascii="仿宋" w:hAnsi="仿宋"/>
          <w:color w:val="auto"/>
          <w:lang w:val="en-US" w:eastAsia="zh"/>
          <w:woUserID w:val="2"/>
        </w:rPr>
        <w:t>硬盘净存储空间、</w:t>
      </w:r>
      <w:r>
        <w:rPr>
          <w:rFonts w:hint="default" w:ascii="仿宋" w:hAnsi="仿宋"/>
          <w:color w:val="auto"/>
          <w:lang w:val="en-US" w:eastAsia="zh-CN"/>
          <w:woUserID w:val="2"/>
        </w:rPr>
        <w:t>raid5</w:t>
      </w:r>
      <w:r>
        <w:rPr>
          <w:rFonts w:hint="eastAsia" w:ascii="仿宋" w:hAnsi="仿宋"/>
          <w:color w:val="auto"/>
          <w:lang w:val="en-US" w:eastAsia="zh"/>
          <w:woUserID w:val="2"/>
        </w:rPr>
        <w:t>实际硬盘利用率</w:t>
      </w:r>
      <w:r>
        <w:rPr>
          <w:rFonts w:hint="default" w:ascii="仿宋" w:hAnsi="仿宋"/>
          <w:color w:val="auto"/>
          <w:lang w:val="en-US" w:eastAsia="zh-CN"/>
          <w:woUserID w:val="2"/>
        </w:rPr>
        <w:t>以及存储本身数据备份要求，本次设计3台72盘位专业存储设备，可满足视频存储需求，本次配置21</w:t>
      </w:r>
      <w:r>
        <w:rPr>
          <w:rFonts w:hint="eastAsia" w:ascii="仿宋" w:hAnsi="仿宋"/>
          <w:color w:val="auto"/>
          <w:lang w:val="en-US" w:eastAsia="zh"/>
          <w:woUserID w:val="2"/>
        </w:rPr>
        <w:t>0</w:t>
      </w:r>
      <w:r>
        <w:rPr>
          <w:rFonts w:hint="default" w:ascii="仿宋" w:hAnsi="仿宋"/>
          <w:color w:val="auto"/>
          <w:lang w:val="en-US" w:eastAsia="zh-CN"/>
          <w:woUserID w:val="2"/>
        </w:rPr>
        <w:t>块</w:t>
      </w:r>
      <w:r>
        <w:rPr>
          <w:rFonts w:hint="eastAsia" w:ascii="仿宋" w:hAnsi="仿宋"/>
          <w:color w:val="auto"/>
          <w:lang w:val="en-US" w:eastAsia="zh"/>
          <w:woUserID w:val="2"/>
        </w:rPr>
        <w:t>16</w:t>
      </w:r>
      <w:r>
        <w:rPr>
          <w:rFonts w:hint="default" w:ascii="仿宋" w:hAnsi="仿宋"/>
          <w:color w:val="auto"/>
          <w:lang w:val="en-US" w:eastAsia="zh-CN"/>
          <w:woUserID w:val="2"/>
        </w:rPr>
        <w:t>T硬盘。</w:t>
      </w:r>
    </w:p>
    <w:p w14:paraId="1D27BD17">
      <w:pPr>
        <w:ind w:firstLine="480"/>
        <w:rPr>
          <w:rFonts w:hint="eastAsia" w:ascii="仿宋" w:hAnsi="仿宋"/>
          <w:b/>
          <w:bCs/>
          <w:color w:val="auto"/>
          <w:lang w:eastAsia="zh"/>
          <w:woUserID w:val="2"/>
        </w:rPr>
      </w:pPr>
      <w:r>
        <w:rPr>
          <w:rFonts w:hint="eastAsia" w:ascii="仿宋" w:hAnsi="仿宋"/>
          <w:b/>
          <w:bCs/>
          <w:color w:val="auto"/>
          <w:lang w:eastAsia="zh"/>
          <w:woUserID w:val="2"/>
        </w:rPr>
        <w:t>（5）系统供电、接地及防雷</w:t>
      </w:r>
    </w:p>
    <w:p w14:paraId="14782537">
      <w:pPr>
        <w:ind w:firstLine="480"/>
        <w:rPr>
          <w:rFonts w:ascii="仿宋" w:hAnsi="仿宋"/>
          <w:color w:val="auto"/>
        </w:rPr>
      </w:pPr>
      <w:r>
        <w:rPr>
          <w:rFonts w:hint="eastAsia" w:ascii="仿宋" w:hAnsi="仿宋"/>
          <w:color w:val="auto"/>
          <w:lang w:val="en-US" w:eastAsia="zh-CN"/>
        </w:rPr>
        <w:t>本次项目</w:t>
      </w:r>
      <w:r>
        <w:rPr>
          <w:rFonts w:hint="eastAsia" w:ascii="仿宋" w:hAnsi="仿宋"/>
          <w:color w:val="auto"/>
        </w:rPr>
        <w:t>摄像机分别通过网线连接入就近交换机，拟采用POE供电方式。所有前端设备的安装支架可单独接地，监控中心内的所有设备统一接地，但安装支架必须与摄像机绝缘，不能造成两端接地的现象，否则会造成图像抖动、重影、水纹等现象。</w:t>
      </w:r>
    </w:p>
    <w:p w14:paraId="60387569">
      <w:pPr>
        <w:ind w:firstLine="480"/>
        <w:rPr>
          <w:rFonts w:hint="eastAsia" w:ascii="仿宋" w:hAnsi="仿宋"/>
          <w:b/>
          <w:bCs/>
          <w:color w:val="auto"/>
          <w:lang w:eastAsia="zh"/>
          <w:woUserID w:val="2"/>
        </w:rPr>
      </w:pPr>
      <w:r>
        <w:rPr>
          <w:rFonts w:hint="eastAsia" w:ascii="仿宋" w:hAnsi="仿宋"/>
          <w:b/>
          <w:bCs/>
          <w:color w:val="auto"/>
          <w:lang w:eastAsia="zh"/>
          <w:woUserID w:val="2"/>
        </w:rPr>
        <w:t>（6）接口开放要求</w:t>
      </w:r>
    </w:p>
    <w:p w14:paraId="70FD3374">
      <w:pPr>
        <w:ind w:firstLine="480"/>
        <w:rPr>
          <w:rFonts w:ascii="仿宋" w:hAnsi="仿宋"/>
          <w:color w:val="auto"/>
        </w:rPr>
      </w:pPr>
      <w:r>
        <w:rPr>
          <w:rFonts w:hint="eastAsia" w:ascii="仿宋" w:hAnsi="仿宋"/>
          <w:color w:val="auto"/>
        </w:rPr>
        <w:t>提供开放的通讯协议和数据接口（费用视为已包含到报价中），满足</w:t>
      </w:r>
      <w:r>
        <w:rPr>
          <w:rFonts w:hint="eastAsia" w:ascii="仿宋" w:hAnsi="仿宋"/>
          <w:color w:val="auto"/>
          <w:lang w:val="en-US" w:eastAsia="zh-CN"/>
        </w:rPr>
        <w:t>系统</w:t>
      </w:r>
      <w:r>
        <w:rPr>
          <w:rFonts w:hint="eastAsia" w:ascii="仿宋" w:hAnsi="仿宋"/>
          <w:color w:val="auto"/>
        </w:rPr>
        <w:t>集成需求，并可独立与报警系统进行视频联动，无需配置中间设备，形成无缝对接。</w:t>
      </w:r>
    </w:p>
    <w:p w14:paraId="3CABE213">
      <w:pPr>
        <w:pStyle w:val="8"/>
        <w:rPr>
          <w:rFonts w:hint="eastAsia" w:ascii="仿宋" w:hAnsi="仿宋" w:eastAsia="仿宋"/>
          <w:b/>
          <w:bCs/>
          <w:color w:val="auto"/>
        </w:rPr>
      </w:pPr>
      <w:bookmarkStart w:id="76" w:name="_Toc78305062"/>
      <w:r>
        <w:rPr>
          <w:rFonts w:hint="eastAsia" w:ascii="仿宋" w:hAnsi="仿宋" w:eastAsia="仿宋"/>
          <w:b/>
          <w:bCs/>
          <w:color w:val="auto"/>
        </w:rPr>
        <w:t>防盗报警系统</w:t>
      </w:r>
      <w:bookmarkEnd w:id="76"/>
    </w:p>
    <w:p w14:paraId="7E0B465C">
      <w:pPr>
        <w:ind w:firstLine="480"/>
        <w:rPr>
          <w:rFonts w:hint="eastAsia"/>
          <w:color w:val="auto"/>
        </w:rPr>
      </w:pPr>
      <w:r>
        <w:rPr>
          <w:rFonts w:hint="eastAsia" w:ascii="仿宋" w:hAnsi="仿宋"/>
          <w:color w:val="auto"/>
          <w:highlight w:val="none"/>
          <w:woUserID w:val="2"/>
        </w:rPr>
        <w:t>防盗报警系统采用总线制的报警主机，在出入院办理、收费、贵重药品库、财务室、诊室等处设报警按钮</w:t>
      </w:r>
      <w:r>
        <w:rPr>
          <w:rFonts w:hint="eastAsia" w:ascii="仿宋" w:hAnsi="仿宋"/>
          <w:color w:val="auto"/>
          <w:highlight w:val="none"/>
          <w:lang w:val="en-US" w:eastAsia="zh-CN"/>
          <w:woUserID w:val="2"/>
        </w:rPr>
        <w:t>和双鉴探测器</w:t>
      </w:r>
      <w:r>
        <w:rPr>
          <w:rFonts w:hint="eastAsia" w:ascii="仿宋" w:hAnsi="仿宋"/>
          <w:color w:val="auto"/>
          <w:highlight w:val="none"/>
          <w:woUserID w:val="2"/>
        </w:rPr>
        <w:t>，有人侵入、紧急情况时发送报警信号到安防控制中心；在各楼层残疾人卫生间设置</w:t>
      </w:r>
      <w:r>
        <w:rPr>
          <w:rFonts w:hint="eastAsia" w:ascii="仿宋" w:hAnsi="仿宋"/>
          <w:color w:val="auto"/>
          <w:highlight w:val="none"/>
          <w:lang w:val="en-US" w:eastAsia="zh-CN"/>
          <w:woUserID w:val="2"/>
        </w:rPr>
        <w:t>报警按钮及声光报警器</w:t>
      </w:r>
      <w:r>
        <w:rPr>
          <w:rFonts w:hint="eastAsia" w:ascii="仿宋" w:hAnsi="仿宋"/>
          <w:color w:val="auto"/>
          <w:highlight w:val="none"/>
          <w:woUserID w:val="2"/>
        </w:rPr>
        <w:t>。</w:t>
      </w:r>
    </w:p>
    <w:p w14:paraId="290CD356">
      <w:pPr>
        <w:ind w:firstLine="480"/>
        <w:rPr>
          <w:rFonts w:ascii="仿宋" w:hAnsi="仿宋"/>
          <w:color w:val="auto"/>
        </w:rPr>
      </w:pPr>
      <w:r>
        <w:rPr>
          <w:rFonts w:hint="eastAsia" w:ascii="仿宋" w:hAnsi="仿宋"/>
          <w:color w:val="auto"/>
        </w:rPr>
        <w:t>防盗报警系统是以另一种技术手段作为视频监控系统的补充，报警系统主机设置在监控中心。防盗报警系统选用多防区报警主机，系统由防盗报警控制主机、手动报警按钮、</w:t>
      </w:r>
      <w:r>
        <w:rPr>
          <w:rFonts w:hint="eastAsia" w:ascii="仿宋" w:hAnsi="仿宋"/>
          <w:color w:val="auto"/>
          <w:lang w:val="en-US" w:eastAsia="zh-CN"/>
        </w:rPr>
        <w:t>声光报警器、防区</w:t>
      </w:r>
      <w:r>
        <w:rPr>
          <w:rFonts w:hint="eastAsia" w:ascii="仿宋" w:hAnsi="仿宋"/>
          <w:color w:val="auto"/>
        </w:rPr>
        <w:t>模块组成，建立二级防盗报警体系。报警控制主机可对所有探头进行设防、撤防或旁路。设防时当系统发生报警，主机将会发出声光报警信号，提醒安保人员，同时发出信号控制视频监控系统的图像连动。</w:t>
      </w:r>
    </w:p>
    <w:p w14:paraId="6C145B50">
      <w:pPr>
        <w:ind w:firstLine="480"/>
        <w:rPr>
          <w:rFonts w:hint="eastAsia" w:ascii="仿宋" w:hAnsi="仿宋"/>
          <w:color w:val="auto"/>
        </w:rPr>
      </w:pPr>
      <w:r>
        <w:rPr>
          <w:rFonts w:hint="eastAsia" w:ascii="仿宋" w:hAnsi="仿宋"/>
          <w:color w:val="auto"/>
        </w:rPr>
        <w:t>采用手报按钮实现对库房、药房及财务室等重要房间实现监控，全面设防；防区划分可确定报警的准确位置。在收费、挂号、取药、护士站等区域设置手动报警按钮，报警按钮根据现场情况设置在人员易接触到的地方。</w:t>
      </w:r>
    </w:p>
    <w:p w14:paraId="6CB5BB1D">
      <w:pPr>
        <w:ind w:firstLine="480"/>
        <w:rPr>
          <w:rFonts w:hint="eastAsia" w:ascii="仿宋" w:hAnsi="仿宋"/>
          <w:color w:val="auto"/>
        </w:rPr>
      </w:pPr>
      <w:r>
        <w:rPr>
          <w:rFonts w:hint="eastAsia" w:ascii="仿宋" w:hAnsi="仿宋"/>
          <w:color w:val="auto"/>
        </w:rPr>
        <w:t>在残疾人卫生间设置</w:t>
      </w:r>
      <w:r>
        <w:rPr>
          <w:rFonts w:hint="eastAsia" w:ascii="仿宋" w:hAnsi="仿宋"/>
          <w:color w:val="auto"/>
          <w:lang w:val="en-US" w:eastAsia="zh-CN"/>
        </w:rPr>
        <w:t>报警</w:t>
      </w:r>
      <w:r>
        <w:rPr>
          <w:rFonts w:hint="eastAsia" w:ascii="仿宋" w:hAnsi="仿宋"/>
          <w:color w:val="auto"/>
        </w:rPr>
        <w:t>按钮，卫生间门头设置声光报警器，系统呼叫按钮被按后，管理主机弹出报警信息，提示某一求助地点需要帮助，相关人员立即到事发地点急救。如果洗手间附近在无人的情况下，消防安防监控中心值班人员也可以及时进行救助，同时，相关信息自动存储于控制器内（含求助时间、求助位置、解救时间等等），急救完毕，现场复位解除报警状态，恢复正常，管理主机弹出解救结束信息，并记录。</w:t>
      </w:r>
    </w:p>
    <w:p w14:paraId="63FFFA6E">
      <w:pPr>
        <w:ind w:firstLine="480"/>
        <w:rPr>
          <w:rFonts w:ascii="仿宋" w:hAnsi="仿宋"/>
          <w:color w:val="auto"/>
        </w:rPr>
      </w:pPr>
      <w:r>
        <w:rPr>
          <w:rFonts w:hint="eastAsia" w:ascii="仿宋" w:hAnsi="仿宋"/>
          <w:color w:val="auto"/>
        </w:rPr>
        <w:t>防区扩展模块安装在楼层管理间机柜内。</w:t>
      </w:r>
    </w:p>
    <w:p w14:paraId="607F6EA9">
      <w:pPr>
        <w:ind w:firstLine="480"/>
        <w:rPr>
          <w:rFonts w:hint="eastAsia" w:ascii="仿宋" w:hAnsi="仿宋"/>
          <w:color w:val="auto"/>
        </w:rPr>
      </w:pPr>
      <w:r>
        <w:rPr>
          <w:rFonts w:hint="eastAsia" w:ascii="仿宋" w:hAnsi="仿宋"/>
          <w:color w:val="auto"/>
        </w:rPr>
        <w:t>提供开放的通讯协议和数据接口（费用视为已包含到报价中），满足</w:t>
      </w:r>
      <w:r>
        <w:rPr>
          <w:rFonts w:hint="eastAsia" w:ascii="仿宋" w:hAnsi="仿宋"/>
          <w:color w:val="auto"/>
          <w:lang w:val="en-US" w:eastAsia="zh-CN"/>
        </w:rPr>
        <w:t>系统</w:t>
      </w:r>
      <w:r>
        <w:rPr>
          <w:rFonts w:hint="eastAsia" w:ascii="仿宋" w:hAnsi="仿宋"/>
          <w:color w:val="auto"/>
        </w:rPr>
        <w:t>集成需求，并可独立与视频系统进行视频联动，无需配置中间设备，形成无缝对接。</w:t>
      </w:r>
    </w:p>
    <w:p w14:paraId="14DF535E">
      <w:pPr>
        <w:pStyle w:val="7"/>
        <w:rPr>
          <w:rFonts w:ascii="仿宋" w:hAnsi="仿宋" w:eastAsia="仿宋"/>
          <w:color w:val="auto"/>
        </w:rPr>
      </w:pPr>
      <w:bookmarkStart w:id="77" w:name="_Toc5784"/>
      <w:r>
        <w:rPr>
          <w:rFonts w:hint="eastAsia" w:ascii="仿宋" w:hAnsi="仿宋" w:eastAsia="仿宋"/>
          <w:color w:val="auto"/>
          <w:lang w:val="en-US" w:eastAsia="zh-CN"/>
        </w:rPr>
        <w:t>设备点表</w:t>
      </w:r>
      <w:bookmarkEnd w:id="77"/>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8"/>
        <w:gridCol w:w="723"/>
        <w:gridCol w:w="736"/>
        <w:gridCol w:w="723"/>
        <w:gridCol w:w="777"/>
        <w:gridCol w:w="736"/>
        <w:gridCol w:w="1050"/>
        <w:gridCol w:w="723"/>
        <w:gridCol w:w="709"/>
        <w:gridCol w:w="859"/>
        <w:gridCol w:w="955"/>
        <w:gridCol w:w="805"/>
      </w:tblGrid>
      <w:tr w14:paraId="2D312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C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CA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03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D5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高抛</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9C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枪机</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42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半球</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2F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人脸识别半球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92C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电梯监控</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89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拾音器</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77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紧急按钮</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83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声光报警器</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B7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红外双鉴</w:t>
            </w:r>
          </w:p>
        </w:tc>
      </w:tr>
      <w:tr w14:paraId="2951F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BD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BFA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20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7C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5F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F1D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BE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4CB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13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5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97E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69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57B7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22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358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53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CD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C5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6F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09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51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9E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36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4D9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4B5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2B992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811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959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F1F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88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67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6C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35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CE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66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AF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BB9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07E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906D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B3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A8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BDD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80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53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A8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5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71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03F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CC3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EF8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1F6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791B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86E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917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4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360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690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8BE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3D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A8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42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093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4F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0F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287D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70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06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D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DF2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B8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FC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E9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9B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07A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5F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C4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AA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D60E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BB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6B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AD5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91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E4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74B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DB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EBC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C1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4F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65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5597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4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9D6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D7F5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F1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A11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9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89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405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C6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A3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E8C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67EA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EA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5B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5842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013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F1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588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E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9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8F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5BA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0C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14D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C10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6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F4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23B62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DFD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A94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CF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CD6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F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610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A35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01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3A9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00B18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18E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055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58B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69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52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6D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EA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FBB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3C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62B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52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D8D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2023F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B1F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7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0D083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4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EA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7F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F9D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E7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B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DE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C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B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B8D5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FE9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EB0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AC78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79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0FD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DDE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531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665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C96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EB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F3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19E7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C3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575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D17B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ED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577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1D1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ED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6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C9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CE4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4D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46D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D542F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1EA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D1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43986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C9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AEB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1D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C5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21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F24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22A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A2B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8F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9EF9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19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8A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22F8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9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A13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3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32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7B1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3E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6B7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12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904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20C7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5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472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AAF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5F1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6B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86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02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E89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31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1F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BD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30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6C73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2A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59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E4DD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01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B5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9E2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06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7E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8E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F7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28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70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5A98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D4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2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80A2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48F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AB8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3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5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71E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2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FD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1F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99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2D26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00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A4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1BDA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C00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12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2C7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CC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89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00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5D6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C2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0B2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212E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1B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DD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E3BA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D6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2AF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0D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D0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9E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A1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7B4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1C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25D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C8CD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FA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1A9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EC44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2E5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02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64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D9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AF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6C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0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67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D83D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8C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180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DAFD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4C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315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B06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EC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7C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082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F6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40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F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DE40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02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9B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BC6FD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E1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C36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78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7A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38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FA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64D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1E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E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1231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FC1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63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FD14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75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38C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E3C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52A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21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9D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A04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C0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E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9041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D7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5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12F2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52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64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A5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D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EFC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EE1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5F4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AC6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2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8E8D3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79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9AD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EC95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F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DA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7F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44C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E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A86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6C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A6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B8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7B16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AE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CD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nil"/>
              <w:right w:val="single" w:color="000000" w:sz="4" w:space="0"/>
            </w:tcBorders>
            <w:shd w:val="clear" w:color="auto" w:fill="auto"/>
            <w:noWrap/>
            <w:vAlign w:val="center"/>
          </w:tcPr>
          <w:p w14:paraId="17F38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7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C6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66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8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EBB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BD7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D1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1E2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54E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80AD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A7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3D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D7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90D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BA1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7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EE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CD6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7C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25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0F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A7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26C8FB39">
      <w:pPr>
        <w:pStyle w:val="7"/>
        <w:rPr>
          <w:rFonts w:ascii="仿宋" w:hAnsi="仿宋" w:eastAsia="仿宋"/>
          <w:color w:val="auto"/>
        </w:rPr>
      </w:pPr>
      <w:bookmarkStart w:id="78" w:name="_Toc78305066"/>
      <w:bookmarkStart w:id="79" w:name="_Toc20217"/>
      <w:r>
        <w:rPr>
          <w:rFonts w:hint="eastAsia" w:ascii="仿宋" w:hAnsi="仿宋" w:eastAsia="仿宋"/>
          <w:color w:val="auto"/>
        </w:rPr>
        <w:t>主要</w:t>
      </w:r>
      <w:bookmarkEnd w:id="78"/>
      <w:r>
        <w:rPr>
          <w:rFonts w:hint="eastAsia" w:ascii="仿宋" w:hAnsi="仿宋" w:eastAsia="仿宋"/>
          <w:color w:val="auto"/>
          <w:lang w:val="en-US" w:eastAsia="zh-CN"/>
        </w:rPr>
        <w:t>设备性能参数</w:t>
      </w:r>
      <w:bookmarkEnd w:id="79"/>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39"/>
        <w:gridCol w:w="1709"/>
        <w:gridCol w:w="6866"/>
      </w:tblGrid>
      <w:tr w14:paraId="19963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B5C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E419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5311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4D17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1F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44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视频监控</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749C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43BC6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025C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189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400万人脸识别半球网络摄像机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11D8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400万人脸抓拍半球，支持输出2560×1440@25fps码流，像元尺寸不小于2.9um×2.9um，内置2.7-13.5mm电动变焦镜头。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最低照度彩色不大于0.0002lx，黑白不大于0.0001lx，红外补光距离不小于50米。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支持H.264、H.265、MJPEG视频编码格式。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同一静止场景相同图像质量下，设备在H.265编码方式时，开启智能编码功能和不开启智能编码相比，码率节约80%。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在分辨率1920×1080@25fps，码流设置为1Mbps时，视频传输延时不大于60ms。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支持周界防范功能，当区域入侵、越界侦测、进入区域、离开区域报警布防开启后，出现行人、非机动车、机动车目标时能触发报警，当检测区域中篮球滚动、树叶晃动及光线明暗变化时不会触发报警。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支持侧脸过滤功能，可过滤上下、左右角度达到预设值的人脸。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 样机内置3个双半弧形鳞片状镜面反射式补光灯，补光灯开启后正面不可见补光灯灯珠。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 灯珠朝向与样机照射方向不同，补光灯开启后，灯光应均匀无波纹、圆环状、麻点状、条纹状和不规则亮斑。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需支持IP67防护等级。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 具有不少于1个麦克风、1个扬声器、1个RJ45网络接口，1路音频输入，1路音频输出，1路报警输入，1路报警输出，1个RS485接口，1个DC12V输出接口。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r>
      <w:tr w14:paraId="0B49F5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251E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D2E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400万室内枪机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2349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400万筒型网络摄像机，在2560x1440@25fps下分辨力可达到1400TVL。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靶面尺寸为1/2.7英寸。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信噪比不小于55dB。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支持红外补光，有效补光距离达到50m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内置1个麦克风，1个RJ45网络接口。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需支持IP66防尘防水。</w:t>
            </w:r>
          </w:p>
        </w:tc>
      </w:tr>
      <w:tr w14:paraId="1F3F0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08CE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8AFCC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400万高清半球网络摄像机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7FB3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靶面尺寸为1/2.7英寸。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信噪比不小于55dB。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支持红外补光，有效补光距离达到30m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内置1个麦克风，1个RJ45网络接口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需支持IP66防尘防水。</w:t>
            </w:r>
          </w:p>
        </w:tc>
      </w:tr>
      <w:tr w14:paraId="4EAEC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105E9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5E1C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室外筒型摄像机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A070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400万筒型网络摄像机，支持分辨率不小于2560×1440@25fps，分辨力不小于1500TVL。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最低照度彩色：0.0002 lx，黑白:0.0001 lx，最大亮度鉴别等级（灰度等级）不小于11级。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支持H.264、H.265、MJPEG视频编码格式，且具有High Profile编码能力。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内置GPU芯片。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支持检出两眼瞳距40像素点以上的人脸图片。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支持侧脸过滤功能，可过滤上下、左右倾斜角度超过预设值的人脸。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支持人数统计功能，支持设置最多8个多边形人数统计区域，可分别设置不同区域的报警类型、报警时间间隔。</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 当进入区域、离开区域、越界侦测或区域入侵报警产生时，可在报警布防时间内联动声音报警和/或白光灯闪烁。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 支持抓拍报警统计、报警质量统计、设备重启和布防动态报警数据感知与记录功能。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内置4颗补光灯，为鳞镜式补光灯，灯杯为半弧形网格鳞片状。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 灯珠朝向与样机照射方向不同，补光灯开启后正面不可见补光灯灯珠。补光灯开启后灯光均匀无波纹、麻点状、条纹状和不规则亮斑。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 内置2个麦克风、1个扬声器，具有1个RS485接口、1个报警输入接口、1个报警输出接口、1个音频输入接口、1个音频输出接口。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 不低于IP67防尘防水等级。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r>
      <w:tr w14:paraId="2D79C8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D568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2D85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室外二合一防雷器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ED9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1）网络部分：适应数据传输速率≥100Mbps；保护线1/2，3/6；插入损耗≤0.5dB；接头形式RJ45；最大持续工作电压≥5V；标称放电电流3kA；最大通流容量3kV/1.5kA；电压保护水平Up≤600V。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2）电源部分：工作电压220VAC；最大持续工作电压270VAC；标称放电电流（8/20us）3KA；最大通流容量（8/20us）6KA；电压保护水平Up≤1600V。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3）其他要求：外壳防护等级≥IP20。</w:t>
            </w:r>
          </w:p>
        </w:tc>
      </w:tr>
      <w:tr w14:paraId="018D86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5B74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D286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高空抛物红外枪式摄像机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1DB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400万高空抛物变焦全彩监控摄像机，具有不小于1/1.8"靶面尺寸，光圈大小为F1.0±5%，3.3~9 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最低照度彩色不大于0.0002 lx，黑白不大于0.0001 lx。</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在2688x1520 @ 25fps下，清晰度不小于1500TVL。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支持H.264、H.265、MJPEG视频编码格式，且具有High Profile编码能力。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需支持双码流技术，主码流分辨率不小于2560x1440@25fps，子码流不小于704x576@25fps。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支持镜头前盖玻璃加热功能，内置温度传感器，当温度低于设定阈值时，可开启加热片，去除玻璃上的水、冰、雪、雾类附着物，可根据环境温度自动调整加热功率。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镜头前盖采用增强透光玻璃，透过率不小于96%。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 需支持IP67防尘防水、IK10防暴等级。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r>
      <w:tr w14:paraId="5F3E1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9F4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61D9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400万高清电梯专用碟形摄像机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0CC7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靶面尺寸为1/2.7英寸。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信噪比不小于55dB。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支持红外补光，有效补光距离达到30m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内置1个麦克风，1个RJ45网络接口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需支持IP66防尘防水。</w:t>
            </w:r>
          </w:p>
        </w:tc>
      </w:tr>
      <w:tr w14:paraId="78AC5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28EA4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B12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电梯专用无线网桥</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02D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2.4GHz 200米电梯网桥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安全：智能识别终端 终端准入管控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可靠：无线抗干扰 故障可自愈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智简：APP、客户端统一管理 拓扑可视化、智能运维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成对包装，免配置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传输稳定不卡顿</w:t>
            </w:r>
          </w:p>
        </w:tc>
      </w:tr>
      <w:tr w14:paraId="126CB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873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C74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拾音器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344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1.</w:t>
            </w:r>
            <w:r>
              <w:rPr>
                <w:rFonts w:hint="eastAsia" w:ascii="仿宋" w:hAnsi="仿宋" w:eastAsia="仿宋" w:cs="仿宋"/>
                <w:i w:val="0"/>
                <w:iCs w:val="0"/>
                <w:color w:val="auto"/>
                <w:kern w:val="0"/>
                <w:sz w:val="24"/>
                <w:szCs w:val="24"/>
                <w:u w:val="none"/>
                <w:lang w:val="en-US" w:eastAsia="zh-CN" w:bidi="ar"/>
              </w:rPr>
              <w:t xml:space="preserve"> 采用高灵敏度高保真麦克风，全向拾音、声音清晰、抗干扰能力强</w:t>
            </w:r>
          </w:p>
          <w:p w14:paraId="500D94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 自带拾音距离调节旋钮，可根据现场需要调节音量</w:t>
            </w:r>
          </w:p>
          <w:p w14:paraId="251303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 拾音器典型频率响应曲线应至少覆盖100Hz~12000Hz频率范围，频率范围内典型频率响应相对于1kHz典型频率响应的偏离应不大于5dB。</w:t>
            </w:r>
          </w:p>
          <w:p w14:paraId="716A3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 动态范围: 0 dB~90 dB</w:t>
            </w:r>
          </w:p>
          <w:p w14:paraId="4EC3A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 最大承受音压: 120 dBSPL</w:t>
            </w:r>
          </w:p>
          <w:p w14:paraId="2C7C4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 拾音范围: 0 m~5 m</w:t>
            </w:r>
          </w:p>
          <w:p w14:paraId="4CB68B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 灵敏度: -32 dB</w:t>
            </w:r>
          </w:p>
          <w:p w14:paraId="0F9FE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8. 输出信号幅度: 2.5 Vpp</w:t>
            </w:r>
          </w:p>
          <w:p w14:paraId="347E3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9. 信噪比: 90 dB</w:t>
            </w:r>
          </w:p>
          <w:p w14:paraId="49A8E4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10. 频率响应: 20 Hz~20 kHz</w:t>
            </w:r>
          </w:p>
          <w:p w14:paraId="2ADD6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11. 音频传输距离: ≥500 m</w:t>
            </w:r>
          </w:p>
          <w:p w14:paraId="3053A3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12. 接口类型: LINE OUT</w:t>
            </w:r>
          </w:p>
          <w:p w14:paraId="71C88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13. 输出阻抗: 600Ω</w:t>
            </w:r>
          </w:p>
          <w:p w14:paraId="53CDF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14. 电源电压: DC12V</w:t>
            </w:r>
          </w:p>
          <w:p w14:paraId="621088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15. 保护电路: 雷击保护、电源极性反转保护、静电防护</w:t>
            </w:r>
          </w:p>
          <w:p w14:paraId="53C8A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16. 工作温度: -10℃～50℃（室内）</w:t>
            </w:r>
          </w:p>
          <w:p w14:paraId="1CCC6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17. 音量调节: 支持软件调节（与主拾音器级联时可用）</w:t>
            </w:r>
          </w:p>
          <w:p w14:paraId="675B9C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18. 指向特性: 全指向</w:t>
            </w:r>
          </w:p>
          <w:p w14:paraId="681F8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 采样率: 8khz、16khz、32khz可选，默认16khz</w:t>
            </w:r>
          </w:p>
        </w:tc>
      </w:tr>
      <w:tr w14:paraId="547BCD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517C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8CBB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支架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14B2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枪机支架</w:t>
            </w:r>
          </w:p>
        </w:tc>
      </w:tr>
      <w:tr w14:paraId="350AE4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00A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7DDF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监控杆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DC8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3.5米</w:t>
            </w:r>
          </w:p>
        </w:tc>
      </w:tr>
      <w:tr w14:paraId="258E6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665A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22F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室外设备箱</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60D0D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600*400*600(含空开、光纤收发器、尾纤、耦合器、电源插排等）</w:t>
            </w:r>
          </w:p>
        </w:tc>
      </w:tr>
      <w:tr w14:paraId="4D5C0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9603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9D9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视频监控平台接入许可授权</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A67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1、可接入管理2000路视频通道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2、支持接入并管理IPC、NVR、IPSAN、门禁、显控设备、出入口设备、雷达设备、智能分析设备、可视对讲设备、报警主机和访客设备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3、支持标准ONVIF、GB/T28181国标协议、GA/T1400视图库协议、RTSP协议</w:t>
            </w:r>
          </w:p>
        </w:tc>
      </w:tr>
      <w:tr w14:paraId="12822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7E0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7B72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人脸比对服务器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EF3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1.5U机架式5盘位嵌入式网络硬盘录像机，整机采用短机箱设计，搭载高性能电源。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5个SATA接口，可满配20TB硬盘，2×HDMI，1×VGA，2×RJ45 10/100/1000Mbps自适应以太网口，16路报警输入，9路报警输出（其中第9路支持CTRL 12V），1路RS-232接口，2路半双工RS-485接口，2×USB 2.0，1×USB 3.0，1×eSATA。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输入带宽：256Mbps，输出带宽：256Mbps。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接入能力：16路H.264、H.265格式高清码流接入。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解码能力：最大支持32×1080P。显示能力：最大支持8K+1080P、2×4K异源输出。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图文搜索引擎，支持开放式语义检索，输入文字描述即可查找人、车、非机动车及附属物等目标；支持搜索结果按相似度排序展示，根据搜索结果，可一键关联录像片段及以图搜图；以文搜图能力：16路，以图搜图能力：16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支持目标抓拍、比对报警；支持以图搜图、按姓名检索、按属性检索。支持16个名单库，总库容5万张，4路视频流后智能分析（2MP），16路图片流比对能力。</w:t>
            </w:r>
          </w:p>
        </w:tc>
      </w:tr>
      <w:tr w14:paraId="38062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199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4B8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72 盘位磁盘存储阵列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A789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1.设备配置:≥1颗 64 位多核处理器，≥8GB 内存，内存支持扩展到&gt;256GB，内置SSD固态硬盘(可以扩展到4个 SSD 作为缓存盘)，配置&gt;8个风扇，风扇支持热插拔并可几余温控调速:支持热插拔 1+1AC220V 电源或 1+1直流几余电源供电;提供封面带有 CMA 或 CNAS 标识的权威机构出具的检测报告复印件.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2.设备标配:≥4个2.5Gb 网口，支持2个前置 USB2.0接口、2 个后置 USB3.0 接口，支持 1 个前置 VGA 接口、个后置 HDMI接口，支持1个RS-232串口，支持4个PCI-E3.0具有72个硬盘热插拔插槽:支持硬盘热插拔设备在读写数据时，热插拔设备内的任意块硬盘，设备正常运行不岩机，硬盘不损坏，数据不丢失，业务不中断;3.设备具备 1个定位灯、1个电源灯、1个设备报警灯、1个就绪灯、1个网络状态灯、1个系统盘状态灯、1个硬盘状态灯，机箱具备防尘滤网，采用双立柱防震设计。设备左右侧面各2个抬手，具备前面板抽拉标签卡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4.每个控制单元支持双系统应用，外置系统盘支持RAID1模式，系统盘支持热插拔，当主系统出现故障时，备用系统可接管工作；支持系统盘为独立的2块HDD（SATA、SAS）或SSD盘，组成RAID1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可接入2T/3T/4T/6T/8T/10T/12T/14T/16T/18T/20T/25T/26T/30T SATA/SAS硬盘；支持NL-SAS 硬盘、HDD硬盘、SSD硬盘、氦气硬盘、空气硬盘；支持 CMR或SMR硬盘；支持硬盘交错/分时启动，节省功耗支持视音频、图片、智能数据流进行混合直存，无须存储服务器和图片服务器的参与，平台服务器宕机时，存储业务正常；支持国际GB/T 28181和Onvif视频流直存模式；前端网络摄像机和设备之间可直接通过iSCSI协议进行块存储支持 ONVIF、PSIA、TCP/IP、UDP、SIP、SIP2.0、RTSP、RTP、RTCP、iSCSI、CIFS(SMB)、NFS、FTP、HTTP、AFP、RSYNC、SNMP、IPV4、IPV6、HLS、S3、OSS等协议，支持IP组播支持纠删码技术，多台存储设备组建网络RAID，设置为负载均衡；单台或多台存储设备组建网络RAID，允许每组RAID中任意1-18个磁盘发生故障，数据不丢失，存储服务不中断；允许每组RAID中任意20块硬盘发生故障，业务不中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设备支持版本回退功能，在当前版本出现故障或操作失误后，可进行回退到历史版本，回退后录像正常回放，且历史录像完整设备支持MAID2.0磁盘节能功能，当磁盘不工作时，可根据设置的时间自动启动磁盘降速或磁盘休眠指令，降低磁盘驱动能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设备支持硬盘的多级工作模式，包括性能模式、空闲模式（A\B\C，A：硬盘短时空闲，可以正常响应IO；B：较多空闲，磁头不再移动，硬盘满转；C:硬盘完全空闲，磁头不再移动，硬盘降速）、休眠模式（硬盘不再旋转，新下发IO需要唤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8.BMC支持复杂密码，设备首次使用默认密码登录BMC时，提示修改密码，并且需要强制修改完密码后重新登陆，否则无法进入BMC web。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r>
      <w:tr w14:paraId="0D6114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4FD8B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BB5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16T企业级硬盘</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B256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16TB容量，3.5英寸，SATA3.0接口，7200RPM</w:t>
            </w:r>
          </w:p>
        </w:tc>
      </w:tr>
      <w:tr w14:paraId="298F9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155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11C8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41AC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RVV2*1.0</w:t>
            </w:r>
          </w:p>
        </w:tc>
      </w:tr>
      <w:tr w14:paraId="38E2E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32D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D3D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拾音线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69256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RVV3*1.0</w:t>
            </w:r>
          </w:p>
        </w:tc>
      </w:tr>
      <w:tr w14:paraId="4B4C24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6F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64F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防盗报警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73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62B7D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2A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42A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护理中心主楼</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F04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33AAB3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0AA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AE264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手动报警按钮</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D74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1、设备类型：紧急按钮（86盒）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2、外壳材质：防火ABS，环保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3、耐压耐流：耐压:125VAC、耐流:2A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4、报警输出：IO输出（常闭NC/常开NO可选）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6、安装方式：86盒安装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7、工作电源：无需供电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8、工作温度：-10 °C 至 55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9、工作湿度：10% 至 90%</w:t>
            </w:r>
          </w:p>
        </w:tc>
      </w:tr>
      <w:tr w14:paraId="66C82E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7DB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6F2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声光报警器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75F42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1、设备类型：声光警号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2、警灯颜色：红色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3、报警音量：105dB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4、硬件接口：红/黑线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5、使用环境：室内/外（IP54室外防水）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6、外壳材质：PC+ABS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7、安装方式：壁挂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8、工作电源：DC12V/220mA（宽压8-16V DC）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9、工作温度：-20 °C 至 60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10、工作湿度：10% 至 90%</w:t>
            </w:r>
          </w:p>
        </w:tc>
      </w:tr>
      <w:tr w14:paraId="11DC2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92F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907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双鉴探测器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2B5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1、名称：双鉴探测器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2、技术参数：探测方式：被动红外+微波；探测范围：≥12m/90°全范围PIR辅以24GHz微波探测；测速范围：0.2~3m/s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3、其他：防拆保护：探测器具备防拆功能，打开外壳时探测器应输出报警信号</w:t>
            </w:r>
          </w:p>
        </w:tc>
      </w:tr>
      <w:tr w14:paraId="73F5EA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A7E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CA3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单防区报警模块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CBF8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1、设备类型：总线单防区扩展模块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2、防区数量：1个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3、通讯接口：M-BUS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4、通讯线材：RVV2*1.5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5、通讯协议：M-BUS协议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6、外壳材质：塑料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8、工作电源：DC36V/0.8mA（主机总线供电）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9、工作温度：-10 °C 至 55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10、工作湿度：10% 至 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11、产品尺寸：49.4*32*14.3mm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产品功能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1、防区扩展：通过RVV线方式接入报警主机，扩展1路有线防区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2、总线无极性：总线接口不区分极性，方便施工安装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3、地址设置：通过拨码方式设置模块地址，拨码地址不能重复</w:t>
            </w:r>
          </w:p>
        </w:tc>
      </w:tr>
      <w:tr w14:paraId="7C620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D795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B20B8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网络单防区输入输出扩展模块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4D5E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1、设备类型：网络单防区输入输出扩展模块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2、防区数量：1个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3、继电器数量：1个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4、通讯接口：LAN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5、通讯线材：RJ45局域网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6、通讯协议：TAP协议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7、指示灯：3个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8、复位按键：1个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9、外壳材质：塑料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11、工作电源：DC12V/110mA（宽压9-16V DC）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12、工作温度：-10 °C 至 55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13、工作湿度：10% 至 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14、产品尺寸：80*34*15.6mm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产品功能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1、防区扩展：通过TCP/IP方式关联接入报警主机，扩展1路有线防区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2、继电器扩展：通过TCP/IP方式关联接入报警主机，扩展1路可控继电器输出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3、地址设置：支持DHCP功能自动分配IP地址，支持手动配置和修改IP地址</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4、状态指示：支持通过状态指示灯展示模块与主机的通讯状态，防区状态和网络连接状态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5、软件升级：支持通过报警主机对模块进行软件升级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6、硬件复位：支持硬件恢复出厂参数</w:t>
            </w:r>
          </w:p>
        </w:tc>
      </w:tr>
      <w:tr w14:paraId="41463E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9FC36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8E0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电源DC12V</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F69F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1、设备类型：探测器开关电源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2、安装方式：螺丝固定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3、输出电压：DC12V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4、输出电流：0~3A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5、工作电源：AC220V/36W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6、工作温度：-30 °C 至 70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7、工作湿度：10% 至 90%</w:t>
            </w:r>
          </w:p>
        </w:tc>
      </w:tr>
      <w:tr w14:paraId="2281E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92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F7CE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报警模块箱</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81D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1、名称：报警模块箱</w:t>
            </w:r>
          </w:p>
        </w:tc>
      </w:tr>
      <w:tr w14:paraId="6B871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FC5FC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5BA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总线报警主机（消控室）</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A96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1、操作系统：嵌入式Linux操作系统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2、防区数量：板载8路（探测器100m以内），可通过防区模块扩展至256路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3、继电器数量：板载4路（距离50m以内），可通过继电器模块扩展至256路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4、日志容量：4万条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5、传输距离：双总线，每条总线最长支持2.4Km（每条总线可增加2个中继器扩展至7.2km，总共支持14.4km）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6、硬件接口：RS485*1、MBUS*2、RJ45*1，PSTN*1，4G*1，RS232*1（可接报警打印机）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7、安装方式：壁挂安装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8、供电方式：AC220V（自带电源适配器）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9、设备功耗：裸机功耗≤5W，满载功耗≤60W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11、工作湿度：10％--90％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13、产品尺寸：370*320*86mm（长*宽*厚）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功能特性】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1、防区报警：支持探测器/紧急报警装置触发信号接收，进行入侵/紧急报警事件管理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2、断电报警：当市电断电时，设备可通过蓄电池正常工作8小时以上（需选配蓄电池），并将断电事件进行通知上报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3、外接键盘：支持32个报警键盘接入，包括1个全局键盘和31个子系统键盘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4、报警管理：支持报警键盘、客户端软件、中心平台进行报警管理操作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5、报警指示：支持报警键盘、警号、继电器联动、中心平台上报等报警事件指示功能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6、联动控制：支持报警事件联动，平台控制继电器输出，实现场景化联动输出，实现个性化管理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7、事件上传：支持断网续传功能，设备离线状态下产生事件在与平台连接后会重新上传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8、子系统管理：支持8个子系统，实现对防区进行分区管理，支持外出布防、在家布防、撤防、消警、旁路等功能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9、防区设置：支持即时防区、延时防区、紧急防区、超时防区等场景化防区类型设置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10、配置管理：支持配置文件导出和导入功能，实现参数备份和快速移机</w:t>
            </w:r>
          </w:p>
        </w:tc>
      </w:tr>
    </w:tbl>
    <w:p w14:paraId="594EF7EC">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5BF182CD">
      <w:pPr>
        <w:pStyle w:val="6"/>
        <w:rPr>
          <w:rFonts w:ascii="仿宋" w:hAnsi="仿宋" w:eastAsia="仿宋"/>
          <w:color w:val="auto"/>
        </w:rPr>
      </w:pPr>
      <w:bookmarkStart w:id="80" w:name="_Toc78305067"/>
      <w:bookmarkStart w:id="81" w:name="_Toc24452"/>
      <w:r>
        <w:rPr>
          <w:rFonts w:hint="eastAsia" w:ascii="仿宋" w:hAnsi="仿宋" w:eastAsia="仿宋"/>
          <w:color w:val="auto"/>
        </w:rPr>
        <w:t>一卡通</w:t>
      </w:r>
      <w:r>
        <w:rPr>
          <w:rFonts w:hint="eastAsia" w:ascii="仿宋" w:hAnsi="仿宋" w:eastAsia="仿宋"/>
          <w:color w:val="auto"/>
          <w:lang w:val="en-US" w:eastAsia="zh-CN"/>
        </w:rPr>
        <w:t>管理</w:t>
      </w:r>
      <w:r>
        <w:rPr>
          <w:rFonts w:hint="eastAsia" w:ascii="仿宋" w:hAnsi="仿宋" w:eastAsia="仿宋"/>
          <w:color w:val="auto"/>
        </w:rPr>
        <w:t>系统</w:t>
      </w:r>
      <w:bookmarkEnd w:id="80"/>
      <w:bookmarkEnd w:id="81"/>
    </w:p>
    <w:p w14:paraId="1124A1AB">
      <w:pPr>
        <w:pStyle w:val="7"/>
        <w:rPr>
          <w:rFonts w:hint="eastAsia" w:ascii="仿宋" w:hAnsi="仿宋" w:eastAsia="仿宋"/>
          <w:color w:val="auto"/>
        </w:rPr>
      </w:pPr>
      <w:bookmarkStart w:id="82" w:name="_Toc5193"/>
      <w:r>
        <w:rPr>
          <w:rFonts w:hint="eastAsia" w:ascii="仿宋" w:hAnsi="仿宋" w:eastAsia="仿宋"/>
          <w:color w:val="auto"/>
          <w:lang w:val="en-US" w:eastAsia="zh-CN"/>
        </w:rPr>
        <w:t>系统概述</w:t>
      </w:r>
      <w:bookmarkEnd w:id="82"/>
    </w:p>
    <w:p w14:paraId="61E47D04">
      <w:pPr>
        <w:ind w:firstLine="480"/>
        <w:rPr>
          <w:rFonts w:hint="eastAsia"/>
          <w:color w:val="auto"/>
        </w:rPr>
      </w:pPr>
      <w:r>
        <w:rPr>
          <w:rFonts w:hint="eastAsia"/>
          <w:color w:val="auto"/>
        </w:rPr>
        <w:t>为满足安徽中医药大学第一附属医院国家中医疫病防治基地的发展及管理需要，新建一卡通</w:t>
      </w:r>
      <w:r>
        <w:rPr>
          <w:rFonts w:hint="eastAsia"/>
          <w:color w:val="auto"/>
          <w:lang w:val="en-US" w:eastAsia="zh-CN"/>
        </w:rPr>
        <w:t>管理</w:t>
      </w:r>
      <w:r>
        <w:rPr>
          <w:rFonts w:hint="eastAsia"/>
          <w:color w:val="auto"/>
        </w:rPr>
        <w:t>系统需与院区已建设的一卡通管理平台（原有系统利旧使用）互联互通，一卡通账户余额及身份ID统一管理无缝兼容；系统建成后，职工及患者无需任何额外操作，可持现有在用的卡、电子虚拟卡、人脸识别等方式在新院区内一卡通系统各场景实现支付及身份识别功能，不影响职工及患者在院区内工作、生活，达到“一卡、一密、一账户、一库、一网”的建设效果。</w:t>
      </w:r>
    </w:p>
    <w:p w14:paraId="3252D9BB">
      <w:pPr>
        <w:ind w:firstLine="480"/>
        <w:rPr>
          <w:rFonts w:hint="default"/>
          <w:color w:val="auto"/>
          <w:lang w:val="en-US" w:eastAsia="zh-CN"/>
        </w:rPr>
      </w:pPr>
      <w:r>
        <w:rPr>
          <w:rFonts w:hint="eastAsia"/>
          <w:color w:val="auto"/>
        </w:rPr>
        <w:t>安徽中医药大学第一附属医院国家中医疫病防治基地项目智能化工程</w:t>
      </w:r>
      <w:r>
        <w:rPr>
          <w:rFonts w:hint="eastAsia"/>
          <w:color w:val="auto"/>
          <w:lang w:val="en-US" w:eastAsia="zh-CN"/>
        </w:rPr>
        <w:t>一卡通系统包括：门禁管理系统、水控管理系统、梯控管理系统、车辆道闸系统、非接触式门禁系统。</w:t>
      </w:r>
    </w:p>
    <w:p w14:paraId="5F82CF5F">
      <w:pPr>
        <w:ind w:firstLine="480"/>
        <w:rPr>
          <w:rFonts w:hint="eastAsia"/>
          <w:color w:val="auto"/>
        </w:rPr>
      </w:pPr>
      <w:r>
        <w:rPr>
          <w:rFonts w:hint="eastAsia"/>
          <w:color w:val="auto"/>
        </w:rPr>
        <w:t>一卡通系统须提供开放的通讯协议和数据接口（费用视为已包含到报价中），满足</w:t>
      </w:r>
      <w:r>
        <w:rPr>
          <w:rFonts w:hint="eastAsia"/>
          <w:color w:val="auto"/>
          <w:lang w:val="en-US" w:eastAsia="zh-CN"/>
        </w:rPr>
        <w:t>系统</w:t>
      </w:r>
      <w:r>
        <w:rPr>
          <w:rFonts w:hint="eastAsia"/>
          <w:color w:val="auto"/>
        </w:rPr>
        <w:t>集成需求。不得以任何理由拒绝或要求收取定制开发费用等。</w:t>
      </w:r>
    </w:p>
    <w:p w14:paraId="51442D9A">
      <w:pPr>
        <w:pStyle w:val="7"/>
        <w:rPr>
          <w:rFonts w:ascii="仿宋" w:hAnsi="仿宋" w:eastAsia="仿宋"/>
          <w:color w:val="auto"/>
        </w:rPr>
      </w:pPr>
      <w:bookmarkStart w:id="83" w:name="_Toc18555"/>
      <w:r>
        <w:rPr>
          <w:rFonts w:hint="eastAsia" w:ascii="仿宋" w:hAnsi="仿宋" w:eastAsia="仿宋"/>
          <w:color w:val="auto"/>
          <w:lang w:val="en-US" w:eastAsia="zh-CN"/>
        </w:rPr>
        <w:t>系统功能</w:t>
      </w:r>
      <w:bookmarkEnd w:id="83"/>
    </w:p>
    <w:p w14:paraId="45173428">
      <w:pPr>
        <w:spacing w:line="360" w:lineRule="auto"/>
        <w:ind w:firstLine="480" w:firstLineChars="200"/>
        <w:rPr>
          <w:rFonts w:hint="eastAsia"/>
          <w:color w:val="auto"/>
          <w:lang w:val="en-US" w:eastAsia="zh-CN"/>
        </w:rPr>
      </w:pPr>
      <w:r>
        <w:rPr>
          <w:rFonts w:hint="eastAsia" w:ascii="仿宋" w:hAnsi="仿宋" w:eastAsia="仿宋"/>
          <w:color w:val="auto"/>
          <w:sz w:val="24"/>
        </w:rPr>
        <w:t>一卡通系统采用网络式结构，便于日后扩展。本次设计包括</w:t>
      </w:r>
      <w:r>
        <w:rPr>
          <w:rFonts w:hint="eastAsia"/>
          <w:color w:val="auto"/>
          <w:lang w:val="en-US" w:eastAsia="zh-CN"/>
        </w:rPr>
        <w:t>门禁管理系统、水控管理系统、梯控管理系统、车辆道闸系统、非接触式门禁系统。</w:t>
      </w:r>
    </w:p>
    <w:p w14:paraId="24A83A66">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门禁管理系统：门禁子系统主要是对重要区域或通道的出入口进行管理与控制的系统。设计功能是对设防区域加强管理，划分进出区域权限。另外，根据消防相关规范要求，疏散防火门应符合消防规范的相关规定，所设置的门禁应在火灾确认后应无条件释放，实现联动功能。</w:t>
      </w:r>
    </w:p>
    <w:p w14:paraId="2044F986">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水控管理系统：</w:t>
      </w:r>
      <w:r>
        <w:rPr>
          <w:rFonts w:hint="eastAsia" w:ascii="仿宋" w:hAnsi="仿宋"/>
          <w:color w:val="auto"/>
          <w:szCs w:val="24"/>
        </w:rPr>
        <w:t>对医院病区用水进行控制</w:t>
      </w:r>
      <w:r>
        <w:rPr>
          <w:rFonts w:hint="eastAsia" w:ascii="仿宋" w:hAnsi="仿宋" w:eastAsia="仿宋"/>
          <w:color w:val="auto"/>
          <w:sz w:val="24"/>
        </w:rPr>
        <w:t>，实现节水节能管控。水控子系统不仅通过在前端设置水控机可以很好的避免浪费、节约增效</w:t>
      </w:r>
      <w:r>
        <w:rPr>
          <w:rFonts w:hint="eastAsia" w:ascii="仿宋" w:hAnsi="仿宋"/>
          <w:color w:val="auto"/>
          <w:sz w:val="24"/>
          <w:lang w:eastAsia="zh-CN"/>
        </w:rPr>
        <w:t>，</w:t>
      </w:r>
      <w:r>
        <w:rPr>
          <w:rFonts w:hint="eastAsia" w:ascii="仿宋" w:hAnsi="仿宋" w:eastAsia="仿宋"/>
          <w:color w:val="auto"/>
          <w:sz w:val="24"/>
        </w:rPr>
        <w:t>且可以培养用水人群的节能环保意识。</w:t>
      </w:r>
    </w:p>
    <w:p w14:paraId="2764C040">
      <w:pPr>
        <w:ind w:firstLine="480"/>
        <w:rPr>
          <w:rFonts w:hint="eastAsia" w:ascii="仿宋" w:hAnsi="仿宋" w:eastAsia="仿宋"/>
          <w:color w:val="auto"/>
          <w:sz w:val="24"/>
        </w:rPr>
      </w:pPr>
      <w:r>
        <w:rPr>
          <w:rFonts w:hint="eastAsia" w:ascii="仿宋" w:hAnsi="仿宋" w:eastAsia="仿宋"/>
          <w:color w:val="auto"/>
          <w:sz w:val="24"/>
        </w:rPr>
        <w:t>梯控管理子系统：</w:t>
      </w:r>
      <w:r>
        <w:rPr>
          <w:rFonts w:hint="eastAsia"/>
          <w:color w:val="auto"/>
          <w:woUserID w:val="1"/>
        </w:rPr>
        <w:t>主要设置在病区和手术区，对医务专用电梯进行集中管控，保证医务人员电梯乘坐不受阻碍</w:t>
      </w:r>
      <w:r>
        <w:rPr>
          <w:rFonts w:hint="eastAsia"/>
          <w:color w:val="auto"/>
          <w:lang w:eastAsia="zh-CN"/>
          <w:woUserID w:val="1"/>
        </w:rPr>
        <w:t>，</w:t>
      </w:r>
      <w:r>
        <w:rPr>
          <w:rFonts w:hint="eastAsia" w:ascii="仿宋" w:hAnsi="仿宋" w:eastAsia="仿宋"/>
          <w:color w:val="auto"/>
          <w:sz w:val="24"/>
        </w:rPr>
        <w:t>进入电梯后刷卡释放可达楼层的按键权限。</w:t>
      </w:r>
    </w:p>
    <w:p w14:paraId="3756FD07">
      <w:pPr>
        <w:ind w:firstLine="480"/>
        <w:rPr>
          <w:rFonts w:hint="eastAsia"/>
          <w:color w:val="auto"/>
          <w:lang w:val="en-US" w:eastAsia="zh-CN"/>
        </w:rPr>
      </w:pPr>
      <w:r>
        <w:rPr>
          <w:rFonts w:hint="eastAsia"/>
          <w:color w:val="auto"/>
          <w:lang w:val="en-US" w:eastAsia="zh-CN"/>
        </w:rPr>
        <w:t>车辆道闸系统：在停车场的出入口设置车牌识别设备及通道控制设备，对进出停车场的车辆进行科学、有序地管理与控制。</w:t>
      </w:r>
    </w:p>
    <w:p w14:paraId="4D80F4A7">
      <w:pPr>
        <w:bidi w:val="0"/>
        <w:rPr>
          <w:rFonts w:hint="eastAsia"/>
          <w:color w:val="auto"/>
        </w:rPr>
      </w:pPr>
      <w:r>
        <w:rPr>
          <w:rFonts w:hint="eastAsia"/>
          <w:color w:val="auto"/>
          <w:lang w:val="en-US" w:eastAsia="zh-CN"/>
        </w:rPr>
        <w:t>非接触式门禁系统：</w:t>
      </w:r>
      <w:r>
        <w:rPr>
          <w:rFonts w:hint="eastAsia"/>
          <w:color w:val="auto"/>
        </w:rPr>
        <w:t>非接触式门禁</w:t>
      </w:r>
      <w:r>
        <w:rPr>
          <w:rFonts w:hint="eastAsia"/>
          <w:color w:val="auto"/>
          <w:lang w:val="en-US" w:eastAsia="zh-CN"/>
        </w:rPr>
        <w:t>系统通过</w:t>
      </w:r>
      <w:r>
        <w:rPr>
          <w:rFonts w:hint="eastAsia"/>
          <w:color w:val="auto"/>
        </w:rPr>
        <w:t>非接触式医用门禁控制面板通过非接触式的感应方式控制门的开启与关闭，极大地减少了因直接触摸而产生的交叉感染风险，确保医护人员和患者的安全与便捷。</w:t>
      </w:r>
    </w:p>
    <w:p w14:paraId="0BC883C9">
      <w:pPr>
        <w:pStyle w:val="7"/>
        <w:rPr>
          <w:rFonts w:hint="eastAsia" w:ascii="仿宋" w:hAnsi="仿宋" w:eastAsia="仿宋"/>
          <w:color w:val="auto"/>
        </w:rPr>
      </w:pPr>
      <w:bookmarkStart w:id="84" w:name="_Toc25431"/>
      <w:r>
        <w:rPr>
          <w:rFonts w:hint="eastAsia" w:ascii="仿宋" w:hAnsi="仿宋" w:eastAsia="仿宋"/>
          <w:color w:val="auto"/>
          <w:lang w:val="en-US" w:eastAsia="zh-CN"/>
        </w:rPr>
        <w:t>技术要求</w:t>
      </w:r>
      <w:bookmarkEnd w:id="84"/>
    </w:p>
    <w:p w14:paraId="425FD14F">
      <w:pPr>
        <w:pStyle w:val="8"/>
        <w:rPr>
          <w:rFonts w:hint="eastAsia" w:ascii="仿宋" w:hAnsi="仿宋" w:eastAsia="仿宋"/>
          <w:b/>
          <w:bCs/>
          <w:color w:val="auto"/>
        </w:rPr>
      </w:pPr>
      <w:bookmarkStart w:id="85" w:name="_Toc78305069"/>
      <w:r>
        <w:rPr>
          <w:rFonts w:hint="eastAsia" w:ascii="仿宋" w:hAnsi="仿宋" w:eastAsia="仿宋"/>
          <w:b/>
          <w:bCs/>
          <w:color w:val="auto"/>
        </w:rPr>
        <w:t>门禁系统</w:t>
      </w:r>
      <w:bookmarkEnd w:id="85"/>
    </w:p>
    <w:p w14:paraId="7AB7D77E">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4254EF45">
      <w:pPr>
        <w:ind w:left="0" w:leftChars="0" w:firstLine="0" w:firstLineChars="0"/>
        <w:jc w:val="center"/>
        <w:rPr>
          <w:rFonts w:hint="eastAsia" w:ascii="仿宋" w:hAnsi="仿宋" w:eastAsia="仿宋"/>
          <w:color w:val="auto"/>
          <w:lang w:eastAsia="zh"/>
        </w:rPr>
      </w:pPr>
      <w:r>
        <w:rPr>
          <w:rFonts w:hint="eastAsia" w:ascii="宋体" w:hAnsi="宋体" w:eastAsia="宋体" w:cs="宋体"/>
          <w:color w:val="auto"/>
          <w:szCs w:val="21"/>
        </w:rPr>
        <w:drawing>
          <wp:inline distT="0" distB="0" distL="0" distR="0">
            <wp:extent cx="4431030" cy="3832860"/>
            <wp:effectExtent l="0" t="0" r="7620" b="1524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1">
                      <a:extLst>
                        <a:ext uri="{28A0092B-C50C-407E-A947-70E740481C1C}">
                          <a14:useLocalDpi xmlns:a14="http://schemas.microsoft.com/office/drawing/2010/main" val="0"/>
                        </a:ext>
                      </a:extLst>
                    </a:blip>
                    <a:srcRect r="15988" b="10205"/>
                    <a:stretch>
                      <a:fillRect/>
                    </a:stretch>
                  </pic:blipFill>
                  <pic:spPr>
                    <a:xfrm>
                      <a:off x="0" y="0"/>
                      <a:ext cx="4431030" cy="3832860"/>
                    </a:xfrm>
                    <a:prstGeom prst="rect">
                      <a:avLst/>
                    </a:prstGeom>
                    <a:noFill/>
                    <a:ln>
                      <a:noFill/>
                    </a:ln>
                    <a:effectLst/>
                  </pic:spPr>
                </pic:pic>
              </a:graphicData>
            </a:graphic>
          </wp:inline>
        </w:drawing>
      </w:r>
    </w:p>
    <w:p w14:paraId="2E65CF8D">
      <w:pPr>
        <w:ind w:left="0" w:leftChars="0" w:firstLine="0" w:firstLineChars="0"/>
        <w:jc w:val="center"/>
        <w:rPr>
          <w:rFonts w:hint="eastAsia" w:ascii="仿宋" w:hAnsi="仿宋" w:eastAsia="仿宋"/>
          <w:color w:val="auto"/>
          <w:lang w:eastAsia="zh"/>
        </w:rPr>
      </w:pPr>
      <w:r>
        <w:rPr>
          <w:rFonts w:hint="eastAsia"/>
          <w:color w:val="auto"/>
          <w:lang w:val="en-US" w:eastAsia="zh"/>
          <w:woUserID w:val="2"/>
        </w:rPr>
        <w:t>图——门禁系统架构图</w:t>
      </w:r>
    </w:p>
    <w:p w14:paraId="5F0C90CF">
      <w:pPr>
        <w:ind w:firstLine="480"/>
        <w:rPr>
          <w:rFonts w:hint="eastAsia" w:ascii="仿宋" w:hAnsi="仿宋"/>
          <w:color w:val="auto"/>
          <w:lang w:val="en-US" w:eastAsia="zh-CN"/>
        </w:rPr>
      </w:pPr>
      <w:r>
        <w:rPr>
          <w:rFonts w:hint="eastAsia" w:ascii="仿宋" w:hAnsi="仿宋"/>
          <w:color w:val="auto"/>
          <w:lang w:val="en-US" w:eastAsia="zh-CN"/>
        </w:rPr>
        <w:t>门禁管理系统是控制和管理人员进出，并准确记录和统计管理数据的数字化出入控制系统。门禁管理系统与医院的身份识别认证相结合，方便内部人员出入，同时杜绝外来人员随意进出，既方便了内部管理，又加强了内部的安保措施。主要解决了区域内重要场所的安全问题，极大地提高了身份识别的效率和正确性。</w:t>
      </w:r>
    </w:p>
    <w:p w14:paraId="52BBA616">
      <w:pPr>
        <w:ind w:firstLine="480"/>
        <w:rPr>
          <w:rFonts w:hint="eastAsia" w:ascii="仿宋" w:hAnsi="仿宋"/>
          <w:color w:val="auto"/>
          <w:lang w:val="en-US" w:eastAsia="zh-CN"/>
        </w:rPr>
      </w:pPr>
      <w:r>
        <w:rPr>
          <w:rFonts w:hint="eastAsia" w:ascii="仿宋" w:hAnsi="仿宋"/>
          <w:color w:val="auto"/>
          <w:lang w:val="en-US" w:eastAsia="zh-CN"/>
        </w:rPr>
        <w:t>门禁管理系统是基于以太网模式工作的网络化的智能门禁系统，系统由数据库、门禁管理系统、通讯采集程序、门禁控制器、读卡器、门磁、门磁、电锁、开门按钮等软硬件组成。</w:t>
      </w:r>
    </w:p>
    <w:p w14:paraId="27BC94DF">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woUserID w:val="2"/>
        </w:rPr>
        <w:t>系统功能:</w:t>
      </w:r>
    </w:p>
    <w:p w14:paraId="76E8DD22">
      <w:pPr>
        <w:ind w:firstLine="480"/>
        <w:rPr>
          <w:rFonts w:hint="eastAsia" w:ascii="仿宋" w:hAnsi="仿宋"/>
          <w:color w:val="auto"/>
          <w:lang w:val="en-US" w:eastAsia="zh-CN"/>
        </w:rPr>
      </w:pPr>
      <w:bookmarkStart w:id="86" w:name="_Toc78305070"/>
      <w:r>
        <w:rPr>
          <w:rFonts w:hint="eastAsia" w:ascii="仿宋" w:hAnsi="仿宋"/>
          <w:color w:val="auto"/>
          <w:lang w:val="en-US" w:eastAsia="zh-CN"/>
        </w:rPr>
        <w:t>识别方式：支持刷卡、电子虚拟卡、人脸、出门按钮等；</w:t>
      </w:r>
    </w:p>
    <w:p w14:paraId="2D691024">
      <w:pPr>
        <w:ind w:firstLine="480"/>
        <w:rPr>
          <w:rFonts w:hint="eastAsia" w:ascii="仿宋" w:hAnsi="仿宋"/>
          <w:color w:val="auto"/>
          <w:lang w:val="en-US" w:eastAsia="zh-CN"/>
        </w:rPr>
      </w:pPr>
      <w:r>
        <w:rPr>
          <w:rFonts w:hint="eastAsia" w:ascii="仿宋" w:hAnsi="仿宋"/>
          <w:color w:val="auto"/>
          <w:lang w:val="en-US" w:eastAsia="zh-CN"/>
        </w:rPr>
        <w:t>门禁主机通讯方式支持TCP/IP；</w:t>
      </w:r>
    </w:p>
    <w:p w14:paraId="7D21BDDD">
      <w:pPr>
        <w:ind w:firstLine="480"/>
        <w:rPr>
          <w:rFonts w:hint="eastAsia" w:ascii="仿宋" w:hAnsi="仿宋"/>
          <w:color w:val="auto"/>
          <w:lang w:val="en-US" w:eastAsia="zh-CN"/>
        </w:rPr>
      </w:pPr>
      <w:r>
        <w:rPr>
          <w:rFonts w:hint="eastAsia" w:ascii="仿宋" w:hAnsi="仿宋"/>
          <w:color w:val="auto"/>
          <w:lang w:val="en-US" w:eastAsia="zh-CN"/>
        </w:rPr>
        <w:t>支持与自动报警系统联动。当发生火灾事故时，火灾自动报警系统发出撤防信号，使相应区域内的门禁控制器处于撤防状态。</w:t>
      </w:r>
    </w:p>
    <w:p w14:paraId="6715DEE2">
      <w:pPr>
        <w:ind w:firstLine="480"/>
        <w:rPr>
          <w:rFonts w:hint="eastAsia" w:ascii="仿宋" w:hAnsi="仿宋"/>
          <w:color w:val="auto"/>
          <w:lang w:val="en-US" w:eastAsia="zh-CN"/>
        </w:rPr>
      </w:pPr>
      <w:r>
        <w:rPr>
          <w:rFonts w:hint="eastAsia" w:ascii="仿宋" w:hAnsi="仿宋"/>
          <w:color w:val="auto"/>
          <w:lang w:val="en-US" w:eastAsia="zh-CN"/>
        </w:rPr>
        <w:t>客户管理：支持人员组管理、人员组设备管理、照片管理、人员组绑定部门、部门绑定人员组；</w:t>
      </w:r>
    </w:p>
    <w:p w14:paraId="244CAF35">
      <w:pPr>
        <w:ind w:firstLine="480"/>
        <w:rPr>
          <w:rFonts w:hint="eastAsia" w:ascii="仿宋" w:hAnsi="仿宋"/>
          <w:color w:val="auto"/>
          <w:lang w:val="en-US" w:eastAsia="zh-CN"/>
        </w:rPr>
      </w:pPr>
      <w:r>
        <w:rPr>
          <w:rFonts w:hint="eastAsia" w:ascii="仿宋" w:hAnsi="仿宋"/>
          <w:color w:val="auto"/>
          <w:lang w:val="en-US" w:eastAsia="zh-CN"/>
        </w:rPr>
        <w:t>系统监控：支持门禁远程开门、常开、常闭、取消常开、取消常闭、设备重启、设备校时等指令下发，并显示指令执行状态；</w:t>
      </w:r>
    </w:p>
    <w:p w14:paraId="5DDEC835">
      <w:pPr>
        <w:ind w:firstLine="480"/>
        <w:rPr>
          <w:rFonts w:hint="eastAsia" w:ascii="仿宋" w:hAnsi="仿宋"/>
          <w:color w:val="auto"/>
          <w:lang w:val="en-US" w:eastAsia="zh-CN"/>
        </w:rPr>
      </w:pPr>
      <w:r>
        <w:rPr>
          <w:rFonts w:hint="eastAsia" w:ascii="仿宋" w:hAnsi="仿宋"/>
          <w:color w:val="auto"/>
          <w:lang w:val="en-US" w:eastAsia="zh-CN"/>
        </w:rPr>
        <w:t>参数设置：支持刷卡门禁、人脸门禁不同参数组配置；</w:t>
      </w:r>
    </w:p>
    <w:p w14:paraId="53DD08E0">
      <w:pPr>
        <w:ind w:firstLine="480"/>
        <w:rPr>
          <w:rFonts w:hint="eastAsia" w:ascii="仿宋" w:hAnsi="仿宋"/>
          <w:color w:val="auto"/>
          <w:lang w:val="en-US" w:eastAsia="zh-CN"/>
        </w:rPr>
      </w:pPr>
      <w:r>
        <w:rPr>
          <w:rFonts w:hint="eastAsia" w:ascii="仿宋" w:hAnsi="仿宋"/>
          <w:color w:val="auto"/>
          <w:lang w:val="en-US" w:eastAsia="zh-CN"/>
        </w:rPr>
        <w:t>门禁计划：支持门禁计划新增，编辑，删除，支持门禁计划按星期、按时间段设置，循环周期配置，支持门禁计划有效期设置，支持时间段内门禁运行模式设置；</w:t>
      </w:r>
    </w:p>
    <w:p w14:paraId="535C5414">
      <w:pPr>
        <w:ind w:firstLine="480"/>
        <w:rPr>
          <w:rFonts w:hint="eastAsia" w:ascii="仿宋" w:hAnsi="仿宋"/>
          <w:color w:val="auto"/>
          <w:lang w:val="en-US" w:eastAsia="zh-CN"/>
        </w:rPr>
      </w:pPr>
      <w:r>
        <w:rPr>
          <w:rFonts w:hint="eastAsia" w:ascii="仿宋" w:hAnsi="仿宋"/>
          <w:color w:val="auto"/>
          <w:lang w:val="en-US" w:eastAsia="zh-CN"/>
        </w:rPr>
        <w:t>用户计划：支持用户计划新增，编辑，支持用户计划按星期、按时间段设置，支持用户计划有效期设置；</w:t>
      </w:r>
    </w:p>
    <w:p w14:paraId="3C85E9BA">
      <w:pPr>
        <w:ind w:firstLine="480"/>
        <w:rPr>
          <w:rFonts w:hint="eastAsia" w:ascii="仿宋" w:hAnsi="仿宋"/>
          <w:color w:val="auto"/>
          <w:lang w:val="en-US" w:eastAsia="zh-CN"/>
        </w:rPr>
      </w:pPr>
      <w:r>
        <w:rPr>
          <w:rFonts w:hint="eastAsia" w:ascii="仿宋" w:hAnsi="仿宋"/>
          <w:color w:val="auto"/>
          <w:lang w:val="en-US" w:eastAsia="zh-CN"/>
        </w:rPr>
        <w:t>授权管理：支持授权信息查询、人员添加授权、授权异常查询、部门人员组添加授权、人员取消授权、批量取消人员授权；</w:t>
      </w:r>
    </w:p>
    <w:p w14:paraId="50000875">
      <w:pPr>
        <w:ind w:firstLine="480"/>
        <w:rPr>
          <w:rFonts w:hint="eastAsia" w:ascii="仿宋" w:hAnsi="仿宋"/>
          <w:color w:val="auto"/>
          <w:lang w:val="en-US" w:eastAsia="zh-CN"/>
        </w:rPr>
      </w:pPr>
      <w:r>
        <w:rPr>
          <w:rFonts w:hint="eastAsia" w:ascii="仿宋" w:hAnsi="仿宋"/>
          <w:color w:val="auto"/>
          <w:lang w:val="en-US" w:eastAsia="zh-CN"/>
        </w:rPr>
        <w:t>设备管理：支持区域管理、工作站管理、门禁设备管理、区域设备管理、门禁组管理、设备固件升级等；</w:t>
      </w:r>
    </w:p>
    <w:p w14:paraId="499537DB">
      <w:pPr>
        <w:ind w:firstLine="480"/>
        <w:rPr>
          <w:rFonts w:hint="eastAsia" w:ascii="仿宋" w:hAnsi="仿宋"/>
          <w:color w:val="auto"/>
          <w:lang w:val="en-US" w:eastAsia="zh-CN"/>
        </w:rPr>
      </w:pPr>
      <w:r>
        <w:rPr>
          <w:rFonts w:hint="eastAsia" w:ascii="仿宋" w:hAnsi="仿宋"/>
          <w:color w:val="auto"/>
          <w:lang w:val="en-US" w:eastAsia="zh-CN"/>
        </w:rPr>
        <w:t>拓展功能：支持首卡开门授权、AB门互锁；</w:t>
      </w:r>
    </w:p>
    <w:p w14:paraId="4E570AAA">
      <w:pPr>
        <w:ind w:firstLine="480"/>
        <w:rPr>
          <w:rFonts w:hint="eastAsia" w:ascii="仿宋" w:hAnsi="仿宋"/>
          <w:color w:val="auto"/>
          <w:lang w:val="en-US" w:eastAsia="zh-CN"/>
        </w:rPr>
      </w:pPr>
      <w:r>
        <w:rPr>
          <w:rFonts w:hint="eastAsia" w:ascii="仿宋" w:hAnsi="仿宋"/>
          <w:color w:val="auto"/>
          <w:lang w:val="en-US" w:eastAsia="zh-CN"/>
        </w:rPr>
        <w:t>记录查询：非法记录查询、识别记录查询、告警记录查询、入场人数查询；</w:t>
      </w:r>
    </w:p>
    <w:p w14:paraId="067B8E3D">
      <w:pPr>
        <w:ind w:firstLine="480"/>
        <w:rPr>
          <w:rFonts w:hint="default" w:ascii="仿宋" w:hAnsi="仿宋"/>
          <w:color w:val="auto"/>
        </w:rPr>
      </w:pPr>
      <w:r>
        <w:rPr>
          <w:rFonts w:hint="eastAsia" w:ascii="仿宋" w:hAnsi="仿宋"/>
          <w:color w:val="auto"/>
          <w:lang w:val="en-US" w:eastAsia="zh-CN"/>
        </w:rPr>
        <w:t>支持第三方对接参数管理，定时任务管理、推送配置管理、系统日志管理等。</w:t>
      </w:r>
    </w:p>
    <w:p w14:paraId="75C24EE8">
      <w:pPr>
        <w:pStyle w:val="8"/>
        <w:rPr>
          <w:rFonts w:hint="eastAsia" w:ascii="仿宋" w:hAnsi="仿宋" w:eastAsia="仿宋"/>
          <w:b/>
          <w:bCs/>
          <w:color w:val="auto"/>
        </w:rPr>
      </w:pPr>
      <w:r>
        <w:rPr>
          <w:rFonts w:hint="eastAsia" w:ascii="仿宋" w:hAnsi="仿宋" w:eastAsia="仿宋"/>
          <w:b/>
          <w:bCs/>
          <w:color w:val="auto"/>
        </w:rPr>
        <w:t>水控系统</w:t>
      </w:r>
      <w:bookmarkEnd w:id="86"/>
    </w:p>
    <w:p w14:paraId="0BF2BB38">
      <w:pPr>
        <w:pStyle w:val="45"/>
        <w:numPr>
          <w:ilvl w:val="0"/>
          <w:numId w:val="14"/>
        </w:numPr>
        <w:spacing w:line="360" w:lineRule="auto"/>
        <w:ind w:left="0" w:firstLine="0" w:firstLineChars="0"/>
        <w:rPr>
          <w:rFonts w:hint="eastAsia" w:ascii="仿宋" w:hAnsi="仿宋"/>
          <w:color w:val="auto"/>
          <w:szCs w:val="24"/>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573CA4CB">
      <w:pPr>
        <w:ind w:firstLine="480"/>
        <w:rPr>
          <w:rFonts w:hint="eastAsia" w:ascii="仿宋" w:hAnsi="仿宋"/>
          <w:color w:val="auto"/>
          <w:szCs w:val="24"/>
        </w:rPr>
      </w:pPr>
      <w:r>
        <w:rPr>
          <w:rFonts w:hint="eastAsia" w:ascii="仿宋" w:hAnsi="仿宋"/>
          <w:color w:val="auto"/>
          <w:szCs w:val="24"/>
        </w:rPr>
        <w:t>水控管理系统主要应用于对医院病区用水进行控制，通过智能水控器，实现计时/流量收费管理。用水量和经济利益密切挂钩，多用多付费少用少付费，用经济杠杆调节浪费</w:t>
      </w:r>
      <w:r>
        <w:rPr>
          <w:rFonts w:hint="eastAsia" w:ascii="仿宋" w:hAnsi="仿宋"/>
          <w:color w:val="auto"/>
          <w:szCs w:val="24"/>
          <w:lang w:eastAsia="zh-CN"/>
        </w:rPr>
        <w:t>，</w:t>
      </w:r>
      <w:r>
        <w:rPr>
          <w:rFonts w:hint="eastAsia" w:ascii="仿宋" w:hAnsi="仿宋"/>
          <w:color w:val="auto"/>
          <w:szCs w:val="24"/>
        </w:rPr>
        <w:t>以培养员工及入住病患的节水意识，达到节约资源的目的。</w:t>
      </w:r>
    </w:p>
    <w:p w14:paraId="3A5A0461">
      <w:pPr>
        <w:ind w:firstLine="480"/>
        <w:rPr>
          <w:rFonts w:ascii="仿宋" w:hAnsi="仿宋"/>
          <w:color w:val="auto"/>
          <w:szCs w:val="24"/>
        </w:rPr>
      </w:pPr>
      <w:r>
        <w:rPr>
          <w:rFonts w:hint="eastAsia" w:ascii="仿宋" w:hAnsi="仿宋"/>
          <w:color w:val="auto"/>
          <w:szCs w:val="24"/>
        </w:rPr>
        <w:t>系统主要由</w:t>
      </w:r>
      <w:r>
        <w:rPr>
          <w:rFonts w:hint="eastAsia" w:ascii="仿宋" w:hAnsi="仿宋"/>
          <w:color w:val="auto"/>
          <w:szCs w:val="24"/>
          <w:lang w:val="en-US" w:eastAsia="zh-CN"/>
        </w:rPr>
        <w:t>区域控制器</w:t>
      </w:r>
      <w:r>
        <w:rPr>
          <w:rFonts w:hint="eastAsia" w:ascii="仿宋" w:hAnsi="仿宋"/>
          <w:color w:val="auto"/>
          <w:szCs w:val="24"/>
        </w:rPr>
        <w:t>、水控</w:t>
      </w:r>
      <w:r>
        <w:rPr>
          <w:rFonts w:hint="eastAsia" w:ascii="仿宋" w:hAnsi="仿宋"/>
          <w:color w:val="auto"/>
          <w:szCs w:val="24"/>
          <w:lang w:val="en-US" w:eastAsia="zh-CN"/>
        </w:rPr>
        <w:t>机</w:t>
      </w:r>
      <w:r>
        <w:rPr>
          <w:rFonts w:hint="eastAsia" w:ascii="仿宋" w:hAnsi="仿宋"/>
          <w:color w:val="auto"/>
          <w:szCs w:val="24"/>
        </w:rPr>
        <w:t>、</w:t>
      </w:r>
      <w:r>
        <w:rPr>
          <w:rFonts w:hint="eastAsia" w:ascii="仿宋" w:hAnsi="仿宋"/>
          <w:color w:val="auto"/>
          <w:szCs w:val="24"/>
          <w:lang w:val="en-US" w:eastAsia="zh-CN"/>
        </w:rPr>
        <w:t>流量计电磁</w:t>
      </w:r>
      <w:r>
        <w:rPr>
          <w:rFonts w:hint="eastAsia" w:ascii="仿宋" w:hAnsi="仿宋"/>
          <w:color w:val="auto"/>
          <w:szCs w:val="24"/>
        </w:rPr>
        <w:t>阀等几部分组成。</w:t>
      </w:r>
    </w:p>
    <w:p w14:paraId="323A4537">
      <w:pPr>
        <w:ind w:left="0" w:leftChars="0" w:firstLine="0" w:firstLineChars="0"/>
        <w:jc w:val="center"/>
        <w:rPr>
          <w:rFonts w:hint="eastAsia" w:ascii="仿宋" w:hAnsi="仿宋" w:eastAsia="仿宋"/>
          <w:color w:val="auto"/>
          <w:szCs w:val="24"/>
          <w:lang w:eastAsia="zh"/>
        </w:rPr>
      </w:pPr>
      <w:r>
        <w:rPr>
          <w:rFonts w:hint="eastAsia" w:ascii="仿宋" w:hAnsi="仿宋" w:eastAsia="仿宋"/>
          <w:color w:val="auto"/>
          <w:szCs w:val="24"/>
          <w:lang w:eastAsia="zh"/>
        </w:rPr>
        <w:drawing>
          <wp:inline distT="0" distB="0" distL="114300" distR="114300">
            <wp:extent cx="5810250" cy="460057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2"/>
                    <a:stretch>
                      <a:fillRect/>
                    </a:stretch>
                  </pic:blipFill>
                  <pic:spPr>
                    <a:xfrm>
                      <a:off x="0" y="0"/>
                      <a:ext cx="5810250" cy="4600575"/>
                    </a:xfrm>
                    <a:prstGeom prst="rect">
                      <a:avLst/>
                    </a:prstGeom>
                  </pic:spPr>
                </pic:pic>
              </a:graphicData>
            </a:graphic>
          </wp:inline>
        </w:drawing>
      </w:r>
    </w:p>
    <w:p w14:paraId="4F16FDBC">
      <w:pPr>
        <w:ind w:left="0" w:leftChars="0" w:firstLine="0" w:firstLineChars="0"/>
        <w:jc w:val="center"/>
        <w:rPr>
          <w:rFonts w:hint="eastAsia" w:ascii="仿宋" w:hAnsi="仿宋" w:eastAsia="仿宋"/>
          <w:color w:val="auto"/>
          <w:szCs w:val="24"/>
          <w:lang w:eastAsia="zh"/>
          <w:woUserID w:val="2"/>
        </w:rPr>
      </w:pPr>
      <w:r>
        <w:rPr>
          <w:rFonts w:hint="eastAsia"/>
          <w:color w:val="auto"/>
          <w:lang w:val="en-US" w:eastAsia="zh"/>
          <w:woUserID w:val="2"/>
        </w:rPr>
        <w:t>图——水控系统架构图</w:t>
      </w:r>
    </w:p>
    <w:p w14:paraId="35E43435">
      <w:pPr>
        <w:pStyle w:val="45"/>
        <w:numPr>
          <w:ilvl w:val="0"/>
          <w:numId w:val="14"/>
        </w:numPr>
        <w:spacing w:line="360" w:lineRule="auto"/>
        <w:ind w:left="0" w:firstLine="0" w:firstLineChars="0"/>
        <w:rPr>
          <w:rFonts w:ascii="仿宋" w:hAnsi="仿宋" w:eastAsia="仿宋"/>
          <w:b/>
          <w:color w:val="auto"/>
          <w:u w:val="single"/>
        </w:rPr>
      </w:pPr>
      <w:r>
        <w:rPr>
          <w:rFonts w:hint="eastAsia" w:ascii="仿宋" w:hAnsi="仿宋" w:eastAsia="仿宋"/>
          <w:b/>
          <w:color w:val="auto"/>
          <w:u w:val="single"/>
        </w:rPr>
        <w:t>系统功能:</w:t>
      </w:r>
    </w:p>
    <w:p w14:paraId="64F56326">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1）</w:t>
      </w:r>
      <w:r>
        <w:rPr>
          <w:rFonts w:hint="eastAsia" w:ascii="仿宋" w:hAnsi="仿宋" w:eastAsia="仿宋" w:cs="仿宋"/>
          <w:color w:val="auto"/>
          <w:woUserID w:val="1"/>
        </w:rPr>
        <w:t>自带红外触发功能，配置流量计或计流模式时停止流水时暂停计费，无需重新拔插卡片；</w:t>
      </w:r>
    </w:p>
    <w:p w14:paraId="6FC3FF3F">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2）</w:t>
      </w:r>
      <w:r>
        <w:rPr>
          <w:rFonts w:hint="eastAsia" w:ascii="仿宋" w:hAnsi="仿宋" w:eastAsia="仿宋" w:cs="仿宋"/>
          <w:color w:val="auto"/>
          <w:woUserID w:val="1"/>
        </w:rPr>
        <w:t>采用新型防水模具，三层防水技术设计；</w:t>
      </w:r>
    </w:p>
    <w:p w14:paraId="0B912D88">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3）</w:t>
      </w:r>
      <w:r>
        <w:rPr>
          <w:rFonts w:hint="eastAsia" w:ascii="仿宋" w:hAnsi="仿宋" w:eastAsia="仿宋" w:cs="仿宋"/>
          <w:color w:val="auto"/>
          <w:woUserID w:val="1"/>
        </w:rPr>
        <w:t>适用卡类：符合ISO/IEC 14443A/B标准，Mifare1卡/CPU卡/金融IC卡；</w:t>
      </w:r>
    </w:p>
    <w:p w14:paraId="334C3D4F">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4）</w:t>
      </w:r>
      <w:r>
        <w:rPr>
          <w:rFonts w:hint="eastAsia" w:ascii="仿宋" w:hAnsi="仿宋" w:eastAsia="仿宋" w:cs="仿宋"/>
          <w:color w:val="auto"/>
          <w:woUserID w:val="1"/>
        </w:rPr>
        <w:t>通讯方式：RS485/CAN，脱机存储：不少于100000条/机，工作电压：交流24V；自动识别持卡人的合法性，根据卡内帐户信息决定是否允许消费</w:t>
      </w:r>
    </w:p>
    <w:p w14:paraId="08C51E49">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5）</w:t>
      </w:r>
      <w:r>
        <w:rPr>
          <w:rFonts w:hint="eastAsia" w:ascii="仿宋" w:hAnsi="仿宋" w:eastAsia="仿宋" w:cs="仿宋"/>
          <w:color w:val="auto"/>
          <w:woUserID w:val="1"/>
        </w:rPr>
        <w:t>计时以时间为基准，计时精度在0.2%内</w:t>
      </w:r>
    </w:p>
    <w:p w14:paraId="3E95923C">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6）</w:t>
      </w:r>
      <w:r>
        <w:rPr>
          <w:rFonts w:hint="eastAsia" w:ascii="仿宋" w:hAnsi="仿宋" w:eastAsia="仿宋" w:cs="仿宋"/>
          <w:color w:val="auto"/>
          <w:woUserID w:val="1"/>
        </w:rPr>
        <w:t>计流以流量计脉冲为基准，采用高精度流量计，计流分辨率33ml（每一升水30个脉冲）</w:t>
      </w:r>
    </w:p>
    <w:p w14:paraId="0C355B05">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7）</w:t>
      </w:r>
      <w:r>
        <w:rPr>
          <w:rFonts w:hint="eastAsia" w:ascii="仿宋" w:hAnsi="仿宋" w:eastAsia="仿宋" w:cs="仿宋"/>
          <w:color w:val="auto"/>
          <w:woUserID w:val="1"/>
        </w:rPr>
        <w:t>支持小钱包应用；小钱包版水控器通过转款机转款，不与上位机通讯；不记名不挂失，不保存明细记录</w:t>
      </w:r>
    </w:p>
    <w:p w14:paraId="5EDEEA1E">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8）</w:t>
      </w:r>
      <w:r>
        <w:rPr>
          <w:rFonts w:hint="eastAsia" w:ascii="仿宋" w:hAnsi="仿宋" w:eastAsia="仿宋" w:cs="仿宋"/>
          <w:color w:val="auto"/>
          <w:woUserID w:val="1"/>
        </w:rPr>
        <w:t>软件功能丰富齐全，集系统管理、控制、查询、统计、报表打印于一体</w:t>
      </w:r>
    </w:p>
    <w:p w14:paraId="3355D6A2">
      <w:pPr>
        <w:pStyle w:val="8"/>
        <w:rPr>
          <w:rFonts w:hint="eastAsia" w:ascii="仿宋" w:hAnsi="仿宋" w:eastAsia="仿宋"/>
          <w:b/>
          <w:bCs/>
          <w:color w:val="auto"/>
        </w:rPr>
      </w:pPr>
      <w:r>
        <w:rPr>
          <w:rFonts w:hint="eastAsia" w:ascii="仿宋" w:hAnsi="仿宋" w:eastAsia="仿宋"/>
          <w:b/>
          <w:bCs/>
          <w:color w:val="auto"/>
        </w:rPr>
        <w:t>梯控系统</w:t>
      </w:r>
    </w:p>
    <w:p w14:paraId="38F6CBA4">
      <w:pPr>
        <w:pStyle w:val="45"/>
        <w:numPr>
          <w:ilvl w:val="0"/>
          <w:numId w:val="14"/>
        </w:numPr>
        <w:spacing w:line="360" w:lineRule="auto"/>
        <w:ind w:left="0" w:firstLine="0" w:firstLineChars="0"/>
        <w:rPr>
          <w:rFonts w:hint="eastAsia" w:ascii="仿宋" w:hAnsi="仿宋" w:eastAsia="仿宋" w:cs="仿宋"/>
          <w:color w:val="auto"/>
          <w:woUserID w:val="1"/>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00FCC0BA">
      <w:pPr>
        <w:ind w:firstLine="480"/>
        <w:rPr>
          <w:rFonts w:hint="eastAsia" w:ascii="仿宋" w:hAnsi="仿宋" w:eastAsia="仿宋" w:cs="仿宋"/>
          <w:color w:val="auto"/>
          <w:woUserID w:val="1"/>
        </w:rPr>
      </w:pPr>
      <w:r>
        <w:rPr>
          <w:rFonts w:hint="eastAsia" w:ascii="仿宋" w:hAnsi="仿宋" w:eastAsia="仿宋" w:cs="仿宋"/>
          <w:color w:val="auto"/>
          <w:woUserID w:val="1"/>
        </w:rPr>
        <w:t>梯控管理系统是专门用于楼宇电梯控制和进行系统集成的电梯专用控制器。物业管理公司或管理人员能对楼宇内各种人员的进出进行更有效、更安全的管理，有效地控制了闲杂人员的进入。所有使用电梯的持卡人，都必须先经过系统管理员授权。使用电梯时，不同的人有不同的权限分配。每个进入电梯的人经过授权可以进入指定的区域或楼层，并且可以根据时间权限表与楼层权限表进行授权管理。未经授权，无法进入管理区域的楼层，并可对重要楼层进行时间段控制。控制器不管是脱机运行还是联机控制，都可记录大量的交易数据，使得电梯的所有人员进出记录都有据可寻。</w:t>
      </w:r>
    </w:p>
    <w:p w14:paraId="49EDE58F">
      <w:pPr>
        <w:ind w:firstLine="480"/>
        <w:rPr>
          <w:rFonts w:hint="eastAsia" w:ascii="仿宋" w:hAnsi="仿宋" w:eastAsia="仿宋" w:cs="仿宋"/>
          <w:color w:val="auto"/>
          <w:woUserID w:val="1"/>
        </w:rPr>
      </w:pPr>
      <w:r>
        <w:rPr>
          <w:rFonts w:hint="eastAsia" w:ascii="仿宋" w:hAnsi="仿宋" w:eastAsia="仿宋" w:cs="仿宋"/>
          <w:color w:val="auto"/>
          <w:woUserID w:val="1"/>
        </w:rPr>
        <w:t>本次共设计</w:t>
      </w:r>
      <w:r>
        <w:rPr>
          <w:rFonts w:hint="eastAsia" w:ascii="仿宋" w:hAnsi="仿宋" w:eastAsia="仿宋" w:cs="仿宋"/>
          <w:color w:val="auto"/>
          <w:lang w:eastAsia="zh"/>
          <w:woUserID w:val="1"/>
        </w:rPr>
        <w:t>5</w:t>
      </w:r>
      <w:r>
        <w:rPr>
          <w:rFonts w:hint="eastAsia" w:ascii="仿宋" w:hAnsi="仿宋" w:eastAsia="仿宋" w:cs="仿宋"/>
          <w:color w:val="auto"/>
          <w:woUserID w:val="1"/>
        </w:rPr>
        <w:t>套梯控系统。主要设置在病区和手术区，对医务专用电梯进行集中管控，保证医务人员电梯乘坐不受阻碍。</w:t>
      </w:r>
    </w:p>
    <w:p w14:paraId="5B7C20CE">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lang w:val="en-US" w:eastAsia="zh-CN"/>
          <w:woUserID w:val="2"/>
        </w:rPr>
        <w:t>系统功能</w:t>
      </w:r>
      <w:r>
        <w:rPr>
          <w:rFonts w:hint="eastAsia" w:ascii="仿宋" w:hAnsi="仿宋" w:eastAsia="仿宋"/>
          <w:b/>
          <w:color w:val="auto"/>
          <w:u w:val="single"/>
          <w:woUserID w:val="2"/>
        </w:rPr>
        <w:t>:</w:t>
      </w:r>
    </w:p>
    <w:p w14:paraId="7791C7F6">
      <w:pPr>
        <w:ind w:firstLine="480"/>
        <w:rPr>
          <w:rFonts w:hint="eastAsia" w:ascii="仿宋" w:hAnsi="仿宋" w:eastAsia="仿宋" w:cs="仿宋"/>
          <w:color w:val="auto"/>
          <w:woUserID w:val="1"/>
        </w:rPr>
      </w:pPr>
      <w:bookmarkStart w:id="87" w:name="_Toc78305072"/>
      <w:r>
        <w:rPr>
          <w:rFonts w:hint="eastAsia" w:ascii="仿宋" w:hAnsi="仿宋" w:cs="仿宋"/>
          <w:color w:val="auto"/>
          <w:lang w:val="en-US" w:eastAsia="zh-CN"/>
          <w:woUserID w:val="1"/>
        </w:rPr>
        <w:t>1）</w:t>
      </w:r>
      <w:r>
        <w:rPr>
          <w:rFonts w:hint="eastAsia" w:ascii="仿宋" w:hAnsi="仿宋" w:eastAsia="仿宋" w:cs="仿宋"/>
          <w:color w:val="auto"/>
          <w:woUserID w:val="1"/>
        </w:rPr>
        <w:t>控制器可对电梯每层授权使用；</w:t>
      </w:r>
    </w:p>
    <w:p w14:paraId="40C42D29">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2）</w:t>
      </w:r>
      <w:r>
        <w:rPr>
          <w:rFonts w:hint="eastAsia" w:ascii="仿宋" w:hAnsi="仿宋" w:eastAsia="仿宋" w:cs="仿宋"/>
          <w:color w:val="auto"/>
          <w:woUserID w:val="1"/>
        </w:rPr>
        <w:t>通过管理软件，管理人员可根据实际情况限定IC卡使用期限；</w:t>
      </w:r>
    </w:p>
    <w:p w14:paraId="747137B2">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3）</w:t>
      </w:r>
      <w:r>
        <w:rPr>
          <w:rFonts w:hint="eastAsia" w:ascii="仿宋" w:hAnsi="仿宋" w:eastAsia="仿宋" w:cs="仿宋"/>
          <w:color w:val="auto"/>
          <w:woUserID w:val="1"/>
        </w:rPr>
        <w:t>读卡系统可对IC卡使用有效期作出限定/次数，方便管理人员收费；</w:t>
      </w:r>
    </w:p>
    <w:p w14:paraId="5786E2A4">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4）</w:t>
      </w:r>
      <w:r>
        <w:rPr>
          <w:rFonts w:hint="eastAsia" w:ascii="仿宋" w:hAnsi="仿宋" w:eastAsia="仿宋" w:cs="仿宋"/>
          <w:color w:val="auto"/>
          <w:woUserID w:val="1"/>
        </w:rPr>
        <w:t>对丢失卡进行作废处理，以免让非本楼人员进入电梯；</w:t>
      </w:r>
    </w:p>
    <w:p w14:paraId="0FFF9CEA">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5）</w:t>
      </w:r>
      <w:r>
        <w:rPr>
          <w:rFonts w:hint="eastAsia" w:ascii="仿宋" w:hAnsi="仿宋" w:eastAsia="仿宋" w:cs="仿宋"/>
          <w:color w:val="auto"/>
          <w:woUserID w:val="1"/>
        </w:rPr>
        <w:t>保密性强，每梯每卡不通用；</w:t>
      </w:r>
    </w:p>
    <w:p w14:paraId="29EC4F24">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6）</w:t>
      </w:r>
      <w:r>
        <w:rPr>
          <w:rFonts w:hint="eastAsia" w:ascii="仿宋" w:hAnsi="仿宋" w:eastAsia="仿宋" w:cs="仿宋"/>
          <w:color w:val="auto"/>
          <w:woUserID w:val="1"/>
        </w:rPr>
        <w:t>每张卡通过授权可支持多部电梯同时使用；</w:t>
      </w:r>
    </w:p>
    <w:p w14:paraId="0A73C77F">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7）</w:t>
      </w:r>
      <w:r>
        <w:rPr>
          <w:rFonts w:hint="eastAsia" w:ascii="仿宋" w:hAnsi="仿宋" w:eastAsia="仿宋" w:cs="仿宋"/>
          <w:color w:val="auto"/>
          <w:woUserID w:val="1"/>
        </w:rPr>
        <w:t>控制器具有故障自诊断功能，帮助管理人员排除电梯故障；</w:t>
      </w:r>
    </w:p>
    <w:p w14:paraId="25A103F5">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8）</w:t>
      </w:r>
      <w:r>
        <w:rPr>
          <w:rFonts w:hint="eastAsia" w:ascii="仿宋" w:hAnsi="仿宋" w:eastAsia="仿宋" w:cs="仿宋"/>
          <w:color w:val="auto"/>
          <w:woUserID w:val="1"/>
        </w:rPr>
        <w:t>控制器可在故障后可自动切换回电梯原有的键盘操作方式，以免在发生意外是用户盲目使用造成危险；</w:t>
      </w:r>
    </w:p>
    <w:p w14:paraId="4C0C5B5D">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9）</w:t>
      </w:r>
      <w:r>
        <w:rPr>
          <w:rFonts w:hint="eastAsia" w:ascii="仿宋" w:hAnsi="仿宋" w:eastAsia="仿宋" w:cs="仿宋"/>
          <w:color w:val="auto"/>
          <w:woUserID w:val="1"/>
        </w:rPr>
        <w:t>控制器可设有密码键盘呼梯，管理人员可在巡查等特殊情况下直接输入密码使用电梯。密码键盘可采用嵌入型全触控键读卡器，高贵、大方、美观；</w:t>
      </w:r>
    </w:p>
    <w:p w14:paraId="6B4F158B">
      <w:pPr>
        <w:ind w:firstLine="480"/>
        <w:rPr>
          <w:rFonts w:hint="eastAsia" w:ascii="仿宋" w:hAnsi="仿宋" w:eastAsia="仿宋" w:cs="仿宋"/>
          <w:color w:val="auto"/>
          <w:lang w:eastAsia="zh-CN"/>
          <w:woUserID w:val="1"/>
        </w:rPr>
      </w:pPr>
      <w:r>
        <w:rPr>
          <w:rFonts w:hint="eastAsia" w:ascii="仿宋" w:hAnsi="仿宋" w:cs="仿宋"/>
          <w:color w:val="auto"/>
          <w:lang w:val="en-US" w:eastAsia="zh-CN"/>
          <w:woUserID w:val="1"/>
        </w:rPr>
        <w:t>10）</w:t>
      </w:r>
      <w:r>
        <w:rPr>
          <w:rFonts w:hint="eastAsia" w:ascii="仿宋" w:hAnsi="仿宋" w:eastAsia="仿宋" w:cs="仿宋"/>
          <w:color w:val="auto"/>
          <w:woUserID w:val="1"/>
        </w:rPr>
        <w:t>2.8万张卡管理权限</w:t>
      </w:r>
      <w:r>
        <w:rPr>
          <w:rFonts w:hint="eastAsia" w:ascii="仿宋" w:hAnsi="仿宋" w:cs="仿宋"/>
          <w:color w:val="auto"/>
          <w:lang w:eastAsia="zh-CN"/>
          <w:woUserID w:val="1"/>
        </w:rPr>
        <w:t>，</w:t>
      </w:r>
      <w:r>
        <w:rPr>
          <w:rFonts w:hint="eastAsia" w:ascii="仿宋" w:hAnsi="仿宋" w:eastAsia="仿宋" w:cs="仿宋"/>
          <w:color w:val="auto"/>
          <w:woUserID w:val="1"/>
        </w:rPr>
        <w:t>5万条脱机存储记录</w:t>
      </w:r>
      <w:r>
        <w:rPr>
          <w:rFonts w:hint="eastAsia" w:ascii="仿宋" w:hAnsi="仿宋" w:cs="仿宋"/>
          <w:color w:val="auto"/>
          <w:lang w:eastAsia="zh-CN"/>
          <w:woUserID w:val="1"/>
        </w:rPr>
        <w:t>；</w:t>
      </w:r>
    </w:p>
    <w:p w14:paraId="127D804F">
      <w:pPr>
        <w:ind w:firstLine="480"/>
        <w:rPr>
          <w:rFonts w:hint="default" w:ascii="仿宋" w:hAnsi="仿宋" w:cs="仿宋"/>
          <w:color w:val="auto"/>
          <w:lang w:val="en-US" w:eastAsia="zh-CN"/>
          <w:woUserID w:val="1"/>
        </w:rPr>
      </w:pPr>
      <w:r>
        <w:rPr>
          <w:rFonts w:hint="eastAsia" w:ascii="仿宋" w:hAnsi="仿宋" w:cs="仿宋"/>
          <w:color w:val="auto"/>
          <w:lang w:val="en-US" w:eastAsia="zh-CN"/>
          <w:woUserID w:val="1"/>
        </w:rPr>
        <w:t>11）可支持人脸识别、读卡、密码、指纹等识别方式，支持纯刷卡、卡加密码等方式；</w:t>
      </w:r>
    </w:p>
    <w:p w14:paraId="1EAEC554">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12）</w:t>
      </w:r>
      <w:r>
        <w:rPr>
          <w:rFonts w:hint="eastAsia" w:ascii="仿宋" w:hAnsi="仿宋" w:eastAsia="仿宋" w:cs="仿宋"/>
          <w:color w:val="auto"/>
          <w:woUserID w:val="1"/>
        </w:rPr>
        <w:t>用户可对IC卡设定密码，防止在IC卡丢失后他人盗用；</w:t>
      </w:r>
    </w:p>
    <w:p w14:paraId="54C746BA">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13）</w:t>
      </w:r>
      <w:r>
        <w:rPr>
          <w:rFonts w:hint="eastAsia" w:ascii="仿宋" w:hAnsi="仿宋" w:eastAsia="仿宋" w:cs="仿宋"/>
          <w:color w:val="auto"/>
          <w:lang w:val="zh-CN"/>
          <w:woUserID w:val="1"/>
        </w:rPr>
        <w:t>具有消防信号输入接口，当消防开关信号启动后，系统不工作，电梯恢复到原始状态；</w:t>
      </w:r>
    </w:p>
    <w:p w14:paraId="3A369C6A">
      <w:pPr>
        <w:pStyle w:val="8"/>
        <w:rPr>
          <w:rFonts w:hint="eastAsia" w:ascii="仿宋" w:hAnsi="仿宋" w:eastAsia="仿宋"/>
          <w:b/>
          <w:bCs/>
          <w:color w:val="auto"/>
        </w:rPr>
      </w:pPr>
      <w:r>
        <w:rPr>
          <w:rFonts w:hint="eastAsia" w:ascii="仿宋" w:hAnsi="仿宋" w:eastAsia="仿宋"/>
          <w:b/>
          <w:bCs/>
          <w:color w:val="auto"/>
          <w:lang w:eastAsia="zh"/>
        </w:rPr>
        <w:t>车辆道闸系统</w:t>
      </w:r>
    </w:p>
    <w:p w14:paraId="1C90C9EA">
      <w:pPr>
        <w:pStyle w:val="45"/>
        <w:numPr>
          <w:ilvl w:val="0"/>
          <w:numId w:val="14"/>
        </w:numPr>
        <w:spacing w:line="360" w:lineRule="auto"/>
        <w:ind w:left="0" w:firstLine="0" w:firstLineChars="0"/>
        <w:rPr>
          <w:rFonts w:hint="eastAsia" w:ascii="仿宋" w:hAnsi="仿宋"/>
          <w:color w:val="auto"/>
          <w:lang w:eastAsia="zh"/>
          <w:woUserID w:val="2"/>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7A951E14">
      <w:pPr>
        <w:rPr>
          <w:rFonts w:hint="eastAsia" w:ascii="仿宋" w:hAnsi="仿宋" w:eastAsia="仿宋"/>
          <w:color w:val="auto"/>
          <w:lang w:eastAsia="zh"/>
          <w:woUserID w:val="2"/>
        </w:rPr>
      </w:pPr>
      <w:r>
        <w:rPr>
          <w:rFonts w:hint="eastAsia" w:ascii="仿宋" w:hAnsi="仿宋"/>
          <w:color w:val="auto"/>
          <w:lang w:eastAsia="zh"/>
          <w:woUserID w:val="2"/>
        </w:rPr>
        <w:t>停车场快速通行系统，停车场进出口不需要配置控制机，车辆进出停车场通过车牌识别模块，系统自动识别车牌，将车牌作为主要进出依据。月卡和储值卡车辆需要先通过车牌发行月租或储值车辆，将数据保存到数据库中，车辆每次进出，月卡或储值卡在出入口识别到车牌后进出场，临时车辆入场时系统自动识别车牌并记录入场数据，出场系统识别车牌，并在数据库通过车牌检索入口数据，系统自动计算停车费用，车主缴费后出场。本次项目配置1套一进一出车辆道闸。</w:t>
      </w:r>
    </w:p>
    <w:p w14:paraId="0461FE2F">
      <w:pPr>
        <w:ind w:left="0" w:leftChars="0" w:firstLine="0" w:firstLineChars="0"/>
        <w:jc w:val="center"/>
        <w:rPr>
          <w:rFonts w:hint="eastAsia" w:ascii="仿宋" w:hAnsi="仿宋" w:eastAsia="仿宋"/>
          <w:color w:val="auto"/>
          <w:lang w:eastAsia="zh"/>
          <w:woUserID w:val="2"/>
        </w:rPr>
      </w:pPr>
      <w:r>
        <w:rPr>
          <w:rFonts w:hint="eastAsia" w:ascii="仿宋" w:hAnsi="仿宋" w:eastAsia="仿宋"/>
          <w:color w:val="auto"/>
          <w:lang w:eastAsia="zh"/>
          <w:woUserID w:val="2"/>
        </w:rPr>
        <w:drawing>
          <wp:inline distT="0" distB="0" distL="114300" distR="114300">
            <wp:extent cx="4921250" cy="3399790"/>
            <wp:effectExtent l="0" t="0" r="12700" b="1016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3"/>
                    <a:stretch>
                      <a:fillRect/>
                    </a:stretch>
                  </pic:blipFill>
                  <pic:spPr>
                    <a:xfrm>
                      <a:off x="0" y="0"/>
                      <a:ext cx="4921250" cy="3399790"/>
                    </a:xfrm>
                    <a:prstGeom prst="rect">
                      <a:avLst/>
                    </a:prstGeom>
                  </pic:spPr>
                </pic:pic>
              </a:graphicData>
            </a:graphic>
          </wp:inline>
        </w:drawing>
      </w:r>
    </w:p>
    <w:p w14:paraId="5090B9AA">
      <w:pPr>
        <w:ind w:left="0" w:leftChars="0" w:firstLine="0" w:firstLineChars="0"/>
        <w:jc w:val="center"/>
        <w:rPr>
          <w:rFonts w:hint="eastAsia" w:ascii="仿宋" w:hAnsi="仿宋" w:eastAsia="仿宋"/>
          <w:color w:val="auto"/>
          <w:szCs w:val="24"/>
          <w:lang w:eastAsia="zh"/>
          <w:woUserID w:val="2"/>
        </w:rPr>
      </w:pPr>
      <w:r>
        <w:rPr>
          <w:rFonts w:hint="eastAsia"/>
          <w:color w:val="auto"/>
          <w:lang w:val="en-US" w:eastAsia="zh"/>
          <w:woUserID w:val="2"/>
        </w:rPr>
        <w:t>图——车辆道闸系统拓扑图</w:t>
      </w:r>
    </w:p>
    <w:p w14:paraId="6685591E">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woUserID w:val="2"/>
        </w:rPr>
        <w:t>系统功能:</w:t>
      </w:r>
    </w:p>
    <w:p w14:paraId="5B2334CA">
      <w:pPr>
        <w:rPr>
          <w:rFonts w:hint="eastAsia" w:ascii="仿宋" w:hAnsi="仿宋"/>
          <w:color w:val="auto"/>
          <w:lang w:eastAsia="zh"/>
          <w:woUserID w:val="2"/>
        </w:rPr>
      </w:pPr>
      <w:r>
        <w:rPr>
          <w:rFonts w:hint="eastAsia" w:ascii="仿宋" w:hAnsi="仿宋"/>
          <w:color w:val="auto"/>
          <w:lang w:val="en-US" w:eastAsia="zh-CN"/>
          <w:woUserID w:val="2"/>
        </w:rPr>
        <w:t>1）</w:t>
      </w:r>
      <w:r>
        <w:rPr>
          <w:rFonts w:hint="eastAsia" w:ascii="仿宋" w:hAnsi="仿宋"/>
          <w:color w:val="auto"/>
          <w:lang w:eastAsia="zh"/>
          <w:woUserID w:val="2"/>
        </w:rPr>
        <w:t>身份识别：对入场出场的车辆身份识别；</w:t>
      </w:r>
    </w:p>
    <w:p w14:paraId="41316244">
      <w:pPr>
        <w:rPr>
          <w:rFonts w:hint="eastAsia" w:ascii="仿宋" w:hAnsi="仿宋"/>
          <w:color w:val="auto"/>
          <w:lang w:eastAsia="zh"/>
          <w:woUserID w:val="2"/>
        </w:rPr>
      </w:pPr>
      <w:r>
        <w:rPr>
          <w:rFonts w:hint="eastAsia" w:ascii="仿宋" w:hAnsi="仿宋"/>
          <w:color w:val="auto"/>
          <w:lang w:val="en-US" w:eastAsia="zh-CN"/>
          <w:woUserID w:val="2"/>
        </w:rPr>
        <w:t>2）</w:t>
      </w:r>
      <w:r>
        <w:rPr>
          <w:rFonts w:hint="eastAsia" w:ascii="仿宋" w:hAnsi="仿宋"/>
          <w:color w:val="auto"/>
          <w:lang w:eastAsia="zh"/>
          <w:woUserID w:val="2"/>
        </w:rPr>
        <w:t>信息记录：同步自动记录入场时间、入场地点、车辆信息、车主身份；</w:t>
      </w:r>
    </w:p>
    <w:p w14:paraId="05EBA0EA">
      <w:pPr>
        <w:rPr>
          <w:rFonts w:hint="eastAsia" w:ascii="仿宋" w:hAnsi="仿宋"/>
          <w:color w:val="auto"/>
          <w:lang w:eastAsia="zh"/>
          <w:woUserID w:val="2"/>
        </w:rPr>
      </w:pPr>
      <w:r>
        <w:rPr>
          <w:rFonts w:hint="eastAsia" w:ascii="仿宋" w:hAnsi="仿宋"/>
          <w:color w:val="auto"/>
          <w:lang w:val="en-US" w:eastAsia="zh-CN"/>
          <w:woUserID w:val="2"/>
        </w:rPr>
        <w:t>3）</w:t>
      </w:r>
      <w:r>
        <w:rPr>
          <w:rFonts w:hint="eastAsia" w:ascii="仿宋" w:hAnsi="仿宋"/>
          <w:color w:val="auto"/>
          <w:lang w:eastAsia="zh"/>
          <w:woUserID w:val="2"/>
        </w:rPr>
        <w:t>图像摄取：与开闸指令同步摄取入场车辆图像并存储到数据库中，以备出场时进行车辆核对与以后查阅；</w:t>
      </w:r>
    </w:p>
    <w:p w14:paraId="458CE9CD">
      <w:pPr>
        <w:rPr>
          <w:rFonts w:hint="eastAsia" w:ascii="仿宋" w:hAnsi="仿宋"/>
          <w:color w:val="auto"/>
          <w:lang w:eastAsia="zh"/>
          <w:woUserID w:val="2"/>
        </w:rPr>
      </w:pPr>
      <w:r>
        <w:rPr>
          <w:rFonts w:hint="eastAsia" w:ascii="仿宋" w:hAnsi="仿宋"/>
          <w:color w:val="auto"/>
          <w:lang w:val="en-US" w:eastAsia="zh-CN"/>
          <w:woUserID w:val="2"/>
        </w:rPr>
        <w:t>4）</w:t>
      </w:r>
      <w:r>
        <w:rPr>
          <w:rFonts w:hint="eastAsia" w:ascii="仿宋" w:hAnsi="仿宋"/>
          <w:color w:val="auto"/>
          <w:lang w:eastAsia="zh"/>
          <w:woUserID w:val="2"/>
        </w:rPr>
        <w:t>车牌识别：自动提取入场车辆的车牌号码，作为车辆进入停车场的具有唯一性的识别标志，可以供出场时进行车辆识别与以后查阅；</w:t>
      </w:r>
    </w:p>
    <w:p w14:paraId="26C7EDF6">
      <w:pPr>
        <w:rPr>
          <w:rFonts w:hint="eastAsia" w:ascii="仿宋" w:hAnsi="仿宋"/>
          <w:color w:val="auto"/>
          <w:lang w:eastAsia="zh"/>
          <w:woUserID w:val="2"/>
        </w:rPr>
      </w:pPr>
      <w:r>
        <w:rPr>
          <w:rFonts w:hint="eastAsia" w:ascii="仿宋" w:hAnsi="仿宋"/>
          <w:color w:val="auto"/>
          <w:lang w:val="en-US" w:eastAsia="zh-CN"/>
          <w:woUserID w:val="2"/>
        </w:rPr>
        <w:t>5）</w:t>
      </w:r>
      <w:r>
        <w:rPr>
          <w:rFonts w:hint="eastAsia" w:ascii="仿宋" w:hAnsi="仿宋"/>
          <w:color w:val="auto"/>
          <w:lang w:eastAsia="zh"/>
          <w:woUserID w:val="2"/>
        </w:rPr>
        <w:t>车位计数：系统支持车位计数功能，可实时的统计停车场总余位、区域车位的计数和区域余位显示功能；</w:t>
      </w:r>
    </w:p>
    <w:p w14:paraId="260066C7">
      <w:pPr>
        <w:rPr>
          <w:rFonts w:hint="eastAsia" w:ascii="仿宋" w:hAnsi="仿宋"/>
          <w:color w:val="auto"/>
          <w:lang w:eastAsia="zh"/>
          <w:woUserID w:val="2"/>
        </w:rPr>
      </w:pPr>
      <w:r>
        <w:rPr>
          <w:rFonts w:hint="eastAsia" w:ascii="仿宋" w:hAnsi="仿宋"/>
          <w:color w:val="auto"/>
          <w:lang w:val="en-US" w:eastAsia="zh-CN"/>
          <w:woUserID w:val="2"/>
        </w:rPr>
        <w:t>6）</w:t>
      </w:r>
      <w:r>
        <w:rPr>
          <w:rFonts w:hint="eastAsia" w:ascii="仿宋" w:hAnsi="仿宋"/>
          <w:color w:val="auto"/>
          <w:lang w:eastAsia="zh"/>
          <w:woUserID w:val="2"/>
        </w:rPr>
        <w:t>满位显示：停车场内车位已停满时，通过LED显示屏提示前来的车辆，同时禁止按钮出卡，但依然保留电脑出卡功能以满足一些特殊的车辆与人员的入场要求；</w:t>
      </w:r>
    </w:p>
    <w:p w14:paraId="1B5A44E4">
      <w:pPr>
        <w:rPr>
          <w:rFonts w:hint="eastAsia" w:ascii="仿宋" w:hAnsi="仿宋"/>
          <w:color w:val="auto"/>
          <w:lang w:eastAsia="zh"/>
          <w:woUserID w:val="2"/>
        </w:rPr>
      </w:pPr>
      <w:r>
        <w:rPr>
          <w:rFonts w:hint="eastAsia" w:ascii="仿宋" w:hAnsi="仿宋"/>
          <w:color w:val="auto"/>
          <w:lang w:val="en-US" w:eastAsia="zh-CN"/>
          <w:woUserID w:val="2"/>
        </w:rPr>
        <w:t>7）</w:t>
      </w:r>
      <w:r>
        <w:rPr>
          <w:rFonts w:hint="eastAsia" w:ascii="仿宋" w:hAnsi="仿宋"/>
          <w:color w:val="auto"/>
          <w:lang w:eastAsia="zh"/>
          <w:woUserID w:val="2"/>
        </w:rPr>
        <w:t>信息显示：高亮度LED显示屏，即使在户外阳光下，显示的信息依然清晰可见；信息显示采用中英文双语显示，信息内容简明扼要，即可给车主明确的提示，又不耽误车辆入场的时间；</w:t>
      </w:r>
    </w:p>
    <w:p w14:paraId="736BD04C">
      <w:pPr>
        <w:rPr>
          <w:rFonts w:hint="eastAsia" w:ascii="仿宋" w:hAnsi="仿宋"/>
          <w:color w:val="auto"/>
          <w:lang w:eastAsia="zh"/>
          <w:woUserID w:val="2"/>
        </w:rPr>
      </w:pPr>
      <w:r>
        <w:rPr>
          <w:rFonts w:hint="eastAsia" w:ascii="仿宋" w:hAnsi="仿宋"/>
          <w:color w:val="auto"/>
          <w:lang w:val="en-US" w:eastAsia="zh-CN"/>
          <w:woUserID w:val="2"/>
        </w:rPr>
        <w:t>8）</w:t>
      </w:r>
      <w:r>
        <w:rPr>
          <w:rFonts w:hint="eastAsia" w:ascii="仿宋" w:hAnsi="仿宋"/>
          <w:color w:val="auto"/>
          <w:lang w:eastAsia="zh"/>
          <w:woUserID w:val="2"/>
        </w:rPr>
        <w:t>语音提示：声音提示方便周到；模拟人声清晰动听；可插拔式数字化语音模块方便系统集成与升级；具有超大存储容量，满足多种声音提示信息的输出。</w:t>
      </w:r>
    </w:p>
    <w:p w14:paraId="3AE91061">
      <w:pPr>
        <w:pStyle w:val="8"/>
        <w:rPr>
          <w:rFonts w:hint="eastAsia" w:ascii="仿宋" w:hAnsi="仿宋" w:eastAsia="仿宋"/>
          <w:b/>
          <w:bCs/>
          <w:color w:val="auto"/>
        </w:rPr>
      </w:pPr>
      <w:r>
        <w:rPr>
          <w:rFonts w:hint="eastAsia" w:ascii="仿宋" w:hAnsi="仿宋" w:eastAsia="仿宋"/>
          <w:b/>
          <w:bCs/>
          <w:color w:val="auto"/>
          <w:lang w:val="en-US" w:eastAsia="zh-CN"/>
        </w:rPr>
        <w:t>非接触门禁</w:t>
      </w:r>
      <w:r>
        <w:rPr>
          <w:rFonts w:hint="eastAsia" w:ascii="仿宋" w:hAnsi="仿宋" w:eastAsia="仿宋"/>
          <w:b/>
          <w:bCs/>
          <w:color w:val="auto"/>
        </w:rPr>
        <w:t>系统</w:t>
      </w:r>
      <w:bookmarkEnd w:id="87"/>
    </w:p>
    <w:p w14:paraId="56D9B4B2">
      <w:pPr>
        <w:pStyle w:val="45"/>
        <w:numPr>
          <w:ilvl w:val="0"/>
          <w:numId w:val="14"/>
        </w:numPr>
        <w:spacing w:line="360" w:lineRule="auto"/>
        <w:ind w:left="0" w:firstLine="0" w:firstLineChars="0"/>
        <w:rPr>
          <w:rFonts w:hint="eastAsia"/>
          <w:color w:val="auto"/>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7580D6F7">
      <w:pPr>
        <w:ind w:firstLine="480"/>
        <w:rPr>
          <w:rFonts w:hint="eastAsia"/>
          <w:color w:val="auto"/>
        </w:rPr>
      </w:pPr>
      <w:r>
        <w:rPr>
          <w:rFonts w:hint="eastAsia"/>
          <w:color w:val="auto"/>
        </w:rPr>
        <w:t>非接触式</w:t>
      </w:r>
      <w:r>
        <w:rPr>
          <w:rFonts w:hint="eastAsia"/>
          <w:color w:val="auto"/>
          <w:lang w:eastAsia="zh"/>
          <w:woUserID w:val="2"/>
        </w:rPr>
        <w:t>门禁</w:t>
      </w:r>
      <w:r>
        <w:rPr>
          <w:rFonts w:hint="eastAsia"/>
          <w:color w:val="auto"/>
        </w:rPr>
        <w:t>系统以计算机、物联网、移动互联等信息技术为基础，结合无介质空中悬浮成像技术，建立满足医患人员相关活动信息收集、处理、整合及应用的非接触式就医支撑环境。将与就医过程相关的各种系统有机地结合进行统筹设计。使得患者能够安全高效的入院就诊，为医院打造全流程安全就医环境。将非接触式设备融入医院门诊、公共空间、手术室等场景中，便于医院规范化管理，提高诊治、护理质量把控、就医安全环境；业务流程化管理，减少了工作量，帮助医院提高了管理水平。</w:t>
      </w:r>
    </w:p>
    <w:p w14:paraId="3593BEFB">
      <w:pPr>
        <w:ind w:firstLine="480"/>
        <w:rPr>
          <w:rFonts w:hint="eastAsia"/>
          <w:color w:val="auto"/>
        </w:rPr>
      </w:pPr>
      <w:r>
        <w:rPr>
          <w:rFonts w:hint="eastAsia"/>
          <w:color w:val="auto"/>
        </w:rPr>
        <w:t>非接触式医用门禁控制面板通过非接触式的感应方式控制门的开启与关闭，极大地减少了因直接触摸而产生的交叉感染风险。该面板配备有先进的传感器和控制系统，能够实现快速响应和平稳运行，确保医护人员和患者的安全与便捷。此外还注重密封性能，有效阻隔空气中的微粒和细菌，为手术室、ICU等关键区域提供额外的保护层，保障医疗环境的洁净度。</w:t>
      </w:r>
      <w:bookmarkStart w:id="88" w:name="_Toc78305073"/>
    </w:p>
    <w:p w14:paraId="25FB4F69">
      <w:pPr>
        <w:ind w:left="0" w:leftChars="0" w:firstLine="0" w:firstLineChars="0"/>
        <w:jc w:val="center"/>
        <w:rPr>
          <w:rFonts w:hint="eastAsia" w:eastAsia="仿宋"/>
          <w:color w:val="auto"/>
          <w:lang w:eastAsia="zh"/>
        </w:rPr>
      </w:pPr>
      <w:r>
        <w:rPr>
          <w:rFonts w:hint="eastAsia" w:eastAsia="仿宋"/>
          <w:color w:val="auto"/>
          <w:lang w:eastAsia="zh"/>
        </w:rPr>
        <w:drawing>
          <wp:inline distT="0" distB="0" distL="114300" distR="114300">
            <wp:extent cx="4438650" cy="23228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a:srcRect b="8960"/>
                    <a:stretch>
                      <a:fillRect/>
                    </a:stretch>
                  </pic:blipFill>
                  <pic:spPr>
                    <a:xfrm>
                      <a:off x="0" y="0"/>
                      <a:ext cx="4438650" cy="2322830"/>
                    </a:xfrm>
                    <a:prstGeom prst="rect">
                      <a:avLst/>
                    </a:prstGeom>
                  </pic:spPr>
                </pic:pic>
              </a:graphicData>
            </a:graphic>
          </wp:inline>
        </w:drawing>
      </w:r>
    </w:p>
    <w:p w14:paraId="506E460D">
      <w:pPr>
        <w:ind w:left="0" w:leftChars="0" w:firstLine="0" w:firstLineChars="0"/>
        <w:jc w:val="center"/>
        <w:rPr>
          <w:rFonts w:hint="eastAsia"/>
          <w:color w:val="auto"/>
          <w:lang w:eastAsia="zh"/>
        </w:rPr>
      </w:pPr>
      <w:r>
        <w:rPr>
          <w:rFonts w:hint="eastAsia"/>
          <w:color w:val="auto"/>
          <w:lang w:val="en-US" w:eastAsia="zh"/>
          <w:woUserID w:val="1"/>
        </w:rPr>
        <w:t>图——</w:t>
      </w:r>
      <w:r>
        <w:rPr>
          <w:rFonts w:hint="default"/>
          <w:color w:val="auto"/>
          <w:lang w:val="en-US" w:eastAsia="zh-CN"/>
        </w:rPr>
        <w:t>非接触式医用门禁控制面板</w:t>
      </w:r>
    </w:p>
    <w:p w14:paraId="755CF74D">
      <w:pPr>
        <w:pStyle w:val="45"/>
        <w:numPr>
          <w:ilvl w:val="0"/>
          <w:numId w:val="14"/>
        </w:numPr>
        <w:spacing w:line="360" w:lineRule="auto"/>
        <w:ind w:left="0" w:firstLine="0" w:firstLineChars="0"/>
        <w:rPr>
          <w:rFonts w:hint="eastAsia"/>
          <w:color w:val="auto"/>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功能</w:t>
      </w:r>
      <w:r>
        <w:rPr>
          <w:rFonts w:hint="eastAsia" w:ascii="仿宋" w:hAnsi="仿宋" w:eastAsia="仿宋"/>
          <w:b/>
          <w:color w:val="auto"/>
          <w:u w:val="single"/>
          <w:woUserID w:val="2"/>
        </w:rPr>
        <w:t>:</w:t>
      </w:r>
    </w:p>
    <w:p w14:paraId="5524C0E3">
      <w:pPr>
        <w:ind w:firstLine="480"/>
        <w:rPr>
          <w:rFonts w:hint="eastAsia" w:ascii="仿宋" w:hAnsi="仿宋" w:eastAsia="仿宋" w:cs="仿宋"/>
          <w:color w:val="auto"/>
        </w:rPr>
      </w:pPr>
      <w:r>
        <w:rPr>
          <w:rFonts w:hint="eastAsia" w:ascii="仿宋" w:hAnsi="仿宋" w:eastAsia="仿宋" w:cs="仿宋"/>
          <w:color w:val="auto"/>
        </w:rPr>
        <w:t>非接触式医用门禁控制面板系统是一种高度集成的现代化医疗设备控制系统，旨在提供便捷、安全且卫生的门禁解决方案。该系统</w:t>
      </w:r>
      <w:r>
        <w:rPr>
          <w:rFonts w:hint="eastAsia" w:ascii="仿宋" w:hAnsi="仿宋" w:eastAsia="仿宋" w:cs="仿宋"/>
          <w:color w:val="auto"/>
          <w:lang w:val="en-US" w:eastAsia="zh-CN"/>
        </w:rPr>
        <w:t>具有以下</w:t>
      </w:r>
      <w:r>
        <w:rPr>
          <w:rFonts w:hint="eastAsia" w:ascii="仿宋" w:hAnsi="仿宋" w:eastAsia="仿宋" w:cs="仿宋"/>
          <w:color w:val="auto"/>
        </w:rPr>
        <w:t>主要功能：</w:t>
      </w:r>
    </w:p>
    <w:p w14:paraId="711E046D">
      <w:pPr>
        <w:ind w:firstLine="480"/>
        <w:rPr>
          <w:rFonts w:hint="eastAsia" w:ascii="仿宋" w:hAnsi="仿宋" w:eastAsia="仿宋" w:cs="仿宋"/>
          <w:color w:val="auto"/>
        </w:rPr>
      </w:pPr>
      <w:r>
        <w:rPr>
          <w:rFonts w:hint="eastAsia" w:ascii="仿宋" w:hAnsi="仿宋" w:eastAsia="仿宋" w:cs="仿宋"/>
          <w:color w:val="auto"/>
        </w:rPr>
        <w:t>（1）非接触式感应控制：采用先进的非接触式感应技术，如红外感应和空中影像结合，实现空中影像式操作，无需直接触摸门体即可实现开关门操作，有效避免交叉感染风险。</w:t>
      </w:r>
    </w:p>
    <w:p w14:paraId="0B53B48D">
      <w:pPr>
        <w:ind w:firstLine="480"/>
        <w:rPr>
          <w:rFonts w:hint="eastAsia" w:ascii="仿宋" w:hAnsi="仿宋" w:eastAsia="仿宋" w:cs="仿宋"/>
          <w:color w:val="auto"/>
        </w:rPr>
      </w:pPr>
      <w:r>
        <w:rPr>
          <w:rFonts w:hint="eastAsia" w:ascii="仿宋" w:hAnsi="仿宋" w:eastAsia="仿宋" w:cs="仿宋"/>
          <w:color w:val="auto"/>
        </w:rPr>
        <w:t>（2）智能化控制系统：配备微电脑控制系统，具备多种智能控制模式，包括常开锁定、常规启闭、密码输入等，可根据实际需求灵活设置。</w:t>
      </w:r>
    </w:p>
    <w:p w14:paraId="0CCD5A06">
      <w:pPr>
        <w:ind w:firstLine="480"/>
        <w:rPr>
          <w:rFonts w:hint="eastAsia" w:ascii="仿宋" w:hAnsi="仿宋" w:eastAsia="仿宋" w:cs="仿宋"/>
          <w:color w:val="auto"/>
        </w:rPr>
      </w:pPr>
      <w:r>
        <w:rPr>
          <w:rFonts w:hint="eastAsia" w:ascii="仿宋" w:hAnsi="仿宋" w:eastAsia="仿宋" w:cs="仿宋"/>
          <w:color w:val="auto"/>
        </w:rPr>
        <w:t>（3）气密性能：设备采用优质材料和精密结构设计，具有良好的气密性能，适用于手术室、诊疗室等需要高洁净度和密闭性的场所。</w:t>
      </w:r>
    </w:p>
    <w:p w14:paraId="42C1C1C9">
      <w:pPr>
        <w:ind w:firstLine="480"/>
        <w:rPr>
          <w:rFonts w:hint="eastAsia" w:ascii="仿宋" w:hAnsi="仿宋" w:eastAsia="仿宋" w:cs="仿宋"/>
          <w:color w:val="auto"/>
        </w:rPr>
      </w:pPr>
      <w:r>
        <w:rPr>
          <w:rFonts w:hint="eastAsia" w:ascii="仿宋" w:hAnsi="仿宋" w:eastAsia="仿宋" w:cs="仿宋"/>
          <w:color w:val="auto"/>
        </w:rPr>
        <w:t>（4）节能环保：系统采用节能设计，如匀速开启、末端缓冲等功能，减少能耗并延长设备使用寿命。</w:t>
      </w:r>
    </w:p>
    <w:p w14:paraId="7A9A4A72">
      <w:pPr>
        <w:ind w:firstLine="480"/>
        <w:rPr>
          <w:rFonts w:hint="eastAsia" w:ascii="仿宋" w:hAnsi="仿宋" w:eastAsia="仿宋" w:cs="仿宋"/>
          <w:color w:val="auto"/>
        </w:rPr>
      </w:pPr>
      <w:r>
        <w:rPr>
          <w:rFonts w:hint="eastAsia" w:ascii="仿宋" w:hAnsi="仿宋" w:eastAsia="仿宋" w:cs="仿宋"/>
          <w:color w:val="auto"/>
        </w:rPr>
        <w:t>（5）多样化控制方式：除了非接触式感应控制外，系统还支持接入红外线感应、脚控、微波等多种开门方式，满足不同场景下的使用需求。此外，系统还可与门禁系统联动使用，实现更加智能化的管理。</w:t>
      </w:r>
    </w:p>
    <w:p w14:paraId="32FBCBEE">
      <w:pPr>
        <w:ind w:firstLine="480"/>
        <w:rPr>
          <w:rFonts w:hint="eastAsia" w:ascii="仿宋" w:hAnsi="仿宋" w:eastAsia="仿宋" w:cs="仿宋"/>
          <w:color w:val="auto"/>
        </w:rPr>
      </w:pPr>
      <w:r>
        <w:rPr>
          <w:rFonts w:hint="eastAsia" w:ascii="仿宋" w:hAnsi="仿宋" w:eastAsia="仿宋" w:cs="仿宋"/>
          <w:color w:val="auto"/>
        </w:rPr>
        <w:t>（6）易于维护与升级：系统结构简单明了，部件易于拆卸和更换，降低了维护成本和难度。同时，系统支持软件升级功能，可根据需求进行功能扩展和优化。</w:t>
      </w:r>
    </w:p>
    <w:p w14:paraId="4750D388">
      <w:pPr>
        <w:pStyle w:val="4"/>
        <w:keepNext w:val="0"/>
        <w:keepLines w:val="0"/>
        <w:widowControl w:val="0"/>
        <w:suppressLineNumbers w:val="0"/>
        <w:spacing w:line="360" w:lineRule="auto"/>
        <w:ind w:left="0" w:right="0" w:rightChars="0"/>
        <w:jc w:val="center"/>
        <w:rPr>
          <w:rFonts w:hint="eastAsia" w:ascii="微软雅黑" w:hAnsi="微软雅黑" w:eastAsia="微软雅黑" w:cs="微软雅黑"/>
          <w:color w:val="auto"/>
          <w:sz w:val="24"/>
          <w:szCs w:val="24"/>
          <w:lang w:eastAsia="zh"/>
          <w:woUserID w:val="1"/>
        </w:rPr>
      </w:pPr>
      <w:r>
        <w:rPr>
          <w:rFonts w:hint="eastAsia" w:ascii="微软雅黑" w:hAnsi="微软雅黑" w:eastAsia="微软雅黑" w:cs="微软雅黑"/>
          <w:color w:val="auto"/>
          <w:sz w:val="24"/>
          <w:szCs w:val="24"/>
          <w:lang w:eastAsia="zh"/>
          <w:woUserID w:val="1"/>
        </w:rPr>
        <w:drawing>
          <wp:inline distT="0" distB="0" distL="114300" distR="114300">
            <wp:extent cx="2133600" cy="15906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5"/>
                    <a:stretch>
                      <a:fillRect/>
                    </a:stretch>
                  </pic:blipFill>
                  <pic:spPr>
                    <a:xfrm>
                      <a:off x="0" y="0"/>
                      <a:ext cx="2133600" cy="1590675"/>
                    </a:xfrm>
                    <a:prstGeom prst="rect">
                      <a:avLst/>
                    </a:prstGeom>
                  </pic:spPr>
                </pic:pic>
              </a:graphicData>
            </a:graphic>
          </wp:inline>
        </w:drawing>
      </w:r>
      <w:r>
        <w:rPr>
          <w:rFonts w:hint="eastAsia" w:ascii="微软雅黑" w:hAnsi="微软雅黑" w:eastAsia="微软雅黑" w:cs="微软雅黑"/>
          <w:color w:val="auto"/>
          <w:sz w:val="24"/>
          <w:szCs w:val="24"/>
          <w:lang w:eastAsia="zh"/>
          <w:woUserID w:val="1"/>
        </w:rPr>
        <w:drawing>
          <wp:inline distT="0" distB="0" distL="114300" distR="114300">
            <wp:extent cx="2028825" cy="16192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6"/>
                    <a:stretch>
                      <a:fillRect/>
                    </a:stretch>
                  </pic:blipFill>
                  <pic:spPr>
                    <a:xfrm>
                      <a:off x="0" y="0"/>
                      <a:ext cx="2028825" cy="1619250"/>
                    </a:xfrm>
                    <a:prstGeom prst="rect">
                      <a:avLst/>
                    </a:prstGeom>
                  </pic:spPr>
                </pic:pic>
              </a:graphicData>
            </a:graphic>
          </wp:inline>
        </w:drawing>
      </w:r>
    </w:p>
    <w:p w14:paraId="015E6243">
      <w:pPr>
        <w:pStyle w:val="25"/>
        <w:keepNext w:val="0"/>
        <w:keepLines w:val="0"/>
        <w:widowControl w:val="0"/>
        <w:suppressLineNumbers w:val="0"/>
        <w:spacing w:before="0" w:beforeAutospacing="0" w:after="0" w:afterAutospacing="0" w:line="360" w:lineRule="auto"/>
        <w:ind w:left="0" w:right="0" w:rightChars="0"/>
        <w:jc w:val="center"/>
        <w:rPr>
          <w:rFonts w:hint="default" w:ascii="Arial Narrow" w:hAnsi="Arial Narrow" w:eastAsia="仿宋" w:cstheme="minorBidi"/>
          <w:color w:val="auto"/>
          <w:kern w:val="2"/>
          <w:sz w:val="24"/>
          <w:szCs w:val="21"/>
          <w:lang w:val="en-US" w:eastAsia="zh-CN" w:bidi="ar-SA"/>
        </w:rPr>
      </w:pPr>
      <w:r>
        <w:rPr>
          <w:rFonts w:hint="eastAsia" w:ascii="Arial Narrow" w:hAnsi="Arial Narrow" w:eastAsia="仿宋" w:cstheme="minorBidi"/>
          <w:color w:val="auto"/>
          <w:kern w:val="2"/>
          <w:sz w:val="24"/>
          <w:szCs w:val="21"/>
          <w:lang w:val="en-US" w:eastAsia="zh" w:bidi="ar-SA"/>
          <w:woUserID w:val="1"/>
        </w:rPr>
        <w:t>图——</w:t>
      </w:r>
      <w:r>
        <w:rPr>
          <w:rFonts w:hint="default" w:ascii="Arial Narrow" w:hAnsi="Arial Narrow" w:eastAsia="仿宋" w:cstheme="minorBidi"/>
          <w:color w:val="auto"/>
          <w:kern w:val="2"/>
          <w:sz w:val="24"/>
          <w:szCs w:val="21"/>
          <w:lang w:val="en-US" w:eastAsia="zh-CN" w:bidi="ar-SA"/>
        </w:rPr>
        <w:t>非接触式医用门禁控制面板示意图</w:t>
      </w:r>
    </w:p>
    <w:p w14:paraId="5B3CCC41">
      <w:pPr>
        <w:pStyle w:val="7"/>
        <w:rPr>
          <w:rFonts w:ascii="仿宋" w:hAnsi="仿宋" w:eastAsia="仿宋"/>
          <w:color w:val="auto"/>
        </w:rPr>
      </w:pPr>
      <w:bookmarkStart w:id="89" w:name="_Toc8089"/>
      <w:r>
        <w:rPr>
          <w:rFonts w:hint="eastAsia" w:ascii="仿宋" w:hAnsi="仿宋" w:eastAsia="仿宋"/>
          <w:color w:val="auto"/>
          <w:lang w:val="en-US" w:eastAsia="zh-CN"/>
        </w:rPr>
        <w:t>设备点表</w:t>
      </w:r>
      <w:bookmarkEnd w:id="89"/>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5"/>
        <w:gridCol w:w="723"/>
        <w:gridCol w:w="723"/>
        <w:gridCol w:w="818"/>
        <w:gridCol w:w="886"/>
        <w:gridCol w:w="1009"/>
        <w:gridCol w:w="928"/>
        <w:gridCol w:w="1022"/>
        <w:gridCol w:w="778"/>
        <w:gridCol w:w="954"/>
        <w:gridCol w:w="948"/>
      </w:tblGrid>
      <w:tr w14:paraId="5A6E52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CB5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7A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2C5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83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单门门锁</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7C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双门门锁</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A1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读卡器</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F4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出门按钮</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E5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四门控制器</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6A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水控</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251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非接触门禁</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50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梯控读卡器</w:t>
            </w:r>
          </w:p>
        </w:tc>
      </w:tr>
      <w:tr w14:paraId="7405DB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E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C5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6E4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B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19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EB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52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DAC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502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D6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53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1866A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5E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72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718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47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39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997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10B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B5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DB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17E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57E41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06C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54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5E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314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72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82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8A0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F7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A23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15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3C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7FCFE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18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D07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A20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99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B3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E5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7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5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6D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1A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B9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3A3F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C4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65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79C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D21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E9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46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68D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8E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47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22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8AC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7EEE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AC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2C1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9A7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CDF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C2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C4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DD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80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8A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2E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B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E305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6D1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A3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C89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79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AD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3C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D5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06A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FA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6EA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74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p>
        </w:tc>
      </w:tr>
      <w:tr w14:paraId="5A8AD9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8AB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344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21160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0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7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B04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4A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70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6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C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E2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72C73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D4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0C9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E8139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53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61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28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A9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30D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97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07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96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3AB5D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038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25F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05D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F9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0D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D4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3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3A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87A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8B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FAE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0C187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3C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C3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A9CB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4A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5F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DF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03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C14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2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A51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9A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A9E5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9E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42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27424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D4B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6B9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99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98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229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51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37B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0A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40FF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17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57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4B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FE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43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76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4B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B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3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84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80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9DFA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E1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618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2B23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09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DBC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E6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71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441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39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6F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A2A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F6651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16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65B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33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06B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279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5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DF8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78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0B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2B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22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756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7A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C4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844A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F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E2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A1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13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730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BF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0D1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BE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223E6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51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77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C920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2AC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40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4A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16F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33B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2A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72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3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041A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74B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7F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A2A95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59B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62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DD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B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D3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F01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272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EF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E47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95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C7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0F17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09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CF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7C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CE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E4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C5F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98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B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A759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A47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1D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E492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74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79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5D3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FC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5D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A11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D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6D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2ABAE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B0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A6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E9F5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C9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65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34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35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967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6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820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71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AAFF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8C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7F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1595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60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83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DB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5A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70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64A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7C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9F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9B9F9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D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8D6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941F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CB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41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F9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0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79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39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3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6896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3B0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3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AB6B9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DC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D0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B0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2D7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D1C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2B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3FD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5BD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7DA41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3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30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172F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7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15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48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A7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356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EE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DA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A8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8AAA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CF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AA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6F6F4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DD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A1F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70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FE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DF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7E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F3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5F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6EEBA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E83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B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3486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8D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1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75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F12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581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30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13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98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D413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CE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D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nil"/>
              <w:right w:val="single" w:color="000000" w:sz="4" w:space="0"/>
            </w:tcBorders>
            <w:shd w:val="clear" w:color="auto" w:fill="auto"/>
            <w:noWrap/>
            <w:vAlign w:val="center"/>
          </w:tcPr>
          <w:p w14:paraId="01908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7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C56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CDF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AE5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2B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B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6CB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35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4059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5DC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16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A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0D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EE8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41A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C6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C5B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D19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617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7E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bl>
    <w:p w14:paraId="08A1F363">
      <w:pPr>
        <w:pStyle w:val="7"/>
        <w:rPr>
          <w:rFonts w:ascii="仿宋" w:hAnsi="仿宋" w:eastAsia="仿宋"/>
          <w:color w:val="auto"/>
        </w:rPr>
      </w:pPr>
      <w:bookmarkStart w:id="90" w:name="_Toc27326"/>
      <w:r>
        <w:rPr>
          <w:rFonts w:hint="eastAsia" w:ascii="仿宋" w:hAnsi="仿宋" w:eastAsia="仿宋"/>
          <w:color w:val="auto"/>
        </w:rPr>
        <w:t>主要</w:t>
      </w:r>
      <w:bookmarkEnd w:id="88"/>
      <w:r>
        <w:rPr>
          <w:rFonts w:hint="eastAsia" w:ascii="仿宋" w:hAnsi="仿宋" w:eastAsia="仿宋"/>
          <w:color w:val="auto"/>
          <w:lang w:val="en-US" w:eastAsia="zh-CN"/>
        </w:rPr>
        <w:t>设备性能参数</w:t>
      </w:r>
      <w:bookmarkEnd w:id="90"/>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39"/>
        <w:gridCol w:w="2126"/>
        <w:gridCol w:w="6849"/>
      </w:tblGrid>
      <w:tr w14:paraId="4C262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1ED1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C01F0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A63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9067B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681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63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一卡通管理中心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5F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7AF39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8C4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（一）门禁管理系统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27CC6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58B5A6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123A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D289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四门门禁控制器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3DF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1、门禁控制器是门禁系统的核心，基于ARM平台，以大容量FLASH作为存储载体，具有数据存储可靠，掉电数据不丢失，集管理和自动控制为一体等特点；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2、可以实现消防联动火警和盗警信号均为干结点输入;支持在线升级功能，可以通过远程下载更新代码；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3、门禁读头通讯方式：支持韦根34或26，支持RS485;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4、可通过客户端软件对不同用户授权不同的权限；客户端软件可发出应急开启/关闭功能，门禁控制器应发出锁具开启/关闭信号；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5、门禁控制器可记录出入时间、操作时间、报警时间等信息，并通过网络上传至客户端软件；上传的记录包括时间、目标、位置、行为等信息，其中时间信息可精确到秒；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从读卡器获取感应卡信息至门禁控制器发出响应动作时间不大于1s；从客户端软件发出开启/关闭指令至门禁控制器发出响应动作时间不大于1s；门禁控制器内信息上传至客户端软件时间不大于4s；客户端软件可对门禁控制器校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7、通讯接口:TCP/IP;用户数量:≥1万;脱机记录:≥5万;供电电压:AC220V±10%;存储容量:≥64Mbit；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8、读头接口:≥4路;门锁接口:≥4路;按键接口:≥4路;报警接口:≥4路;门磁接口:≥4路;数据保存时间:≥5年；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web管理，包括系统监控、客户管理、参数设置、授权管理、设备管理、名称修改、进出方向、安全监管、记录查询、远程升级、拓展功能和系统设置；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10、拟投入产品要求无缝接入医院本部一卡通系统，支持参数权限下发、进出记录查询，实现统一管理维护；</w:t>
            </w:r>
          </w:p>
        </w:tc>
      </w:tr>
      <w:tr w14:paraId="47310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F4B0C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F827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门禁读卡器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1DB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1、尺寸≤8.5*11.5*1.5（宽*高*厚）；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2、读卡时间：＜0.5S，感应距离：1-5CM；功耗＜3W；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3、接口：纬根 26/34 ；PSAM卡槽：1个；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4、根据不同配置，支持多种方式解锁，刷卡：符合ISO/IEC 14443A/B标准，Mifare1卡/NFC应用终端(NFC全卡)等多种识别方式；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5、安全性：数据加密和双向验证功能；防雷防爆保护：有；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6、用华为手机或小米手机自带的NFC复制功能，对读卡器配套的门禁卡进行复制，复制成功后门禁读卡器拒绝手机使用，提供公安部检测报告复印件；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7、为了保证设备之间的兼容性及方便管理维护，要求一卡通产品同一品牌。</w:t>
            </w:r>
          </w:p>
        </w:tc>
      </w:tr>
      <w:tr w14:paraId="20DA7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2C37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3F92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单门磁力锁</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11FA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1、最大拉力：280kg(600Lbs)直线拉力；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2、输入电压：DC12V或DC24V+10%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3、工作电流：12V/450mA 24V/220mA；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4、适用门型：木门、玻璃门、金属门、防火门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5、表面温度：低于环境温度+20℃以内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6、适用温度：﹣10℃～55℃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7、适用湿度：环保锌电镀 0~90%相对湿度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8、耐久性：在额定电压下，电控锁经过40000次开启试验后，仍能正常使用；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r>
      <w:tr w14:paraId="1FC66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EB9BA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B80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双门磁力锁</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55BA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1、最大拉力：280kgx2(600Lbsx2)直线拉力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2、输入电压：DC12V或DC24V+10%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3、工作电流：12V/450mA 24V/220mA；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4、适用门型：木门、玻璃门、金属门、防火门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5、表面温度：低于环境温度+20℃以内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6、适用温度：﹣10℃～55℃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7、适用湿度：环保锌电镀 0~90%相对湿度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8、耐久性：在额定电压下，电控锁经过40000次开启试验后，仍能正常使用。提供具有CNAS、CMA或CAL标识的检测报告影印件予以证明；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r>
      <w:tr w14:paraId="643EC3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519D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EDD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磁力锁支架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FF310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电插锁或电磁锁支架，根据现场实际情况选择相应型号支架，优质铝合金材质</w:t>
            </w:r>
          </w:p>
        </w:tc>
      </w:tr>
      <w:tr w14:paraId="2F49E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F42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92A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开门按钮</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F558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优质PVC工程塑料，暗装型，输出NO信号；可配合86电器盒</w:t>
            </w:r>
          </w:p>
        </w:tc>
      </w:tr>
      <w:tr w14:paraId="4C7CA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024E1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31E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闭门器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8E55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最大承重85KG，门款限制1100MM</w:t>
            </w:r>
          </w:p>
        </w:tc>
      </w:tr>
      <w:tr w14:paraId="67BB1F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296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nil"/>
              <w:left w:val="single" w:color="000000" w:sz="4" w:space="0"/>
              <w:bottom w:val="single" w:color="000000" w:sz="4" w:space="0"/>
              <w:right w:val="single" w:color="000000" w:sz="4" w:space="0"/>
            </w:tcBorders>
            <w:shd w:val="clear" w:color="auto" w:fill="auto"/>
            <w:vAlign w:val="center"/>
          </w:tcPr>
          <w:p w14:paraId="0D9753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读卡器线</w:t>
            </w:r>
          </w:p>
        </w:tc>
        <w:tc>
          <w:tcPr>
            <w:tcW w:w="0" w:type="auto"/>
            <w:tcBorders>
              <w:top w:val="nil"/>
              <w:left w:val="nil"/>
              <w:bottom w:val="single" w:color="000000" w:sz="4" w:space="0"/>
              <w:right w:val="single" w:color="000000" w:sz="4" w:space="0"/>
            </w:tcBorders>
            <w:shd w:val="clear" w:color="auto" w:fill="auto"/>
            <w:vAlign w:val="center"/>
          </w:tcPr>
          <w:p w14:paraId="38D96A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RVV6*1.0</w:t>
            </w:r>
          </w:p>
        </w:tc>
      </w:tr>
      <w:tr w14:paraId="6C0F9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F74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A731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电锁线</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7690EF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RVV4*1.0</w:t>
            </w:r>
          </w:p>
        </w:tc>
      </w:tr>
      <w:tr w14:paraId="2EE17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0BF9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315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出门按钮线</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3F5F5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RVV2*1.0</w:t>
            </w:r>
          </w:p>
        </w:tc>
      </w:tr>
      <w:tr w14:paraId="5AFF51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699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（二）水控管理系统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5C4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6D6B8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A09C7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FAD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区域控制器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4081A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1、电压：AC220V，内部自带变压器DC12V供电，包含水控安装盒；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2、上行TCP/IP，下行RS-485；支持的水控终端数量不低于25台；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3、以大容量FLASH作为存储载体，数据存储可靠，掉电数据不丢失；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4、支持在线升级功能，可以通过远程下载新的代码到控制器；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脱机使用，授权名单存储于内置Flash空间，断电不丢失。脱机状态下正常生成刷卡记录，存贮于数据网关内，联机后记录自动上传，无需人工干预，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6、为了保证设备之间的兼容性及方便管理维护，要求一卡通产品同一品牌。</w:t>
            </w:r>
          </w:p>
        </w:tc>
      </w:tr>
      <w:tr w14:paraId="20743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8297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459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水控机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771F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1、自带红外触发功能，配置流量计或计流模式时停止流水时暂停计费，无需重新拔插卡片；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2、采用新型防水模具，三层防水技术设计；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3、适用卡类：符合ISO/IEC 14443A/B标准，Mifare1卡/CPU卡/金融IC卡；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4、通讯方式：RS485/CAN，脱机存储：不少于100000条/机，工作电压：交流24V；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5、环境温湿度：不低于指标：温度0︒C～70︒C 湿度10%～90%，读卡距离≤50mm；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6、工作模式：按时间/流量计费；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7、卡与水控机相互应答时间不超过1s，消费记录上传时间应小于1s/条，断网重连应答时间应小于3s；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8、拟投入产品要求无缝接入医院本部一卡通系统，支持现有职工卡刷卡使用，并能扣除一卡通账户余额且能在现有一卡通平台上查看交易记录，实现统一管理维护；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r>
      <w:tr w14:paraId="74271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9DE6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D7E28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流量计电磁阀</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B895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1、电动球阀，不锈钢、黄铜、塑胶，双内丝、DN15，浮动密封结构、不易垢死；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2、电机驱动，动作可靠；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3、特种塑胶结构，抗垢耐腐蚀标准寿命10万次；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4、不含电容，断电维持断电前使用状态，可能为常开或常闭；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5、DN15流量计，需水平安装。</w:t>
            </w:r>
          </w:p>
        </w:tc>
      </w:tr>
      <w:tr w14:paraId="1B42DD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684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265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电源箱</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61BB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配套集中供电箱，一个电源箱内置1台400W水控电源，每个支持25个水控机集中供电.</w:t>
            </w:r>
          </w:p>
        </w:tc>
      </w:tr>
      <w:tr w14:paraId="6C38A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52E9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7C4CB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水控通讯线</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13E29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RVVP2*1.0mm2</w:t>
            </w:r>
          </w:p>
        </w:tc>
      </w:tr>
      <w:tr w14:paraId="6799B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A0403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68915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水控电源线</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398ADB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RVV2*1.0mm2</w:t>
            </w:r>
          </w:p>
        </w:tc>
      </w:tr>
      <w:tr w14:paraId="4E056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2D8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（三）梯控管理系统</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2BF97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2325B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066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CBE2B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电梯控制器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0311A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1、用户容量： 2.8万张卡管理权限；5万条脱机存储记录；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2、前端识别： 可支持人脸识别、读卡、密码、指纹等识别方式；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3、记录识别： 可存读卡、报警、系统动作信息等记录；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4、开门方式： 支持纯刷卡、卡加密码、等方式；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5、工作电源： 额定电压AC220V（ 50/60HZ ），额定电流&lt;0.6A；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6、输入参数： 干节点开关量输入；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7、工作电压： AC≤220V，DC≤18V，工作电流≤5A；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8、工作环境： 温度-40℃~70℃，湿度0~90%；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9、控制箱体：喷塑，防静电设计。内置EMI滤波系统，抗干扰性能强；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r>
      <w:tr w14:paraId="167F1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763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12F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梯控读卡器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E0D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1、安装方式：外挂型安装；尺寸约：L89mm×W65mm×H6.5mm；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2、读卡类型：M1；S50； S70；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3、工作频率：13.56MHz；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4、输出接口：W26 / W34；</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5、面板工艺：超硬钢化玻璃面板；防指纹面板处理；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6、保护措施：限流保护、半导体防雷保护、TVS保护、光电隔离、抗静电；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7、其他保护：抗干扰乱涌保护，瞬间干扰吸收：&gt; 2000V / 600W / 100μS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8、为了保证设备之间的兼容性及方便管理维护，要求一卡通产品同一品牌。</w:t>
            </w:r>
          </w:p>
        </w:tc>
      </w:tr>
      <w:tr w14:paraId="515F2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E92F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nil"/>
              <w:left w:val="single" w:color="000000" w:sz="4" w:space="0"/>
              <w:bottom w:val="single" w:color="000000" w:sz="4" w:space="0"/>
              <w:right w:val="single" w:color="000000" w:sz="4" w:space="0"/>
            </w:tcBorders>
            <w:shd w:val="clear" w:color="auto" w:fill="auto"/>
            <w:vAlign w:val="center"/>
          </w:tcPr>
          <w:p w14:paraId="0BABB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梯控读卡器线</w:t>
            </w:r>
          </w:p>
        </w:tc>
        <w:tc>
          <w:tcPr>
            <w:tcW w:w="0" w:type="auto"/>
            <w:tcBorders>
              <w:top w:val="nil"/>
              <w:left w:val="nil"/>
              <w:bottom w:val="single" w:color="000000" w:sz="4" w:space="0"/>
              <w:right w:val="single" w:color="000000" w:sz="4" w:space="0"/>
            </w:tcBorders>
            <w:shd w:val="clear" w:color="auto" w:fill="auto"/>
            <w:vAlign w:val="center"/>
          </w:tcPr>
          <w:p w14:paraId="12EE2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RVV6*1.0</w:t>
            </w:r>
          </w:p>
        </w:tc>
      </w:tr>
      <w:tr w14:paraId="561A8F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1C9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（四）车辆道闸系统（一进一出道闸）</w:t>
            </w:r>
          </w:p>
        </w:tc>
        <w:tc>
          <w:tcPr>
            <w:tcW w:w="0" w:type="auto"/>
            <w:tcBorders>
              <w:top w:val="nil"/>
              <w:left w:val="nil"/>
              <w:bottom w:val="single" w:color="000000" w:sz="4" w:space="0"/>
              <w:right w:val="single" w:color="000000" w:sz="4" w:space="0"/>
            </w:tcBorders>
            <w:shd w:val="clear" w:color="auto" w:fill="auto"/>
            <w:vAlign w:val="center"/>
          </w:tcPr>
          <w:p w14:paraId="25B7E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C03F0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9C0F0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8DF9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停车场管理软件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87FD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可通过纯车牌识别技术和车型辅助识别技术，实现车牌（车型）自动识别、匹配，可识别多种类型车牌；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支持中央收费、自助缴费、出口收费等多种收费形式的免取卡停车收费管理系统；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支持脱机功能，断网以后依然支持车辆计费进出；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软件采用B/S架构模式，实现数据集中存储，实时共享；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支持多种支付方式（微信、支付宝、APP、银联等）；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支持远程维护升级；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内置岗亭端收费软件；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可以查询各类收费明细报表，包括优惠明细报表、在自助缴费机上的缴费明细报表、退款明细报表等；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系统具有多种收费标准模板可供选择，客户还可根据实际需求增加其他收费方式；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系统接口齐全，可与第三方软件平台进行无缝对接，方便不同厂家系统能在同一平台进行统一管理；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须实现系统中自有硬件的功能性设置、控制与管理等功能。</w:t>
            </w:r>
          </w:p>
        </w:tc>
      </w:tr>
      <w:tr w14:paraId="41E86C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101E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9171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出口设备安全岛</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38720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根据实际情况配套定制</w:t>
            </w:r>
          </w:p>
        </w:tc>
      </w:tr>
      <w:tr w14:paraId="37BB0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D6E0B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C304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车牌补光抓拍一体机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E23C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1、含识别主机200万像素，分辨率1080P一体式摄像机，集车牌识别、摄像、前端储存、补光等一体，采用高清宽动态CMOS和TIDSP，峰值计算能力高达6.4Ghz。基于车牌自动曝光控制算法；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2、采用200万高清实时视频流识别，最大化识别率，解决压地感跟车无法识别问题；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3、极致优化的嵌入式车牌识别算法：综合识别率高于99%；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4、大角度识别，满足≤40°的通道环境；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5、优异的成像自动控制：自动跟踪光线变化、有效抑制顺光和逆光；夜间抑制汽车大灯；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6、适应车速：0-150公里/小时；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7、固定用户车辆可不用配电脑脱机使用。如单车道宽度大于4米，需另配车牌识别主机，最多可以挂接4台；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8、实现无牌车扫二维码进场；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9、实现搭建云平台功能。</w:t>
            </w:r>
          </w:p>
        </w:tc>
      </w:tr>
      <w:tr w14:paraId="02CE6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315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E196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雷达</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136B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1、输入电压：DC12V150mA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2、工作频率：24-24.5GHz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3、调制模式：FMCW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4、发射功率：10-15dBm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5、波束与闸杆夹角：宽波＜15°、窄波＜12°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6、检测距离：1-6米，±0.1米。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7、通讯方式：RS485、波特率115200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8、工作温度：-40℃~+85℃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9、防护等级：IP67</w:t>
            </w:r>
          </w:p>
        </w:tc>
      </w:tr>
      <w:tr w14:paraId="3BE16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C34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20483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LED显示屏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5E4A1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四行显示，显示车牌、入场时间、缴费金额</w:t>
            </w:r>
          </w:p>
        </w:tc>
      </w:tr>
      <w:tr w14:paraId="5BBCD3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AF0A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D6C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直杆道闸</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2494D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1、起落杆速度3秒；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2、杆长4米，停电手动起杆，来电自动复位；起落杆平稳；遇阻返回（选配）；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3、支持红外保护、环路感应器、压力传感器；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4、提供限位状态信号给停车场系统；无线遥控起落杆，红绿灯接口；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5、额定功率：120W。</w:t>
            </w:r>
          </w:p>
        </w:tc>
      </w:tr>
      <w:tr w14:paraId="5BE1E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64B0F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3E67D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CE39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RVV3*1.5</w:t>
            </w:r>
          </w:p>
        </w:tc>
      </w:tr>
      <w:tr w14:paraId="1AF75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03F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CA5B8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信号线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0C0818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RVVSP2*1.0</w:t>
            </w:r>
          </w:p>
        </w:tc>
      </w:tr>
      <w:tr w14:paraId="37576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A1F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（五）非接触门禁系统</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7EA8CD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47CD76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1CF22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1241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非接触式门禁</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178B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1.可交互空中成像技术，将实体按键变为空中按钮。避免物理接触、戴手套或手上有异物均可操作。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2.可与原有门禁控制方式并联搭配使用或独立使用。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3.设备直接输出标准通断信号控制门开关，不影响原有门开关方案。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4.嵌入墙内，无凸出墙体部分，与墙体贴合处密封处理，在门内及门外均安装空中成像交互面板。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5.符合洁净系统建设要求，材质上裸露部分仅为钢化玻璃，不存在积灰可能。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6.可定制化UI界面、适应现场建设风格；模块化设计、安装便捷、墙体内预留或后装五金件即可。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7.核心部件平板透镜以玻璃为主要原料，微结构晶格尺寸：≤410*410μm，微结构晶格密度：＞570个/cm2，提供具有CMA或CAL或CNAS认证章的第三方权威机构检验报告证明；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8.无接触传感器：红外传感器；触控误差：≤5mm；交互延迟≤30ms；耐压值≤20KV，提供具有CMA或CAL或CNAS认证章的第三方权威机构检验报告证明；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9.显示屏：≥5英寸。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使用者在空中点击操作即可完成密码输入，无需任何实物接触，既能有效规避指纹残留、按压印记的风险，又能防止细菌的交叉感染。功能上：支持多组密码输入，且可视化修改参数。支持多重交互反馈。交互3重反馈变化，点击按钮变色、声音提示、灯光提示。</w:t>
            </w:r>
          </w:p>
        </w:tc>
      </w:tr>
    </w:tbl>
    <w:p w14:paraId="59ED6829">
      <w:pPr>
        <w:ind w:left="0" w:leftChars="0" w:firstLine="0" w:firstLineChars="0"/>
        <w:rPr>
          <w:color w:val="auto"/>
        </w:rPr>
      </w:pPr>
    </w:p>
    <w:p w14:paraId="706DF77B">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4D02E669">
      <w:pPr>
        <w:pStyle w:val="6"/>
        <w:rPr>
          <w:rFonts w:ascii="仿宋" w:hAnsi="仿宋" w:eastAsia="仿宋"/>
          <w:color w:val="auto"/>
        </w:rPr>
      </w:pPr>
      <w:bookmarkStart w:id="91" w:name="_Toc22078"/>
      <w:r>
        <w:rPr>
          <w:rFonts w:hint="eastAsia" w:ascii="仿宋" w:hAnsi="仿宋" w:eastAsia="仿宋"/>
          <w:color w:val="auto"/>
          <w:lang w:val="en-US" w:eastAsia="zh-CN"/>
        </w:rPr>
        <w:t>公共广播</w:t>
      </w:r>
      <w:r>
        <w:rPr>
          <w:rFonts w:hint="eastAsia" w:ascii="仿宋" w:hAnsi="仿宋" w:eastAsia="仿宋"/>
          <w:color w:val="auto"/>
        </w:rPr>
        <w:t>系统</w:t>
      </w:r>
      <w:bookmarkEnd w:id="91"/>
    </w:p>
    <w:p w14:paraId="45008679">
      <w:pPr>
        <w:pStyle w:val="7"/>
        <w:rPr>
          <w:rFonts w:ascii="仿宋" w:hAnsi="仿宋" w:eastAsia="仿宋"/>
          <w:color w:val="auto"/>
        </w:rPr>
      </w:pPr>
      <w:bookmarkStart w:id="92" w:name="_Toc1765"/>
      <w:r>
        <w:rPr>
          <w:rFonts w:ascii="仿宋" w:hAnsi="仿宋" w:eastAsia="仿宋"/>
          <w:color w:val="auto"/>
        </w:rPr>
        <w:t>系统</w:t>
      </w:r>
      <w:r>
        <w:rPr>
          <w:rFonts w:hint="eastAsia" w:ascii="仿宋" w:hAnsi="仿宋" w:eastAsia="仿宋"/>
          <w:color w:val="auto"/>
          <w:lang w:val="en-US" w:eastAsia="zh-CN"/>
        </w:rPr>
        <w:t>概述</w:t>
      </w:r>
      <w:bookmarkEnd w:id="92"/>
    </w:p>
    <w:p w14:paraId="25EF8187">
      <w:pPr>
        <w:ind w:firstLine="480"/>
        <w:rPr>
          <w:rFonts w:hint="eastAsia" w:ascii="仿宋" w:hAnsi="仿宋"/>
          <w:color w:val="auto"/>
        </w:rPr>
      </w:pPr>
      <w:r>
        <w:rPr>
          <w:rFonts w:hint="eastAsia" w:ascii="仿宋" w:hAnsi="仿宋"/>
          <w:color w:val="auto"/>
        </w:rPr>
        <w:t>公共广播系统具备背景音乐广播、服务广播、业务性广播及紧急事故广播。火灾事故广播可通过火灾自动报警及消防联动控制系统联动和相互协调报警。平时可在公共区域播放背景音乐，自动循环播放，发生火灾时，兼作事故广播使用，指挥疏散。系统的设计考虑到使用场所的特性、噪音水平、空间大小高度，并根据扬声器的扩散角度、声压等级和额定输入功率，确定扬声器的数量。业务性广播系统可以起到宣传、播放通知、找人、紧急情况下广播疏散作用。该功能要求扩声系统的声场强度略高于背景音乐，以不影响两人对面讲话为原则。火灾事故广播功能作为火灾报警及联动系统在紧急状态下用以指挥、疏散人群的广播设施。该功能要求扩声系统能达到需要的声场强度，以保证在紧急情况发生时，可以利用其提供足以使建筑物内可能涉及的区域的人群能清晰的听到警报、疏散的语音。</w:t>
      </w:r>
    </w:p>
    <w:p w14:paraId="2A40762F">
      <w:pPr>
        <w:pStyle w:val="7"/>
        <w:rPr>
          <w:rFonts w:ascii="仿宋" w:hAnsi="仿宋" w:eastAsia="仿宋"/>
          <w:color w:val="auto"/>
        </w:rPr>
      </w:pPr>
      <w:bookmarkStart w:id="93" w:name="_Toc19885"/>
      <w:r>
        <w:rPr>
          <w:rFonts w:ascii="仿宋" w:hAnsi="仿宋" w:eastAsia="仿宋"/>
          <w:color w:val="auto"/>
        </w:rPr>
        <w:t>系统功能</w:t>
      </w:r>
      <w:bookmarkEnd w:id="93"/>
    </w:p>
    <w:p w14:paraId="79AF3ACB">
      <w:pPr>
        <w:ind w:firstLine="480"/>
        <w:rPr>
          <w:rFonts w:hint="eastAsia" w:ascii="仿宋" w:hAnsi="仿宋"/>
          <w:color w:val="auto"/>
          <w:woUserID w:val="2"/>
        </w:rPr>
      </w:pPr>
      <w:r>
        <w:rPr>
          <w:rFonts w:hint="eastAsia"/>
          <w:color w:val="auto"/>
          <w:woUserID w:val="2"/>
        </w:rPr>
        <w:t>本项目公共广播系统设计为医院背景音乐广播，前端设备同消防应急广播系统共用</w:t>
      </w:r>
      <w:r>
        <w:rPr>
          <w:rFonts w:hint="eastAsia"/>
          <w:color w:val="auto"/>
          <w:lang w:eastAsia="zh"/>
          <w:woUserID w:val="2"/>
        </w:rPr>
        <w:t>，</w:t>
      </w:r>
      <w:r>
        <w:rPr>
          <w:rFonts w:hint="eastAsia"/>
          <w:color w:val="auto"/>
          <w:woUserID w:val="2"/>
        </w:rPr>
        <w:t>本次配置公共广播控制主机、广播话筒、放大器、寻呼话筒、消防切</w:t>
      </w:r>
      <w:r>
        <w:rPr>
          <w:rFonts w:hint="eastAsia" w:ascii="仿宋" w:hAnsi="仿宋" w:eastAsia="仿宋" w:cs="仿宋"/>
          <w:color w:val="auto"/>
          <w:woUserID w:val="2"/>
        </w:rPr>
        <w:t>换模块</w:t>
      </w:r>
      <w:r>
        <w:rPr>
          <w:rFonts w:hint="eastAsia" w:ascii="仿宋" w:hAnsi="仿宋" w:eastAsia="仿宋" w:cs="仿宋"/>
          <w:color w:val="auto"/>
          <w:lang w:eastAsia="zh-CN"/>
          <w:woUserID w:val="2"/>
        </w:rPr>
        <w:t>、</w:t>
      </w:r>
      <w:r>
        <w:rPr>
          <w:rFonts w:hint="eastAsia" w:ascii="仿宋" w:hAnsi="仿宋" w:eastAsia="仿宋" w:cs="仿宋"/>
          <w:color w:val="auto"/>
          <w:woUserID w:val="2"/>
        </w:rPr>
        <w:t>IP网络</w:t>
      </w:r>
      <w:r>
        <w:rPr>
          <w:rFonts w:hint="eastAsia"/>
          <w:color w:val="auto"/>
          <w:woUserID w:val="2"/>
        </w:rPr>
        <w:t>终端功放等设备</w:t>
      </w:r>
      <w:r>
        <w:rPr>
          <w:rFonts w:hint="eastAsia"/>
          <w:color w:val="auto"/>
          <w:lang w:eastAsia="zh"/>
          <w:woUserID w:val="2"/>
        </w:rPr>
        <w:t>。</w:t>
      </w:r>
      <w:r>
        <w:rPr>
          <w:rFonts w:hint="eastAsia"/>
          <w:color w:val="auto"/>
          <w:woUserID w:val="2"/>
        </w:rPr>
        <w:t>主要用于日常播放背景音乐、业务广播、信息广播等，同时还兼做火灾应急广播。该系统属于以播放背景音乐为主，播放语音广播为辅，同时满足远程寻呼广播等为一体的综合性公共广播系统，</w:t>
      </w:r>
      <w:r>
        <w:rPr>
          <w:rFonts w:hint="eastAsia" w:ascii="仿宋" w:hAnsi="仿宋"/>
          <w:color w:val="auto"/>
          <w:woUserID w:val="2"/>
        </w:rPr>
        <w:t>系统应满足以下功能要求：</w:t>
      </w:r>
    </w:p>
    <w:p w14:paraId="72F4FCDE">
      <w:pPr>
        <w:ind w:firstLine="480"/>
        <w:rPr>
          <w:rFonts w:hint="eastAsia" w:ascii="仿宋" w:hAnsi="仿宋" w:eastAsia="仿宋" w:cs="仿宋"/>
          <w:color w:val="auto"/>
          <w:woUserID w:val="2"/>
        </w:rPr>
      </w:pPr>
      <w:r>
        <w:rPr>
          <w:rFonts w:hint="eastAsia" w:ascii="仿宋" w:hAnsi="仿宋" w:eastAsia="仿宋" w:cs="仿宋"/>
          <w:color w:val="auto"/>
          <w:lang w:val="en-US" w:eastAsia="zh"/>
          <w:woUserID w:val="2"/>
        </w:rPr>
        <w:t>1）</w:t>
      </w:r>
      <w:r>
        <w:rPr>
          <w:rFonts w:hint="eastAsia" w:ascii="仿宋" w:hAnsi="仿宋" w:eastAsia="仿宋" w:cs="仿宋"/>
          <w:color w:val="auto"/>
          <w:lang w:val="en-US" w:eastAsia="zh-CN"/>
          <w:woUserID w:val="2"/>
        </w:rPr>
        <w:t>背景音乐播放</w:t>
      </w:r>
      <w:r>
        <w:rPr>
          <w:rFonts w:hint="eastAsia" w:ascii="仿宋" w:hAnsi="仿宋" w:eastAsia="仿宋" w:cs="仿宋"/>
          <w:color w:val="auto"/>
          <w:lang w:val="en-US" w:eastAsia="zh"/>
          <w:woUserID w:val="2"/>
        </w:rPr>
        <w:t>：</w:t>
      </w:r>
      <w:r>
        <w:rPr>
          <w:rFonts w:hint="eastAsia" w:ascii="仿宋" w:hAnsi="仿宋" w:eastAsia="仿宋" w:cs="仿宋"/>
          <w:color w:val="auto"/>
          <w:woUserID w:val="2"/>
        </w:rPr>
        <w:t>通过软件编程，实现定时定点定曲播放，平时播放悦耳的背景</w:t>
      </w:r>
      <w:r>
        <w:rPr>
          <w:rFonts w:hint="eastAsia" w:ascii="仿宋" w:hAnsi="仿宋" w:eastAsia="仿宋" w:cs="仿宋"/>
          <w:color w:val="auto"/>
          <w:lang w:eastAsia="zh"/>
          <w:woUserID w:val="2"/>
        </w:rPr>
        <w:t>音</w:t>
      </w:r>
      <w:r>
        <w:rPr>
          <w:rFonts w:hint="eastAsia" w:ascii="仿宋" w:hAnsi="仿宋" w:eastAsia="仿宋" w:cs="仿宋"/>
          <w:color w:val="auto"/>
          <w:woUserID w:val="2"/>
        </w:rPr>
        <w:t>乐。</w:t>
      </w:r>
    </w:p>
    <w:p w14:paraId="03E0EE0B">
      <w:pPr>
        <w:ind w:firstLine="480"/>
        <w:rPr>
          <w:rFonts w:hint="eastAsia" w:ascii="仿宋" w:hAnsi="仿宋" w:eastAsia="仿宋" w:cs="仿宋"/>
          <w:color w:val="auto"/>
          <w:woUserID w:val="2"/>
        </w:rPr>
      </w:pPr>
      <w:r>
        <w:rPr>
          <w:rFonts w:hint="eastAsia" w:ascii="仿宋" w:hAnsi="仿宋" w:eastAsia="仿宋" w:cs="仿宋"/>
          <w:color w:val="auto"/>
          <w:lang w:val="en-US" w:eastAsia="zh"/>
          <w:woUserID w:val="2"/>
        </w:rPr>
        <w:t>2）</w:t>
      </w:r>
      <w:r>
        <w:rPr>
          <w:rFonts w:hint="eastAsia" w:ascii="仿宋" w:hAnsi="仿宋" w:eastAsia="仿宋" w:cs="仿宋"/>
          <w:color w:val="auto"/>
          <w:lang w:val="en-US" w:eastAsia="zh-CN"/>
          <w:woUserID w:val="2"/>
        </w:rPr>
        <w:t>业务广播</w:t>
      </w:r>
      <w:r>
        <w:rPr>
          <w:rFonts w:hint="eastAsia" w:ascii="仿宋" w:hAnsi="仿宋" w:eastAsia="仿宋" w:cs="仿宋"/>
          <w:color w:val="auto"/>
          <w:lang w:val="en-US" w:eastAsia="zh"/>
          <w:woUserID w:val="2"/>
        </w:rPr>
        <w:t>：</w:t>
      </w:r>
      <w:r>
        <w:rPr>
          <w:rFonts w:hint="eastAsia" w:ascii="仿宋" w:hAnsi="仿宋" w:eastAsia="仿宋" w:cs="仿宋"/>
          <w:color w:val="auto"/>
          <w:woUserID w:val="2"/>
        </w:rPr>
        <w:t>在该区域播放温馨提示、健康常识、天气预报、新闻咨询等信息。</w:t>
      </w:r>
    </w:p>
    <w:p w14:paraId="593BC1BD">
      <w:pPr>
        <w:ind w:firstLine="480"/>
        <w:rPr>
          <w:rFonts w:hint="eastAsia" w:ascii="仿宋" w:hAnsi="仿宋" w:eastAsia="仿宋" w:cs="仿宋"/>
          <w:color w:val="auto"/>
          <w:woUserID w:val="2"/>
        </w:rPr>
      </w:pPr>
      <w:r>
        <w:rPr>
          <w:rFonts w:hint="eastAsia" w:ascii="仿宋" w:hAnsi="仿宋" w:eastAsia="仿宋" w:cs="仿宋"/>
          <w:color w:val="auto"/>
          <w:lang w:val="en-US" w:eastAsia="zh"/>
          <w:woUserID w:val="2"/>
        </w:rPr>
        <w:t>3）</w:t>
      </w:r>
      <w:r>
        <w:rPr>
          <w:rFonts w:hint="eastAsia" w:ascii="仿宋" w:hAnsi="仿宋" w:eastAsia="仿宋" w:cs="仿宋"/>
          <w:color w:val="auto"/>
          <w:lang w:val="en-US" w:eastAsia="zh-CN"/>
          <w:woUserID w:val="2"/>
        </w:rPr>
        <w:t>远程寻呼功能</w:t>
      </w:r>
      <w:r>
        <w:rPr>
          <w:rFonts w:hint="eastAsia" w:ascii="仿宋" w:hAnsi="仿宋" w:eastAsia="仿宋" w:cs="仿宋"/>
          <w:color w:val="auto"/>
          <w:lang w:val="en-US" w:eastAsia="zh"/>
          <w:woUserID w:val="2"/>
        </w:rPr>
        <w:t>：</w:t>
      </w:r>
      <w:r>
        <w:rPr>
          <w:rFonts w:hint="eastAsia" w:ascii="仿宋" w:hAnsi="仿宋" w:eastAsia="仿宋" w:cs="仿宋"/>
          <w:color w:val="auto"/>
          <w:woUserID w:val="2"/>
        </w:rPr>
        <w:t>可以在</w:t>
      </w:r>
      <w:r>
        <w:rPr>
          <w:rFonts w:hint="eastAsia" w:ascii="仿宋" w:hAnsi="仿宋" w:eastAsia="仿宋" w:cs="仿宋"/>
          <w:color w:val="auto"/>
          <w:lang w:eastAsia="zh"/>
          <w:woUserID w:val="2"/>
        </w:rPr>
        <w:t>控制室</w:t>
      </w:r>
      <w:r>
        <w:rPr>
          <w:rFonts w:hint="eastAsia" w:ascii="仿宋" w:hAnsi="仿宋" w:eastAsia="仿宋" w:cs="仿宋"/>
          <w:color w:val="auto"/>
          <w:woUserID w:val="2"/>
        </w:rPr>
        <w:t>进行远程喊话、通知、寻人启事等。</w:t>
      </w:r>
    </w:p>
    <w:p w14:paraId="55C8701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4</w:t>
      </w:r>
      <w:r>
        <w:rPr>
          <w:rFonts w:hint="eastAsia" w:ascii="仿宋" w:hAnsi="仿宋" w:eastAsia="仿宋" w:cs="仿宋"/>
          <w:color w:val="auto"/>
          <w:woUserID w:val="2"/>
        </w:rPr>
        <w:t>）可实现分区广播，分区进行控制</w:t>
      </w:r>
      <w:r>
        <w:rPr>
          <w:rFonts w:hint="eastAsia" w:ascii="仿宋" w:hAnsi="仿宋" w:eastAsia="仿宋" w:cs="仿宋"/>
          <w:color w:val="auto"/>
          <w:lang w:eastAsia="zh"/>
          <w:woUserID w:val="2"/>
        </w:rPr>
        <w:t>。</w:t>
      </w:r>
    </w:p>
    <w:p w14:paraId="0488701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5</w:t>
      </w:r>
      <w:r>
        <w:rPr>
          <w:rFonts w:hint="eastAsia" w:ascii="仿宋" w:hAnsi="仿宋" w:eastAsia="仿宋" w:cs="仿宋"/>
          <w:color w:val="auto"/>
          <w:woUserID w:val="2"/>
        </w:rPr>
        <w:t>）当发生火灾时，接收到消控室的消防信号后，切断背景音乐音源，自动放送预先录制的紧急疏散广播或通过话筒广播疏散指令</w:t>
      </w:r>
      <w:r>
        <w:rPr>
          <w:rFonts w:hint="eastAsia" w:ascii="仿宋" w:hAnsi="仿宋" w:eastAsia="仿宋" w:cs="仿宋"/>
          <w:color w:val="auto"/>
          <w:lang w:eastAsia="zh"/>
          <w:woUserID w:val="2"/>
        </w:rPr>
        <w:t>。</w:t>
      </w:r>
    </w:p>
    <w:p w14:paraId="61352A38">
      <w:pPr>
        <w:ind w:firstLine="480"/>
        <w:rPr>
          <w:rFonts w:hint="eastAsia" w:ascii="仿宋" w:hAnsi="仿宋" w:eastAsia="仿宋" w:cs="仿宋"/>
          <w:color w:val="auto"/>
          <w:woUserID w:val="2"/>
        </w:rPr>
      </w:pPr>
      <w:r>
        <w:rPr>
          <w:rFonts w:hint="eastAsia" w:ascii="仿宋" w:hAnsi="仿宋" w:eastAsia="仿宋" w:cs="仿宋"/>
          <w:color w:val="auto"/>
          <w:lang w:eastAsia="zh"/>
          <w:woUserID w:val="2"/>
        </w:rPr>
        <w:t>6</w:t>
      </w:r>
      <w:r>
        <w:rPr>
          <w:rFonts w:hint="eastAsia" w:ascii="仿宋" w:hAnsi="仿宋" w:eastAsia="仿宋" w:cs="仿宋"/>
          <w:color w:val="auto"/>
          <w:woUserID w:val="2"/>
        </w:rPr>
        <w:t>）具有定时插播模式，可设置执行时间点范围、间隔时间，批量自动生成打铃任务。</w:t>
      </w:r>
    </w:p>
    <w:p w14:paraId="1D4C9101">
      <w:pPr>
        <w:ind w:firstLine="480"/>
        <w:rPr>
          <w:rFonts w:hint="eastAsia" w:ascii="仿宋" w:hAnsi="仿宋" w:cs="仿宋"/>
          <w:color w:val="auto"/>
          <w:lang w:val="en-US" w:eastAsia="zh-CN"/>
          <w:woUserID w:val="2"/>
        </w:rPr>
      </w:pPr>
      <w:r>
        <w:rPr>
          <w:rFonts w:hint="eastAsia" w:ascii="仿宋" w:hAnsi="仿宋" w:cs="仿宋"/>
          <w:color w:val="auto"/>
          <w:lang w:val="en-US" w:eastAsia="zh-CN"/>
          <w:woUserID w:val="2"/>
        </w:rPr>
        <w:t>7）具有一键巡检功能，支持拾取现场音箱声音状态并回传给系统，具有音频相似度检测技术，可逐个终端自动比对回传的数据与任务播放的数据，并将比对结果输出报告。</w:t>
      </w:r>
    </w:p>
    <w:p w14:paraId="7016417A">
      <w:pPr>
        <w:ind w:firstLine="480"/>
        <w:rPr>
          <w:rFonts w:hint="eastAsia" w:ascii="仿宋" w:hAnsi="仿宋" w:cs="仿宋"/>
          <w:color w:val="auto"/>
          <w:lang w:val="en-US" w:eastAsia="zh-CN"/>
          <w:woUserID w:val="2"/>
        </w:rPr>
      </w:pPr>
      <w:r>
        <w:rPr>
          <w:rFonts w:hint="eastAsia" w:ascii="仿宋" w:hAnsi="仿宋" w:cs="仿宋"/>
          <w:color w:val="auto"/>
          <w:lang w:val="en-US" w:eastAsia="zh-CN"/>
          <w:woUserID w:val="2"/>
        </w:rPr>
        <w:t>8）具有数字混音功能，支持任务自定义混音配置，支持对各端的广播/对讲/终端点播任务设置混音配置。支持麦克风前景音与背景音的配置选项，并允许用户调节背景音的音量强度。</w:t>
      </w:r>
    </w:p>
    <w:p w14:paraId="0ECEB13F">
      <w:pPr>
        <w:ind w:firstLine="480"/>
        <w:rPr>
          <w:rFonts w:hint="eastAsia" w:ascii="仿宋" w:hAnsi="仿宋" w:cs="仿宋"/>
          <w:color w:val="auto"/>
          <w:lang w:val="en-US" w:eastAsia="zh-CN"/>
          <w:woUserID w:val="2"/>
        </w:rPr>
      </w:pPr>
      <w:r>
        <w:rPr>
          <w:rFonts w:hint="eastAsia" w:ascii="仿宋" w:hAnsi="仿宋" w:cs="仿宋"/>
          <w:color w:val="auto"/>
          <w:lang w:val="en-US" w:eastAsia="zh-CN"/>
          <w:woUserID w:val="2"/>
        </w:rPr>
        <w:t>9）统一管理系统内所有音频终端，包括语音播控台、对讲终端、广播终端和消防接口设备，实时显示音频终端的IP地址、在线状态、任务状态、音量。</w:t>
      </w:r>
    </w:p>
    <w:p w14:paraId="3729A32A">
      <w:pPr>
        <w:ind w:firstLine="480"/>
        <w:rPr>
          <w:rFonts w:hint="default" w:ascii="仿宋" w:hAnsi="仿宋" w:cs="仿宋"/>
          <w:color w:val="auto"/>
          <w:lang w:val="en-US" w:eastAsia="zh-CN"/>
          <w:woUserID w:val="2"/>
        </w:rPr>
      </w:pPr>
      <w:r>
        <w:rPr>
          <w:rFonts w:hint="eastAsia" w:ascii="仿宋" w:hAnsi="仿宋" w:cs="仿宋"/>
          <w:color w:val="auto"/>
          <w:lang w:val="en-US" w:eastAsia="zh-CN"/>
          <w:woUserID w:val="2"/>
        </w:rPr>
        <w:t>10）具备电子地图、在线地图功能，可在地图上进行终端部署，在地图上可实时查看终端状态，实时显示设备状态；支持GIS地图功能，支持一键广播。</w:t>
      </w:r>
    </w:p>
    <w:p w14:paraId="07657EC0">
      <w:pPr>
        <w:pStyle w:val="7"/>
        <w:rPr>
          <w:rFonts w:ascii="仿宋" w:hAnsi="仿宋" w:eastAsia="仿宋"/>
          <w:color w:val="auto"/>
        </w:rPr>
      </w:pPr>
      <w:bookmarkStart w:id="94" w:name="_Toc6289"/>
      <w:r>
        <w:rPr>
          <w:rFonts w:hint="eastAsia" w:ascii="仿宋" w:hAnsi="仿宋" w:eastAsia="仿宋"/>
          <w:color w:val="auto"/>
          <w:lang w:val="en-US" w:eastAsia="zh-CN"/>
        </w:rPr>
        <w:t>技术要求</w:t>
      </w:r>
      <w:bookmarkEnd w:id="94"/>
    </w:p>
    <w:p w14:paraId="384F42D7">
      <w:pPr>
        <w:ind w:firstLine="480"/>
        <w:rPr>
          <w:rFonts w:hint="default" w:ascii="仿宋" w:hAnsi="仿宋" w:eastAsia="仿宋" w:cs="仿宋"/>
          <w:color w:val="auto"/>
          <w:lang w:val="en-US" w:eastAsia="zh-CN"/>
          <w:woUserID w:val="2"/>
        </w:rPr>
      </w:pPr>
      <w:r>
        <w:rPr>
          <w:rFonts w:hint="eastAsia" w:ascii="仿宋" w:hAnsi="仿宋" w:cs="仿宋"/>
          <w:color w:val="auto"/>
          <w:lang w:val="en-US" w:eastAsia="zh-CN"/>
          <w:woUserID w:val="2"/>
        </w:rPr>
        <w:t>本项目公共广播系统前端扬声器和消防应急广播系统共用，在公共走道、手术室等处均设有扬声器。本次设计仅配置控制主机、广播话筒、寻呼话筒、消防切换模块、IP网络终端功放等后端设备，满足医院背景音乐广播、寻呼及应急广播切换功能。</w:t>
      </w:r>
    </w:p>
    <w:p w14:paraId="2CCEE279">
      <w:pPr>
        <w:pStyle w:val="7"/>
        <w:rPr>
          <w:rFonts w:ascii="仿宋" w:hAnsi="仿宋" w:eastAsia="仿宋"/>
          <w:color w:val="auto"/>
        </w:rPr>
      </w:pPr>
      <w:bookmarkStart w:id="95" w:name="_Toc7646"/>
      <w:r>
        <w:rPr>
          <w:rFonts w:hint="eastAsia" w:ascii="仿宋" w:hAnsi="仿宋" w:eastAsia="仿宋"/>
          <w:color w:val="auto"/>
        </w:rPr>
        <w:t>主要</w:t>
      </w:r>
      <w:r>
        <w:rPr>
          <w:rFonts w:hint="eastAsia" w:ascii="仿宋" w:hAnsi="仿宋" w:eastAsia="仿宋"/>
          <w:color w:val="auto"/>
          <w:lang w:val="en-US" w:eastAsia="zh-CN"/>
        </w:rPr>
        <w:t>设备性能参数</w:t>
      </w:r>
      <w:bookmarkEnd w:id="95"/>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8"/>
        <w:gridCol w:w="986"/>
        <w:gridCol w:w="7830"/>
      </w:tblGrid>
      <w:tr w14:paraId="46163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20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ACD9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C59A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76E7F0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2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0D6B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控制主机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819BA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1.工控机箱设计，采用≥17.3英寸电容触摸屏，支持部署银河麒麟桌面操作系统(兆芯版)V10。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2.配置国产处理器要求满足≥8核处理器（参考兆芯KX-U6780A处理器）；≥1×256G M.2固态硬盘；≥1×8G DDR4内存。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3.抽拉式键盘鼠标设计。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4.具有≥1×VGA接口、≥1×DVI接口、≥2×LAN接口、≥6×COM RS232接口（COM3/4支持RS232/RS485）、≥4×USB2.0接口、≥4xUSB3.0接口、≥1×PS/2接口、≥1×MIC IN接口、≥1×LINE OUT接口、≥1×LINE IN接口、≥1×TRIGGER INPUT接口。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5.具有一路短路触发开机运行接口，用于外部设备定时驱动开机运行。</w:t>
            </w:r>
          </w:p>
        </w:tc>
      </w:tr>
      <w:tr w14:paraId="53E15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E98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AA0C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IP网络广播客户端管理软件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A2CA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1.支持有多种登录方式，包括账户密码、PIN码、图案密码，可设置登录错误次数上限限制，可自定义锁定时间。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2.平台支持新建用户，并对其权限进行管理，包括终端和分组权限；支持高级任务优先级和角色权限分配；同时支持禁用或启用用户。支持对用户进行账号代管操作，支持一键控制代管操作。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3.后台可对终端进行≥10段均衡器调节，保存为模板后方便选择，并可应用到其他终端。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4.具备电子地图、在线地图功能，可在地图上进行终端部署，在地图上可实时查看终端状态，实时显示设备状态；支持GIS地图功能，支持一键广播。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5.支持对终端设置不同的灯光模式，可分别自定义设置红灯亮、红灯灭、绿灯/蓝灯亮、绿灯/蓝灯灭时间0-10S。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6.支持遥控配置功能，可查阅遥控器列表、遥控任务、遥控话筒任务，支持配置≥20个按键任务，可配置任务音量、优先级、混音配置、播放音源信息，播放音源支持选择话筒、快捷音源、音乐播放。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7.具有多语言功能，支持多语言一键切换，支持中文简体、中文繁体、英文、韩语、葡萄牙语、西班牙语、俄语、法语、阿拉伯语八种语言切换，支持不同国家语种运用。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8.后台功能模块自定义；首页入口自由配置。可自定义界面模式，包括经典模式、简约模式。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9.具有资源共享功能，用户可以自定义共享权限，可共享分组管理、定时打铃、定时任务、定时巡更、一键报警任务、云播音室、媒体库。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10.具有节假日图文推送的功能，并为用户提供了自定义设备图文展示的选项。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11.具有4×100级自定义配置任务优先级(服务器优先级、任务优先级、用户优先级,终端优先级）,满足各种优先级任务自动调度。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具有系统状态（可用硬盘、内存剩余、进程检测、网络检测）、终端状态（CPU、内存、负载均衡、播放状态、声卡状态、链路越点、网络丢包率、最大帧间隔、音频相识度）的系统检测功能，支持一键导出报告。提供功能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13.具有系统小助手，实现操作手册、模块说明、任务提醒、意见反馈的快捷查看。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14.支持用户自定义大数据面板科技仓模式下方的展示标语，展示标语可设置为静态或动态形式。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15.系统具有抗丢包功能，采用了数据冗余编解码算法，实现在网络丢包严重的网络环境下音频播放无卡顿，可支持≥37.5%丢包率。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16.多套定时打铃方案同时启用，每套定时打铃方案支持多套任务同时进行，支持一键启用/停用所有方案。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定时打铃支持任意条数的定时任务在本方案或跨方案克隆，任务执行与停止控制、定时任务禁用与启用功能。支持一键方案调配功能，可以实现一键调课功能，支持批量一键修改打铃铃声，支持时模式、日模式、周模式、月模式和年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18.支持设置节假日或特殊日期，实现指定时间停用所有定时任务。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19.用户可选择特定的终端设备，并设定具体的时间点，系统将在该时间点自动对选定的终端执行音量均衡调整，可以对音量进行等比例的设置。提供功能界面截图加以证明。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20.具有定时插播模式，可设置执行时间点范围、间隔时间，批量自动生成打铃任务。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具有启用考试模式功能，支持配置终端冻结时间，在终端被冻结期间禁止终端执行任务。考试模式下，数模备份能进行相互切换，出现断网、断电的异常情况下，系统采用实时系统监测及设备自检技术，听力备份切换延时＜0.03秒，实现无卡顿、无丢字、无延时的考试听力备份效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22.具有一键巡检功能，支持拾取现场音箱声音状态并回传给系统，具有音频相似度（DTW）检测技术，可逐个终端自动比对回传的数据与任务播放的数据，并将比对结果输出报告。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23.具有终端列表的导入/导出功能，定时打铃的导入/导出功能，终端自动上线、终端手动添加使用、音量批量编辑。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支持设置打铃任务和定时任务时选择听书模式。在此模式下，用户可以选择循环播放或随机播放。听书模式具有记忆功能，能够记住上次播放的进度，继续从上次中断处播放。允许用户定义上次的播放进度、定时设置和播放次数、任务结束时间管理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25.具有任务回收站，支持将删除的定时打铃或定时任务放置在此模块中，可实现一键恢复/删除操作。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26.支持接入≥6路视频监控信号，用户实时查看与设备绑定的监控点现场画面。此外，平台还具备对特定监控设备关联的广播设备进行广播的功能，提供了包括移动侦测、越界侦测、区域入侵侦测、目标进入区域、目标离开区域、遮挡报警、徘徊行为检测监控功能，并能自动触发预设的音频报警，实现实时告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27.具有数字混音功能，支持任务自定义混音配置，支持对各端的广播/对讲/终端点播任务设置混音配置。支持麦克风前景音与背景音的配置选项，并允许用户调节背景音的音量强度。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28.平台是整个系统的运行核心，统一管理系统内所有音频终端，包括语音播控台、对讲终端、广播终端和消防接口设备，实时显示音频终端的IP地址、在线状态、任务状态、音量。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29.支撑各音频终端的运行，负责音频流传输管理，响应各音频终端播放请求和音频全双工交换，支持B/S架构，通过网页登陆可进行终端管理、用户管理、节目播放管理、音频文件管理、录音存贮、内部通讯调度处理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30.支持部署于LINUX操作系统，支持部署于国产操作系统，与国产操作系统完成兼容性测试，能够达到通用兼容性要求及性能、可靠性要求，满足用户的关键性应用需求。数字化网络广播系统服务平台与国产芯片处理器和国产操作系统完成兼容性测试，能够达到兼容性要求及性能、可靠性要求，满足用户的关键性应用需求。提供与国产芯片处理器产品兼容互认证证明报告复印件。</w:t>
            </w:r>
          </w:p>
        </w:tc>
      </w:tr>
      <w:tr w14:paraId="2F214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87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7F9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时间控制器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BC0BD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1.设备采用机柜式设计，自动实现卫星自动校时，使用地球同步卫星作为校时基准，与格林威治时间误差≤0.1秒。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2.液晶显示屏可显示时间。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3.支持与公共广播系统对接作为校时系统。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4.系统带北斗卫星导航系统（BDS）+GPS卫星定位系统两大定位系统，可以实现后台远程切换两个不同系统。</w:t>
            </w:r>
          </w:p>
        </w:tc>
      </w:tr>
      <w:tr w14:paraId="05DB87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0C6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24045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广播话筒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04CC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1.换能方式：驻极体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2.钟声提示：带钟声提示功能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3.线材配备：10米（卡农母头转6.35音频线）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4.咪杆长度 ：420mm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5.具备有灯环提示功能</w:t>
            </w:r>
          </w:p>
        </w:tc>
      </w:tr>
      <w:tr w14:paraId="1578C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B0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B1A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合并式播放器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2E1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1.设备采用机柜式设计。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2.内置USB接口/SD卡槽、CD机芯和收音机、蓝牙≥四种音源，CD播放和MP3播放共用一个通道输出，收音机、蓝牙共用一个通道输出。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3.CD采用吸入式机芯；收音机采用收音模块； 调频、调幅（AM/FM）立体声二波段接收可选，电台频率记忆存储≥99个。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4.具备有≥1路USB接口、≥1路SD卡槽口、≥1路收音FM天线口、≥2路音频输出接口。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5.带红外遥控功能，并能够独立遥控音量控制。</w:t>
            </w:r>
          </w:p>
        </w:tc>
      </w:tr>
      <w:tr w14:paraId="46E35D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3B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FF0C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前置放大器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6CCF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1具有≥5路话筒（MIC）输入，≥3路标准信号线路（AUX）输入，≥2路紧急线路（EMC）输入；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2.MIC 5具有最高优先、强行切入优先功能；MIC 5和EMC最高优先权限功能可通过拔动开关交替选择；</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3.紧急输入线路具有二级优先，强行切入优先功能；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4.MIC1.2.3.4.5 和≥2路紧急输入（EMC）通道均附设有线路辅助输入接口功能；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5.具有默音深度调节旋钮和EMC输入增益调节旋钮。</w:t>
            </w:r>
          </w:p>
        </w:tc>
      </w:tr>
      <w:tr w14:paraId="4E894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D9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831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寻呼话筒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3FEC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1.双网络接口设计，端子支持冗余备份。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2.具有自定义按钮，支持自定义音乐播放、对讲、广播功能；具有紧急报警按钮，支持一键报警广播功能。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3.内置网络音频解码，支持MP3、WAV、FLAC、OGG、AAC、OPUS主流音频格式，兼容等同或优于8kHz-48kHz全采样率。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4.设备采用ARM架构等同或优于四核CPU芯片和音频算法处理技术，内置DSP音频处理，支持数字混音，≥10段EQ均衡配置。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5.设备支持全双工双向对讲功能，支持≥32路会议通话功能，可扩展≥128路对讲和通话，支持多方通话可视化展示。设备自带回声消除抑制功能。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6.内置语音识别唤醒功能，支持语音控制任务执行、结束、上一曲、下一曲。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7.支持节假日祝福图片显示，可自定义祝福图片显示，支持歌曲歌词同步显示。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8.桌面式设计，自带≥10.1英寸IPS屏幕，分辨率等同或优于1024x600，支持触摸操控。支持进入休眠、低功耗省电模式，支持账号密码管理。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9.内置≥2×3W全频高保真扬声器单元。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10.具有≥1路USB接口，支持本地音频文件自由点播播放；具有≥1路3.5mm 耳机输出接口和≥1路3.5mm MIC输入接口；具有≥1路音频线路输出接口，具有≥1路音频线路输入接口。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11.系统采用数据冗余编解码算法，支持抗丢包恢复功能，网络丢包≥37.5%时，音频播放无卡顿。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12.系统播放采集音频端对端延时＜5ms。</w:t>
            </w:r>
          </w:p>
        </w:tc>
      </w:tr>
      <w:tr w14:paraId="26F44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2FC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BB45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话筒呼叫控制嵌入软件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EF88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1.软件内嵌于话筒设备，实现话筒呼叫控制功能，支撑设备各项基本功能的运行。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2.授权操作管理功能，支持服务器统一配置管理用户及密码。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3.支持新配置注册智能语音提示功能。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4.支持多种呼叫策略，包括呼叫转移、呼叫等待、无人接听提醒等。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5.支持双向对讲功能，可与另一方对讲终端实现双向语音传输功能。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6.可实现分区/全区进行喊话/广播功能。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7.支持单独调节音量。</w:t>
            </w:r>
          </w:p>
        </w:tc>
      </w:tr>
      <w:tr w14:paraId="154744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D3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7B9A7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消防切换模块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A153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16路(开关量)短路输入接口，支持服务器端配置相应预设功能；具有≥8路(开关量)短路输出接口，支持服务器端任意配置相应预设输出。每≥1路(开关量)短路输入和输出采用独立的LED状态指示。面板上的≥24个LED指示灯，其中≥16个对应显示短路信号的输入，≥8个对应显示短路信号的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2.双网络接口设计，端子支持冗余备份。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3.具有市电电压插座接口和直流电源接口，两种电源模式备份选择。</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4.具有≥1组线路（AUX IN）输入接口，独立音量电位器调节音量大小。支持本地音源输入采集功能。支持音频信号自动触发执行采集任务功能。音频输入带状态灯指示。当输入音频信号过大时，削峰状态指示灯点亮。</w:t>
            </w:r>
          </w:p>
        </w:tc>
      </w:tr>
      <w:tr w14:paraId="7B61B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09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DA50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网络节目定时器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BF21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1.配备LCD显示屏，支持显示温度信息，实时输入电压信息、时间信息、IP信息，定时任务信息。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2.具有≥8路单通道≥10A电源输出插座，总输出电流≥30A，支持实时监控插座功率。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3.具有≥2个10M/100M网口，≥2路RS-485接口，≥1路USB接口提供照明灯供电；配备≥1个监听扬声器，支持人声报警提示。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4.支持过载、短路保护功能；支持连接PC可视化界面进行远程操控；支持网络远程固件升级，支持主从机级联，支持通过一路网口接入局域网使用软件控制所有级联设备。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5.具备对每一路电源输出进行定时编程，支持每路开关时序间隔动作延迟时间调节设置。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6.支持实时检测设备温度，支持拓展外接温湿度传感器，显示外部环境温湿度。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7.具备自定义设置电源锁开启后每个通道开启、关闭、保持关闭前状态；支持设置对应通道的上下限位值、对应的超限动作和动作延时，支持调节报警音量大小。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8.支持电压、电流或温湿度超过限定值播放相应的人声报警，恢复正常时自动停止。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9.支持通过主设备电源锁可一键开启或关闭所有从设备；支持独立控制每一路电源输出，支持一键全开或全关；支持一键紧急打开或者关闭全部电源。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10.支持PC界面控制、定时控制、手动控制、串口控制方式。</w:t>
            </w:r>
          </w:p>
        </w:tc>
      </w:tr>
      <w:tr w14:paraId="6B8FE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13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FFCA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IP网络终端功放1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012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1.双网络接口设计，端子支持冗余备份。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2.面板具有≥3个自定义功能按键，可定义播放曲目、执行区域、任务音量、优先级、持续时间、播放模式。提供功能截图加以证明。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有≥1路100V定压信号备份输入接口，在机器无网络的状态下切换到备份通道。支持网络与模拟100V主备切换功能。支持断电或断网自动切换到模拟100V定压备份线路，听力备份切换延时＜0.03秒，切换过程无卡顿、不掉字；当网络、供电恢复正常，自动切换到主通道，切换时间＜0.03秒，切换过程无卡顿、不掉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4.内置网络音频解码模块，支持MP3、WAV、FLAC、OGG、AAC、OPUS主流音频格式，兼容等同或优于8kHz-48kHz全采样率。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5.设备采用ARM架构等同或优于四核CPU芯片和音频算法处理技术，内置DSP音频处理，支持数字混音，≥10段EQ均衡配置。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6.面板自带≥3.9英寸TFT彩屏，可以显示动态图像和机器工作状态；具有自旋式飞梭旋钮，可控制终端输出音量大小。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7.具有≥1路USB接口；具有≥1路LINE OUT线路输出接口；具有≥1路短路输入接口；具有≥1路短路输出接口；具有≥1路RS-485控制接口。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8.功放输出功率≥120W。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9.系统采用数据冗余编解码算法，支持抗丢包恢复功能，网络丢包≥37.5%时，音频播放无卡顿。</w:t>
            </w:r>
          </w:p>
        </w:tc>
      </w:tr>
      <w:tr w14:paraId="4DDF1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AC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D81E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消防广播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8791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利旧</w:t>
            </w:r>
          </w:p>
        </w:tc>
      </w:tr>
      <w:tr w14:paraId="4D350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31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439FC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安装辅材</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040A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广播系统安装辅材。</w:t>
            </w:r>
          </w:p>
        </w:tc>
      </w:tr>
    </w:tbl>
    <w:p w14:paraId="7DF6063D">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3E2C19ED">
      <w:pPr>
        <w:pStyle w:val="6"/>
        <w:rPr>
          <w:rFonts w:ascii="仿宋" w:hAnsi="仿宋" w:eastAsia="仿宋"/>
          <w:color w:val="auto"/>
        </w:rPr>
      </w:pPr>
      <w:bookmarkStart w:id="96" w:name="_Toc78305078"/>
      <w:bookmarkStart w:id="97" w:name="_Toc20733"/>
      <w:bookmarkStart w:id="98" w:name="_Toc78305074"/>
      <w:r>
        <w:rPr>
          <w:rFonts w:hint="eastAsia" w:ascii="仿宋" w:hAnsi="仿宋" w:eastAsia="仿宋"/>
          <w:color w:val="auto"/>
        </w:rPr>
        <w:t>信息发布系统</w:t>
      </w:r>
      <w:bookmarkEnd w:id="96"/>
      <w:bookmarkEnd w:id="97"/>
    </w:p>
    <w:p w14:paraId="50EB1BE6">
      <w:pPr>
        <w:pStyle w:val="7"/>
        <w:rPr>
          <w:rFonts w:ascii="仿宋" w:hAnsi="仿宋" w:eastAsia="仿宋"/>
          <w:color w:val="auto"/>
        </w:rPr>
      </w:pPr>
      <w:bookmarkStart w:id="99" w:name="_Toc78305079"/>
      <w:bookmarkStart w:id="100" w:name="_Toc20412"/>
      <w:r>
        <w:rPr>
          <w:rFonts w:ascii="仿宋" w:hAnsi="仿宋" w:eastAsia="仿宋"/>
          <w:color w:val="auto"/>
        </w:rPr>
        <w:t>系统整体要求</w:t>
      </w:r>
      <w:bookmarkEnd w:id="99"/>
      <w:bookmarkEnd w:id="100"/>
    </w:p>
    <w:p w14:paraId="04336CEC">
      <w:pPr>
        <w:ind w:firstLine="480"/>
        <w:rPr>
          <w:rFonts w:hint="eastAsia" w:ascii="仿宋" w:hAnsi="仿宋"/>
          <w:color w:val="auto"/>
          <w:woUserID w:val="1"/>
        </w:rPr>
      </w:pPr>
      <w:r>
        <w:rPr>
          <w:rFonts w:hint="eastAsia" w:ascii="仿宋" w:hAnsi="仿宋"/>
          <w:color w:val="auto"/>
          <w:lang w:val="en-US" w:eastAsia="zh-CN"/>
          <w:woUserID w:val="1"/>
        </w:rPr>
        <w:t>信息发布系统是用于数字媒体内容发布的专业系统，将医院需要宣传和发布的内容以数字化的方式编辑制作，通过网络化的方式传输到指定的宣传发布点进行播出，将视频、音频、图片信息和滚动字幕等各类组合的多媒体信息通过网络传输到分布在不同位置的媒体显示端，然后由媒体显示端将组合的多媒体信息分组、分时段在相应的显示设备（液晶电视、LCD屏、LED屏、拼接屏）上播出，可以在每个屏上同一时段播放相同或者不同的节目源。</w:t>
      </w:r>
    </w:p>
    <w:p w14:paraId="47729CE7">
      <w:pPr>
        <w:ind w:left="0" w:leftChars="0" w:firstLine="0" w:firstLineChars="0"/>
        <w:jc w:val="center"/>
        <w:rPr>
          <w:rFonts w:hint="eastAsia" w:ascii="仿宋" w:hAnsi="仿宋" w:eastAsia="仿宋"/>
          <w:color w:val="auto"/>
          <w:lang w:eastAsia="zh"/>
          <w:woUserID w:val="1"/>
        </w:rPr>
      </w:pPr>
      <w:r>
        <w:rPr>
          <w:rFonts w:hint="eastAsia" w:ascii="仿宋" w:hAnsi="仿宋" w:eastAsia="仿宋"/>
          <w:color w:val="auto"/>
          <w:lang w:eastAsia="zh"/>
          <w:woUserID w:val="1"/>
        </w:rPr>
        <w:drawing>
          <wp:inline distT="0" distB="0" distL="114300" distR="114300">
            <wp:extent cx="5267325" cy="35433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7"/>
                    <a:stretch>
                      <a:fillRect/>
                    </a:stretch>
                  </pic:blipFill>
                  <pic:spPr>
                    <a:xfrm>
                      <a:off x="0" y="0"/>
                      <a:ext cx="5267325" cy="3543300"/>
                    </a:xfrm>
                    <a:prstGeom prst="rect">
                      <a:avLst/>
                    </a:prstGeom>
                  </pic:spPr>
                </pic:pic>
              </a:graphicData>
            </a:graphic>
          </wp:inline>
        </w:drawing>
      </w:r>
    </w:p>
    <w:p w14:paraId="4652035F">
      <w:pPr>
        <w:ind w:left="0" w:leftChars="0" w:firstLine="0" w:firstLineChars="0"/>
        <w:jc w:val="center"/>
        <w:rPr>
          <w:rFonts w:hint="eastAsia" w:ascii="仿宋" w:hAnsi="仿宋"/>
          <w:color w:val="auto"/>
        </w:rPr>
      </w:pPr>
      <w:r>
        <w:rPr>
          <w:rFonts w:hint="eastAsia"/>
          <w:color w:val="auto"/>
          <w:lang w:val="en-US" w:eastAsia="zh"/>
          <w:woUserID w:val="2"/>
        </w:rPr>
        <w:t>图——信息发布系统架构图</w:t>
      </w:r>
    </w:p>
    <w:p w14:paraId="4F30978D">
      <w:pPr>
        <w:pStyle w:val="7"/>
        <w:rPr>
          <w:rFonts w:ascii="仿宋" w:hAnsi="仿宋" w:eastAsia="仿宋"/>
          <w:color w:val="auto"/>
        </w:rPr>
      </w:pPr>
      <w:bookmarkStart w:id="101" w:name="_Toc78305080"/>
      <w:bookmarkStart w:id="102" w:name="_Toc10139"/>
      <w:r>
        <w:rPr>
          <w:rFonts w:ascii="仿宋" w:hAnsi="仿宋" w:eastAsia="仿宋"/>
          <w:color w:val="auto"/>
        </w:rPr>
        <w:t>系统功能</w:t>
      </w:r>
      <w:bookmarkEnd w:id="101"/>
      <w:bookmarkEnd w:id="102"/>
    </w:p>
    <w:p w14:paraId="6F4905A9">
      <w:pPr>
        <w:ind w:firstLine="480"/>
        <w:rPr>
          <w:rFonts w:ascii="仿宋" w:hAnsi="仿宋"/>
          <w:color w:val="auto"/>
        </w:rPr>
      </w:pPr>
      <w:r>
        <w:rPr>
          <w:rFonts w:hint="eastAsia" w:ascii="仿宋" w:hAnsi="仿宋"/>
          <w:color w:val="auto"/>
        </w:rPr>
        <w:t>根据安徽中医药大学第一附属医院国家中医疫病防治基地信息发布系统的使用规划，系统至少应达到以下功能：</w:t>
      </w:r>
    </w:p>
    <w:p w14:paraId="508492D2">
      <w:pPr>
        <w:ind w:firstLine="480"/>
        <w:rPr>
          <w:rFonts w:hint="eastAsia" w:ascii="仿宋" w:hAnsi="仿宋"/>
          <w:color w:val="auto"/>
        </w:rPr>
      </w:pPr>
      <w:r>
        <w:rPr>
          <w:rFonts w:hint="eastAsia" w:ascii="仿宋" w:hAnsi="仿宋"/>
          <w:color w:val="auto"/>
          <w:lang w:val="en-US" w:eastAsia="zh-CN"/>
        </w:rPr>
        <w:t>1）</w:t>
      </w:r>
      <w:r>
        <w:rPr>
          <w:rFonts w:hint="eastAsia" w:ascii="仿宋" w:hAnsi="仿宋"/>
          <w:color w:val="auto"/>
        </w:rPr>
        <w:t>支持个性化的画质缩放，支持三种画面缩放模式，包括点对点模式、全屏缩放、自定义缩放。</w:t>
      </w:r>
    </w:p>
    <w:p w14:paraId="203082B4">
      <w:pPr>
        <w:ind w:firstLine="480"/>
        <w:rPr>
          <w:rFonts w:hint="eastAsia" w:ascii="仿宋" w:hAnsi="仿宋"/>
          <w:color w:val="auto"/>
        </w:rPr>
      </w:pPr>
      <w:r>
        <w:rPr>
          <w:rFonts w:hint="eastAsia" w:ascii="仿宋" w:hAnsi="仿宋"/>
          <w:color w:val="auto"/>
          <w:lang w:val="en-US" w:eastAsia="zh-CN"/>
        </w:rPr>
        <w:t>2）</w:t>
      </w:r>
      <w:r>
        <w:rPr>
          <w:rFonts w:hint="eastAsia" w:ascii="仿宋" w:hAnsi="仿宋"/>
          <w:color w:val="auto"/>
        </w:rPr>
        <w:t>支持预监输出画面将预监内容通过有线网络发送到显示器显示。</w:t>
      </w:r>
    </w:p>
    <w:p w14:paraId="448DDDC9">
      <w:pPr>
        <w:ind w:firstLine="480"/>
        <w:rPr>
          <w:rFonts w:hint="eastAsia" w:ascii="仿宋" w:hAnsi="仿宋"/>
          <w:color w:val="auto"/>
        </w:rPr>
      </w:pPr>
      <w:r>
        <w:rPr>
          <w:rFonts w:hint="eastAsia" w:ascii="仿宋" w:hAnsi="仿宋"/>
          <w:color w:val="auto"/>
          <w:lang w:val="en-US" w:eastAsia="zh-CN"/>
        </w:rPr>
        <w:t>3）</w:t>
      </w:r>
      <w:r>
        <w:rPr>
          <w:rFonts w:hint="eastAsia" w:ascii="仿宋" w:hAnsi="仿宋"/>
          <w:color w:val="auto"/>
        </w:rPr>
        <w:t>支持智能控制软件进行操作控制。</w:t>
      </w:r>
    </w:p>
    <w:p w14:paraId="17CD05BB">
      <w:pPr>
        <w:ind w:firstLine="480"/>
        <w:rPr>
          <w:rFonts w:hint="eastAsia" w:ascii="仿宋" w:hAnsi="仿宋"/>
          <w:color w:val="auto"/>
        </w:rPr>
      </w:pPr>
      <w:r>
        <w:rPr>
          <w:rFonts w:hint="eastAsia" w:ascii="仿宋" w:hAnsi="仿宋"/>
          <w:color w:val="auto"/>
          <w:lang w:val="en-US" w:eastAsia="zh-CN"/>
        </w:rPr>
        <w:t>4）</w:t>
      </w:r>
      <w:r>
        <w:rPr>
          <w:rFonts w:hint="eastAsia" w:ascii="仿宋" w:hAnsi="仿宋"/>
          <w:color w:val="auto"/>
        </w:rPr>
        <w:t>支持场景预设最多可创建10个用户场景作为模板保存，可直接调用，方便使用。</w:t>
      </w:r>
    </w:p>
    <w:p w14:paraId="06EAF575">
      <w:pPr>
        <w:ind w:firstLine="480"/>
        <w:rPr>
          <w:rFonts w:hint="eastAsia" w:ascii="仿宋" w:hAnsi="仿宋"/>
          <w:color w:val="auto"/>
        </w:rPr>
      </w:pPr>
      <w:r>
        <w:rPr>
          <w:rFonts w:hint="eastAsia" w:ascii="仿宋" w:hAnsi="仿宋"/>
          <w:color w:val="auto"/>
          <w:lang w:val="en-US" w:eastAsia="zh-CN"/>
        </w:rPr>
        <w:t>5）</w:t>
      </w:r>
      <w:r>
        <w:rPr>
          <w:rFonts w:hint="eastAsia" w:ascii="仿宋" w:hAnsi="仿宋"/>
          <w:color w:val="auto"/>
        </w:rPr>
        <w:t>系统具备素材管理功能，可播放各种格式的视频、图片、网页、直播内容、文档文本。支持多层素材库。</w:t>
      </w:r>
    </w:p>
    <w:p w14:paraId="1DB2E0EE">
      <w:pPr>
        <w:ind w:firstLine="480"/>
        <w:rPr>
          <w:rFonts w:hint="eastAsia" w:ascii="仿宋" w:hAnsi="仿宋"/>
          <w:color w:val="auto"/>
        </w:rPr>
      </w:pPr>
      <w:r>
        <w:rPr>
          <w:rFonts w:hint="eastAsia" w:ascii="仿宋" w:hAnsi="仿宋"/>
          <w:color w:val="auto"/>
          <w:lang w:val="en-US" w:eastAsia="zh-CN"/>
        </w:rPr>
        <w:t>6）支持</w:t>
      </w:r>
      <w:r>
        <w:rPr>
          <w:rFonts w:hint="eastAsia" w:ascii="仿宋" w:hAnsi="仿宋"/>
          <w:color w:val="auto"/>
        </w:rPr>
        <w:t>立体声、双道，支持MP3</w:t>
      </w:r>
      <w:r>
        <w:rPr>
          <w:rFonts w:hint="eastAsia" w:ascii="仿宋" w:hAnsi="仿宋"/>
          <w:color w:val="auto"/>
          <w:lang w:eastAsia="zh-CN"/>
        </w:rPr>
        <w:t>、</w:t>
      </w:r>
      <w:r>
        <w:rPr>
          <w:rFonts w:hint="eastAsia" w:ascii="仿宋" w:hAnsi="仿宋"/>
          <w:color w:val="auto"/>
        </w:rPr>
        <w:t>AC3</w:t>
      </w:r>
      <w:r>
        <w:rPr>
          <w:rFonts w:hint="eastAsia" w:ascii="仿宋" w:hAnsi="仿宋"/>
          <w:color w:val="auto"/>
          <w:lang w:eastAsia="zh-CN"/>
        </w:rPr>
        <w:t>、</w:t>
      </w:r>
      <w:r>
        <w:rPr>
          <w:rFonts w:hint="eastAsia" w:ascii="仿宋" w:hAnsi="仿宋"/>
          <w:color w:val="auto"/>
        </w:rPr>
        <w:t>PCM</w:t>
      </w:r>
      <w:r>
        <w:rPr>
          <w:rFonts w:hint="eastAsia" w:ascii="仿宋" w:hAnsi="仿宋"/>
          <w:color w:val="auto"/>
          <w:lang w:eastAsia="zh-CN"/>
        </w:rPr>
        <w:t>、</w:t>
      </w:r>
      <w:r>
        <w:rPr>
          <w:rFonts w:hint="eastAsia" w:ascii="仿宋" w:hAnsi="仿宋"/>
          <w:color w:val="auto"/>
        </w:rPr>
        <w:t>WMA等格式，系统音频文件播放可以隐藏任务方式编排和播放，不影响可见窗口的媒体播放，即可播放背景音乐。</w:t>
      </w:r>
    </w:p>
    <w:p w14:paraId="345BDF10">
      <w:pPr>
        <w:ind w:firstLine="480"/>
        <w:rPr>
          <w:rFonts w:hint="eastAsia" w:ascii="仿宋" w:hAnsi="仿宋"/>
          <w:color w:val="auto"/>
        </w:rPr>
      </w:pPr>
      <w:r>
        <w:rPr>
          <w:rFonts w:hint="eastAsia" w:ascii="仿宋" w:hAnsi="仿宋"/>
          <w:color w:val="auto"/>
          <w:lang w:val="en-US" w:eastAsia="zh-CN"/>
        </w:rPr>
        <w:t>7）</w:t>
      </w:r>
      <w:r>
        <w:rPr>
          <w:rFonts w:hint="eastAsia" w:ascii="仿宋" w:hAnsi="仿宋"/>
          <w:color w:val="auto"/>
        </w:rPr>
        <w:t>图像明亮清晰，不受显示屏尺寸大小限制可满屏播放，视频播放连续，无动画和马赛克，画面流畅。</w:t>
      </w:r>
    </w:p>
    <w:p w14:paraId="7AACDFA9">
      <w:pPr>
        <w:ind w:firstLine="480"/>
        <w:rPr>
          <w:rFonts w:hint="eastAsia" w:ascii="仿宋" w:hAnsi="仿宋"/>
          <w:color w:val="auto"/>
        </w:rPr>
      </w:pPr>
      <w:r>
        <w:rPr>
          <w:rFonts w:hint="eastAsia" w:ascii="仿宋" w:hAnsi="仿宋"/>
          <w:color w:val="auto"/>
          <w:lang w:val="en-US" w:eastAsia="zh-CN"/>
        </w:rPr>
        <w:t>8）</w:t>
      </w:r>
      <w:r>
        <w:rPr>
          <w:rFonts w:hint="eastAsia" w:ascii="仿宋" w:hAnsi="仿宋"/>
          <w:color w:val="auto"/>
        </w:rPr>
        <w:t>每个液晶屏幕上可以播放不同的节目，每个液晶屏幕上可以自由分割出多画面同时播放，支持各种高清播放格式文件。</w:t>
      </w:r>
    </w:p>
    <w:p w14:paraId="5ECF252F">
      <w:pPr>
        <w:ind w:firstLine="480"/>
        <w:rPr>
          <w:rFonts w:hint="eastAsia" w:ascii="仿宋" w:hAnsi="仿宋"/>
          <w:color w:val="auto"/>
        </w:rPr>
      </w:pPr>
      <w:r>
        <w:rPr>
          <w:rFonts w:hint="eastAsia" w:ascii="仿宋" w:hAnsi="仿宋"/>
          <w:color w:val="auto"/>
          <w:lang w:val="en-US" w:eastAsia="zh-CN"/>
        </w:rPr>
        <w:t>9）</w:t>
      </w:r>
      <w:r>
        <w:rPr>
          <w:rFonts w:hint="eastAsia" w:ascii="仿宋" w:hAnsi="仿宋"/>
          <w:color w:val="auto"/>
        </w:rPr>
        <w:t>可以指定空闲时间发布，宽带占用率低，不会影响正常的网络办公。在网络断开或服务器瘫痪的条件下，不影响显示端的正常播放。</w:t>
      </w:r>
    </w:p>
    <w:p w14:paraId="22E4F17F">
      <w:pPr>
        <w:ind w:firstLine="480"/>
        <w:rPr>
          <w:rFonts w:hint="eastAsia" w:ascii="仿宋" w:hAnsi="仿宋"/>
          <w:color w:val="auto"/>
        </w:rPr>
      </w:pPr>
      <w:r>
        <w:rPr>
          <w:rFonts w:hint="eastAsia" w:ascii="仿宋" w:hAnsi="仿宋"/>
          <w:color w:val="auto"/>
          <w:lang w:val="en-US" w:eastAsia="zh-CN"/>
        </w:rPr>
        <w:t>10）</w:t>
      </w:r>
      <w:r>
        <w:rPr>
          <w:rFonts w:hint="eastAsia" w:ascii="仿宋" w:hAnsi="仿宋"/>
          <w:color w:val="auto"/>
        </w:rPr>
        <w:t>可通过制定、编辑节目播放列表，网络管理播放顺序。</w:t>
      </w:r>
    </w:p>
    <w:p w14:paraId="3C629A49">
      <w:pPr>
        <w:ind w:firstLine="480"/>
        <w:rPr>
          <w:rFonts w:hint="eastAsia" w:ascii="仿宋" w:hAnsi="仿宋"/>
          <w:color w:val="auto"/>
        </w:rPr>
      </w:pPr>
      <w:r>
        <w:rPr>
          <w:rFonts w:hint="eastAsia" w:ascii="仿宋" w:hAnsi="仿宋"/>
          <w:color w:val="auto"/>
          <w:lang w:val="en-US" w:eastAsia="zh-CN"/>
        </w:rPr>
        <w:t>11）</w:t>
      </w:r>
      <w:r>
        <w:rPr>
          <w:rFonts w:hint="eastAsia" w:ascii="仿宋" w:hAnsi="仿宋"/>
          <w:color w:val="auto"/>
        </w:rPr>
        <w:t>播放列表设定多个媒体内容的播放时间次序。可定时播放、指定时间播放、随时插播，可以对发布时间（开始，持续，结束）、发布顺序等进行编制和定义管理。</w:t>
      </w:r>
    </w:p>
    <w:p w14:paraId="2FED7F27">
      <w:pPr>
        <w:ind w:firstLine="480"/>
        <w:rPr>
          <w:rFonts w:hint="eastAsia" w:ascii="仿宋" w:hAnsi="仿宋"/>
          <w:color w:val="auto"/>
        </w:rPr>
      </w:pPr>
      <w:r>
        <w:rPr>
          <w:rFonts w:hint="eastAsia" w:ascii="仿宋" w:hAnsi="仿宋"/>
          <w:color w:val="auto"/>
          <w:lang w:val="en-US" w:eastAsia="zh-CN"/>
        </w:rPr>
        <w:t>12）</w:t>
      </w:r>
      <w:r>
        <w:rPr>
          <w:rFonts w:hint="eastAsia" w:ascii="仿宋" w:hAnsi="仿宋"/>
          <w:color w:val="auto"/>
        </w:rPr>
        <w:t>显示屏幕划分成多个区域，每个区域可根据</w:t>
      </w:r>
      <w:r>
        <w:rPr>
          <w:rFonts w:hint="eastAsia" w:ascii="仿宋" w:hAnsi="仿宋"/>
          <w:color w:val="auto"/>
          <w:lang w:val="en-US" w:eastAsia="zh-CN"/>
        </w:rPr>
        <w:t>医院</w:t>
      </w:r>
      <w:r>
        <w:rPr>
          <w:rFonts w:hint="eastAsia" w:ascii="仿宋" w:hAnsi="仿宋"/>
          <w:color w:val="auto"/>
        </w:rPr>
        <w:t>需求播放不同的多媒体节目，可设置不同大小。</w:t>
      </w:r>
      <w:r>
        <w:rPr>
          <w:rFonts w:hint="eastAsia" w:ascii="仿宋" w:hAnsi="仿宋"/>
          <w:color w:val="auto"/>
          <w:lang w:val="en-US" w:eastAsia="zh-CN"/>
        </w:rPr>
        <w:t>同时</w:t>
      </w:r>
      <w:r>
        <w:rPr>
          <w:rFonts w:hint="eastAsia" w:ascii="仿宋" w:hAnsi="仿宋"/>
          <w:color w:val="auto"/>
        </w:rPr>
        <w:t>可以利用系统中提供的固定模版，也可以通过系统的模版制作模块，自己任意拖拉制作新的分割画面模版。可预定所有区域的播放日期和时间，也可对每个区域设定一个独立的播放时间表。</w:t>
      </w:r>
    </w:p>
    <w:p w14:paraId="472EE0E3">
      <w:pPr>
        <w:ind w:firstLine="480"/>
        <w:rPr>
          <w:rFonts w:hint="eastAsia" w:ascii="仿宋" w:hAnsi="仿宋"/>
          <w:color w:val="auto"/>
        </w:rPr>
      </w:pPr>
      <w:r>
        <w:rPr>
          <w:rFonts w:hint="eastAsia" w:ascii="仿宋" w:hAnsi="仿宋"/>
          <w:color w:val="auto"/>
          <w:lang w:val="en-US" w:eastAsia="zh-CN"/>
        </w:rPr>
        <w:t>13）</w:t>
      </w:r>
      <w:r>
        <w:rPr>
          <w:rFonts w:hint="eastAsia" w:ascii="仿宋" w:hAnsi="仿宋"/>
          <w:color w:val="auto"/>
        </w:rPr>
        <w:t>系统提供多种不同的屏幕划分显示模版供选择，同时还可以自己编辑新的布局模版，这些布局可以作为模板，在节目编排时使用。</w:t>
      </w:r>
    </w:p>
    <w:p w14:paraId="69D3388B">
      <w:pPr>
        <w:pStyle w:val="7"/>
        <w:rPr>
          <w:rFonts w:ascii="仿宋" w:hAnsi="仿宋" w:eastAsia="仿宋"/>
          <w:color w:val="auto"/>
        </w:rPr>
      </w:pPr>
      <w:bookmarkStart w:id="103" w:name="_Toc3677"/>
      <w:r>
        <w:rPr>
          <w:rFonts w:hint="eastAsia" w:ascii="仿宋" w:hAnsi="仿宋" w:eastAsia="仿宋"/>
          <w:color w:val="auto"/>
          <w:lang w:val="en-US" w:eastAsia="zh-CN"/>
        </w:rPr>
        <w:t>技术</w:t>
      </w:r>
      <w:r>
        <w:rPr>
          <w:rFonts w:hint="eastAsia" w:ascii="仿宋" w:hAnsi="仿宋" w:eastAsia="仿宋"/>
          <w:color w:val="auto"/>
        </w:rPr>
        <w:t>要求</w:t>
      </w:r>
      <w:bookmarkEnd w:id="103"/>
    </w:p>
    <w:p w14:paraId="47ADBAB0">
      <w:pPr>
        <w:ind w:firstLine="480"/>
        <w:rPr>
          <w:rFonts w:hint="eastAsia" w:ascii="仿宋" w:hAnsi="仿宋"/>
          <w:color w:val="auto"/>
          <w:lang w:eastAsia="zh-CN"/>
        </w:rPr>
      </w:pPr>
      <w:r>
        <w:rPr>
          <w:rFonts w:hint="eastAsia" w:ascii="仿宋" w:hAnsi="仿宋"/>
          <w:color w:val="auto"/>
          <w:lang w:val="en-US" w:eastAsia="zh-CN"/>
        </w:rPr>
        <w:t>信息发布系统主要在内部局域网络使用，通过设备网传输，采用2级结构，即“管理中心+发布点”模式。</w:t>
      </w:r>
      <w:r>
        <w:rPr>
          <w:rFonts w:hint="eastAsia" w:ascii="仿宋" w:hAnsi="仿宋"/>
          <w:color w:val="auto"/>
        </w:rPr>
        <w:t>系统主机位于机房</w:t>
      </w:r>
      <w:r>
        <w:rPr>
          <w:rFonts w:hint="eastAsia" w:ascii="仿宋" w:hAnsi="仿宋"/>
          <w:color w:val="auto"/>
          <w:lang w:eastAsia="zh-CN"/>
        </w:rPr>
        <w:t>，负责所有用于多媒体信息发布管理与素材的集中下发工作。</w:t>
      </w:r>
    </w:p>
    <w:p w14:paraId="40F188A4">
      <w:pPr>
        <w:ind w:firstLine="480"/>
        <w:rPr>
          <w:rFonts w:hint="eastAsia" w:ascii="仿宋" w:hAnsi="仿宋"/>
          <w:color w:val="auto"/>
          <w:lang w:eastAsia="zh-CN"/>
        </w:rPr>
      </w:pPr>
      <w:r>
        <w:rPr>
          <w:rFonts w:hint="eastAsia" w:ascii="仿宋" w:hAnsi="仿宋"/>
          <w:color w:val="auto"/>
          <w:lang w:val="en-US" w:eastAsia="zh-CN"/>
        </w:rPr>
        <w:t>本项目信息发布系统</w:t>
      </w:r>
      <w:r>
        <w:rPr>
          <w:rFonts w:hint="eastAsia" w:ascii="仿宋" w:hAnsi="仿宋"/>
          <w:color w:val="auto"/>
        </w:rPr>
        <w:t>在</w:t>
      </w:r>
      <w:r>
        <w:rPr>
          <w:rFonts w:hint="eastAsia" w:ascii="仿宋" w:hAnsi="仿宋"/>
          <w:color w:val="auto"/>
          <w:lang w:eastAsia="zh"/>
          <w:woUserID w:val="2"/>
        </w:rPr>
        <w:t>门厅、电梯区域</w:t>
      </w:r>
      <w:r>
        <w:rPr>
          <w:rFonts w:hint="eastAsia" w:ascii="仿宋" w:hAnsi="仿宋"/>
          <w:color w:val="auto"/>
        </w:rPr>
        <w:t>设置LED大屏，各层电梯前室设置信息发布液晶显示屏</w:t>
      </w:r>
      <w:r>
        <w:rPr>
          <w:rFonts w:hint="eastAsia" w:ascii="仿宋" w:hAnsi="仿宋"/>
          <w:color w:val="auto"/>
          <w:lang w:eastAsia="zh-CN"/>
        </w:rPr>
        <w:t>。系统采用计算机控制，设置相应的管理软件，支持以网络传输各种数字化、多媒体信息至各前端设备。系统所有终端以以太网的方式通讯。</w:t>
      </w:r>
    </w:p>
    <w:p w14:paraId="38C04C58">
      <w:pPr>
        <w:ind w:firstLine="480"/>
        <w:rPr>
          <w:rFonts w:hint="eastAsia" w:ascii="仿宋" w:hAnsi="仿宋"/>
          <w:color w:val="auto"/>
          <w:lang w:eastAsia="zh-CN"/>
        </w:rPr>
      </w:pPr>
      <w:r>
        <w:rPr>
          <w:rFonts w:hint="eastAsia" w:ascii="仿宋" w:hAnsi="仿宋"/>
          <w:color w:val="auto"/>
          <w:lang w:eastAsia="zh-CN"/>
        </w:rPr>
        <w:t>在满足设计指标的前提下，系统应选择低能耗显示装置。</w:t>
      </w:r>
    </w:p>
    <w:p w14:paraId="1ABCE582">
      <w:pPr>
        <w:ind w:firstLine="480"/>
        <w:rPr>
          <w:rFonts w:hint="eastAsia" w:ascii="仿宋" w:hAnsi="仿宋" w:eastAsia="仿宋"/>
          <w:color w:val="auto"/>
          <w:lang w:eastAsia="zh-CN"/>
        </w:rPr>
      </w:pPr>
      <w:r>
        <w:rPr>
          <w:rFonts w:hint="eastAsia" w:ascii="仿宋" w:hAnsi="仿宋"/>
          <w:color w:val="auto"/>
          <w:lang w:eastAsia="zh-CN"/>
        </w:rPr>
        <w:t>信息显示装置，当用电负荷不大于8kW时，可采用单相交流电源供电；当用电负荷大于8kW时，可采用三相交流电源供电。并宜做到三相负荷平衡。</w:t>
      </w:r>
    </w:p>
    <w:p w14:paraId="6DEA0D5C">
      <w:pPr>
        <w:ind w:firstLine="480"/>
        <w:rPr>
          <w:rFonts w:ascii="仿宋" w:hAnsi="仿宋"/>
          <w:color w:val="auto"/>
        </w:rPr>
      </w:pPr>
      <w:r>
        <w:rPr>
          <w:rFonts w:hint="eastAsia" w:ascii="仿宋" w:hAnsi="仿宋"/>
          <w:color w:val="auto"/>
        </w:rPr>
        <w:t>信息发布系统须提供开放的通讯协议和数据接口（费用视为已包含到报价中），满足</w:t>
      </w:r>
      <w:r>
        <w:rPr>
          <w:rFonts w:hint="eastAsia" w:ascii="仿宋" w:hAnsi="仿宋"/>
          <w:color w:val="auto"/>
          <w:lang w:val="en-US" w:eastAsia="zh-CN"/>
        </w:rPr>
        <w:t>系统</w:t>
      </w:r>
      <w:r>
        <w:rPr>
          <w:rFonts w:hint="eastAsia" w:ascii="仿宋" w:hAnsi="仿宋"/>
          <w:color w:val="auto"/>
        </w:rPr>
        <w:t>集成需求。不得以任何理由拒绝或要求收取定制开发费用等。</w:t>
      </w:r>
    </w:p>
    <w:p w14:paraId="40C71B18">
      <w:pPr>
        <w:ind w:firstLine="480"/>
        <w:rPr>
          <w:rFonts w:hint="eastAsia" w:ascii="仿宋" w:hAnsi="仿宋"/>
          <w:color w:val="auto"/>
          <w:highlight w:val="none"/>
        </w:rPr>
      </w:pPr>
      <w:r>
        <w:rPr>
          <w:rFonts w:hint="eastAsia" w:ascii="仿宋" w:hAnsi="仿宋"/>
          <w:color w:val="auto"/>
          <w:highlight w:val="none"/>
        </w:rPr>
        <w:t>信息发布的内容主要包括：入院流程介绍、活动通知、</w:t>
      </w:r>
      <w:r>
        <w:rPr>
          <w:rFonts w:hint="eastAsia" w:ascii="仿宋" w:hAnsi="仿宋"/>
          <w:color w:val="auto"/>
          <w:highlight w:val="none"/>
          <w:lang w:val="en-US" w:eastAsia="zh-CN"/>
        </w:rPr>
        <w:t>医院</w:t>
      </w:r>
      <w:r>
        <w:rPr>
          <w:rFonts w:hint="eastAsia" w:ascii="仿宋" w:hAnsi="仿宋"/>
          <w:color w:val="auto"/>
          <w:highlight w:val="none"/>
        </w:rPr>
        <w:t>传等信息。系统管理应满足以下功能：</w:t>
      </w:r>
    </w:p>
    <w:p w14:paraId="767C55E1">
      <w:pPr>
        <w:ind w:firstLine="480"/>
        <w:rPr>
          <w:rFonts w:hint="eastAsia" w:ascii="仿宋" w:hAnsi="仿宋"/>
          <w:color w:val="auto"/>
          <w:highlight w:val="none"/>
        </w:rPr>
      </w:pPr>
      <w:r>
        <w:rPr>
          <w:rFonts w:hint="eastAsia" w:ascii="仿宋" w:hAnsi="仿宋"/>
          <w:color w:val="auto"/>
          <w:highlight w:val="none"/>
        </w:rPr>
        <w:t>管理平台支持播放客户端跨平台管理，同一个素材与节目可以同时支持X86平台客户端与android客户端；</w:t>
      </w:r>
    </w:p>
    <w:p w14:paraId="178B8777">
      <w:pPr>
        <w:ind w:firstLine="480"/>
        <w:rPr>
          <w:rFonts w:hint="eastAsia" w:ascii="仿宋" w:hAnsi="仿宋"/>
          <w:color w:val="auto"/>
          <w:highlight w:val="none"/>
        </w:rPr>
      </w:pPr>
      <w:r>
        <w:rPr>
          <w:rFonts w:hint="eastAsia" w:ascii="仿宋" w:hAnsi="仿宋"/>
          <w:color w:val="auto"/>
          <w:highlight w:val="none"/>
        </w:rPr>
        <w:t>管理端支持一键查看客户端音量大小、IP地址、磁盘空间大小、远程监控管理、客户端版本更新等功能；</w:t>
      </w:r>
    </w:p>
    <w:p w14:paraId="2D7CFFE0">
      <w:pPr>
        <w:ind w:firstLine="480"/>
        <w:rPr>
          <w:rFonts w:hint="eastAsia" w:ascii="仿宋" w:hAnsi="仿宋"/>
          <w:color w:val="auto"/>
          <w:highlight w:val="none"/>
        </w:rPr>
      </w:pPr>
      <w:r>
        <w:rPr>
          <w:rFonts w:hint="eastAsia" w:ascii="仿宋" w:hAnsi="仿宋"/>
          <w:color w:val="auto"/>
          <w:highlight w:val="none"/>
        </w:rPr>
        <w:t>管理端支持导出节目，支持U盘更新；</w:t>
      </w:r>
    </w:p>
    <w:p w14:paraId="029E310A">
      <w:pPr>
        <w:ind w:firstLine="480"/>
        <w:rPr>
          <w:rFonts w:hint="eastAsia" w:ascii="仿宋" w:hAnsi="仿宋"/>
          <w:color w:val="auto"/>
          <w:highlight w:val="none"/>
        </w:rPr>
      </w:pPr>
      <w:r>
        <w:rPr>
          <w:rFonts w:hint="eastAsia" w:ascii="仿宋" w:hAnsi="仿宋"/>
          <w:color w:val="auto"/>
          <w:highlight w:val="none"/>
        </w:rPr>
        <w:t>支持第三方主流数据库数据库，如SQL Server、MY SQL、Oracle等多种数据库。</w:t>
      </w:r>
    </w:p>
    <w:p w14:paraId="19F5B9DB">
      <w:pPr>
        <w:ind w:firstLine="480"/>
        <w:rPr>
          <w:rFonts w:hint="eastAsia" w:ascii="仿宋" w:hAnsi="仿宋"/>
          <w:color w:val="auto"/>
          <w:highlight w:val="none"/>
        </w:rPr>
      </w:pPr>
      <w:r>
        <w:rPr>
          <w:rFonts w:hint="eastAsia" w:ascii="仿宋" w:hAnsi="仿宋"/>
          <w:color w:val="auto"/>
          <w:highlight w:val="none"/>
        </w:rPr>
        <w:t>通过信息发布系统，对系统内的同步和异步LED屏，进行统一管理、内容发布，实现一个后台管理若干个显示终端；</w:t>
      </w:r>
    </w:p>
    <w:p w14:paraId="7451C397">
      <w:pPr>
        <w:ind w:firstLine="480"/>
        <w:rPr>
          <w:rFonts w:hint="eastAsia" w:ascii="仿宋" w:hAnsi="仿宋"/>
          <w:color w:val="auto"/>
          <w:highlight w:val="none"/>
        </w:rPr>
      </w:pPr>
      <w:r>
        <w:rPr>
          <w:rFonts w:hint="eastAsia" w:ascii="仿宋" w:hAnsi="仿宋"/>
          <w:color w:val="auto"/>
          <w:highlight w:val="none"/>
        </w:rPr>
        <w:t>支持屏幕自由分割，可组合网页/视频/音频/动画/图片和字幕等；</w:t>
      </w:r>
    </w:p>
    <w:p w14:paraId="4F64D774">
      <w:pPr>
        <w:ind w:firstLine="480"/>
        <w:rPr>
          <w:rFonts w:hint="eastAsia" w:ascii="仿宋" w:hAnsi="仿宋"/>
          <w:color w:val="auto"/>
          <w:highlight w:val="none"/>
        </w:rPr>
      </w:pPr>
      <w:r>
        <w:rPr>
          <w:rFonts w:hint="eastAsia" w:ascii="仿宋" w:hAnsi="仿宋"/>
          <w:color w:val="auto"/>
          <w:highlight w:val="none"/>
        </w:rPr>
        <w:t>支持自适应分辨率，无须手动设置。</w:t>
      </w:r>
    </w:p>
    <w:p w14:paraId="2C2AFB24">
      <w:pPr>
        <w:ind w:firstLine="480"/>
        <w:rPr>
          <w:rFonts w:hint="eastAsia" w:ascii="仿宋" w:hAnsi="仿宋"/>
          <w:color w:val="auto"/>
          <w:highlight w:val="none"/>
        </w:rPr>
      </w:pPr>
      <w:r>
        <w:rPr>
          <w:rFonts w:hint="eastAsia" w:ascii="仿宋" w:hAnsi="仿宋"/>
          <w:color w:val="auto"/>
          <w:highlight w:val="none"/>
        </w:rPr>
        <w:t>文件传输日志中具有详细的记录查询，有效管理和监控设备运行情况，多种查询设置如：起始时间与截止时间查询、主机名、主机用户查询、文件名称关键字查询、存储对象查询、操作类型查询、动作查询（写入、读取）等；</w:t>
      </w:r>
    </w:p>
    <w:p w14:paraId="0B1D450E">
      <w:pPr>
        <w:pStyle w:val="7"/>
        <w:rPr>
          <w:rFonts w:ascii="仿宋" w:hAnsi="仿宋" w:eastAsia="仿宋"/>
          <w:color w:val="auto"/>
        </w:rPr>
      </w:pPr>
      <w:bookmarkStart w:id="104" w:name="_Toc3818"/>
      <w:r>
        <w:rPr>
          <w:rFonts w:hint="eastAsia" w:ascii="仿宋" w:hAnsi="仿宋" w:eastAsia="仿宋"/>
          <w:color w:val="auto"/>
          <w:lang w:val="en-US" w:eastAsia="zh-CN"/>
        </w:rPr>
        <w:t>设备点表</w:t>
      </w:r>
      <w:bookmarkEnd w:id="104"/>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74"/>
        <w:gridCol w:w="1853"/>
        <w:gridCol w:w="1551"/>
        <w:gridCol w:w="2316"/>
        <w:gridCol w:w="2316"/>
      </w:tblGrid>
      <w:tr w14:paraId="3CF2E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20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9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DB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0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08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32寸液晶屏</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6A7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LED</w:t>
            </w:r>
          </w:p>
        </w:tc>
      </w:tr>
      <w:tr w14:paraId="6389A0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47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B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E8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80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0CC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A329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C53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FFB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F1F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BB7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C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DD9C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C7A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5A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DA6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F1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CF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EA8A3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B8D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815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DB6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55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3BD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05842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219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3E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A2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F91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6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3DEA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188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C8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61F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B3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54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3DFA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C4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C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F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84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14E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B972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59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50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FA3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9FA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32A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84F0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A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62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A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5C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44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E67A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74D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62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5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BC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CCC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769F2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3A6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F8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A1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7B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69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F44B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3E4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38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206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4D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7B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8C4EE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90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66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000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9F9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8FFA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81A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81D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9A2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C7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EF2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F022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9F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C7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C8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F6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74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F9E3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20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36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E8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2B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808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0F70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F0A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5B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5B2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2A8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CD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E154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FC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363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55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F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CD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183F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EB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85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91B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6B7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D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0663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F8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150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3A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EA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293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FFB47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85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43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F46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A2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19F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6C514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E1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A3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E9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B9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021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86E1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F1B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21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E29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64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DD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1C20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A3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3D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9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B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9E4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5E10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3E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193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357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00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FF8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67F67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E7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31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08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61D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D6E9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AA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64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DC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909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1B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4B03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E2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E5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B6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B2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DF5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9338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9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4B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AF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918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1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1EE4F2FA">
      <w:pPr>
        <w:pStyle w:val="7"/>
        <w:rPr>
          <w:rFonts w:ascii="仿宋" w:hAnsi="仿宋" w:eastAsia="仿宋"/>
          <w:color w:val="auto"/>
        </w:rPr>
      </w:pPr>
      <w:bookmarkStart w:id="105" w:name="_Toc78305081"/>
      <w:bookmarkStart w:id="106" w:name="_Toc12027"/>
      <w:r>
        <w:rPr>
          <w:rFonts w:hint="eastAsia" w:ascii="仿宋" w:hAnsi="仿宋" w:eastAsia="仿宋"/>
          <w:color w:val="auto"/>
        </w:rPr>
        <w:t>主要</w:t>
      </w:r>
      <w:bookmarkEnd w:id="105"/>
      <w:r>
        <w:rPr>
          <w:rFonts w:hint="eastAsia" w:ascii="仿宋" w:hAnsi="仿宋" w:eastAsia="仿宋"/>
          <w:color w:val="auto"/>
          <w:lang w:val="en-US" w:eastAsia="zh-CN"/>
        </w:rPr>
        <w:t>设备性能参数</w:t>
      </w:r>
      <w:bookmarkEnd w:id="106"/>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8"/>
        <w:gridCol w:w="1781"/>
        <w:gridCol w:w="7035"/>
      </w:tblGrid>
      <w:tr w14:paraId="2579C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60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E32D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B6BF0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ECFC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9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C8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控制端部分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D09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67965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705A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A9B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服务器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D284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采用2U机架式服务器，配置不低于以下要求：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1、CPU：2颗CPU处理器，单颗10核20线程，基本主频2.2GHz， 三级缓存13.75MB；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2、内存：1根32GB DDR4内存，最大支持内存插槽数24个；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3、硬盘：2块240G STAT SSD系统盘 ，1块1.2TB 10K SAS数据盘 ，硬盘支持热插拔SAS/SATA/SSD硬盘，最大支持≥24块2.5寸硬盘扩展；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4、网卡：4个千兆电接口，2个万兆光接口（含光模块）；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5、电源：2块750W冗余电源，并提供配套的电源连接线；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6、风扇：配置冗余风扇，支持单风扇失效；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7、含配套专业版操作系统。</w:t>
            </w:r>
          </w:p>
        </w:tc>
      </w:tr>
      <w:tr w14:paraId="68AC4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9402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FF82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中央控制系统端软件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C37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1.管理平台支持播放客户端跨平台管理，同一个素材与节目可以同时支持 X86 平台客户端与 android 客户端；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2.管理端支持一键查看客户端音量大小、 IP 地址、磁盘空间大小、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远程监控管理、客户端版本更新等功能；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3.管理端支持导出节目，支持 U 盘更新；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4.支持第三方主流数据库数据库，如 SQL Server 、 MY SQL、Oracle 等多种数据库。</w:t>
            </w:r>
          </w:p>
        </w:tc>
      </w:tr>
      <w:tr w14:paraId="5DB80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9CE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450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视频控制器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DEB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为避免造成播出事故，产品需具有以下功能及特性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1.产品基于Linux Arm架构研发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视频警卫系统采用B/S架构，通过Web页面实现对产品管理，可配置包括网络配置、模型类型配置、模型敏感度配置以及对敏感人物、监测记录和遮盖图等的内容管理。用户可通过Web界面进行系统固件和识别模型升级，确保获得长期的支持和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3.Mini盒式，低功耗ARM系统，防尘防潮，支持7*24小时持续开机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4.设备具有2路HDMI输出、1路HDMI输入，2路以太网接口、2路USB2.0接口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5.产品尺寸：110mm*83mm*30mm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6.产品可通过公网进行NTP小时、设备未接入公网时，可通过本地校时，提供产品功能截图加以证明；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7.产品可对三类模型进行敏感度设置：色情、低俗类、敏感信息类、人脸识别（涉案政府官员、劣迹艺人等）；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8.产品可对人脸识别进行风险等级设定、可预览、删除、搜索、添加；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9.当产品检测出违规内容后，可进行遮盖，遮盖内容用户可自定义，此功能具有添加、搜索、预览、删除等功能；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10.为方便用户使用，当设备需要关机或者重启，可在Web界面进行电源管理；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11.设备具有日志管理功能，可对日志保存天数进行设定，可导出日志，可查看不同时间的日志，可查询某段时间内的所有日志选择，可查询违规日志详情，提供产品功能截图加以证明；</w:t>
            </w:r>
          </w:p>
        </w:tc>
      </w:tr>
      <w:tr w14:paraId="08A6A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6B1F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726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显示屏安全管理器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82C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1、产品具有嵌入式linux系统；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2、采用专用的硬件平台和软件系统相结合的方式，USB接口和网络接口进行USB安全隔离和行为管理，USB隔离能有效地杜绝移动介质病毒传播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3、支持7*24小时工作,支持USB3.0接口。支持网络管理；支持U盘，USB移动硬盘，P2读卡器等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设备需具备文件传输日志可查询和系统工作日志可查询两种日志信息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文件传输日志中具有详细的记录查询，有效管理和监控设备运行情况，多种查询设置如：起始时间与截止时间查询、主机名、主机用户查询、文件名称关键字查询、存储对象查询、操作类型查询、动作查询（写入、读取）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5、设备具有配置文件导入导出功能，方便用户快速切换设备配置；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6、设备具有时间段设置功能，可设置时间段名、开始时间、结束时间，利用时间段，可以让指定的策略在指定的时间段内灵活的进行文件监控；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设备文件类型检测支持（如：mpg；mpeg；m2p；m2v；vob；ts；rm；rmvb；mxf；gxf；mov；avi；wmv；wav；wma；mp3；s48；flv；fli；flc；swf；bmp；jpg；jpeg；tga；gif；tif；png；pcx；psd；doc；docx；xls；xlsx；ppt；pptx；pdf；lcg；flg；l3d；13dp等）支持对已知文件的深度检测，包含：策略禁用模式、存储对象选择、文件类型选择、自定义文件类型选择、文件大小最大值选择、缺省文件类型读写禁用功能、文件深度检测功能（是否对文件进行除扩展名之外的检测）、文件乱码率检测功能（可设置文本文件允许的乱码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8、支持本地上传升级包升级和U盘内直接选定升级文件两种升级方式，提供产品功能截图加以证明；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9、快捷的传输速度兼容 FAT32, NTFS，exFAT 文件格式；读速度 60MB/s+, 写速度30MB/s+。集中式管理用户通过网络对其进行集中管理配置，升级等操作，使管理更加简便。后台服务屏蔽计算机 USB 接口以及 USB设备接入监控。自带软件系统，实时监控计算机 USB 接口的接入情况，对于非法移动存储设备的接入执行屏蔽，从而杜绝移动存储传播的途径。</w:t>
            </w:r>
          </w:p>
        </w:tc>
      </w:tr>
      <w:tr w14:paraId="32CA3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111C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A392E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 显示屏播放软件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552B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1、通过信息发布系统，对系统内的同步和异步 LED 屏，进行统一管理、内容发布，实现一个后台管理若干个显示终端；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2、支持屏幕自由分割，可组合网页/视频/音频/动画/图片和字幕等；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3、支持自适应分辨率，无须手动设置。</w:t>
            </w:r>
          </w:p>
        </w:tc>
      </w:tr>
      <w:tr w14:paraId="29BCE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C5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5A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显示端部分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87D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0FC15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799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电梯（一）</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B3914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A202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5381E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B975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室内P2.0全彩屏（2.56米*1.28米）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A776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r>
      <w:tr w14:paraId="3F1542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AE2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9C544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12A3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r>
      <w:tr w14:paraId="0B9F7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32F5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C2EF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253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50376F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285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3CE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CEB0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r w14:paraId="3B3BE3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00A3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0850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4C1DE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r>
      <w:tr w14:paraId="2AF3F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A860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BBE4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6A6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r>
      <w:tr w14:paraId="3BA4C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0FA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1D97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25BB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r>
      <w:tr w14:paraId="587B1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4F9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FBD8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97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r>
      <w:tr w14:paraId="51666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74A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F498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22C0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r>
      <w:tr w14:paraId="7F927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BE9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电梯（二）</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44BC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3633BE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AC48B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8256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室内P2.0全彩屏（2.56米*1.28米）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5E9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r>
      <w:tr w14:paraId="012C9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259A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539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7156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r>
      <w:tr w14:paraId="518E3D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36F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41BA2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EE19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76B30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D1A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CDCF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44F5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r w14:paraId="0F1C7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7E52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093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957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r>
      <w:tr w14:paraId="0BE0CB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92DC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B9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231AB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r>
      <w:tr w14:paraId="6DAD5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2CDA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149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915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r>
      <w:tr w14:paraId="6C20C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E4B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0508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E2439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r>
      <w:tr w14:paraId="768CB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5D23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69AFD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2C3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r>
      <w:tr w14:paraId="11FC3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915D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主楼门厅</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EEE9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0010E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4AD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1CD7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室内P2.0全彩屏（2.56米*1.28米）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612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r>
      <w:tr w14:paraId="0E9A5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DC04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F744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F77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r>
      <w:tr w14:paraId="6B49E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43A5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33122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E003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5C47E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96C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D03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4B02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r w14:paraId="34F9AD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54A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35E1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1B9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r>
      <w:tr w14:paraId="7160CA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59FB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E6B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93E4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r>
      <w:tr w14:paraId="35328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B8B94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9591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61313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r>
      <w:tr w14:paraId="057FF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3F06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ABEF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EAB2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r>
      <w:tr w14:paraId="24D89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F9B6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FC6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A2AAA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r>
      <w:tr w14:paraId="137C3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03E7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FC2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裙楼门厅</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3D211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63847A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2EB1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A17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室内P2.0全彩屏（4.16米*2.4米）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F30C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r>
      <w:tr w14:paraId="7C334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ED15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5D7AD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A57E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r>
      <w:tr w14:paraId="5DF88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422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C324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EBD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3A6DC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3268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2812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1BAC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r w14:paraId="7F027E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589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3520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A35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r>
      <w:tr w14:paraId="06FDAD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0B4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534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2B6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r>
      <w:tr w14:paraId="21D51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6431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B0EA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CB6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r>
      <w:tr w14:paraId="54C08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432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CDB8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3D698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r>
      <w:tr w14:paraId="12CE3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4F70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1D4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A8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r>
      <w:tr w14:paraId="32844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12E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电梯厅</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9C622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3E551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8DF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6EE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电梯厅32寸信息发布屏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773A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5、时钟：内置实时时钟模块，电子晶振；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6、尺寸不低于：32吋；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显示要求：要求滚动字幕可按周播放、按次播放及可持续播放，播放内容可定时播放、循环播放、紧急播放、临时插播等，可播放我院直播信号、电视信号、网络信号等，支持视频、图片、文字多种素材播放，呼叫患者时可弹窗显示呼叫信息。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管控性要求：要求设备支持统一管理，集中发布各类信号、素材，支持素材定期清除，可远程开机、关机、重启、清屏，远程控制音量、亮度、安装删除软件，支持语音控制，支持PAD控制，支持提前签到设定，支持多诊区共用；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11、响应要求：医生触发叫号后，设备响应时间须≤1秒；提供具有CMA或CAL或CNAS认证章的第三方权威机构检验报告证明；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12、外观要求：防尘防暴处理，正面无缝隙孔洞，满足医学级消毒，设备整体厚度≤30mm 13）安装要求：要求横挂竖挂均可，要求无需破坏墙体，与墙壁无缝贴合壁装</w:t>
            </w:r>
          </w:p>
        </w:tc>
      </w:tr>
      <w:tr w14:paraId="71053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F85D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476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34E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bl>
    <w:p w14:paraId="3CDD4038">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18527BE7">
      <w:pPr>
        <w:pStyle w:val="6"/>
        <w:rPr>
          <w:rFonts w:ascii="仿宋" w:hAnsi="仿宋" w:eastAsia="仿宋"/>
          <w:color w:val="auto"/>
        </w:rPr>
      </w:pPr>
      <w:bookmarkStart w:id="107" w:name="_Toc26894"/>
      <w:r>
        <w:rPr>
          <w:rFonts w:hint="eastAsia" w:ascii="仿宋" w:hAnsi="仿宋" w:eastAsia="仿宋"/>
          <w:color w:val="auto"/>
          <w:lang w:val="en-US" w:eastAsia="zh-CN"/>
        </w:rPr>
        <w:t>多媒体会议系统</w:t>
      </w:r>
      <w:bookmarkEnd w:id="107"/>
    </w:p>
    <w:p w14:paraId="6E32FCED">
      <w:pPr>
        <w:pStyle w:val="7"/>
        <w:rPr>
          <w:rFonts w:hint="eastAsia"/>
          <w:color w:val="auto"/>
          <w:lang w:val="en-US" w:eastAsia="zh-CN"/>
        </w:rPr>
      </w:pPr>
      <w:bookmarkStart w:id="108" w:name="_Toc11703"/>
      <w:r>
        <w:rPr>
          <w:rFonts w:hint="eastAsia" w:ascii="仿宋" w:hAnsi="仿宋" w:eastAsia="仿宋"/>
          <w:color w:val="auto"/>
        </w:rPr>
        <w:t>系统</w:t>
      </w:r>
      <w:r>
        <w:rPr>
          <w:rFonts w:hint="eastAsia" w:ascii="仿宋" w:hAnsi="仿宋" w:eastAsia="仿宋"/>
          <w:color w:val="auto"/>
          <w:lang w:val="en-US" w:eastAsia="zh-CN"/>
        </w:rPr>
        <w:t>概述</w:t>
      </w:r>
      <w:bookmarkEnd w:id="108"/>
    </w:p>
    <w:p w14:paraId="56CD95D2">
      <w:pPr>
        <w:rPr>
          <w:rFonts w:hint="eastAsia"/>
          <w:color w:val="auto"/>
          <w:lang w:val="en-US" w:eastAsia="zh-CN"/>
          <w:woUserID w:val="2"/>
        </w:rPr>
      </w:pPr>
      <w:r>
        <w:rPr>
          <w:rFonts w:hint="eastAsia"/>
          <w:color w:val="auto"/>
          <w:lang w:val="en-US" w:eastAsia="zh-CN"/>
          <w:woUserID w:val="2"/>
        </w:rPr>
        <w:t>随着科技水平的进步，</w:t>
      </w:r>
      <w:r>
        <w:rPr>
          <w:rFonts w:hint="eastAsia"/>
          <w:color w:val="auto"/>
          <w:lang w:val="en-US" w:eastAsia="zh"/>
          <w:woUserID w:val="2"/>
        </w:rPr>
        <w:t>医疗单位、</w:t>
      </w:r>
      <w:r>
        <w:rPr>
          <w:rFonts w:hint="eastAsia"/>
          <w:color w:val="auto"/>
          <w:lang w:val="en-US" w:eastAsia="zh-CN"/>
          <w:woUserID w:val="2"/>
        </w:rPr>
        <w:t>党政机关、教育机构、企事业单位等行业对现代化办公及教学的要求也越来越高。会议室也已从实现视、听功能为主的简单的系统，逐步发展成为一个具有多种功能的综合性的信息资源交流场所。通过网络技术、数字音频和视频处理技术、智能控制技术地应用，数字会议、数字显示设备、摄录设备、数字扩声设备等各类型器材大量进入会议场所，使多媒体会议系统的配置越来越专业，功能也越来越强大。</w:t>
      </w:r>
    </w:p>
    <w:p w14:paraId="29C402D0">
      <w:pPr>
        <w:rPr>
          <w:rFonts w:hint="eastAsia"/>
          <w:color w:val="auto"/>
          <w:lang w:val="en-US" w:eastAsia="zh-CN"/>
          <w:woUserID w:val="2"/>
        </w:rPr>
      </w:pPr>
      <w:r>
        <w:rPr>
          <w:rFonts w:hint="eastAsia"/>
          <w:color w:val="auto"/>
          <w:lang w:val="en-US" w:eastAsia="zh-CN"/>
          <w:woUserID w:val="2"/>
        </w:rPr>
        <w:t>多媒体会议室系统集网络、视讯、扩声、大屏幕投影显示、中央控制系统为一体，是为了适应现代化多功能会议室要求而建立的。整个系统是一个集现代化高科技网络通讯技术、大屏幕显示技术、音响技术、多媒体控制技术为一体的高技术集成系统。在工程实施过程中，进行系统整体综合设计，施工中协调各分系统，使整个系统做到设计合理，维护方便，实际应用操作简单，经济高效，满足现代化多功能会议室系统的要求，并具有较高的扩充性、升级性和兼容性。</w:t>
      </w:r>
    </w:p>
    <w:p w14:paraId="325BD705">
      <w:pPr>
        <w:ind w:left="0" w:leftChars="0" w:firstLine="0" w:firstLineChars="0"/>
        <w:jc w:val="center"/>
        <w:rPr>
          <w:rFonts w:hint="eastAsia" w:eastAsia="仿宋"/>
          <w:color w:val="auto"/>
          <w:lang w:val="en-US" w:eastAsia="zh"/>
          <w:woUserID w:val="2"/>
        </w:rPr>
      </w:pPr>
      <w:r>
        <w:rPr>
          <w:rFonts w:hint="eastAsia" w:eastAsia="仿宋"/>
          <w:color w:val="auto"/>
          <w:lang w:val="en-US" w:eastAsia="zh"/>
          <w:woUserID w:val="2"/>
        </w:rPr>
        <w:drawing>
          <wp:inline distT="0" distB="0" distL="114300" distR="114300">
            <wp:extent cx="5353050" cy="30099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8"/>
                    <a:stretch>
                      <a:fillRect/>
                    </a:stretch>
                  </pic:blipFill>
                  <pic:spPr>
                    <a:xfrm>
                      <a:off x="0" y="0"/>
                      <a:ext cx="5353050" cy="3009900"/>
                    </a:xfrm>
                    <a:prstGeom prst="rect">
                      <a:avLst/>
                    </a:prstGeom>
                  </pic:spPr>
                </pic:pic>
              </a:graphicData>
            </a:graphic>
          </wp:inline>
        </w:drawing>
      </w:r>
    </w:p>
    <w:p w14:paraId="37DC6266">
      <w:pPr>
        <w:rPr>
          <w:rFonts w:hint="eastAsia"/>
          <w:color w:val="auto"/>
        </w:rPr>
      </w:pPr>
      <w:r>
        <w:rPr>
          <w:rFonts w:hint="eastAsia"/>
          <w:color w:val="auto"/>
          <w:lang w:val="en-US" w:eastAsia="zh-CN"/>
        </w:rPr>
        <w:t>本次项目多媒体会议系统</w:t>
      </w:r>
      <w:r>
        <w:rPr>
          <w:rFonts w:hint="eastAsia"/>
          <w:color w:val="auto"/>
        </w:rPr>
        <w:t>主要为示教室。考虑到示教室面积较小，本次仅在以上区域设计一台</w:t>
      </w:r>
      <w:r>
        <w:rPr>
          <w:rFonts w:hint="eastAsia"/>
          <w:color w:val="auto"/>
          <w:lang w:val="en-US" w:eastAsia="zh-CN"/>
          <w:woUserID w:val="1"/>
        </w:rPr>
        <w:t>86</w:t>
      </w:r>
      <w:r>
        <w:rPr>
          <w:rFonts w:hint="eastAsia"/>
          <w:color w:val="auto"/>
          <w:woUserID w:val="1"/>
        </w:rPr>
        <w:t>寸会议平板</w:t>
      </w:r>
      <w:r>
        <w:rPr>
          <w:rFonts w:hint="eastAsia"/>
          <w:color w:val="auto"/>
        </w:rPr>
        <w:t>作为会议、示教室显示系统。同时在每个示教室预留内网信息点，支持视频会议、手术示教功能扩展。</w:t>
      </w:r>
    </w:p>
    <w:p w14:paraId="296529DF">
      <w:pPr>
        <w:pStyle w:val="7"/>
        <w:rPr>
          <w:rFonts w:ascii="仿宋" w:hAnsi="仿宋" w:eastAsia="仿宋"/>
          <w:color w:val="auto"/>
          <w:woUserID w:val="2"/>
        </w:rPr>
      </w:pPr>
      <w:bookmarkStart w:id="109" w:name="_Toc517"/>
      <w:r>
        <w:rPr>
          <w:rFonts w:ascii="仿宋" w:hAnsi="仿宋" w:eastAsia="仿宋"/>
          <w:color w:val="auto"/>
          <w:woUserID w:val="2"/>
        </w:rPr>
        <w:t>系统功能</w:t>
      </w:r>
      <w:bookmarkEnd w:id="109"/>
    </w:p>
    <w:p w14:paraId="1E377CE3">
      <w:pPr>
        <w:rPr>
          <w:rFonts w:hint="default" w:eastAsia="仿宋"/>
          <w:color w:val="auto"/>
          <w:lang w:val="en-US" w:eastAsia="zh-CN"/>
        </w:rPr>
      </w:pPr>
      <w:r>
        <w:rPr>
          <w:rFonts w:hint="eastAsia"/>
          <w:color w:val="auto"/>
          <w:woUserID w:val="2"/>
        </w:rPr>
        <w:t>本项目</w:t>
      </w:r>
      <w:r>
        <w:rPr>
          <w:rFonts w:hint="eastAsia"/>
          <w:color w:val="auto"/>
          <w:lang w:eastAsia="zh"/>
          <w:woUserID w:val="2"/>
        </w:rPr>
        <w:t>主要为小型示教室</w:t>
      </w:r>
      <w:r>
        <w:rPr>
          <w:rFonts w:hint="eastAsia"/>
          <w:color w:val="auto"/>
          <w:woUserID w:val="2"/>
        </w:rPr>
        <w:t>，主要考虑视频显示系统</w:t>
      </w:r>
      <w:r>
        <w:rPr>
          <w:rFonts w:hint="eastAsia"/>
          <w:color w:val="auto"/>
          <w:lang w:eastAsia="zh-CN"/>
          <w:woUserID w:val="2"/>
        </w:rPr>
        <w:t>，</w:t>
      </w:r>
      <w:r>
        <w:rPr>
          <w:rFonts w:hint="eastAsia"/>
          <w:color w:val="auto"/>
          <w:lang w:val="en-US" w:eastAsia="zh-CN"/>
          <w:woUserID w:val="2"/>
        </w:rPr>
        <w:t>主要实现医院日常会议的需求。</w:t>
      </w:r>
    </w:p>
    <w:p w14:paraId="777C5823">
      <w:pPr>
        <w:rPr>
          <w:rFonts w:hint="eastAsia" w:ascii="仿宋" w:hAnsi="仿宋" w:cs="仿宋"/>
          <w:color w:val="auto"/>
          <w:lang w:val="en-US" w:eastAsia="zh-CN"/>
          <w:woUserID w:val="2"/>
        </w:rPr>
      </w:pPr>
      <w:r>
        <w:rPr>
          <w:rFonts w:hint="eastAsia" w:ascii="仿宋" w:hAnsi="仿宋" w:cs="仿宋"/>
          <w:color w:val="auto"/>
          <w:lang w:val="en-US" w:eastAsia="zh-CN"/>
          <w:woUserID w:val="2"/>
        </w:rPr>
        <w:t>1）支持触摸操作图片放大、缩小、旋转等；支持信号源切换后触摸功能可用。</w:t>
      </w:r>
    </w:p>
    <w:p w14:paraId="538F1512">
      <w:pPr>
        <w:rPr>
          <w:rFonts w:hint="eastAsia" w:ascii="仿宋" w:hAnsi="仿宋" w:cs="仿宋"/>
          <w:color w:val="auto"/>
          <w:lang w:val="en-US" w:eastAsia="zh-CN"/>
          <w:woUserID w:val="2"/>
        </w:rPr>
      </w:pPr>
      <w:r>
        <w:rPr>
          <w:rFonts w:hint="eastAsia" w:ascii="仿宋" w:hAnsi="仿宋" w:cs="仿宋"/>
          <w:color w:val="auto"/>
          <w:lang w:val="en-US" w:eastAsia="zh-CN"/>
          <w:woUserID w:val="2"/>
        </w:rPr>
        <w:t>2）支持各信号源显示状态下，通过触摸操作信号源、音量等菜单。</w:t>
      </w:r>
    </w:p>
    <w:p w14:paraId="74077B98">
      <w:pPr>
        <w:rPr>
          <w:rFonts w:hint="eastAsia" w:ascii="仿宋" w:hAnsi="仿宋" w:cs="仿宋"/>
          <w:color w:val="auto"/>
          <w:lang w:val="en-US" w:eastAsia="zh-CN"/>
          <w:woUserID w:val="2"/>
        </w:rPr>
      </w:pPr>
      <w:r>
        <w:rPr>
          <w:rFonts w:hint="eastAsia" w:ascii="仿宋" w:hAnsi="仿宋" w:cs="仿宋"/>
          <w:color w:val="auto"/>
          <w:lang w:val="en-US" w:eastAsia="zh-CN"/>
          <w:woUserID w:val="2"/>
        </w:rPr>
        <w:t>3）支持HDMI通道信号输入智能唤醒功能。</w:t>
      </w:r>
    </w:p>
    <w:p w14:paraId="0A385AC7">
      <w:pPr>
        <w:rPr>
          <w:rFonts w:hint="eastAsia" w:ascii="仿宋" w:hAnsi="仿宋" w:cs="仿宋"/>
          <w:color w:val="auto"/>
          <w:lang w:val="en-US" w:eastAsia="zh-CN"/>
          <w:woUserID w:val="2"/>
        </w:rPr>
      </w:pPr>
      <w:r>
        <w:rPr>
          <w:rFonts w:hint="eastAsia" w:ascii="仿宋" w:hAnsi="仿宋" w:cs="仿宋"/>
          <w:color w:val="auto"/>
          <w:lang w:val="en-US" w:eastAsia="zh-CN"/>
          <w:woUserID w:val="2"/>
        </w:rPr>
        <w:t>4）支持任意通道下书写批注功能。</w:t>
      </w:r>
    </w:p>
    <w:p w14:paraId="17263E4B">
      <w:pPr>
        <w:rPr>
          <w:rFonts w:hint="eastAsia" w:ascii="仿宋" w:hAnsi="仿宋" w:cs="仿宋"/>
          <w:color w:val="auto"/>
          <w:lang w:val="en-US" w:eastAsia="zh-CN"/>
          <w:woUserID w:val="2"/>
        </w:rPr>
      </w:pPr>
      <w:r>
        <w:rPr>
          <w:rFonts w:hint="eastAsia" w:ascii="仿宋" w:hAnsi="仿宋" w:cs="仿宋"/>
          <w:color w:val="auto"/>
          <w:lang w:val="en-US" w:eastAsia="zh-CN"/>
          <w:woUserID w:val="2"/>
        </w:rPr>
        <w:t>5）支持触摸菜单，实现返回键、菜单操作、任务预览、通道切换、音量调整、快捷电子白板操作。</w:t>
      </w:r>
    </w:p>
    <w:p w14:paraId="51E5C146">
      <w:pPr>
        <w:rPr>
          <w:rFonts w:hint="eastAsia" w:ascii="仿宋" w:hAnsi="仿宋" w:cs="仿宋"/>
          <w:color w:val="auto"/>
          <w:lang w:val="en-US" w:eastAsia="zh-CN"/>
          <w:woUserID w:val="2"/>
        </w:rPr>
      </w:pPr>
      <w:r>
        <w:rPr>
          <w:rFonts w:hint="eastAsia" w:ascii="仿宋" w:hAnsi="仿宋" w:cs="仿宋"/>
          <w:color w:val="auto"/>
          <w:lang w:val="en-US" w:eastAsia="zh-CN"/>
          <w:woUserID w:val="2"/>
        </w:rPr>
        <w:t>6）支持无线传屏，将电脑/笔记本电脑信号传输至交互平板上显示，支持同时接收≥4个信号显示在同一个交互平板上。</w:t>
      </w:r>
    </w:p>
    <w:p w14:paraId="73F2AAF7">
      <w:pPr>
        <w:rPr>
          <w:rFonts w:hint="eastAsia" w:ascii="仿宋" w:hAnsi="仿宋" w:cs="仿宋"/>
          <w:color w:val="auto"/>
          <w:lang w:val="en-US" w:eastAsia="zh-CN"/>
          <w:woUserID w:val="2"/>
        </w:rPr>
      </w:pPr>
      <w:r>
        <w:rPr>
          <w:rFonts w:hint="eastAsia" w:ascii="仿宋" w:hAnsi="仿宋" w:cs="仿宋"/>
          <w:color w:val="auto"/>
          <w:lang w:val="en-US" w:eastAsia="zh-CN"/>
          <w:woUserID w:val="2"/>
        </w:rPr>
        <w:t>7）支持录屏功能、电子白板、手写批注功能。</w:t>
      </w:r>
    </w:p>
    <w:p w14:paraId="2A16B056">
      <w:pPr>
        <w:rPr>
          <w:rFonts w:hint="eastAsia" w:ascii="仿宋" w:hAnsi="仿宋" w:cs="仿宋"/>
          <w:color w:val="auto"/>
          <w:lang w:val="en-US" w:eastAsia="zh-CN"/>
          <w:woUserID w:val="2"/>
        </w:rPr>
      </w:pPr>
      <w:r>
        <w:rPr>
          <w:rFonts w:hint="eastAsia" w:ascii="仿宋" w:hAnsi="仿宋" w:cs="仿宋"/>
          <w:color w:val="auto"/>
          <w:lang w:val="en-US" w:eastAsia="zh-CN"/>
          <w:woUserID w:val="2"/>
        </w:rPr>
        <w:t>8）支持计时功能，具备有计时器小工具。</w:t>
      </w:r>
    </w:p>
    <w:p w14:paraId="4791B989">
      <w:pPr>
        <w:rPr>
          <w:rFonts w:hint="eastAsia" w:ascii="仿宋" w:hAnsi="仿宋" w:cs="仿宋"/>
          <w:color w:val="auto"/>
          <w:lang w:val="en-US" w:eastAsia="zh-CN"/>
          <w:woUserID w:val="2"/>
        </w:rPr>
      </w:pPr>
      <w:r>
        <w:rPr>
          <w:rFonts w:hint="eastAsia" w:ascii="仿宋" w:hAnsi="仿宋" w:cs="仿宋"/>
          <w:color w:val="auto"/>
          <w:lang w:val="en-US" w:eastAsia="zh-CN"/>
          <w:woUserID w:val="2"/>
        </w:rPr>
        <w:t>9）无线投屏器支持会议模式、主持人模式下，主持人可以触摸屏幕列表选择指定PC传屏；与会人员模式下，当前非主持人传屏时，谁按下传屏按钮谁就获取传屏控制权。</w:t>
      </w:r>
    </w:p>
    <w:p w14:paraId="4616860E">
      <w:pPr>
        <w:pStyle w:val="7"/>
        <w:rPr>
          <w:rFonts w:hint="eastAsia" w:ascii="仿宋" w:hAnsi="仿宋" w:cs="仿宋"/>
          <w:color w:val="auto"/>
          <w:lang w:val="en-US" w:eastAsia="zh-CN"/>
          <w:woUserID w:val="2"/>
        </w:rPr>
      </w:pPr>
      <w:bookmarkStart w:id="110" w:name="_Toc28011"/>
      <w:r>
        <w:rPr>
          <w:rFonts w:hint="eastAsia" w:ascii="仿宋" w:hAnsi="仿宋" w:eastAsia="仿宋"/>
          <w:color w:val="auto"/>
          <w:lang w:val="en-US" w:eastAsia="zh-CN"/>
          <w:woUserID w:val="2"/>
        </w:rPr>
        <w:t>技术要求</w:t>
      </w:r>
      <w:bookmarkEnd w:id="110"/>
    </w:p>
    <w:p w14:paraId="7A1904E9">
      <w:pPr>
        <w:rPr>
          <w:rFonts w:hint="eastAsia" w:ascii="仿宋" w:hAnsi="仿宋" w:eastAsia="仿宋" w:cs="仿宋"/>
          <w:color w:val="auto"/>
          <w:woUserID w:val="2"/>
        </w:rPr>
      </w:pPr>
      <w:r>
        <w:rPr>
          <w:rFonts w:hint="eastAsia" w:ascii="仿宋" w:hAnsi="仿宋" w:eastAsia="仿宋" w:cs="仿宋"/>
          <w:color w:val="auto"/>
          <w:woUserID w:val="2"/>
        </w:rPr>
        <w:t>视频显示系统满足与会人员的观看，</w:t>
      </w:r>
      <w:r>
        <w:rPr>
          <w:rFonts w:hint="eastAsia" w:ascii="仿宋" w:hAnsi="仿宋" w:cs="仿宋"/>
          <w:color w:val="auto"/>
          <w:lang w:val="en-US" w:eastAsia="zh-CN"/>
          <w:woUserID w:val="2"/>
        </w:rPr>
        <w:t>本项目</w:t>
      </w:r>
      <w:r>
        <w:rPr>
          <w:rFonts w:hint="eastAsia" w:ascii="仿宋" w:hAnsi="仿宋" w:eastAsia="仿宋" w:cs="仿宋"/>
          <w:color w:val="auto"/>
          <w:woUserID w:val="2"/>
        </w:rPr>
        <w:t>每个</w:t>
      </w:r>
      <w:r>
        <w:rPr>
          <w:rFonts w:hint="eastAsia" w:ascii="仿宋" w:hAnsi="仿宋" w:cs="仿宋"/>
          <w:color w:val="auto"/>
          <w:lang w:val="en-US" w:eastAsia="zh-CN"/>
          <w:woUserID w:val="2"/>
        </w:rPr>
        <w:t>示教室</w:t>
      </w:r>
      <w:r>
        <w:rPr>
          <w:rFonts w:hint="eastAsia" w:ascii="仿宋" w:hAnsi="仿宋" w:eastAsia="仿宋" w:cs="仿宋"/>
          <w:color w:val="auto"/>
          <w:woUserID w:val="2"/>
        </w:rPr>
        <w:t>配置了一台</w:t>
      </w:r>
      <w:r>
        <w:rPr>
          <w:rFonts w:hint="eastAsia" w:ascii="仿宋" w:hAnsi="仿宋" w:cs="仿宋"/>
          <w:color w:val="auto"/>
          <w:lang w:val="en-US" w:eastAsia="zh-CN"/>
          <w:woUserID w:val="2"/>
        </w:rPr>
        <w:t>86</w:t>
      </w:r>
      <w:r>
        <w:rPr>
          <w:rFonts w:hint="eastAsia" w:ascii="仿宋" w:hAnsi="仿宋" w:eastAsia="仿宋" w:cs="仿宋"/>
          <w:color w:val="auto"/>
          <w:woUserID w:val="2"/>
        </w:rPr>
        <w:t>寸智能会议平板，具有4K/UHD超高清显示，确保显示画面的清晰度；具有触控功能，能够满足会议室的交互操作需求；配置一套无线投屏器，彻底解决了线缆的束缚，避免因为接口松动，导致系统图像不稳定，甚至丢失，该系统采用无线传输，将笔记本信号、PAD信号无线传输至视频系统，推送高清视频信号上屏。</w:t>
      </w:r>
    </w:p>
    <w:p w14:paraId="676D8DD2">
      <w:pPr>
        <w:rPr>
          <w:rFonts w:hint="eastAsia" w:ascii="仿宋" w:hAnsi="仿宋" w:eastAsia="仿宋" w:cs="仿宋"/>
          <w:color w:val="auto"/>
          <w:woUserID w:val="2"/>
        </w:rPr>
      </w:pPr>
      <w:r>
        <w:rPr>
          <w:rFonts w:hint="eastAsia" w:ascii="仿宋" w:hAnsi="仿宋" w:eastAsia="仿宋" w:cs="仿宋"/>
          <w:color w:val="auto"/>
          <w:woUserID w:val="2"/>
        </w:rPr>
        <w:t>为了满足移动使用的需求，配置移动安装支架。</w:t>
      </w:r>
    </w:p>
    <w:p w14:paraId="44D56115">
      <w:pPr>
        <w:ind w:left="0" w:leftChars="0" w:firstLine="0" w:firstLineChars="0"/>
        <w:jc w:val="center"/>
        <w:rPr>
          <w:rFonts w:hint="eastAsia" w:eastAsia="仿宋"/>
          <w:color w:val="auto"/>
          <w:lang w:eastAsia="zh"/>
          <w:woUserID w:val="2"/>
        </w:rPr>
      </w:pPr>
      <w:r>
        <w:rPr>
          <w:color w:val="auto"/>
        </w:rPr>
        <w:drawing>
          <wp:inline distT="0" distB="0" distL="114300" distR="114300">
            <wp:extent cx="5899785" cy="2633345"/>
            <wp:effectExtent l="0" t="0" r="5715" b="1460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9"/>
                    <a:stretch>
                      <a:fillRect/>
                    </a:stretch>
                  </pic:blipFill>
                  <pic:spPr>
                    <a:xfrm>
                      <a:off x="0" y="0"/>
                      <a:ext cx="5899785" cy="2633345"/>
                    </a:xfrm>
                    <a:prstGeom prst="rect">
                      <a:avLst/>
                    </a:prstGeom>
                    <a:noFill/>
                    <a:ln>
                      <a:noFill/>
                    </a:ln>
                  </pic:spPr>
                </pic:pic>
              </a:graphicData>
            </a:graphic>
          </wp:inline>
        </w:drawing>
      </w:r>
    </w:p>
    <w:p w14:paraId="4CC2926C">
      <w:pPr>
        <w:ind w:left="0" w:leftChars="0" w:firstLine="0" w:firstLineChars="0"/>
        <w:jc w:val="center"/>
        <w:rPr>
          <w:rFonts w:hint="eastAsia" w:eastAsia="仿宋"/>
          <w:color w:val="auto"/>
          <w:lang w:eastAsia="zh"/>
          <w:woUserID w:val="2"/>
        </w:rPr>
      </w:pPr>
      <w:r>
        <w:rPr>
          <w:rFonts w:hint="eastAsia"/>
          <w:color w:val="auto"/>
          <w:lang w:val="en-US" w:eastAsia="zh"/>
          <w:woUserID w:val="2"/>
        </w:rPr>
        <w:t>图——示教室会议平板</w:t>
      </w:r>
    </w:p>
    <w:p w14:paraId="36BE9C8A">
      <w:pPr>
        <w:rPr>
          <w:rFonts w:hint="eastAsia"/>
          <w:color w:val="auto"/>
        </w:rPr>
      </w:pPr>
      <w:r>
        <w:rPr>
          <w:rFonts w:hint="eastAsia"/>
          <w:color w:val="auto"/>
        </w:rPr>
        <w:t>智能会议平板须集本地高效办公、远程会议、多方式互动协同于一体，</w:t>
      </w:r>
      <w:r>
        <w:rPr>
          <w:rFonts w:hint="eastAsia" w:ascii="仿宋" w:hAnsi="仿宋" w:eastAsia="仿宋" w:cs="仿宋"/>
          <w:color w:val="auto"/>
        </w:rPr>
        <w:t>实现</w:t>
      </w:r>
      <w:r>
        <w:rPr>
          <w:rFonts w:hint="eastAsia"/>
          <w:color w:val="auto"/>
        </w:rPr>
        <w:t>电子白板、云会议、无线投屏、字幕上屏、屏纸互动、多屏互动等大屏类功能充分提升医院日常的小型会议的效率与便捷。同时还需提供丰富、开放的接口与套件，为第三方应用与设备的高效集成提供便捷路径。</w:t>
      </w:r>
    </w:p>
    <w:p w14:paraId="6A7B4827">
      <w:pPr>
        <w:rPr>
          <w:rFonts w:hint="eastAsia"/>
          <w:color w:val="auto"/>
        </w:rPr>
      </w:pPr>
      <w:r>
        <w:rPr>
          <w:rFonts w:hint="eastAsia"/>
          <w:color w:val="auto"/>
        </w:rPr>
        <w:t>系统建设总体要求：</w:t>
      </w:r>
    </w:p>
    <w:p w14:paraId="37520BE8">
      <w:pPr>
        <w:rPr>
          <w:rFonts w:hint="eastAsia"/>
          <w:color w:val="auto"/>
        </w:rPr>
      </w:pPr>
      <w:r>
        <w:rPr>
          <w:rFonts w:hint="eastAsia"/>
          <w:color w:val="auto"/>
        </w:rPr>
        <w:t>会议系统的设计与设备配置应符合当前智能化趋势，技术适当超前，确保竣工后数年内仍具有一定的先进性，使本项目成为具有国内先进水平的会议系统工程。会议系统的功能应按照可靠、实用、先进、专业、开放、安全、经济和易集成的原则进行系统建设。</w:t>
      </w:r>
    </w:p>
    <w:p w14:paraId="0506F121">
      <w:pPr>
        <w:rPr>
          <w:rFonts w:hint="eastAsia"/>
          <w:color w:val="auto"/>
        </w:rPr>
      </w:pPr>
      <w:r>
        <w:rPr>
          <w:rFonts w:hint="eastAsia"/>
          <w:color w:val="auto"/>
        </w:rPr>
        <w:t>多媒体会议系统的技术要求：</w:t>
      </w:r>
    </w:p>
    <w:p w14:paraId="4B9DB308">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必须满足国家各种相关规范标准的要求。</w:t>
      </w:r>
    </w:p>
    <w:p w14:paraId="42980AD4">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各大厅堂的音视频、控制部分能够满足多种形式的报告、会议的要求。</w:t>
      </w:r>
    </w:p>
    <w:p w14:paraId="325A1D55">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音频部分设计达到声场分布均匀、语言清晰和音色丰满的要求。</w:t>
      </w:r>
    </w:p>
    <w:p w14:paraId="14F151E0">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音视频部分必须适应现代网络传输、记录和高清显示的技术要求，具备随时接驳网络、远程视频、电视会议、电话会议等多种形式传送信息的能力。</w:t>
      </w:r>
    </w:p>
    <w:p w14:paraId="146ADFBF">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所有设备必须具有先进性、兼容性、扩展性和科学性。</w:t>
      </w:r>
    </w:p>
    <w:p w14:paraId="7F90235A">
      <w:pPr>
        <w:pStyle w:val="7"/>
        <w:rPr>
          <w:rFonts w:ascii="仿宋" w:hAnsi="仿宋" w:eastAsia="仿宋"/>
          <w:color w:val="auto"/>
        </w:rPr>
      </w:pPr>
      <w:bookmarkStart w:id="111" w:name="_Toc17589"/>
      <w:r>
        <w:rPr>
          <w:rFonts w:hint="eastAsia" w:ascii="仿宋" w:hAnsi="仿宋" w:eastAsia="仿宋"/>
          <w:color w:val="auto"/>
          <w:lang w:val="en-US" w:eastAsia="zh-CN"/>
        </w:rPr>
        <w:t>主要设备性能参数</w:t>
      </w:r>
      <w:bookmarkEnd w:id="111"/>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08"/>
        <w:gridCol w:w="714"/>
        <w:gridCol w:w="8292"/>
      </w:tblGrid>
      <w:tr w14:paraId="63C02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5EFB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FFFFFF"/>
            <w:vAlign w:val="center"/>
          </w:tcPr>
          <w:p w14:paraId="7E6C7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638E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5BC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7A2E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F0DE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交互智能平板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274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1.整机采用窄边框设计，≥86英寸UHD超高清LED液晶屏，显示分辨率≥3840*2160，显示比例≥16:9，具备防眩光效果；在高照度(110K Lux)环境下仍能正常工作。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2.整机屏幕显示画面颜色细节丰富，色彩还原度高，色域值≥NTSC 72%。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3.屏幕显示灰度分辨等级≥128灰阶。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4.整机能感应并自动调节屏幕亮度来达到在不同光照环境下的不同亮度显示效果，此功能可自行开启或关闭。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5.采用红外触控技术，支持双系统多人多点触摸书写，安卓下支持≥20点触摸，Windows系统中支持≥40点触控。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6.内置无线网络模块，无任何外接或转接天线、网卡可同时实现Wi-Fi无线上网连接和AP无线热点发射。支持2.4G &amp; 5G 频段，版本符合WiFi5 2.4G+5G+Bluetooth5.0标准。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7.前置TypeC接口支持全功能音视频输入功能，外接设备通过标准TypeC线连接即可把画面投影到大屏上，同时在本机上可实现触摸电脑的操作，无需再连接其它任何线缆。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8.具备双RJ45网络接口，实现俩路分支路由器功能，且输入和输出端自动识别使用无需区分，使外接设备共享连接，仅需一根网线即可实现简单化部署。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9.在安卓系统环境下，可通过左、右侧边栏调取快捷工具，实现屏幕显示二分屏任务协同，通知支持书写和演示图片、文档，支持进入批注模式，且可通过扫码进行分享。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10.在任意通道下，可通过手势在任意位置迅速调出中控便捷菜单，具有返回操作、一键主页、任务预览、菜单设置、一键白板、全通道屏幕批注等常用功能，且可自定义新增≥六个快捷应用。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11.整机采用三键合一的设计，即电源开关键、OPS电脑开关键和节能待机键为同一物理按键。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12.支持投票功能。可编辑议题及选项内容, 最多可设置 10 个选项, 支持单选及多选, 设置完成后以手机扫码形式下发进行投票, 投票结果可生成饼状图或条形图, 并支持以图片格式插入到白板。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13.整机支持无线投屏功能，支持通过投屏软件将外部电脑画面传输到大屏上显示，最多同时接入≥四个设备投屏。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14.支持待机唤醒功能，待机状态下，LAN、HDMI端口支持接入信号时唤醒整机开机。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15.整机可自定义开机默认通道，在任意通道关机均可指定默认通道开机，也可设置关机信号源记忆为开机信号源。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16.支持一网通功能，整机只需一根网线，即可满足OPS和Android双系统的上网需求。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17.前置端口：≥1路HDMI，≥1路USB3.0，≥1路USB2.0，≥1路Type-C，≥1路TOUCH 2.0；后置端口：≥1路RS232，≥1路PC TOUCH，≥2路HDMI IN，≥1路RJ45 IN，≥2路USB2.0，≥1路TF Card，≥1路COAX，≥1路Mic  IN，≥1路Line OUT，≥1路HDMI OUT。</w:t>
            </w:r>
          </w:p>
        </w:tc>
      </w:tr>
      <w:tr w14:paraId="3B5D74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021E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BED07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移动支架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33A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1.高度调节行程：0-430mm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2.高度调节方式：螺丝锁定调整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3.材质：SPCC高强度钢（主体）/PA6+PB（轮子）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4.支架安装适配一体机尺寸：86英寸-98英寸</w:t>
            </w:r>
          </w:p>
        </w:tc>
      </w:tr>
      <w:tr w14:paraId="52AA3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5CD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472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无线传屏器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7D55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1.会议模式：主持人模式：主持人可以触摸屏幕列表选择指定PC传屏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2.与会人员模式：当前非主持人传屏时，谁按下传屏按钮谁就获取传屏控制权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3.帧率：音视频18~30帧；分辨率：720P~1080P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4.频段：2.4GHz/5GHz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5.传输距离：无遮挡的情况下30m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6.显示模式：支持扩展桌面（Windows 7/8/10）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7.触摸反控：支持10点触摸回传（Windows 7/8/10）；支持鼠标模式回传（Mac）</w:t>
            </w:r>
          </w:p>
        </w:tc>
      </w:tr>
      <w:tr w14:paraId="31762C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852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DF96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安装辅材</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EE21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连接线缆、安装支架等辅材。</w:t>
            </w:r>
          </w:p>
        </w:tc>
      </w:tr>
    </w:tbl>
    <w:p w14:paraId="6F0DBC64">
      <w:pPr>
        <w:ind w:firstLine="0" w:firstLineChars="0"/>
        <w:rPr>
          <w:rFonts w:hint="eastAsia"/>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5669AF0C">
      <w:pPr>
        <w:pStyle w:val="6"/>
        <w:rPr>
          <w:rFonts w:ascii="仿宋" w:hAnsi="仿宋" w:eastAsia="仿宋"/>
          <w:color w:val="auto"/>
        </w:rPr>
      </w:pPr>
      <w:bookmarkStart w:id="112" w:name="_Toc15127"/>
      <w:r>
        <w:rPr>
          <w:rFonts w:hint="eastAsia" w:ascii="仿宋" w:hAnsi="仿宋" w:eastAsia="仿宋"/>
          <w:color w:val="auto"/>
          <w:lang w:val="en-US" w:eastAsia="zh-CN"/>
        </w:rPr>
        <w:t>智慧门诊系统</w:t>
      </w:r>
      <w:bookmarkEnd w:id="112"/>
    </w:p>
    <w:p w14:paraId="6F91AE55">
      <w:pPr>
        <w:pStyle w:val="7"/>
        <w:rPr>
          <w:rFonts w:hint="eastAsia" w:ascii="仿宋" w:hAnsi="仿宋"/>
          <w:color w:val="auto"/>
          <w:woUserID w:val="1"/>
        </w:rPr>
      </w:pPr>
      <w:bookmarkStart w:id="113" w:name="_Toc18719"/>
      <w:r>
        <w:rPr>
          <w:rFonts w:hint="eastAsia" w:ascii="仿宋" w:hAnsi="仿宋" w:eastAsia="仿宋"/>
          <w:color w:val="auto"/>
          <w:lang w:val="en-US" w:eastAsia="zh-CN"/>
        </w:rPr>
        <w:t>系统概述</w:t>
      </w:r>
      <w:bookmarkEnd w:id="113"/>
    </w:p>
    <w:p w14:paraId="0C21FEB7">
      <w:pPr>
        <w:ind w:firstLine="480"/>
        <w:rPr>
          <w:rFonts w:hint="eastAsia" w:ascii="仿宋" w:hAnsi="仿宋"/>
          <w:color w:val="auto"/>
          <w:woUserID w:val="1"/>
        </w:rPr>
      </w:pPr>
      <w:r>
        <w:rPr>
          <w:rFonts w:hint="eastAsia" w:ascii="仿宋" w:hAnsi="仿宋"/>
          <w:color w:val="auto"/>
          <w:woUserID w:val="1"/>
        </w:rPr>
        <w:t>在医院门诊就诊中，患者不仅仅要求医院能满足看病的需要，还要求院方尽量提高就医环境、服务质量、就诊秩序，降低就诊等待时间，并且由于医院体制改革不断深入，医院市场竞争愈发激烈，为了更好的提升医院形象，提高核心竞争力，利用高科技信息化手段，优化就医流程，静化等候环境。让广大患者有序、轻松愉悦就医环境已经成为医院提升医院服务水平的迫切要求。通过使用  医院分诊排队叫号系统后，能有效缓解患者及其家属等待就诊时的焦虑情绪，能使所有患者及家属在候诊区耐心等待，根据语音的呼叫和显示屏的提示，有序地前往相应诊室就诊，再也无须不停的探望，给医院营造一个宁静祥和的就医氛围，也给医生创造一个良好的工作环境。</w:t>
      </w:r>
    </w:p>
    <w:p w14:paraId="1DA4AAD2">
      <w:pPr>
        <w:ind w:firstLine="480"/>
        <w:rPr>
          <w:rFonts w:hint="eastAsia" w:ascii="仿宋" w:hAnsi="仿宋"/>
          <w:color w:val="auto"/>
        </w:rPr>
      </w:pPr>
      <w:r>
        <w:rPr>
          <w:rFonts w:hint="eastAsia" w:ascii="仿宋" w:hAnsi="仿宋"/>
          <w:color w:val="auto"/>
          <w:lang w:eastAsia="zh"/>
          <w:woUserID w:val="1"/>
        </w:rPr>
        <w:t>智慧门诊</w:t>
      </w:r>
      <w:r>
        <w:rPr>
          <w:rFonts w:hint="eastAsia" w:ascii="仿宋" w:hAnsi="仿宋"/>
          <w:color w:val="auto"/>
          <w:woUserID w:val="1"/>
        </w:rPr>
        <w:t>系统是在医院各门诊候诊区域所使用的智能化分诊和排队叫号管理系统，系统可有效地解决病人就诊时排队的无序、医生工作量的不平衡、就诊环境嘈杂等问题。系统采用服务器模式，数据库存储各服务等候区排队信息，具有一级、二级分诊排队模式，在候诊区（包括各门诊、各检查科室、药房等服务等候区）设置排队管理工作站，进行首次分诊</w:t>
      </w:r>
      <w:r>
        <w:rPr>
          <w:rFonts w:hint="eastAsia" w:ascii="仿宋" w:hAnsi="仿宋"/>
          <w:color w:val="auto"/>
          <w:lang w:eastAsia="zh"/>
          <w:woUserID w:val="1"/>
        </w:rPr>
        <w:t>，</w:t>
      </w:r>
      <w:r>
        <w:rPr>
          <w:rFonts w:hint="eastAsia" w:ascii="仿宋" w:hAnsi="仿宋"/>
          <w:color w:val="auto"/>
          <w:woUserID w:val="1"/>
        </w:rPr>
        <w:t>负责该等候区内的医生呼叫控制、语音呼叫、显示同步控制及该区域排队信息管理。在诊室门口进行第二次分诊。通过两次分诊，可使病人做到就诊时间心中有数，避免拥堵排队造成的急躁情绪，使候诊现场井然有序，就诊体验良好。</w:t>
      </w:r>
    </w:p>
    <w:p w14:paraId="45095E89">
      <w:pPr>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652770" cy="2731135"/>
            <wp:effectExtent l="0" t="0" r="5080" b="1206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5652770" cy="2731135"/>
                    </a:xfrm>
                    <a:prstGeom prst="rect">
                      <a:avLst/>
                    </a:prstGeom>
                  </pic:spPr>
                </pic:pic>
              </a:graphicData>
            </a:graphic>
          </wp:inline>
        </w:drawing>
      </w:r>
    </w:p>
    <w:p w14:paraId="18BBF6F1">
      <w:pPr>
        <w:ind w:left="0" w:leftChars="0" w:firstLine="0" w:firstLineChars="0"/>
        <w:jc w:val="center"/>
        <w:rPr>
          <w:rFonts w:hint="eastAsia" w:ascii="仿宋" w:hAnsi="仿宋"/>
          <w:color w:val="auto"/>
          <w:lang w:eastAsia="zh"/>
          <w:woUserID w:val="1"/>
        </w:rPr>
      </w:pPr>
      <w:r>
        <w:rPr>
          <w:rFonts w:hint="eastAsia" w:ascii="仿宋" w:hAnsi="仿宋"/>
          <w:color w:val="auto"/>
          <w:lang w:eastAsia="zh"/>
          <w:woUserID w:val="1"/>
        </w:rPr>
        <w:t>图——智慧门诊架构图</w:t>
      </w:r>
    </w:p>
    <w:p w14:paraId="0A10C09F">
      <w:pPr>
        <w:pStyle w:val="7"/>
        <w:rPr>
          <w:rFonts w:ascii="仿宋" w:hAnsi="仿宋" w:eastAsia="仿宋"/>
          <w:color w:val="auto"/>
        </w:rPr>
      </w:pPr>
      <w:bookmarkStart w:id="114" w:name="_Toc22958"/>
      <w:r>
        <w:rPr>
          <w:rFonts w:hint="eastAsia" w:ascii="仿宋" w:hAnsi="仿宋" w:eastAsia="仿宋"/>
          <w:color w:val="auto"/>
          <w:lang w:val="en-US" w:eastAsia="zh-CN"/>
        </w:rPr>
        <w:t>系统功能</w:t>
      </w:r>
      <w:bookmarkEnd w:id="114"/>
    </w:p>
    <w:p w14:paraId="6FD9814B">
      <w:pPr>
        <w:ind w:firstLine="480"/>
        <w:rPr>
          <w:color w:val="auto"/>
        </w:rPr>
      </w:pPr>
      <w:r>
        <w:rPr>
          <w:rFonts w:hint="eastAsia"/>
          <w:color w:val="auto"/>
          <w:lang w:val="en-US" w:eastAsia="zh-CN"/>
        </w:rPr>
        <w:t>智慧门诊</w:t>
      </w:r>
      <w:r>
        <w:rPr>
          <w:rFonts w:hint="eastAsia"/>
          <w:color w:val="auto"/>
        </w:rPr>
        <w:t>须提供开放的通讯协议和数据接口（费用视为已包含到报价中），满足第三方应用集成需求。不得以任何理由拒绝或要求收取定制开发费用等。</w:t>
      </w:r>
    </w:p>
    <w:p w14:paraId="4EDAB515">
      <w:pPr>
        <w:ind w:firstLine="480"/>
        <w:rPr>
          <w:rFonts w:ascii="仿宋" w:hAnsi="仿宋"/>
          <w:color w:val="auto"/>
        </w:rPr>
      </w:pPr>
      <w:r>
        <w:rPr>
          <w:rFonts w:hint="eastAsia" w:ascii="仿宋" w:hAnsi="仿宋"/>
          <w:color w:val="auto"/>
        </w:rPr>
        <w:t>其他具体要求如下：</w:t>
      </w:r>
    </w:p>
    <w:p w14:paraId="2ECD027E">
      <w:pPr>
        <w:ind w:firstLine="480"/>
        <w:rPr>
          <w:rFonts w:hint="eastAsia" w:ascii="仿宋" w:hAnsi="仿宋"/>
          <w:color w:val="auto"/>
          <w:lang w:eastAsia="zh"/>
          <w:woUserID w:val="1"/>
        </w:rPr>
      </w:pPr>
      <w:r>
        <w:rPr>
          <w:rFonts w:hint="eastAsia" w:ascii="仿宋" w:hAnsi="仿宋"/>
          <w:color w:val="auto"/>
          <w:lang w:val="en-US" w:eastAsia="zh-CN"/>
          <w:woUserID w:val="1"/>
        </w:rPr>
        <w:t>1）</w:t>
      </w:r>
      <w:r>
        <w:rPr>
          <w:rFonts w:hint="eastAsia" w:ascii="仿宋" w:hAnsi="仿宋"/>
          <w:color w:val="auto"/>
          <w:lang w:eastAsia="zh"/>
          <w:woUserID w:val="1"/>
        </w:rPr>
        <w:t>要求系统数据库支持存储海量数据以及高性能读写数据。</w:t>
      </w:r>
    </w:p>
    <w:p w14:paraId="552973A7">
      <w:pPr>
        <w:ind w:firstLine="480"/>
        <w:rPr>
          <w:rFonts w:hint="eastAsia" w:ascii="仿宋" w:hAnsi="仿宋"/>
          <w:color w:val="auto"/>
          <w:lang w:eastAsia="zh"/>
          <w:woUserID w:val="1"/>
        </w:rPr>
      </w:pPr>
      <w:r>
        <w:rPr>
          <w:rFonts w:hint="eastAsia" w:ascii="仿宋" w:hAnsi="仿宋"/>
          <w:color w:val="auto"/>
          <w:lang w:val="en-US" w:eastAsia="zh-CN"/>
          <w:woUserID w:val="1"/>
        </w:rPr>
        <w:t>2）</w:t>
      </w:r>
      <w:r>
        <w:rPr>
          <w:rFonts w:hint="eastAsia" w:ascii="仿宋" w:hAnsi="仿宋"/>
          <w:color w:val="auto"/>
          <w:lang w:eastAsia="zh"/>
          <w:woUserID w:val="1"/>
        </w:rPr>
        <w:t>要求系统支持人员管理，如人员的添加、删除，姓名、职称、图像、简介等信息的管理机维护。</w:t>
      </w:r>
    </w:p>
    <w:p w14:paraId="36C60ED5">
      <w:pPr>
        <w:ind w:firstLine="480"/>
        <w:rPr>
          <w:rFonts w:hint="eastAsia" w:ascii="仿宋" w:hAnsi="仿宋"/>
          <w:color w:val="auto"/>
          <w:lang w:eastAsia="zh"/>
          <w:woUserID w:val="1"/>
        </w:rPr>
      </w:pPr>
      <w:r>
        <w:rPr>
          <w:rFonts w:hint="eastAsia" w:ascii="仿宋" w:hAnsi="仿宋"/>
          <w:color w:val="auto"/>
          <w:lang w:val="en-US" w:eastAsia="zh-CN"/>
          <w:woUserID w:val="1"/>
        </w:rPr>
        <w:t>3）</w:t>
      </w:r>
      <w:r>
        <w:rPr>
          <w:rFonts w:hint="eastAsia" w:ascii="仿宋" w:hAnsi="仿宋"/>
          <w:color w:val="auto"/>
          <w:lang w:eastAsia="zh"/>
          <w:woUserID w:val="1"/>
        </w:rPr>
        <w:t>要求系统可设定分诊台下的叫号模式，如顺呼、简洁呼、扫码呼、选呼等模式。</w:t>
      </w:r>
    </w:p>
    <w:p w14:paraId="19B761E2">
      <w:pPr>
        <w:ind w:firstLine="480"/>
        <w:rPr>
          <w:rFonts w:hint="eastAsia" w:ascii="仿宋" w:hAnsi="仿宋"/>
          <w:color w:val="auto"/>
          <w:lang w:eastAsia="zh"/>
          <w:woUserID w:val="1"/>
        </w:rPr>
      </w:pPr>
      <w:r>
        <w:rPr>
          <w:rFonts w:hint="eastAsia" w:ascii="仿宋" w:hAnsi="仿宋"/>
          <w:color w:val="auto"/>
          <w:lang w:val="en-US" w:eastAsia="zh-CN"/>
          <w:woUserID w:val="1"/>
        </w:rPr>
        <w:t>4）</w:t>
      </w:r>
      <w:r>
        <w:rPr>
          <w:rFonts w:hint="eastAsia" w:ascii="仿宋" w:hAnsi="仿宋"/>
          <w:color w:val="auto"/>
          <w:lang w:eastAsia="zh"/>
          <w:woUserID w:val="1"/>
        </w:rPr>
        <w:t>要求护士工作站软件可嵌入挂号模块，支持分诊台挂号需求。</w:t>
      </w:r>
    </w:p>
    <w:p w14:paraId="119FBCFE">
      <w:pPr>
        <w:ind w:firstLine="480"/>
        <w:rPr>
          <w:rFonts w:hint="eastAsia" w:ascii="仿宋" w:hAnsi="仿宋"/>
          <w:color w:val="auto"/>
          <w:lang w:eastAsia="zh"/>
          <w:woUserID w:val="1"/>
        </w:rPr>
      </w:pPr>
      <w:r>
        <w:rPr>
          <w:rFonts w:hint="eastAsia" w:ascii="仿宋" w:hAnsi="仿宋"/>
          <w:color w:val="auto"/>
          <w:lang w:val="en-US" w:eastAsia="zh-CN"/>
          <w:woUserID w:val="1"/>
        </w:rPr>
        <w:t>5）</w:t>
      </w:r>
      <w:r>
        <w:rPr>
          <w:rFonts w:hint="eastAsia" w:ascii="仿宋" w:hAnsi="仿宋"/>
          <w:color w:val="auto"/>
          <w:lang w:eastAsia="zh"/>
          <w:woUserID w:val="1"/>
        </w:rPr>
        <w:t>可根据实际具体需求，对医院HIS系统厂商开放数据库，允许对数据库直接操作。</w:t>
      </w:r>
    </w:p>
    <w:p w14:paraId="1895CF81">
      <w:pPr>
        <w:ind w:firstLine="480"/>
        <w:rPr>
          <w:rFonts w:hint="eastAsia" w:ascii="仿宋" w:hAnsi="仿宋"/>
          <w:color w:val="auto"/>
          <w:lang w:eastAsia="zh"/>
          <w:woUserID w:val="1"/>
        </w:rPr>
      </w:pPr>
      <w:r>
        <w:rPr>
          <w:rFonts w:hint="eastAsia" w:ascii="仿宋" w:hAnsi="仿宋"/>
          <w:color w:val="auto"/>
          <w:lang w:val="en-US" w:eastAsia="zh-CN"/>
          <w:woUserID w:val="1"/>
        </w:rPr>
        <w:t>6）</w:t>
      </w:r>
      <w:r>
        <w:rPr>
          <w:rFonts w:hint="eastAsia" w:ascii="仿宋" w:hAnsi="仿宋"/>
          <w:color w:val="auto"/>
          <w:lang w:eastAsia="zh"/>
          <w:woUserID w:val="1"/>
        </w:rPr>
        <w:t>支持数据库视图、中间表、Web service、SOCKET、DLL调用、webapi等多方式实现与HIS系统及其他信息系统的数据交换</w:t>
      </w:r>
    </w:p>
    <w:p w14:paraId="3AF9ACB8">
      <w:pPr>
        <w:pStyle w:val="7"/>
        <w:rPr>
          <w:rFonts w:ascii="仿宋" w:hAnsi="仿宋" w:eastAsia="仿宋"/>
          <w:color w:val="auto"/>
        </w:rPr>
      </w:pPr>
      <w:bookmarkStart w:id="115" w:name="_Toc78305124"/>
      <w:bookmarkStart w:id="116" w:name="_Toc3453"/>
      <w:r>
        <w:rPr>
          <w:rFonts w:hint="eastAsia" w:ascii="仿宋" w:hAnsi="仿宋" w:eastAsia="仿宋"/>
          <w:color w:val="auto"/>
          <w:lang w:val="en-US" w:eastAsia="zh-CN"/>
        </w:rPr>
        <w:t>技术</w:t>
      </w:r>
      <w:r>
        <w:rPr>
          <w:rFonts w:hint="eastAsia" w:ascii="仿宋" w:hAnsi="仿宋" w:eastAsia="仿宋"/>
          <w:color w:val="auto"/>
        </w:rPr>
        <w:t>要求</w:t>
      </w:r>
      <w:bookmarkEnd w:id="115"/>
      <w:bookmarkEnd w:id="116"/>
    </w:p>
    <w:p w14:paraId="1E9E88F8">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门诊排队管理</w:t>
      </w:r>
      <w:r>
        <w:rPr>
          <w:rFonts w:hint="eastAsia" w:ascii="仿宋" w:hAnsi="仿宋"/>
          <w:b/>
          <w:color w:val="auto"/>
          <w:u w:val="single"/>
        </w:rPr>
        <w:t>软件</w:t>
      </w:r>
    </w:p>
    <w:p w14:paraId="0903394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1</w:t>
      </w:r>
      <w:r>
        <w:rPr>
          <w:rFonts w:hint="eastAsia" w:ascii="仿宋" w:hAnsi="仿宋"/>
          <w:color w:val="auto"/>
          <w:lang w:eastAsia="zh-CN"/>
          <w:woUserID w:val="1"/>
        </w:rPr>
        <w:t>）</w:t>
      </w:r>
      <w:r>
        <w:rPr>
          <w:rFonts w:hint="eastAsia" w:ascii="仿宋" w:hAnsi="仿宋" w:eastAsia="仿宋"/>
          <w:color w:val="auto"/>
          <w:lang w:eastAsia="zh"/>
          <w:woUserID w:val="1"/>
        </w:rPr>
        <w:t>可根据诊间环境大小及特点设定诊间外等候人数，可针对每一个诊位进行等候人数的个性化设定，满足每一个诊室的实际使用情况。</w:t>
      </w:r>
    </w:p>
    <w:p w14:paraId="1C025433">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2</w:t>
      </w:r>
      <w:r>
        <w:rPr>
          <w:rFonts w:hint="eastAsia" w:ascii="仿宋" w:hAnsi="仿宋"/>
          <w:color w:val="auto"/>
          <w:lang w:eastAsia="zh-CN"/>
          <w:woUserID w:val="1"/>
        </w:rPr>
        <w:t>）</w:t>
      </w:r>
      <w:r>
        <w:rPr>
          <w:rFonts w:hint="eastAsia" w:ascii="仿宋" w:hAnsi="仿宋" w:eastAsia="仿宋"/>
          <w:color w:val="auto"/>
          <w:lang w:eastAsia="zh"/>
          <w:woUserID w:val="1"/>
        </w:rPr>
        <w:t>支持全自动形成队列、人工报到形成队列（患者自助报到、护士操作报到）以及自动及人工混合报到三种模式。</w:t>
      </w:r>
    </w:p>
    <w:p w14:paraId="7F20654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3</w:t>
      </w:r>
      <w:r>
        <w:rPr>
          <w:rFonts w:hint="eastAsia" w:ascii="仿宋" w:hAnsi="仿宋"/>
          <w:color w:val="auto"/>
          <w:lang w:eastAsia="zh-CN"/>
          <w:woUserID w:val="1"/>
        </w:rPr>
        <w:t>）</w:t>
      </w:r>
      <w:r>
        <w:rPr>
          <w:rFonts w:hint="eastAsia" w:ascii="仿宋" w:hAnsi="仿宋" w:eastAsia="仿宋"/>
          <w:color w:val="auto"/>
          <w:lang w:eastAsia="zh"/>
          <w:woUserID w:val="1"/>
        </w:rPr>
        <w:t>支持一对多（单个医生看诊多个队列）和多对一（多个医生看诊同一个队列）叫号模式。</w:t>
      </w:r>
    </w:p>
    <w:p w14:paraId="7D411951">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4</w:t>
      </w:r>
      <w:r>
        <w:rPr>
          <w:rFonts w:hint="eastAsia" w:ascii="仿宋" w:hAnsi="仿宋"/>
          <w:color w:val="auto"/>
          <w:lang w:eastAsia="zh-CN"/>
          <w:woUserID w:val="1"/>
        </w:rPr>
        <w:t>）</w:t>
      </w:r>
      <w:r>
        <w:rPr>
          <w:rFonts w:hint="eastAsia" w:ascii="仿宋" w:hAnsi="仿宋" w:eastAsia="仿宋"/>
          <w:color w:val="auto"/>
          <w:lang w:eastAsia="zh"/>
          <w:woUserID w:val="1"/>
        </w:rPr>
        <w:t>支持一诊室一医生、一诊室多医生的排队叫号模式。</w:t>
      </w:r>
    </w:p>
    <w:p w14:paraId="70E7EF9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5</w:t>
      </w:r>
      <w:r>
        <w:rPr>
          <w:rFonts w:hint="eastAsia" w:ascii="仿宋" w:hAnsi="仿宋"/>
          <w:color w:val="auto"/>
          <w:lang w:eastAsia="zh-CN"/>
          <w:woUserID w:val="1"/>
        </w:rPr>
        <w:t>）</w:t>
      </w:r>
      <w:r>
        <w:rPr>
          <w:rFonts w:hint="eastAsia" w:ascii="仿宋" w:hAnsi="仿宋" w:eastAsia="仿宋"/>
          <w:color w:val="auto"/>
          <w:lang w:eastAsia="zh"/>
          <w:woUserID w:val="1"/>
        </w:rPr>
        <w:t>支持患者刷卡/扫描签到排队模式；支持非签到自动排队模式；支持自助取号排队模式。</w:t>
      </w:r>
    </w:p>
    <w:p w14:paraId="42691DE1">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6</w:t>
      </w:r>
      <w:r>
        <w:rPr>
          <w:rFonts w:hint="eastAsia" w:ascii="仿宋" w:hAnsi="仿宋"/>
          <w:color w:val="auto"/>
          <w:lang w:eastAsia="zh-CN"/>
          <w:woUserID w:val="1"/>
        </w:rPr>
        <w:t>）</w:t>
      </w:r>
      <w:r>
        <w:rPr>
          <w:rFonts w:hint="eastAsia" w:ascii="仿宋" w:hAnsi="仿宋" w:eastAsia="仿宋"/>
          <w:color w:val="auto"/>
          <w:lang w:eastAsia="zh"/>
          <w:woUserID w:val="1"/>
        </w:rPr>
        <w:t>支持当日挂号与预约患者混合排队模式，预约患者在预约时段内优先就诊。</w:t>
      </w:r>
    </w:p>
    <w:p w14:paraId="50051220">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7</w:t>
      </w:r>
      <w:r>
        <w:rPr>
          <w:rFonts w:hint="eastAsia" w:ascii="仿宋" w:hAnsi="仿宋"/>
          <w:color w:val="auto"/>
          <w:lang w:eastAsia="zh-CN"/>
          <w:woUserID w:val="1"/>
        </w:rPr>
        <w:t>）</w:t>
      </w:r>
      <w:r>
        <w:rPr>
          <w:rFonts w:hint="eastAsia" w:ascii="仿宋" w:hAnsi="仿宋" w:eastAsia="仿宋"/>
          <w:color w:val="auto"/>
          <w:lang w:eastAsia="zh"/>
          <w:woUserID w:val="1"/>
        </w:rPr>
        <w:t>本次建设的排队叫号管理系统须与医院现有的门诊导诊系统互联互通、无缝对接，实现数据交互，须支持叫号数据的导出与分析。</w:t>
      </w:r>
    </w:p>
    <w:p w14:paraId="1F3F999E">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门诊排队导诊</w:t>
      </w:r>
      <w:r>
        <w:rPr>
          <w:rFonts w:hint="eastAsia" w:ascii="仿宋" w:hAnsi="仿宋"/>
          <w:b/>
          <w:color w:val="auto"/>
          <w:u w:val="single"/>
        </w:rPr>
        <w:t>软件</w:t>
      </w:r>
    </w:p>
    <w:p w14:paraId="44CA5139">
      <w:pPr>
        <w:ind w:firstLine="480"/>
        <w:rPr>
          <w:rFonts w:hint="eastAsia" w:ascii="仿宋" w:hAnsi="仿宋"/>
          <w:color w:val="auto"/>
        </w:rPr>
      </w:pPr>
      <w:r>
        <w:rPr>
          <w:rFonts w:hint="eastAsia" w:ascii="仿宋" w:hAnsi="仿宋"/>
          <w:color w:val="auto"/>
          <w:lang w:val="en-US" w:eastAsia="zh-CN"/>
        </w:rPr>
        <w:t>1）</w:t>
      </w:r>
      <w:r>
        <w:rPr>
          <w:rFonts w:hint="eastAsia" w:ascii="仿宋" w:hAnsi="仿宋"/>
          <w:color w:val="auto"/>
        </w:rPr>
        <w:t>可根据诊间环境大小及特点设定诊间外等候人数，要求可针对每一个诊位进行等候人数的个性化设定，满足每一个诊室的实际使用情况；</w:t>
      </w:r>
    </w:p>
    <w:p w14:paraId="7E1AD21D">
      <w:pPr>
        <w:ind w:firstLine="480"/>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p>
    <w:p w14:paraId="3493568A">
      <w:pPr>
        <w:ind w:firstLine="480"/>
        <w:rPr>
          <w:rFonts w:hint="eastAsia" w:ascii="仿宋" w:hAnsi="仿宋"/>
          <w:color w:val="auto"/>
        </w:rPr>
      </w:pPr>
      <w:r>
        <w:rPr>
          <w:rFonts w:hint="eastAsia" w:ascii="仿宋" w:hAnsi="仿宋"/>
          <w:color w:val="auto"/>
        </w:rPr>
        <w:t>3</w:t>
      </w:r>
      <w:r>
        <w:rPr>
          <w:rFonts w:hint="eastAsia" w:ascii="仿宋" w:hAnsi="仿宋"/>
          <w:color w:val="auto"/>
          <w:lang w:eastAsia="zh-CN"/>
        </w:rPr>
        <w:t>）</w:t>
      </w:r>
      <w:r>
        <w:rPr>
          <w:rFonts w:hint="eastAsia" w:ascii="仿宋" w:hAnsi="仿宋"/>
          <w:color w:val="auto"/>
        </w:rPr>
        <w:t>系统须支持支持全自动形成队列、人工报到形成队列（患者自助报到、护士操作报到）以及自动及人工混合报到三种模式；</w:t>
      </w:r>
    </w:p>
    <w:p w14:paraId="7FE56EF2">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支持一对多（单个医生看诊多个队列）和多对一（多个医生看诊同一个队列）叫号模式；</w:t>
      </w:r>
    </w:p>
    <w:p w14:paraId="68FA39FA">
      <w:pPr>
        <w:ind w:firstLine="480"/>
        <w:rPr>
          <w:rFonts w:hint="eastAsia" w:ascii="仿宋" w:hAnsi="仿宋"/>
          <w:color w:val="auto"/>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支持一诊室一医生、一诊室多医生的排队叫号模式；</w:t>
      </w:r>
    </w:p>
    <w:p w14:paraId="2CCB272D">
      <w:pPr>
        <w:ind w:firstLine="480"/>
        <w:rPr>
          <w:rFonts w:hint="eastAsia" w:ascii="仿宋" w:hAnsi="仿宋"/>
          <w:color w:val="auto"/>
        </w:rPr>
      </w:pPr>
      <w:r>
        <w:rPr>
          <w:rFonts w:hint="eastAsia" w:ascii="仿宋" w:hAnsi="仿宋"/>
          <w:color w:val="auto"/>
        </w:rPr>
        <w:t>6</w:t>
      </w:r>
      <w:r>
        <w:rPr>
          <w:rFonts w:hint="eastAsia" w:ascii="仿宋" w:hAnsi="仿宋"/>
          <w:color w:val="auto"/>
          <w:lang w:eastAsia="zh-CN"/>
        </w:rPr>
        <w:t>）</w:t>
      </w:r>
      <w:r>
        <w:rPr>
          <w:rFonts w:hint="eastAsia" w:ascii="仿宋" w:hAnsi="仿宋"/>
          <w:color w:val="auto"/>
        </w:rPr>
        <w:t>支持患者刷卡/扫描签到排队模式；支持非签到自动排队模式；支持自助取号排队模式；</w:t>
      </w:r>
    </w:p>
    <w:p w14:paraId="5E06D76F">
      <w:pPr>
        <w:ind w:firstLine="480"/>
        <w:rPr>
          <w:rFonts w:hint="eastAsia" w:ascii="仿宋" w:hAnsi="仿宋"/>
          <w:color w:val="auto"/>
        </w:rPr>
      </w:pPr>
      <w:r>
        <w:rPr>
          <w:rFonts w:hint="eastAsia" w:ascii="仿宋" w:hAnsi="仿宋"/>
          <w:color w:val="auto"/>
        </w:rPr>
        <w:t>7</w:t>
      </w:r>
      <w:r>
        <w:rPr>
          <w:rFonts w:hint="eastAsia" w:ascii="仿宋" w:hAnsi="仿宋"/>
          <w:color w:val="auto"/>
          <w:lang w:eastAsia="zh-CN"/>
        </w:rPr>
        <w:t>）</w:t>
      </w:r>
      <w:r>
        <w:rPr>
          <w:rFonts w:hint="eastAsia" w:ascii="仿宋" w:hAnsi="仿宋"/>
          <w:color w:val="auto"/>
        </w:rPr>
        <w:t>支持当日挂号与预约患者混合排队模式，预约患者在预约时段内优先就诊。</w:t>
      </w:r>
    </w:p>
    <w:p w14:paraId="0327507D">
      <w:pPr>
        <w:ind w:firstLine="480"/>
        <w:rPr>
          <w:rFonts w:hint="eastAsia" w:ascii="仿宋" w:hAnsi="仿宋"/>
          <w:color w:val="auto"/>
          <w:lang w:eastAsia="zh-CN"/>
        </w:rPr>
      </w:pPr>
      <w:r>
        <w:rPr>
          <w:rFonts w:hint="eastAsia" w:ascii="仿宋" w:hAnsi="仿宋"/>
          <w:color w:val="auto"/>
        </w:rPr>
        <w:t>8</w:t>
      </w:r>
      <w:r>
        <w:rPr>
          <w:rFonts w:hint="eastAsia" w:ascii="仿宋" w:hAnsi="仿宋"/>
          <w:color w:val="auto"/>
          <w:lang w:eastAsia="zh-CN"/>
        </w:rPr>
        <w:t>）</w:t>
      </w:r>
      <w:r>
        <w:rPr>
          <w:rFonts w:hint="eastAsia" w:ascii="仿宋" w:hAnsi="仿宋"/>
          <w:color w:val="auto"/>
        </w:rPr>
        <w:t>早间高峰期患者突增情况下，分诊台软件须支持自动报到和手动批量报到机制</w:t>
      </w:r>
      <w:r>
        <w:rPr>
          <w:rFonts w:hint="eastAsia" w:ascii="仿宋" w:hAnsi="仿宋"/>
          <w:color w:val="auto"/>
          <w:lang w:eastAsia="zh-CN"/>
        </w:rPr>
        <w:t>。</w:t>
      </w:r>
    </w:p>
    <w:p w14:paraId="40D35802">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医生叫号对讲软件</w:t>
      </w:r>
    </w:p>
    <w:p w14:paraId="03E36622">
      <w:pPr>
        <w:ind w:firstLine="480"/>
        <w:rPr>
          <w:rFonts w:hint="eastAsia" w:ascii="仿宋" w:hAnsi="仿宋"/>
          <w:color w:val="auto"/>
          <w:lang w:eastAsia="zh-CN"/>
        </w:rPr>
      </w:pPr>
      <w:r>
        <w:rPr>
          <w:rFonts w:hint="eastAsia" w:ascii="仿宋" w:hAnsi="仿宋"/>
          <w:color w:val="auto"/>
          <w:lang w:val="en-US" w:eastAsia="zh-CN"/>
        </w:rPr>
        <w:t>1）</w:t>
      </w:r>
      <w:r>
        <w:rPr>
          <w:rFonts w:hint="eastAsia" w:ascii="仿宋" w:hAnsi="仿宋"/>
          <w:color w:val="auto"/>
          <w:lang w:eastAsia="zh-CN"/>
        </w:rPr>
        <w:t>支持医生ID号登录。</w:t>
      </w:r>
    </w:p>
    <w:p w14:paraId="74CE5C2B">
      <w:pPr>
        <w:ind w:firstLine="480"/>
        <w:rPr>
          <w:rFonts w:hint="eastAsia" w:ascii="仿宋" w:hAnsi="仿宋"/>
          <w:color w:val="auto"/>
          <w:lang w:eastAsia="zh-CN"/>
        </w:rPr>
      </w:pPr>
      <w:r>
        <w:rPr>
          <w:rFonts w:hint="eastAsia" w:ascii="仿宋" w:hAnsi="仿宋"/>
          <w:color w:val="auto"/>
          <w:lang w:eastAsia="zh-CN"/>
        </w:rPr>
        <w:t>2）医生工作站管理软件样式可由医生自主选择，满足医生对软件字体大小的个性化需求。</w:t>
      </w:r>
    </w:p>
    <w:p w14:paraId="6A31968C">
      <w:pPr>
        <w:ind w:firstLine="480"/>
        <w:rPr>
          <w:rFonts w:hint="eastAsia" w:ascii="仿宋" w:hAnsi="仿宋"/>
          <w:color w:val="auto"/>
          <w:lang w:eastAsia="zh-CN"/>
        </w:rPr>
      </w:pPr>
      <w:r>
        <w:rPr>
          <w:rFonts w:hint="eastAsia" w:ascii="仿宋" w:hAnsi="仿宋"/>
          <w:color w:val="auto"/>
          <w:lang w:eastAsia="zh-CN"/>
        </w:rPr>
        <w:t>3）医生工作站管理软件可自行设定呼叫的快捷键，方便医生通过键盘实现快速呼叫。</w:t>
      </w:r>
    </w:p>
    <w:p w14:paraId="1805C5B9">
      <w:pPr>
        <w:ind w:firstLine="480"/>
        <w:rPr>
          <w:rFonts w:hint="eastAsia" w:ascii="仿宋" w:hAnsi="仿宋"/>
          <w:color w:val="auto"/>
          <w:lang w:eastAsia="zh-CN"/>
        </w:rPr>
      </w:pPr>
      <w:r>
        <w:rPr>
          <w:rFonts w:hint="eastAsia" w:ascii="仿宋" w:hAnsi="仿宋"/>
          <w:color w:val="auto"/>
          <w:lang w:eastAsia="zh-CN"/>
        </w:rPr>
        <w:t>4）医生工作站管理软件可自行设定本软件可边缘停靠、置顶等，适配每位医生的使用习惯。</w:t>
      </w:r>
    </w:p>
    <w:p w14:paraId="4FE8A615">
      <w:pPr>
        <w:ind w:firstLine="480"/>
        <w:rPr>
          <w:rFonts w:hint="eastAsia" w:ascii="仿宋" w:hAnsi="仿宋"/>
          <w:color w:val="auto"/>
          <w:lang w:eastAsia="zh-CN"/>
        </w:rPr>
      </w:pPr>
      <w:r>
        <w:rPr>
          <w:rFonts w:hint="eastAsia" w:ascii="仿宋" w:hAnsi="仿宋"/>
          <w:color w:val="auto"/>
          <w:lang w:eastAsia="zh-CN"/>
        </w:rPr>
        <w:t>5）医生工作站管理软件可自行修改操作界面大小，医生可以集合自己的需要选择精简的操作界面，减少对管理系统的遮挡。</w:t>
      </w:r>
    </w:p>
    <w:p w14:paraId="4DB81035">
      <w:pPr>
        <w:ind w:firstLine="480"/>
        <w:rPr>
          <w:rFonts w:hint="eastAsia" w:ascii="仿宋" w:hAnsi="仿宋"/>
          <w:color w:val="auto"/>
          <w:lang w:eastAsia="zh-CN"/>
        </w:rPr>
      </w:pPr>
      <w:r>
        <w:rPr>
          <w:rFonts w:hint="eastAsia" w:ascii="仿宋" w:hAnsi="仿宋"/>
          <w:color w:val="auto"/>
          <w:lang w:eastAsia="zh-CN"/>
        </w:rPr>
        <w:t>6）支持顺序呼叫、选择呼叫、扫描呼叫等三种呼叫方式。</w:t>
      </w:r>
    </w:p>
    <w:p w14:paraId="5217D687">
      <w:pPr>
        <w:ind w:firstLine="480"/>
        <w:rPr>
          <w:rFonts w:hint="eastAsia" w:ascii="仿宋" w:hAnsi="仿宋"/>
          <w:color w:val="auto"/>
          <w:lang w:eastAsia="zh-CN"/>
        </w:rPr>
      </w:pPr>
      <w:r>
        <w:rPr>
          <w:rFonts w:hint="eastAsia" w:ascii="仿宋" w:hAnsi="仿宋"/>
          <w:color w:val="auto"/>
          <w:lang w:eastAsia="zh-CN"/>
        </w:rPr>
        <w:t>7）要求顺序呼叫支持叫号、重呼、过号、诊结、停诊等多种状态。</w:t>
      </w:r>
    </w:p>
    <w:p w14:paraId="7DAB1F74">
      <w:pPr>
        <w:ind w:firstLine="480"/>
        <w:rPr>
          <w:rFonts w:hint="eastAsia" w:ascii="仿宋" w:hAnsi="仿宋"/>
          <w:color w:val="auto"/>
          <w:lang w:eastAsia="zh-CN"/>
        </w:rPr>
      </w:pPr>
      <w:r>
        <w:rPr>
          <w:rFonts w:hint="eastAsia" w:ascii="仿宋" w:hAnsi="仿宋"/>
          <w:color w:val="auto"/>
          <w:lang w:eastAsia="zh-CN"/>
        </w:rPr>
        <w:t>8）医生工作站管理软件支持等候患者、过号患者、诊结患者的信息查看，并支持对以上患者进行选择呼叫。</w:t>
      </w:r>
    </w:p>
    <w:p w14:paraId="1CDDB834">
      <w:pPr>
        <w:ind w:firstLine="480"/>
        <w:rPr>
          <w:rFonts w:hint="eastAsia" w:ascii="仿宋" w:hAnsi="仿宋"/>
          <w:color w:val="auto"/>
          <w:lang w:eastAsia="zh-CN"/>
        </w:rPr>
      </w:pPr>
      <w:r>
        <w:rPr>
          <w:rFonts w:hint="eastAsia" w:ascii="仿宋" w:hAnsi="仿宋"/>
          <w:color w:val="auto"/>
          <w:lang w:eastAsia="zh-CN"/>
        </w:rPr>
        <w:t>9）医生工作站管理软件支持医生出诊多个科室时，可自行设置不同号别的就诊优先级别、和呼叫间隔人数。</w:t>
      </w:r>
    </w:p>
    <w:p w14:paraId="5B58685F">
      <w:pPr>
        <w:ind w:firstLine="480"/>
        <w:rPr>
          <w:rFonts w:hint="eastAsia" w:ascii="仿宋" w:hAnsi="仿宋"/>
          <w:color w:val="auto"/>
          <w:lang w:eastAsia="zh-CN"/>
        </w:rPr>
      </w:pPr>
      <w:r>
        <w:rPr>
          <w:rFonts w:hint="eastAsia" w:ascii="仿宋" w:hAnsi="仿宋"/>
          <w:color w:val="auto"/>
          <w:lang w:eastAsia="zh-CN"/>
        </w:rPr>
        <w:t>10）医生工作站软件支持为患者进行跨科室、跨诊区的转诊，无需患者再重新挂号。</w:t>
      </w:r>
    </w:p>
    <w:p w14:paraId="5AE15781">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医技排队管理软件</w:t>
      </w:r>
    </w:p>
    <w:p w14:paraId="16152430">
      <w:pPr>
        <w:ind w:firstLine="480"/>
        <w:rPr>
          <w:rFonts w:hint="eastAsia" w:ascii="仿宋" w:hAnsi="仿宋"/>
          <w:color w:val="auto"/>
        </w:rPr>
      </w:pPr>
      <w:r>
        <w:rPr>
          <w:rFonts w:hint="eastAsia" w:ascii="仿宋" w:hAnsi="仿宋"/>
          <w:color w:val="auto"/>
        </w:rPr>
        <w:t>1</w:t>
      </w:r>
      <w:r>
        <w:rPr>
          <w:rFonts w:hint="eastAsia" w:ascii="仿宋" w:hAnsi="仿宋"/>
          <w:color w:val="auto"/>
          <w:lang w:eastAsia="zh-CN"/>
        </w:rPr>
        <w:t>）</w:t>
      </w:r>
      <w:r>
        <w:rPr>
          <w:rFonts w:hint="eastAsia" w:ascii="仿宋" w:hAnsi="仿宋"/>
          <w:color w:val="auto"/>
        </w:rPr>
        <w:t>可根据诊间环境大小及特点设定诊间外等候人数，要求可针对每一个诊位进行等候人数的个性化设定，满足每一个诊室的实际使用情况；</w:t>
      </w:r>
    </w:p>
    <w:p w14:paraId="19213D22">
      <w:pPr>
        <w:ind w:firstLine="480"/>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p>
    <w:p w14:paraId="283A8E5B">
      <w:pPr>
        <w:ind w:firstLine="480"/>
        <w:rPr>
          <w:rFonts w:hint="eastAsia" w:ascii="仿宋" w:hAnsi="仿宋"/>
          <w:color w:val="auto"/>
        </w:rPr>
      </w:pPr>
      <w:r>
        <w:rPr>
          <w:rFonts w:hint="eastAsia" w:ascii="仿宋" w:hAnsi="仿宋"/>
          <w:color w:val="auto"/>
        </w:rPr>
        <w:t>3</w:t>
      </w:r>
      <w:r>
        <w:rPr>
          <w:rFonts w:hint="eastAsia" w:ascii="仿宋" w:hAnsi="仿宋"/>
          <w:color w:val="auto"/>
          <w:lang w:eastAsia="zh-CN"/>
        </w:rPr>
        <w:t>）</w:t>
      </w:r>
      <w:r>
        <w:rPr>
          <w:rFonts w:hint="eastAsia" w:ascii="仿宋" w:hAnsi="仿宋"/>
          <w:color w:val="auto"/>
        </w:rPr>
        <w:t>支持支持全自动形成队列、人工报到形成队列（患者自助报到、护士操作报到）以及自动及人工混合报到三种模式；</w:t>
      </w:r>
    </w:p>
    <w:p w14:paraId="29F40226">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支持除医技科室可为患者预约外，还具有院内其他科室医生、住院病区医护人员、自助服务设备、院外电脑、院外移动端等多渠道预约方式。</w:t>
      </w:r>
    </w:p>
    <w:p w14:paraId="70329951">
      <w:pPr>
        <w:ind w:firstLine="480"/>
        <w:rPr>
          <w:rFonts w:hint="eastAsia" w:ascii="仿宋" w:hAnsi="仿宋"/>
          <w:color w:val="auto"/>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支持排班管理，要求可对检查室一周内每天多时段进行排班设置。</w:t>
      </w:r>
    </w:p>
    <w:p w14:paraId="7B7EB709">
      <w:pPr>
        <w:ind w:firstLine="480"/>
        <w:rPr>
          <w:rFonts w:hint="eastAsia" w:ascii="仿宋" w:hAnsi="仿宋"/>
          <w:color w:val="auto"/>
        </w:rPr>
      </w:pPr>
      <w:r>
        <w:rPr>
          <w:rFonts w:hint="eastAsia" w:ascii="仿宋" w:hAnsi="仿宋"/>
          <w:color w:val="auto"/>
        </w:rPr>
        <w:t>6</w:t>
      </w:r>
      <w:r>
        <w:rPr>
          <w:rFonts w:hint="eastAsia" w:ascii="仿宋" w:hAnsi="仿宋"/>
          <w:color w:val="auto"/>
          <w:lang w:eastAsia="zh-CN"/>
        </w:rPr>
        <w:t>）</w:t>
      </w:r>
      <w:r>
        <w:rPr>
          <w:rFonts w:hint="eastAsia" w:ascii="仿宋" w:hAnsi="仿宋"/>
          <w:color w:val="auto"/>
        </w:rPr>
        <w:t>支持检查室检查部位的关联设定，并支持检查项目对应的注意事项进行自定义编辑。</w:t>
      </w:r>
    </w:p>
    <w:p w14:paraId="275F0BE6">
      <w:pPr>
        <w:ind w:firstLine="480"/>
        <w:rPr>
          <w:rFonts w:hint="eastAsia" w:ascii="仿宋" w:hAnsi="仿宋"/>
          <w:color w:val="auto"/>
        </w:rPr>
      </w:pPr>
      <w:r>
        <w:rPr>
          <w:rFonts w:hint="eastAsia" w:ascii="仿宋" w:hAnsi="仿宋"/>
          <w:color w:val="auto"/>
        </w:rPr>
        <w:t>7</w:t>
      </w:r>
      <w:r>
        <w:rPr>
          <w:rFonts w:hint="eastAsia" w:ascii="仿宋" w:hAnsi="仿宋"/>
          <w:color w:val="auto"/>
          <w:lang w:eastAsia="zh-CN"/>
        </w:rPr>
        <w:t>）</w:t>
      </w:r>
      <w:r>
        <w:rPr>
          <w:rFonts w:hint="eastAsia" w:ascii="仿宋" w:hAnsi="仿宋"/>
          <w:color w:val="auto"/>
        </w:rPr>
        <w:t>可以对预约数据进行统计，可支持历史数据、当天数据、后续预约数据进行查询；可支持按检查室、检查项目进行筛选统计；可查询预约人数、到检人数、爽约人数、预约渠道占比等信息。</w:t>
      </w:r>
    </w:p>
    <w:p w14:paraId="38D12A79">
      <w:pPr>
        <w:ind w:firstLine="480"/>
        <w:rPr>
          <w:rFonts w:hint="eastAsia" w:ascii="仿宋" w:hAnsi="仿宋"/>
          <w:color w:val="auto"/>
        </w:rPr>
      </w:pPr>
      <w:r>
        <w:rPr>
          <w:rFonts w:hint="eastAsia" w:ascii="仿宋" w:hAnsi="仿宋"/>
          <w:color w:val="auto"/>
        </w:rPr>
        <w:t>8</w:t>
      </w:r>
      <w:r>
        <w:rPr>
          <w:rFonts w:hint="eastAsia" w:ascii="仿宋" w:hAnsi="仿宋"/>
          <w:color w:val="auto"/>
          <w:lang w:eastAsia="zh-CN"/>
        </w:rPr>
        <w:t>）</w:t>
      </w:r>
      <w:r>
        <w:rPr>
          <w:rFonts w:hint="eastAsia" w:ascii="仿宋" w:hAnsi="仿宋"/>
          <w:color w:val="auto"/>
        </w:rPr>
        <w:t>支持在患者具有多项检查项目时，系统可智能为患者推荐最优预约方案；同时要求系统具备检查项互斥关系的维护，合理分开互斥检查项的预约时间。</w:t>
      </w:r>
    </w:p>
    <w:p w14:paraId="493F15AD">
      <w:pPr>
        <w:ind w:firstLine="480"/>
        <w:rPr>
          <w:rFonts w:hint="eastAsia" w:ascii="仿宋" w:hAnsi="仿宋"/>
          <w:color w:val="auto"/>
        </w:rPr>
      </w:pPr>
      <w:r>
        <w:rPr>
          <w:rFonts w:hint="eastAsia" w:ascii="仿宋" w:hAnsi="仿宋"/>
          <w:color w:val="auto"/>
        </w:rPr>
        <w:t>9</w:t>
      </w:r>
      <w:r>
        <w:rPr>
          <w:rFonts w:hint="eastAsia" w:ascii="仿宋" w:hAnsi="仿宋"/>
          <w:color w:val="auto"/>
          <w:lang w:eastAsia="zh-CN"/>
        </w:rPr>
        <w:t>）</w:t>
      </w:r>
      <w:r>
        <w:rPr>
          <w:rFonts w:hint="eastAsia" w:ascii="仿宋" w:hAnsi="仿宋"/>
          <w:color w:val="auto"/>
        </w:rPr>
        <w:t>支持具有医技预约权限的医生可以查询到各个科室的预约情况，也可查询到某个患者的预约情况。</w:t>
      </w:r>
    </w:p>
    <w:p w14:paraId="078BEA58">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医技排队导诊</w:t>
      </w:r>
      <w:r>
        <w:rPr>
          <w:rFonts w:hint="eastAsia" w:ascii="仿宋" w:hAnsi="仿宋"/>
          <w:b/>
          <w:color w:val="auto"/>
          <w:u w:val="single"/>
        </w:rPr>
        <w:t>软件</w:t>
      </w:r>
    </w:p>
    <w:p w14:paraId="19DCE615">
      <w:pPr>
        <w:ind w:firstLine="480"/>
        <w:rPr>
          <w:rFonts w:hint="eastAsia" w:ascii="仿宋" w:hAnsi="仿宋"/>
          <w:color w:val="auto"/>
        </w:rPr>
      </w:pPr>
      <w:r>
        <w:rPr>
          <w:rFonts w:hint="eastAsia" w:ascii="仿宋" w:hAnsi="仿宋"/>
          <w:color w:val="auto"/>
        </w:rPr>
        <w:t>1</w:t>
      </w:r>
      <w:r>
        <w:rPr>
          <w:rFonts w:hint="eastAsia" w:ascii="仿宋" w:hAnsi="仿宋"/>
          <w:color w:val="auto"/>
          <w:lang w:eastAsia="zh-CN"/>
        </w:rPr>
        <w:t>）</w:t>
      </w:r>
      <w:r>
        <w:rPr>
          <w:rFonts w:hint="eastAsia" w:ascii="仿宋" w:hAnsi="仿宋"/>
          <w:color w:val="auto"/>
        </w:rPr>
        <w:t>住院病人、预约患者在预约时段内，需采用优先原则；</w:t>
      </w:r>
    </w:p>
    <w:p w14:paraId="795841DD">
      <w:pPr>
        <w:ind w:firstLine="480"/>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在患者有多个检查项的情况下，当其被一检查项呼叫到时，其他检查项状态为挂起状态，待该患者完成当前检查后，其他检查项方可呼叫。</w:t>
      </w:r>
    </w:p>
    <w:p w14:paraId="376AC2A9">
      <w:pPr>
        <w:ind w:firstLine="480"/>
        <w:rPr>
          <w:rFonts w:hint="eastAsia" w:ascii="仿宋" w:hAnsi="仿宋"/>
          <w:color w:val="auto"/>
        </w:rPr>
      </w:pPr>
      <w:r>
        <w:rPr>
          <w:rFonts w:hint="eastAsia" w:ascii="仿宋" w:hAnsi="仿宋"/>
          <w:color w:val="auto"/>
        </w:rPr>
        <w:t>3</w:t>
      </w:r>
      <w:r>
        <w:rPr>
          <w:rFonts w:hint="eastAsia" w:ascii="仿宋" w:hAnsi="仿宋"/>
          <w:color w:val="auto"/>
          <w:lang w:eastAsia="zh-CN"/>
        </w:rPr>
        <w:t>）</w:t>
      </w:r>
      <w:r>
        <w:rPr>
          <w:rFonts w:hint="eastAsia" w:ascii="仿宋" w:hAnsi="仿宋"/>
          <w:color w:val="auto"/>
        </w:rPr>
        <w:t>在患者不具备检查条件时，护士可为其设置延迟呼叫，待具备检查条件时，方可呼叫。</w:t>
      </w:r>
    </w:p>
    <w:p w14:paraId="2D21475E">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部分无医生工作站检查室应支持物理呼叫设备。</w:t>
      </w:r>
    </w:p>
    <w:p w14:paraId="2D41A7CC">
      <w:pPr>
        <w:ind w:firstLine="480"/>
        <w:rPr>
          <w:rFonts w:hint="eastAsia" w:ascii="仿宋" w:hAnsi="仿宋"/>
          <w:color w:val="auto"/>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中午午休时间，系统可自动切换到信息发布显示，叫号屏播放医院自己的宣教片。</w:t>
      </w:r>
    </w:p>
    <w:p w14:paraId="0FB366AA">
      <w:pPr>
        <w:pStyle w:val="43"/>
        <w:numPr>
          <w:ilvl w:val="0"/>
          <w:numId w:val="5"/>
        </w:numPr>
        <w:ind w:left="426" w:firstLineChars="0"/>
        <w:rPr>
          <w:rFonts w:ascii="仿宋" w:hAnsi="仿宋"/>
          <w:b/>
          <w:color w:val="auto"/>
          <w:u w:val="single"/>
        </w:rPr>
      </w:pPr>
      <w:r>
        <w:rPr>
          <w:rFonts w:hint="eastAsia" w:ascii="仿宋" w:hAnsi="仿宋"/>
          <w:b/>
          <w:color w:val="auto"/>
          <w:u w:val="single"/>
        </w:rPr>
        <w:t>取药排队管理软件</w:t>
      </w:r>
    </w:p>
    <w:p w14:paraId="1916BF06">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1</w:t>
      </w:r>
      <w:r>
        <w:rPr>
          <w:rFonts w:hint="eastAsia" w:ascii="仿宋" w:hAnsi="仿宋"/>
          <w:color w:val="auto"/>
          <w:lang w:eastAsia="zh-CN"/>
          <w:woUserID w:val="1"/>
        </w:rPr>
        <w:t>）</w:t>
      </w:r>
      <w:r>
        <w:rPr>
          <w:rFonts w:hint="eastAsia" w:ascii="仿宋" w:hAnsi="仿宋" w:eastAsia="仿宋"/>
          <w:color w:val="auto"/>
          <w:lang w:eastAsia="zh"/>
          <w:woUserID w:val="1"/>
        </w:rPr>
        <w:t>支持取药患者报到机制，避免出现配药发药后无人领取的现象。</w:t>
      </w:r>
    </w:p>
    <w:p w14:paraId="778B79B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2</w:t>
      </w:r>
      <w:r>
        <w:rPr>
          <w:rFonts w:hint="eastAsia" w:ascii="仿宋" w:hAnsi="仿宋"/>
          <w:color w:val="auto"/>
          <w:lang w:eastAsia="zh-CN"/>
          <w:woUserID w:val="1"/>
        </w:rPr>
        <w:t>）</w:t>
      </w:r>
      <w:r>
        <w:rPr>
          <w:rFonts w:hint="eastAsia" w:ascii="仿宋" w:hAnsi="仿宋" w:eastAsia="仿宋"/>
          <w:color w:val="auto"/>
          <w:lang w:eastAsia="zh"/>
          <w:woUserID w:val="1"/>
        </w:rPr>
        <w:t>支持取药患者报到后自动分配窗口功能，明确指示患者在分配窗口等候。</w:t>
      </w:r>
    </w:p>
    <w:p w14:paraId="46389AC1">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3</w:t>
      </w:r>
      <w:r>
        <w:rPr>
          <w:rFonts w:hint="eastAsia" w:ascii="仿宋" w:hAnsi="仿宋"/>
          <w:color w:val="auto"/>
          <w:lang w:eastAsia="zh-CN"/>
          <w:woUserID w:val="1"/>
        </w:rPr>
        <w:t>）</w:t>
      </w:r>
      <w:r>
        <w:rPr>
          <w:rFonts w:hint="eastAsia" w:ascii="仿宋" w:hAnsi="仿宋" w:eastAsia="仿宋"/>
          <w:color w:val="auto"/>
          <w:lang w:eastAsia="zh"/>
          <w:woUserID w:val="1"/>
        </w:rPr>
        <w:t>支持扫描患者药单即呼叫患者取药。</w:t>
      </w:r>
    </w:p>
    <w:p w14:paraId="0B1DC330">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4</w:t>
      </w:r>
      <w:r>
        <w:rPr>
          <w:rFonts w:hint="eastAsia" w:ascii="仿宋" w:hAnsi="仿宋"/>
          <w:color w:val="auto"/>
          <w:lang w:eastAsia="zh-CN"/>
          <w:woUserID w:val="1"/>
        </w:rPr>
        <w:t>）</w:t>
      </w:r>
      <w:r>
        <w:rPr>
          <w:rFonts w:hint="eastAsia" w:ascii="仿宋" w:hAnsi="仿宋" w:eastAsia="仿宋"/>
          <w:color w:val="auto"/>
          <w:lang w:eastAsia="zh"/>
          <w:woUserID w:val="1"/>
        </w:rPr>
        <w:t>支持重复呼叫。</w:t>
      </w:r>
    </w:p>
    <w:p w14:paraId="5EED9BC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5</w:t>
      </w:r>
      <w:r>
        <w:rPr>
          <w:rFonts w:hint="eastAsia" w:ascii="仿宋" w:hAnsi="仿宋"/>
          <w:color w:val="auto"/>
          <w:lang w:eastAsia="zh-CN"/>
          <w:woUserID w:val="1"/>
        </w:rPr>
        <w:t>）</w:t>
      </w:r>
      <w:r>
        <w:rPr>
          <w:rFonts w:hint="eastAsia" w:ascii="仿宋" w:hAnsi="仿宋" w:eastAsia="仿宋"/>
          <w:color w:val="auto"/>
          <w:lang w:eastAsia="zh"/>
          <w:woUserID w:val="1"/>
        </w:rPr>
        <w:t>取药窗口屏显示全部已呼叫患者信息，提高发药效率。</w:t>
      </w:r>
    </w:p>
    <w:p w14:paraId="00CDD29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6</w:t>
      </w:r>
      <w:r>
        <w:rPr>
          <w:rFonts w:hint="eastAsia" w:ascii="仿宋" w:hAnsi="仿宋"/>
          <w:color w:val="auto"/>
          <w:lang w:eastAsia="zh-CN"/>
          <w:woUserID w:val="1"/>
        </w:rPr>
        <w:t>）</w:t>
      </w:r>
      <w:r>
        <w:rPr>
          <w:rFonts w:hint="eastAsia" w:ascii="仿宋" w:hAnsi="仿宋" w:eastAsia="仿宋"/>
          <w:color w:val="auto"/>
          <w:lang w:eastAsia="zh"/>
          <w:woUserID w:val="1"/>
        </w:rPr>
        <w:t>要求药房排队叫号系统具有实际的可扩展性，可与药房摆药系统进行无缝连接。</w:t>
      </w:r>
    </w:p>
    <w:p w14:paraId="48709CF7">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抽血排队管理</w:t>
      </w:r>
      <w:r>
        <w:rPr>
          <w:rFonts w:hint="eastAsia" w:ascii="仿宋" w:hAnsi="仿宋"/>
          <w:b/>
          <w:color w:val="auto"/>
          <w:u w:val="single"/>
        </w:rPr>
        <w:t>软件</w:t>
      </w:r>
    </w:p>
    <w:p w14:paraId="349B58B2">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1</w:t>
      </w:r>
      <w:r>
        <w:rPr>
          <w:rFonts w:hint="eastAsia" w:ascii="仿宋" w:hAnsi="仿宋"/>
          <w:color w:val="auto"/>
          <w:lang w:eastAsia="zh-CN"/>
          <w:woUserID w:val="1"/>
        </w:rPr>
        <w:t>）</w:t>
      </w:r>
      <w:r>
        <w:rPr>
          <w:rFonts w:hint="eastAsia" w:ascii="仿宋" w:hAnsi="仿宋" w:eastAsia="仿宋"/>
          <w:color w:val="auto"/>
          <w:lang w:eastAsia="zh"/>
          <w:woUserID w:val="1"/>
        </w:rPr>
        <w:t>支持全自动形成队列、人工报到形成队列（患者自助报到、护士操作报到）以及自动及人工混合报到三种模式；</w:t>
      </w:r>
    </w:p>
    <w:p w14:paraId="1450BB0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2</w:t>
      </w:r>
      <w:r>
        <w:rPr>
          <w:rFonts w:hint="eastAsia" w:ascii="仿宋" w:hAnsi="仿宋"/>
          <w:color w:val="auto"/>
          <w:lang w:eastAsia="zh-CN"/>
          <w:woUserID w:val="1"/>
        </w:rPr>
        <w:t>）</w:t>
      </w:r>
      <w:r>
        <w:rPr>
          <w:rFonts w:hint="eastAsia" w:ascii="仿宋" w:hAnsi="仿宋" w:eastAsia="仿宋"/>
          <w:color w:val="auto"/>
          <w:lang w:eastAsia="zh"/>
          <w:woUserID w:val="1"/>
        </w:rPr>
        <w:t>在患者进行报到后，自动进入采血排队队列。采血窗口按照患者报到的顺序进行叫号，窗口屏幕语音呼叫并显示患者信息。</w:t>
      </w:r>
    </w:p>
    <w:p w14:paraId="06CDD818">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3</w:t>
      </w:r>
      <w:r>
        <w:rPr>
          <w:rFonts w:hint="eastAsia" w:ascii="仿宋" w:hAnsi="仿宋"/>
          <w:color w:val="auto"/>
          <w:lang w:eastAsia="zh-CN"/>
          <w:woUserID w:val="1"/>
        </w:rPr>
        <w:t>）</w:t>
      </w:r>
      <w:r>
        <w:rPr>
          <w:rFonts w:hint="eastAsia" w:ascii="仿宋" w:hAnsi="仿宋" w:eastAsia="仿宋"/>
          <w:color w:val="auto"/>
          <w:lang w:eastAsia="zh"/>
          <w:woUserID w:val="1"/>
        </w:rPr>
        <w:t>检验窗口可按业务划分，例如：静脉血窗口、末梢血窗口，成人采血窗口、儿童采血窗口等。</w:t>
      </w:r>
    </w:p>
    <w:p w14:paraId="3AD2D67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4</w:t>
      </w:r>
      <w:r>
        <w:rPr>
          <w:rFonts w:hint="eastAsia" w:ascii="仿宋" w:hAnsi="仿宋"/>
          <w:color w:val="auto"/>
          <w:lang w:eastAsia="zh-CN"/>
          <w:woUserID w:val="1"/>
        </w:rPr>
        <w:t>）</w:t>
      </w:r>
      <w:r>
        <w:rPr>
          <w:rFonts w:hint="eastAsia" w:ascii="仿宋" w:hAnsi="仿宋" w:eastAsia="仿宋"/>
          <w:color w:val="auto"/>
          <w:lang w:eastAsia="zh"/>
          <w:woUserID w:val="1"/>
        </w:rPr>
        <w:t>患者排队顺序以报到时间或者取号时间为准，支持过号患者优先机制。</w:t>
      </w:r>
    </w:p>
    <w:p w14:paraId="35B94B1B">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5</w:t>
      </w:r>
      <w:r>
        <w:rPr>
          <w:rFonts w:hint="eastAsia" w:ascii="仿宋" w:hAnsi="仿宋"/>
          <w:color w:val="auto"/>
          <w:lang w:eastAsia="zh-CN"/>
          <w:woUserID w:val="1"/>
        </w:rPr>
        <w:t>）</w:t>
      </w:r>
      <w:r>
        <w:rPr>
          <w:rFonts w:hint="eastAsia" w:ascii="仿宋" w:hAnsi="仿宋" w:eastAsia="仿宋"/>
          <w:color w:val="auto"/>
          <w:lang w:eastAsia="zh"/>
          <w:woUserID w:val="1"/>
        </w:rPr>
        <w:t>支持特殊患者多次采血呼叫，例如第一次采血完毕，在可设定时间后可再次进入队列并优先。</w:t>
      </w:r>
    </w:p>
    <w:p w14:paraId="3D8AFE9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6</w:t>
      </w:r>
      <w:r>
        <w:rPr>
          <w:rFonts w:hint="eastAsia" w:ascii="仿宋" w:hAnsi="仿宋"/>
          <w:color w:val="auto"/>
          <w:lang w:eastAsia="zh-CN"/>
          <w:woUserID w:val="1"/>
        </w:rPr>
        <w:t>）</w:t>
      </w:r>
      <w:r>
        <w:rPr>
          <w:rFonts w:hint="eastAsia" w:ascii="仿宋" w:hAnsi="仿宋" w:eastAsia="仿宋"/>
          <w:color w:val="auto"/>
          <w:lang w:eastAsia="zh"/>
          <w:woUserID w:val="1"/>
        </w:rPr>
        <w:t>部分无医生工作站采血窗口应支持物理呼叫设备。</w:t>
      </w:r>
    </w:p>
    <w:p w14:paraId="7F37A17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7</w:t>
      </w:r>
      <w:r>
        <w:rPr>
          <w:rFonts w:hint="eastAsia" w:ascii="仿宋" w:hAnsi="仿宋"/>
          <w:color w:val="auto"/>
          <w:lang w:eastAsia="zh-CN"/>
          <w:woUserID w:val="1"/>
        </w:rPr>
        <w:t>）</w:t>
      </w:r>
      <w:r>
        <w:rPr>
          <w:rFonts w:hint="eastAsia" w:ascii="仿宋" w:hAnsi="仿宋" w:eastAsia="仿宋"/>
          <w:color w:val="auto"/>
          <w:lang w:eastAsia="zh"/>
          <w:woUserID w:val="1"/>
        </w:rPr>
        <w:t>中午午休时间，系统可自动切换到信息发布显示，叫号屏播放医院自己的宣教片。</w:t>
      </w:r>
    </w:p>
    <w:p w14:paraId="48D92FC1">
      <w:pPr>
        <w:pStyle w:val="7"/>
        <w:rPr>
          <w:rFonts w:ascii="仿宋" w:hAnsi="仿宋" w:eastAsia="仿宋"/>
          <w:color w:val="auto"/>
        </w:rPr>
      </w:pPr>
      <w:bookmarkStart w:id="117" w:name="_Toc16715"/>
      <w:r>
        <w:rPr>
          <w:rFonts w:hint="eastAsia" w:ascii="仿宋" w:hAnsi="仿宋" w:eastAsia="仿宋"/>
          <w:color w:val="auto"/>
          <w:lang w:val="en-US" w:eastAsia="zh-CN"/>
        </w:rPr>
        <w:t>设备点表</w:t>
      </w:r>
      <w:bookmarkEnd w:id="117"/>
    </w:p>
    <w:tbl>
      <w:tblPr>
        <w:tblStyle w:val="28"/>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63"/>
        <w:gridCol w:w="763"/>
        <w:gridCol w:w="939"/>
        <w:gridCol w:w="772"/>
        <w:gridCol w:w="770"/>
        <w:gridCol w:w="321"/>
        <w:gridCol w:w="2"/>
        <w:gridCol w:w="449"/>
        <w:gridCol w:w="772"/>
        <w:gridCol w:w="772"/>
        <w:gridCol w:w="774"/>
        <w:gridCol w:w="776"/>
        <w:gridCol w:w="703"/>
        <w:gridCol w:w="10"/>
        <w:gridCol w:w="65"/>
        <w:gridCol w:w="831"/>
        <w:gridCol w:w="11"/>
        <w:gridCol w:w="10"/>
      </w:tblGrid>
      <w:tr w14:paraId="4135A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A7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E5A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83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690" w:type="pct"/>
            <w:gridSpan w:val="13"/>
            <w:tcBorders>
              <w:top w:val="single" w:color="000000" w:sz="4" w:space="0"/>
              <w:left w:val="single" w:color="000000" w:sz="4" w:space="0"/>
              <w:bottom w:val="single" w:color="000000" w:sz="4" w:space="0"/>
              <w:right w:val="nil"/>
            </w:tcBorders>
            <w:shd w:val="clear" w:color="auto" w:fill="auto"/>
            <w:noWrap/>
            <w:vAlign w:val="center"/>
          </w:tcPr>
          <w:p w14:paraId="1F006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门诊排队</w:t>
            </w:r>
          </w:p>
        </w:tc>
      </w:tr>
      <w:tr w14:paraId="15E005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46A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52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B1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445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门诊排队导诊软件</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8FB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E3AC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诊室二级分诊屏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BD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F7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检查室分机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E5A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自助签到机</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3865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一级分诊屏（65寸）</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C6F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7BA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r>
      <w:tr w14:paraId="587C3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2C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7C1EC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36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B18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6A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8C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8F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8B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D3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10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45D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00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3E98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F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C7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A7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45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42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B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A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D7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5E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2B6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B30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1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76487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5B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D7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64F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F1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42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2B3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79A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1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D0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9D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B11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D7BE8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21B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25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B5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A51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84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D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8B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E56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C8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1B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71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0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864A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EAB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7B7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D0A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2A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85E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97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D2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8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98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080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5ED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84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DAC0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F0A8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auto" w:sz="4" w:space="0"/>
              <w:right w:val="single" w:color="000000" w:sz="4" w:space="0"/>
            </w:tcBorders>
            <w:shd w:val="clear" w:color="auto" w:fill="auto"/>
            <w:noWrap/>
            <w:vAlign w:val="center"/>
          </w:tcPr>
          <w:p w14:paraId="36588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45D58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53501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DC1F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7ACD2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32AC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8C59A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B73A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71146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1E313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25841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C772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55E1A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894E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2E90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690" w:type="pct"/>
            <w:gridSpan w:val="13"/>
            <w:tcBorders>
              <w:top w:val="single" w:color="auto" w:sz="4" w:space="0"/>
              <w:left w:val="single" w:color="auto" w:sz="4" w:space="0"/>
              <w:bottom w:val="single" w:color="auto" w:sz="4" w:space="0"/>
              <w:right w:val="single" w:color="auto" w:sz="4" w:space="0"/>
            </w:tcBorders>
            <w:shd w:val="clear" w:color="auto" w:fill="auto"/>
            <w:noWrap/>
            <w:vAlign w:val="center"/>
          </w:tcPr>
          <w:p w14:paraId="6100D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医技排队</w:t>
            </w:r>
          </w:p>
        </w:tc>
      </w:tr>
      <w:tr w14:paraId="0BC1F2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auto" w:sz="4" w:space="0"/>
              <w:left w:val="single" w:color="auto" w:sz="4" w:space="0"/>
              <w:bottom w:val="single" w:color="000000" w:sz="4" w:space="0"/>
              <w:right w:val="single" w:color="000000" w:sz="4" w:space="0"/>
            </w:tcBorders>
            <w:shd w:val="clear" w:color="auto" w:fill="auto"/>
            <w:noWrap/>
            <w:vAlign w:val="center"/>
          </w:tcPr>
          <w:p w14:paraId="6C0B86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60E03F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4F18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15055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医技排队导诊软件</w:t>
            </w:r>
          </w:p>
        </w:tc>
        <w:tc>
          <w:tcPr>
            <w:tcW w:w="405" w:type="pct"/>
            <w:tcBorders>
              <w:top w:val="single" w:color="auto" w:sz="4" w:space="0"/>
              <w:left w:val="single" w:color="000000" w:sz="4" w:space="0"/>
              <w:bottom w:val="single" w:color="000000" w:sz="4" w:space="0"/>
              <w:right w:val="single" w:color="000000" w:sz="4" w:space="0"/>
            </w:tcBorders>
            <w:shd w:val="clear" w:color="auto" w:fill="auto"/>
            <w:vAlign w:val="center"/>
          </w:tcPr>
          <w:p w14:paraId="721CB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406"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32655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诊室二级分诊屏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02192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512C89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检查室分机</w:t>
            </w:r>
          </w:p>
        </w:tc>
        <w:tc>
          <w:tcPr>
            <w:tcW w:w="407" w:type="pct"/>
            <w:tcBorders>
              <w:top w:val="single" w:color="auto" w:sz="4" w:space="0"/>
              <w:left w:val="single" w:color="000000" w:sz="4" w:space="0"/>
              <w:bottom w:val="single" w:color="000000" w:sz="4" w:space="0"/>
              <w:right w:val="single" w:color="000000" w:sz="4" w:space="0"/>
            </w:tcBorders>
            <w:shd w:val="clear" w:color="auto" w:fill="auto"/>
            <w:vAlign w:val="center"/>
          </w:tcPr>
          <w:p w14:paraId="27B44B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自助签到机</w:t>
            </w:r>
          </w:p>
        </w:tc>
        <w:tc>
          <w:tcPr>
            <w:tcW w:w="408" w:type="pct"/>
            <w:tcBorders>
              <w:top w:val="single" w:color="auto" w:sz="4" w:space="0"/>
              <w:left w:val="single" w:color="000000" w:sz="4" w:space="0"/>
              <w:bottom w:val="single" w:color="000000" w:sz="4" w:space="0"/>
              <w:right w:val="single" w:color="000000" w:sz="4" w:space="0"/>
            </w:tcBorders>
            <w:shd w:val="clear" w:color="auto" w:fill="auto"/>
            <w:vAlign w:val="center"/>
          </w:tcPr>
          <w:p w14:paraId="71E6C6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一级分诊屏（65寸）</w:t>
            </w:r>
          </w:p>
        </w:tc>
        <w:tc>
          <w:tcPr>
            <w:tcW w:w="409"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64BDB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436" w:type="pct"/>
            <w:tcBorders>
              <w:top w:val="single" w:color="auto" w:sz="4" w:space="0"/>
              <w:left w:val="single" w:color="000000" w:sz="4" w:space="0"/>
              <w:bottom w:val="single" w:color="000000" w:sz="4" w:space="0"/>
              <w:right w:val="single" w:color="000000" w:sz="4" w:space="0"/>
            </w:tcBorders>
            <w:shd w:val="clear" w:color="auto" w:fill="auto"/>
            <w:vAlign w:val="center"/>
          </w:tcPr>
          <w:p w14:paraId="184AA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r>
      <w:tr w14:paraId="1A03DE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06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3010D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9FF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65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77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DC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FD2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8E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3C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CD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A5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EF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E932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69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CB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4DE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65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4E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D1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16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D2C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E6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744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0F8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EF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B9A1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C0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CA2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606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FDF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FF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51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383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06D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7D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EE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5A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F0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2A73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E93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3A6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34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1C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49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27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CF1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02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92E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A6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BFD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A5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E547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E91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5CD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043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93F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18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29C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98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4F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AB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3C3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08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AA4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F459A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D24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42D52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425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45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89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92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82D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02B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8E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3B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DA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E8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F16B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60FB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B09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461B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696" w:type="pct"/>
            <w:gridSpan w:val="1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EAD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取药排队</w:t>
            </w:r>
          </w:p>
        </w:tc>
      </w:tr>
      <w:tr w14:paraId="1490DE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9EA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166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9736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301C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97D63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取药窗口显示屏（43寸）</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4141A0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取药窗口显示屏（50寸）</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E238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窗口对讲机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15E42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82AB8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08F8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4BA86C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音频分配器</w:t>
            </w:r>
          </w:p>
        </w:tc>
      </w:tr>
      <w:tr w14:paraId="2CD9A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4258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4E90F8F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11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9F6E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A90B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C4A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9D77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2E5F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DB77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F753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101F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51F2F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43E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626A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7FE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CA3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EFC1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3F8D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DF6B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653F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BBD9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170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2C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7B40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F17A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F086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A78E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4463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7501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571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053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225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E34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2E1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5560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4215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6CA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E891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1B3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E7A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72A0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57BD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65B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D5ED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DDA8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2CC4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29D6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B5E8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9295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86B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71A8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4AD7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2229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D03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055F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D582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BB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266A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F0DD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91748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9AA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2F3469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6EAA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7B19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8225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5BCD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E5B5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93E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0A7F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8C96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9BCA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68A8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4F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4F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EA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700" w:type="pct"/>
            <w:gridSpan w:val="1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F6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抽血排队</w:t>
            </w:r>
          </w:p>
        </w:tc>
      </w:tr>
      <w:tr w14:paraId="0C1C1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437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B1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45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EF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4747F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抽血窗口显示屏（50寸）</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6571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窗口对讲机</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118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自助签到机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56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AD7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F66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8331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音频分配器</w:t>
            </w:r>
          </w:p>
        </w:tc>
      </w:tr>
      <w:tr w14:paraId="1530A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D39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5BBCAC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4FA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3D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ED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F8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55C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B1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385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BA1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93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5E9D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CAB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BAF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32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56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0B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07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6A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6D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8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31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85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C1F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1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6B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ADC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56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2BF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40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91E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D8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CE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D89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6E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42D3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877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2D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3A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8DB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C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68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D5B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FB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228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2D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A4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2316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FB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58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E1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363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83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5B3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4E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CF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6DB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6F5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08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1799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9F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61464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1B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18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2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27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87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B3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9D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6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A3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bl>
    <w:p w14:paraId="51D4418F">
      <w:pPr>
        <w:pStyle w:val="7"/>
        <w:rPr>
          <w:rFonts w:ascii="仿宋" w:hAnsi="仿宋" w:eastAsia="仿宋"/>
          <w:color w:val="auto"/>
        </w:rPr>
      </w:pPr>
      <w:bookmarkStart w:id="118" w:name="_Toc78305125"/>
      <w:bookmarkStart w:id="119" w:name="_Toc31007"/>
      <w:r>
        <w:rPr>
          <w:rFonts w:hint="eastAsia" w:ascii="仿宋" w:hAnsi="仿宋" w:eastAsia="仿宋"/>
          <w:color w:val="auto"/>
        </w:rPr>
        <w:t>主要</w:t>
      </w:r>
      <w:bookmarkEnd w:id="118"/>
      <w:r>
        <w:rPr>
          <w:rFonts w:hint="eastAsia" w:ascii="仿宋" w:hAnsi="仿宋" w:eastAsia="仿宋"/>
          <w:color w:val="auto"/>
          <w:lang w:val="en-US" w:eastAsia="zh-CN"/>
        </w:rPr>
        <w:t>设备性能参数</w:t>
      </w:r>
      <w:bookmarkEnd w:id="119"/>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4"/>
        <w:gridCol w:w="3243"/>
        <w:gridCol w:w="5577"/>
      </w:tblGrid>
      <w:tr w14:paraId="0A2BF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BE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13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材料名称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0B8D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技术说明</w:t>
            </w:r>
          </w:p>
        </w:tc>
      </w:tr>
      <w:tr w14:paraId="0DE62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01D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C57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排队叫号系统（门诊质量管理数据平台、门诊、医技、取药、抽血、出入院结算）</w:t>
            </w:r>
          </w:p>
        </w:tc>
      </w:tr>
      <w:tr w14:paraId="0C53E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E24E6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0086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智慧门诊信息交互服务器软件</w:t>
            </w:r>
          </w:p>
        </w:tc>
        <w:tc>
          <w:tcPr>
            <w:tcW w:w="0" w:type="auto"/>
            <w:tcBorders>
              <w:top w:val="single" w:color="000000" w:sz="4" w:space="0"/>
              <w:left w:val="single" w:color="000000" w:sz="4" w:space="0"/>
              <w:bottom w:val="single" w:color="000000" w:sz="4" w:space="0"/>
              <w:right w:val="single" w:color="000000" w:sz="4" w:space="0"/>
            </w:tcBorders>
            <w:shd w:val="clear" w:color="auto" w:fill="FFFFFF"/>
            <w:vAlign w:val="center"/>
          </w:tcPr>
          <w:p w14:paraId="1175F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1.考虑信创要求，投标人需提供所投系统支持国产化证明复印件。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2.投标人需提供投标系统的信息安全等级保护备案证明复印件。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3.要求系统数据库支持存储海量数据以及高性能读写数据。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4.要求系统支持人员管理，如人员的添加、删除，姓名、职称、图像、简介等信息的管理机维护。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5.要求系统可设定分诊台下的叫号模式，如顺呼、简洁呼、扫码呼、选呼等模式。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6.要求护士工作站软件可嵌入挂号模块，支持分诊台挂号需求。</w:t>
            </w:r>
          </w:p>
        </w:tc>
      </w:tr>
      <w:tr w14:paraId="48C9C6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EA1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3428B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数据接口软件</w:t>
            </w:r>
          </w:p>
        </w:tc>
        <w:tc>
          <w:tcPr>
            <w:tcW w:w="0" w:type="auto"/>
            <w:tcBorders>
              <w:top w:val="single" w:color="000000" w:sz="4" w:space="0"/>
              <w:left w:val="single" w:color="000000" w:sz="4" w:space="0"/>
              <w:bottom w:val="single" w:color="000000" w:sz="4" w:space="0"/>
              <w:right w:val="single" w:color="000000" w:sz="4" w:space="0"/>
            </w:tcBorders>
            <w:shd w:val="clear" w:color="auto" w:fill="FFFFFF"/>
            <w:vAlign w:val="center"/>
          </w:tcPr>
          <w:p w14:paraId="135C2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1.可根据实际项目具体需求，对医院HIS系统厂商开放供货方数据库，允许合作方对数据库直接操作。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2.可提供同等规模同类项目系统接口范例。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3.支持数据库视图、中间表、Web service、SOCKET、DLL调用、webapi等多方式实现与HIS系统及其他信息系统的数据交换。</w:t>
            </w:r>
          </w:p>
        </w:tc>
      </w:tr>
      <w:tr w14:paraId="0708BC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95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93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门诊排队叫号模块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3E0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r>
      <w:tr w14:paraId="1158D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7F066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6355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门诊排队管理软件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FFFFFF"/>
            <w:vAlign w:val="center"/>
          </w:tcPr>
          <w:p w14:paraId="60FAA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2.系统须支持全自动形成队列、人工报到形成队列（患者自助报到、护士操作报到）以及自动及人工混合报到三种模式。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3.支持一对多（单个医生看诊多个队列）和多对一（多个医生看诊同一个队列）叫号模式。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4.支持一诊室一医生、一诊室多医生的排队叫号模式。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5.支持患者刷卡/扫描签到排队模式；支持非签到自动排队模式；支持自助取号排队模式。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6.支持当日挂号与预约患者混合排队模式，预约患者在预约时段内优先就诊。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7.为了方便管理，本次建设的排队叫号管理系统须与医院现有的门诊导诊系统互联互通、无缝对接，实现数据交互，须支持叫号数据的导出与分析，由此产生的费用由中标人承担，提供投标人承诺书，格式自拟。</w:t>
            </w:r>
          </w:p>
        </w:tc>
      </w:tr>
      <w:tr w14:paraId="3D752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E76B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B2D24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门诊排队导诊软件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0BB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系统须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4.支持一对多（单个医生看诊多个队列）和多对一（多个医生看诊同一个队列）叫号模式；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5.支持一诊室一医生、一诊室多医生的排队叫号模式；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6.支持患者刷卡/扫描签到排队模式；支持非签到自动排队模式；支持自助取号排队模式；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7.支持当日挂号与预约患者混合排队模式，预约患者在预约时段内优先就诊。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8.早间高峰期患者突增情况下，分诊台软件须支持自动报到和手动批量报到机制；</w:t>
            </w:r>
          </w:p>
        </w:tc>
      </w:tr>
      <w:tr w14:paraId="0D4764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4112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E8A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分诊台话筒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9EA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1.配合门诊排队导诊软件使用；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p>
        </w:tc>
      </w:tr>
      <w:tr w14:paraId="01BF1D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12ED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86D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ADA4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7.要求顺序呼叫支持叫号、重呼、过号、诊结、停诊等多种状态；提供具有国家检测中心出具的软件测试报告复印件。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r>
      <w:tr w14:paraId="376D80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4AFFA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BC23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839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r>
      <w:tr w14:paraId="230C70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201D6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1076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诊室二级分诊屏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BAEAB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50C301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CB2A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B8B90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医技二级分诊屏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3764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16D6D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E3ACD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DA679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检查室分机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2AD32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2.支持实时检测分机的在线状态，方便调试、检修和维护；</w:t>
            </w:r>
          </w:p>
        </w:tc>
      </w:tr>
      <w:tr w14:paraId="706CEF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0FDD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0E20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自助签到机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C17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15.安装要求：落地安装，要求具备福马轮设计。</w:t>
            </w:r>
          </w:p>
        </w:tc>
      </w:tr>
      <w:tr w14:paraId="26810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340A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ACE22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一级分诊屏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65F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1.CPU不低于：八核 1.2GHz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3.外存储不低于：32GB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 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5.尺寸不低于：65寸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6.分辨率：3840* 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8.均匀性:&gt;80%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9.亮度：350cd/m²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10.视角：U/D/R/L(CR＞10)：89 /89 /89/89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11.数据接口：USB2.0*1 USB3.0*1  TF卡*1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12.安装方式：支持壁挂式安装、吊装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13.响应要求：医生触发叫号后，设备响应时间须≤1秒。</w:t>
            </w:r>
          </w:p>
        </w:tc>
      </w:tr>
      <w:tr w14:paraId="4012C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8139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D701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2B8B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5ED4C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164D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8CF2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75EAE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14945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ACC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D6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医技排队叫号模块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772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r>
      <w:tr w14:paraId="6F3925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E2FD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3A9E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医技排队管理软件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75587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系统须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4.系统需支持除医技科室可为患者预约外，还具有院内其他科室医生、住院病区医护人员、自助服务设备、院外电脑、院外移动端等多渠道预约方式。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5.系统需支持排班管理，要求可对检查室一周内每天多时段进行排班设置。请提供此功能系统截图加以证明。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6.系统需支持检查室检查部位的关联设定，并支持检查项目对应的注意事项进行自定义编辑。请提供此功能系统截图加以证明。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7.要求系统可以对预约数据进行统计，可支持历史数据、当天数据、后续预约数据进行查询；可支持按检查室、检查项目进行筛选统计；可查询预约人数、到检人数、爽约人数、预约渠道占比等信息。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8.要求系统支持在患者具有多项检查项目时，系统可智能为患者推荐最优预约方案；同时要求系统具备检查项互斥关系的维护，合理分开互斥检查项的预约时间。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9.要求系统支持具有医技预约权限的医生可以查询到各个科室的预约情况，也可查询到某个患者的预约情况。</w:t>
            </w:r>
          </w:p>
        </w:tc>
      </w:tr>
      <w:tr w14:paraId="172FA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3246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2EF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医技排队导诊软件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A2E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1.住院病人、预约患者在预约时段内，需采用优先原则；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2.在患者有多个检查项的情况下，当其被一检查项呼叫到时，其他检查项状态为挂起装状态，待该患者完成当前检查后，其他检查项方可呼叫。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3.在患者不具备检查条件时，护士可为其设置延迟呼叫，待具备检查条件时，方可呼叫。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4.部分无医生工作站检查室应支持物理呼叫设备。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5.中午午休时间，系统可自动切换到信息发布显示，叫号屏播放医院自己的宣教片。</w:t>
            </w:r>
          </w:p>
        </w:tc>
      </w:tr>
      <w:tr w14:paraId="548C26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624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2826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分诊台话筒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622B9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1.配合医技排队导诊软件使用；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p>
        </w:tc>
      </w:tr>
      <w:tr w14:paraId="0FCF3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D99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519B3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F008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r>
      <w:tr w14:paraId="4E10E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68591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96C8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D01B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r>
      <w:tr w14:paraId="31831A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0E7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65A9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诊室二级分诊屏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5674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49DA7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8F60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A417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医技二级分诊屏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E63B6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74098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A7C0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EA8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检查室分机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DA0B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2.支持实时检测分机的在线状态，方便调试、检修和维护；</w:t>
            </w:r>
          </w:p>
        </w:tc>
      </w:tr>
      <w:tr w14:paraId="37060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5EBF8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501D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自助签到机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1158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15.安装要求：落地安装，要求具备福马轮设计。</w:t>
            </w:r>
          </w:p>
        </w:tc>
      </w:tr>
      <w:tr w14:paraId="6285C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741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DE13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一级分诊屏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E9056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1.CPU不低于：八核 1.2GHz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3.外存储不低于：32GB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 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5.尺寸不低于：65寸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6.分辨率：3840* 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8.均匀性:&gt;80%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9.亮度：350cd/m²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10.视角：U/D/R/L(CR＞10)：89 /89 /89/89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11.数据接口：USB2.0*1 USB3.0*1  TF卡*1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12.安装方式：支持壁挂式安装、吊装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13.响应要求：医生触发叫号后，设备响应时间须≤1秒。</w:t>
            </w:r>
          </w:p>
        </w:tc>
      </w:tr>
      <w:tr w14:paraId="05C636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6665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BC9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44A1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4352B6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7A77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FBC6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DA2A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5751D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2C8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B3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取药排队叫号模块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64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r>
      <w:tr w14:paraId="3130A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B5311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977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取药排队管理软件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3A1F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1.要求支持取药患者报到机制，避免出现配药发药后无人领取的现象。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2.要求支持取药患者报到后自动分配窗口功能，明确指示患者在分配窗口等候。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3.要求支持扫描患者药单即呼叫患者取药。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4.要求支持重复呼叫。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5.取药窗口屏显示全部已呼叫患者信息，提高我院发药效率。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6.要求药房排队叫号系统具有实际的可扩展性，可与药房摆药系统进行无缝连接。</w:t>
            </w:r>
          </w:p>
        </w:tc>
      </w:tr>
      <w:tr w14:paraId="77F84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F6B6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3CFB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2297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r>
      <w:tr w14:paraId="1F8DE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FDE3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566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02C4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r>
      <w:tr w14:paraId="0A8282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C75D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C9E6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取药窗口显示屏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204DB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64114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868B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28D4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取药窗口显示屏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F977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29C299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862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96DC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窗口对讲机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7EA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2.支持实时检测分机的在线状态，方便调试、检修和维护；</w:t>
            </w:r>
          </w:p>
        </w:tc>
      </w:tr>
      <w:tr w14:paraId="2EA96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7363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877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多媒体控制盒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EE19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15.安装要求：落地安装，要求具备福马轮设计。</w:t>
            </w:r>
          </w:p>
        </w:tc>
      </w:tr>
      <w:tr w14:paraId="436D6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B96A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CCE6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1028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1.CPU不低于：八核 1.2GHz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3.外存储不低于：32GB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 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5.尺寸不低于：65寸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6.分辨率：3840* 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8.均匀性:&gt;80%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9.亮度：350cd/m²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10.视角：U/D/R/L(CR＞10)：89 /89 /89/89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11.数据接口：USB2.0*1 USB3.0*1  TF卡*1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12.安装方式：支持壁挂式安装、吊装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13.响应要求：医生触发叫号后，设备响应时间须≤1秒。</w:t>
            </w:r>
          </w:p>
        </w:tc>
      </w:tr>
      <w:tr w14:paraId="561EF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FC73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300F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7942D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66701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08F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77A33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音频分配器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A9D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6B7669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46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751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抽血排队叫号模块</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47CA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r>
      <w:tr w14:paraId="7F617F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EE90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6E388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抽血排队管理软件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FFFFFF"/>
            <w:vAlign w:val="center"/>
          </w:tcPr>
          <w:p w14:paraId="72D04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1.系统须支持全自动形成队列、人工报到形成队列（患者自助报到、护士操作报到）以及自动及人工混合报到三种模式；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2.在患者进行报到后，自动进入采血排队队列。采血窗口按照患者报到的顺序进行叫号，窗口屏幕语音呼叫并显示患者信息。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3.检验窗口可按业务划分，例如：静脉血窗口、末梢血窗口，成人采血窗口、儿童采血窗口等。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4.患者排队顺序以报到时间或者取号时间为准，支持过号患者优先机制。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5.支持特殊患者多次采血呼叫，例如第一次采血完毕，在可设定时间后可再次进入队列并优先。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6.部分无医生工作站采血窗口应支持物理呼叫设备。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7.中午午休时间，系统可自动切换到信息发布显示，叫号屏播放医院自己的宣教片。</w:t>
            </w:r>
          </w:p>
        </w:tc>
      </w:tr>
      <w:tr w14:paraId="0F3F3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20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AC6E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0" w:type="auto"/>
            <w:tcBorders>
              <w:top w:val="single" w:color="000000" w:sz="4" w:space="0"/>
              <w:left w:val="single" w:color="000000" w:sz="4" w:space="0"/>
              <w:bottom w:val="single" w:color="000000" w:sz="4" w:space="0"/>
              <w:right w:val="single" w:color="000000" w:sz="4" w:space="0"/>
            </w:tcBorders>
            <w:shd w:val="clear" w:color="auto" w:fill="FFFFFF"/>
            <w:vAlign w:val="center"/>
          </w:tcPr>
          <w:p w14:paraId="58AA9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r>
      <w:tr w14:paraId="18433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A0518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800D3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28E44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r>
      <w:tr w14:paraId="24EF1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5F0EC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0F4F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抽血窗口显示屏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8996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39DDE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E694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0C3E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窗口对讲机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528E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0755B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2EF0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4FF0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自助签到机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B3FB2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2.支持实时检测分机的在线状态，方便调试、检修和维护；</w:t>
            </w:r>
          </w:p>
        </w:tc>
      </w:tr>
      <w:tr w14:paraId="370C73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0A5B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E3A8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多媒体控制盒</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DB4C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15.安装要求：落地安装，要求具备福马轮设计。</w:t>
            </w:r>
          </w:p>
        </w:tc>
      </w:tr>
      <w:tr w14:paraId="3455ED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A854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472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3B8E4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1.CPU不低于：八核 1.2GHz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3.外存储不低于：32GB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 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5.尺寸不低于：65寸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6.分辨率：3840* 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8.均匀性:&gt;80%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9.亮度：350cd/m²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10.视角：U/D/R/L(CR＞10)：89 /89 /89/89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11.数据接口：USB2.0*1 USB3.0*1  TF卡*1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12.安装方式：支持壁挂式安装、吊装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13.响应要求：医生触发叫号后，设备响应时间须≤1秒。</w:t>
            </w:r>
          </w:p>
        </w:tc>
      </w:tr>
      <w:tr w14:paraId="0472EB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894B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F144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1844D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3CF727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F6CA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4687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音频分配器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439B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bl>
    <w:p w14:paraId="108D7A99">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682FE0AA">
      <w:pPr>
        <w:pStyle w:val="6"/>
        <w:rPr>
          <w:rFonts w:ascii="仿宋" w:hAnsi="仿宋" w:eastAsia="仿宋"/>
          <w:color w:val="auto"/>
        </w:rPr>
      </w:pPr>
      <w:bookmarkStart w:id="120" w:name="_Toc21786"/>
      <w:r>
        <w:rPr>
          <w:rFonts w:hint="eastAsia" w:ascii="仿宋" w:hAnsi="仿宋" w:eastAsia="仿宋"/>
          <w:color w:val="auto"/>
          <w:lang w:val="en-US" w:eastAsia="zh-CN"/>
        </w:rPr>
        <w:t>智慧病房系统</w:t>
      </w:r>
      <w:bookmarkEnd w:id="120"/>
    </w:p>
    <w:p w14:paraId="3D1CE9C1">
      <w:pPr>
        <w:pStyle w:val="7"/>
        <w:rPr>
          <w:rFonts w:ascii="仿宋" w:hAnsi="仿宋" w:eastAsia="仿宋"/>
          <w:color w:val="auto"/>
        </w:rPr>
      </w:pPr>
      <w:bookmarkStart w:id="121" w:name="_Toc78305108"/>
      <w:bookmarkStart w:id="122" w:name="_Toc32565"/>
      <w:r>
        <w:rPr>
          <w:rFonts w:ascii="仿宋" w:hAnsi="仿宋" w:eastAsia="仿宋"/>
          <w:color w:val="auto"/>
        </w:rPr>
        <w:t>系统</w:t>
      </w:r>
      <w:bookmarkEnd w:id="121"/>
      <w:r>
        <w:rPr>
          <w:rFonts w:hint="eastAsia" w:ascii="仿宋" w:hAnsi="仿宋" w:eastAsia="仿宋"/>
          <w:color w:val="auto"/>
          <w:lang w:val="en-US" w:eastAsia="zh-CN"/>
        </w:rPr>
        <w:t>概述</w:t>
      </w:r>
      <w:bookmarkEnd w:id="122"/>
    </w:p>
    <w:p w14:paraId="791FC5B2">
      <w:pPr>
        <w:ind w:firstLine="480"/>
        <w:rPr>
          <w:rFonts w:hint="eastAsia" w:ascii="仿宋" w:hAnsi="仿宋"/>
          <w:color w:val="auto"/>
          <w:lang w:val="en-US" w:eastAsia="zh"/>
          <w:woUserID w:val="1"/>
        </w:rPr>
      </w:pPr>
      <w:r>
        <w:rPr>
          <w:rFonts w:hint="eastAsia" w:ascii="仿宋" w:hAnsi="仿宋"/>
          <w:color w:val="auto"/>
          <w:lang w:val="en-US" w:eastAsia="zh"/>
          <w:woUserID w:val="1"/>
        </w:rPr>
        <w:t>随着我国医疗建设的发展，信息化程度的不断提高，对医院筹建新业务时也提出了智能信息化的要求，为营造良好的设施、优雅的就医环境、提供优质的医疗服务已成为医院建设运营不可缺少的手段。</w:t>
      </w:r>
    </w:p>
    <w:p w14:paraId="62BD7466">
      <w:pPr>
        <w:ind w:firstLine="480"/>
        <w:rPr>
          <w:rFonts w:hint="eastAsia" w:ascii="仿宋" w:hAnsi="仿宋"/>
          <w:color w:val="auto"/>
          <w:lang w:val="en-US" w:eastAsia="zh"/>
          <w:woUserID w:val="1"/>
        </w:rPr>
      </w:pPr>
      <w:r>
        <w:rPr>
          <w:rFonts w:hint="eastAsia" w:ascii="仿宋" w:hAnsi="仿宋"/>
          <w:color w:val="auto"/>
          <w:lang w:val="en-US" w:eastAsia="zh"/>
          <w:woUserID w:val="1"/>
        </w:rPr>
        <w:t>智能化的医院建设的目的正是为了满足上述需求，将目前国内大部分采用模拟总线制通讯方式推翻，利用先进的计算机技术、通讯技术、网络技术、信息技术等运用在现代医院建设中，提供温馨、舒适的就医和工作环境的前提下，减少管理人员、提高服务的响应速度，使建设后的医院高效、稳定的运营。</w:t>
      </w:r>
    </w:p>
    <w:p w14:paraId="579B1BD3">
      <w:pPr>
        <w:ind w:firstLine="480"/>
        <w:rPr>
          <w:rFonts w:ascii="仿宋" w:hAnsi="仿宋"/>
          <w:color w:val="auto"/>
          <w:highlight w:val="none"/>
        </w:rPr>
      </w:pPr>
      <w:r>
        <w:rPr>
          <w:rFonts w:hint="eastAsia" w:ascii="仿宋" w:hAnsi="仿宋"/>
          <w:color w:val="auto"/>
          <w:lang w:val="en-US" w:eastAsia="zh"/>
          <w:woUserID w:val="1"/>
        </w:rPr>
        <w:t>护理</w:t>
      </w:r>
      <w:r>
        <w:rPr>
          <w:rFonts w:hint="default" w:ascii="仿宋" w:hAnsi="仿宋"/>
          <w:color w:val="auto"/>
          <w:lang w:val="en-US" w:eastAsia="zh-CN"/>
          <w:woUserID w:val="1"/>
        </w:rPr>
        <w:t>对讲</w:t>
      </w:r>
      <w:r>
        <w:rPr>
          <w:rFonts w:hint="eastAsia" w:ascii="仿宋" w:hAnsi="仿宋"/>
          <w:color w:val="auto"/>
          <w:lang w:val="en-US" w:eastAsia="zh"/>
          <w:woUserID w:val="1"/>
        </w:rPr>
        <w:t>信息</w:t>
      </w:r>
      <w:r>
        <w:rPr>
          <w:rFonts w:hint="default" w:ascii="仿宋" w:hAnsi="仿宋"/>
          <w:color w:val="auto"/>
          <w:lang w:val="en-US" w:eastAsia="zh-CN"/>
          <w:woUserID w:val="1"/>
        </w:rPr>
        <w:t>系统</w:t>
      </w:r>
      <w:r>
        <w:rPr>
          <w:rFonts w:hint="eastAsia" w:ascii="仿宋" w:hAnsi="仿宋"/>
          <w:color w:val="auto"/>
          <w:lang w:val="en-US" w:eastAsia="zh"/>
          <w:woUserID w:val="1"/>
        </w:rPr>
        <w:t>正是在这种大环境下孕育而生，基于(TCP/IP)国际标准网络传输技术，实现多人同时呼叫、对讲、紧急呼叫无阻塞，大大提升了医护人员的工作效率。同时，系统可为患者和家属提供完善的信息显示和查询功能。提高医院管理的透明度，改善和密切医患关系。</w:t>
      </w:r>
      <w:r>
        <w:rPr>
          <w:rFonts w:hint="eastAsia" w:ascii="仿宋" w:hAnsi="仿宋"/>
          <w:color w:val="auto"/>
          <w:highlight w:val="none"/>
          <w:lang w:val="en-US" w:eastAsia="zh-CN"/>
        </w:rPr>
        <w:t>同时本项目</w:t>
      </w:r>
      <w:r>
        <w:rPr>
          <w:rFonts w:hint="eastAsia" w:ascii="仿宋" w:hAnsi="仿宋"/>
          <w:color w:val="auto"/>
          <w:highlight w:val="none"/>
        </w:rPr>
        <w:t>在ICU区设置网络型探视对讲系统，建立病人与探视者的语音及视频的联系，体现医院的高质量服务，同时也保证了病房的正常运行。</w:t>
      </w:r>
    </w:p>
    <w:p w14:paraId="15E67096">
      <w:pPr>
        <w:pStyle w:val="7"/>
        <w:rPr>
          <w:rFonts w:ascii="仿宋" w:hAnsi="仿宋" w:eastAsia="仿宋"/>
          <w:color w:val="auto"/>
        </w:rPr>
      </w:pPr>
      <w:bookmarkStart w:id="123" w:name="_Toc11637"/>
      <w:r>
        <w:rPr>
          <w:rFonts w:hint="eastAsia" w:ascii="仿宋" w:hAnsi="仿宋" w:eastAsia="仿宋"/>
          <w:color w:val="auto"/>
          <w:lang w:val="en-US" w:eastAsia="zh-CN"/>
        </w:rPr>
        <w:t>系统功能</w:t>
      </w:r>
      <w:bookmarkEnd w:id="123"/>
    </w:p>
    <w:p w14:paraId="5D89F076">
      <w:pPr>
        <w:ind w:firstLine="480"/>
        <w:rPr>
          <w:color w:val="auto"/>
        </w:rPr>
      </w:pPr>
      <w:r>
        <w:rPr>
          <w:rFonts w:hint="eastAsia"/>
          <w:color w:val="auto"/>
          <w:lang w:val="en-US" w:eastAsia="zh-CN"/>
        </w:rPr>
        <w:t>智慧病房</w:t>
      </w:r>
      <w:r>
        <w:rPr>
          <w:rFonts w:hint="eastAsia"/>
          <w:color w:val="auto"/>
        </w:rPr>
        <w:t>须提供开放的通讯协议和数据接口（费用视为已包含到报价中），满足第三方应用集成需求。不得以任何理由拒绝或要求收取定制开发费用等。</w:t>
      </w:r>
    </w:p>
    <w:p w14:paraId="7E5567F0">
      <w:pPr>
        <w:ind w:firstLine="480"/>
        <w:rPr>
          <w:rFonts w:ascii="仿宋" w:hAnsi="仿宋"/>
          <w:color w:val="auto"/>
        </w:rPr>
      </w:pPr>
      <w:r>
        <w:rPr>
          <w:rFonts w:hint="eastAsia" w:ascii="仿宋" w:hAnsi="仿宋"/>
          <w:color w:val="auto"/>
        </w:rPr>
        <w:t>其他具体要求如下：</w:t>
      </w:r>
    </w:p>
    <w:p w14:paraId="6A02DFB5">
      <w:pPr>
        <w:rPr>
          <w:rFonts w:hint="eastAsia" w:ascii="仿宋" w:hAnsi="仿宋" w:eastAsia="仿宋" w:cs="仿宋"/>
          <w:color w:val="auto"/>
        </w:rPr>
      </w:pPr>
      <w:r>
        <w:rPr>
          <w:rFonts w:hint="eastAsia" w:ascii="仿宋" w:hAnsi="仿宋" w:eastAsia="仿宋" w:cs="仿宋"/>
          <w:color w:val="auto"/>
        </w:rPr>
        <w:t>1</w:t>
      </w:r>
      <w:r>
        <w:rPr>
          <w:rFonts w:hint="eastAsia" w:ascii="仿宋" w:hAnsi="仿宋" w:cs="仿宋"/>
          <w:color w:val="auto"/>
          <w:lang w:eastAsia="zh-CN"/>
        </w:rPr>
        <w:t>）</w:t>
      </w:r>
      <w:r>
        <w:rPr>
          <w:rFonts w:hint="eastAsia" w:ascii="仿宋" w:hAnsi="仿宋" w:eastAsia="仿宋" w:cs="仿宋"/>
          <w:color w:val="auto"/>
        </w:rPr>
        <w:t>要求系统通过与HIS的对接，能够实现该病区患者信息的自动更新，要求护士站看板可进行多层级交互操作，可供护理部做多维度数据调阅。</w:t>
      </w:r>
    </w:p>
    <w:p w14:paraId="190A2C4E">
      <w:pPr>
        <w:rPr>
          <w:rFonts w:hint="eastAsia" w:ascii="仿宋" w:hAnsi="仿宋" w:eastAsia="仿宋" w:cs="仿宋"/>
          <w:color w:val="auto"/>
        </w:rPr>
      </w:pPr>
      <w:r>
        <w:rPr>
          <w:rFonts w:hint="eastAsia" w:ascii="仿宋" w:hAnsi="仿宋" w:eastAsia="仿宋" w:cs="仿宋"/>
          <w:color w:val="auto"/>
        </w:rPr>
        <w:t>2</w:t>
      </w:r>
      <w:r>
        <w:rPr>
          <w:rFonts w:hint="eastAsia" w:ascii="仿宋" w:hAnsi="仿宋" w:cs="仿宋"/>
          <w:color w:val="auto"/>
          <w:lang w:eastAsia="zh-CN"/>
        </w:rPr>
        <w:t>）</w:t>
      </w:r>
      <w:r>
        <w:rPr>
          <w:rFonts w:hint="eastAsia" w:ascii="仿宋" w:hAnsi="仿宋" w:eastAsia="仿宋" w:cs="仿宋"/>
          <w:color w:val="auto"/>
        </w:rPr>
        <w:t>护士站看板可通过触摸调阅病区患者信息、动态信息、护理预警信息、护理部排班信息、护理部交接班、健康教育信息等。</w:t>
      </w:r>
    </w:p>
    <w:p w14:paraId="16193645">
      <w:pPr>
        <w:rPr>
          <w:rFonts w:hint="eastAsia" w:ascii="仿宋" w:hAnsi="仿宋" w:eastAsia="仿宋" w:cs="仿宋"/>
          <w:color w:val="auto"/>
        </w:rPr>
      </w:pPr>
      <w:r>
        <w:rPr>
          <w:rFonts w:hint="eastAsia" w:ascii="仿宋" w:hAnsi="仿宋" w:eastAsia="仿宋" w:cs="仿宋"/>
          <w:color w:val="auto"/>
        </w:rPr>
        <w:t>3</w:t>
      </w:r>
      <w:r>
        <w:rPr>
          <w:rFonts w:hint="eastAsia" w:ascii="仿宋" w:hAnsi="仿宋" w:cs="仿宋"/>
          <w:color w:val="auto"/>
          <w:lang w:eastAsia="zh-CN"/>
        </w:rPr>
        <w:t>）</w:t>
      </w:r>
      <w:r>
        <w:rPr>
          <w:rFonts w:hint="eastAsia" w:ascii="仿宋" w:hAnsi="仿宋" w:eastAsia="仿宋" w:cs="仿宋"/>
          <w:color w:val="auto"/>
        </w:rPr>
        <w:t>病区患者信息显示该病区内容：病区信息、实时日期和时间、病区患者总人数、病区空床数、当日入科人数、当日出科人数、当日手术人数、危重患者数、患者信息卡、各护理级别人数等；</w:t>
      </w:r>
    </w:p>
    <w:p w14:paraId="1DE50D42">
      <w:pPr>
        <w:rPr>
          <w:rFonts w:hint="eastAsia" w:ascii="仿宋" w:hAnsi="仿宋" w:eastAsia="仿宋" w:cs="仿宋"/>
          <w:color w:val="auto"/>
        </w:rPr>
      </w:pPr>
      <w:r>
        <w:rPr>
          <w:rFonts w:hint="eastAsia" w:ascii="仿宋" w:hAnsi="仿宋" w:eastAsia="仿宋" w:cs="仿宋"/>
          <w:color w:val="auto"/>
        </w:rPr>
        <w:t>4</w:t>
      </w:r>
      <w:r>
        <w:rPr>
          <w:rFonts w:hint="eastAsia" w:ascii="仿宋" w:hAnsi="仿宋" w:cs="仿宋"/>
          <w:color w:val="auto"/>
          <w:lang w:eastAsia="zh-CN"/>
        </w:rPr>
        <w:t>）</w:t>
      </w:r>
      <w:r>
        <w:rPr>
          <w:rFonts w:hint="eastAsia" w:ascii="仿宋" w:hAnsi="仿宋" w:eastAsia="仿宋" w:cs="仿宋"/>
          <w:color w:val="auto"/>
        </w:rPr>
        <w:t>患者信息卡至少显示：患者床号、患者姓名、性别、年龄、科室信息、护理级别、住院号、入院时间、责任护士等，可触摸滑动显示更多患者信息。</w:t>
      </w:r>
    </w:p>
    <w:p w14:paraId="38F0E755">
      <w:pPr>
        <w:rPr>
          <w:rFonts w:hint="eastAsia" w:ascii="仿宋" w:hAnsi="仿宋" w:eastAsia="仿宋" w:cs="仿宋"/>
          <w:color w:val="auto"/>
        </w:rPr>
      </w:pPr>
      <w:r>
        <w:rPr>
          <w:rFonts w:hint="eastAsia" w:ascii="仿宋" w:hAnsi="仿宋" w:eastAsia="仿宋" w:cs="仿宋"/>
          <w:color w:val="auto"/>
        </w:rPr>
        <w:t>5</w:t>
      </w:r>
      <w:r>
        <w:rPr>
          <w:rFonts w:hint="eastAsia" w:ascii="仿宋" w:hAnsi="仿宋" w:cs="仿宋"/>
          <w:color w:val="auto"/>
          <w:lang w:eastAsia="zh-CN"/>
        </w:rPr>
        <w:t>）</w:t>
      </w:r>
      <w:r>
        <w:rPr>
          <w:rFonts w:hint="eastAsia" w:ascii="仿宋" w:hAnsi="仿宋" w:eastAsia="仿宋" w:cs="仿宋"/>
          <w:color w:val="auto"/>
        </w:rPr>
        <w:t>护士站看板可通过触摸患者信息卡调阅更多患者信息，如患者病历调阅、护嘱调阅、住院清单等。</w:t>
      </w:r>
    </w:p>
    <w:p w14:paraId="284946AB">
      <w:pPr>
        <w:rPr>
          <w:rFonts w:hint="eastAsia" w:ascii="仿宋" w:hAnsi="仿宋" w:eastAsia="仿宋" w:cs="仿宋"/>
          <w:color w:val="auto"/>
        </w:rPr>
      </w:pPr>
      <w:r>
        <w:rPr>
          <w:rFonts w:hint="eastAsia" w:ascii="仿宋" w:hAnsi="仿宋" w:eastAsia="仿宋" w:cs="仿宋"/>
          <w:color w:val="auto"/>
        </w:rPr>
        <w:t>6</w:t>
      </w:r>
      <w:r>
        <w:rPr>
          <w:rFonts w:hint="eastAsia" w:ascii="仿宋" w:hAnsi="仿宋" w:cs="仿宋"/>
          <w:color w:val="auto"/>
          <w:lang w:eastAsia="zh-CN"/>
        </w:rPr>
        <w:t>）</w:t>
      </w:r>
      <w:r>
        <w:rPr>
          <w:rFonts w:hint="eastAsia" w:ascii="仿宋" w:hAnsi="仿宋" w:eastAsia="仿宋" w:cs="仿宋"/>
          <w:color w:val="auto"/>
        </w:rPr>
        <w:t>可以通过护士站看板对患者的护理标签信息进行增加和删除，要求床头呼叫终端即时显示添加和删除的内容。</w:t>
      </w:r>
    </w:p>
    <w:p w14:paraId="1494B097">
      <w:pPr>
        <w:rPr>
          <w:rFonts w:hint="eastAsia" w:ascii="仿宋" w:hAnsi="仿宋" w:eastAsia="仿宋" w:cs="仿宋"/>
          <w:color w:val="auto"/>
        </w:rPr>
      </w:pPr>
      <w:r>
        <w:rPr>
          <w:rFonts w:hint="eastAsia" w:ascii="仿宋" w:hAnsi="仿宋" w:eastAsia="仿宋" w:cs="仿宋"/>
          <w:color w:val="auto"/>
        </w:rPr>
        <w:t>7</w:t>
      </w:r>
      <w:r>
        <w:rPr>
          <w:rFonts w:hint="eastAsia" w:ascii="仿宋" w:hAnsi="仿宋" w:cs="仿宋"/>
          <w:color w:val="auto"/>
          <w:lang w:eastAsia="zh-CN"/>
        </w:rPr>
        <w:t>）</w:t>
      </w:r>
      <w:r>
        <w:rPr>
          <w:rFonts w:hint="eastAsia" w:ascii="仿宋" w:hAnsi="仿宋" w:eastAsia="仿宋" w:cs="仿宋"/>
          <w:color w:val="auto"/>
        </w:rPr>
        <w:t>可以通过护士站看板调阅本病区动态信息，可根据各病区需求显示各类信息下的床位信息，并可显示即时的病区通知。</w:t>
      </w:r>
    </w:p>
    <w:p w14:paraId="405538C3">
      <w:pPr>
        <w:rPr>
          <w:rFonts w:hint="eastAsia" w:ascii="仿宋" w:hAnsi="仿宋" w:eastAsia="仿宋" w:cs="仿宋"/>
          <w:color w:val="auto"/>
        </w:rPr>
      </w:pPr>
      <w:r>
        <w:rPr>
          <w:rFonts w:hint="eastAsia" w:ascii="仿宋" w:hAnsi="仿宋" w:eastAsia="仿宋" w:cs="仿宋"/>
          <w:color w:val="auto"/>
        </w:rPr>
        <w:t>8</w:t>
      </w:r>
      <w:r>
        <w:rPr>
          <w:rFonts w:hint="eastAsia" w:ascii="仿宋" w:hAnsi="仿宋" w:cs="仿宋"/>
          <w:color w:val="auto"/>
          <w:lang w:eastAsia="zh-CN"/>
        </w:rPr>
        <w:t>）</w:t>
      </w:r>
      <w:r>
        <w:rPr>
          <w:rFonts w:hint="eastAsia" w:ascii="仿宋" w:hAnsi="仿宋" w:eastAsia="仿宋" w:cs="仿宋"/>
          <w:color w:val="auto"/>
        </w:rPr>
        <w:t>护士站看板可查看护士排班信息，要求可查看本病区所有护士不同日期下的排班情况，也可以查询某一位护士的排班情况，满足不同人员调阅的需求。</w:t>
      </w:r>
    </w:p>
    <w:p w14:paraId="0F3E664A">
      <w:pPr>
        <w:rPr>
          <w:rFonts w:hint="eastAsia" w:ascii="仿宋" w:hAnsi="仿宋" w:eastAsia="仿宋" w:cs="仿宋"/>
          <w:color w:val="auto"/>
        </w:rPr>
      </w:pPr>
      <w:r>
        <w:rPr>
          <w:rFonts w:hint="eastAsia" w:ascii="仿宋" w:hAnsi="仿宋" w:eastAsia="仿宋" w:cs="仿宋"/>
          <w:color w:val="auto"/>
        </w:rPr>
        <w:t>9</w:t>
      </w:r>
      <w:r>
        <w:rPr>
          <w:rFonts w:hint="eastAsia" w:ascii="仿宋" w:hAnsi="仿宋" w:cs="仿宋"/>
          <w:color w:val="auto"/>
          <w:lang w:eastAsia="zh-CN"/>
        </w:rPr>
        <w:t>）</w:t>
      </w:r>
      <w:r>
        <w:rPr>
          <w:rFonts w:hint="eastAsia" w:ascii="仿宋" w:hAnsi="仿宋" w:eastAsia="仿宋" w:cs="仿宋"/>
          <w:color w:val="auto"/>
        </w:rPr>
        <w:t>患者通过床头呼叫终端发起呼叫时，护士站看板应支持弹框形式的显示呼叫信息。</w:t>
      </w:r>
    </w:p>
    <w:p w14:paraId="6C452E7B">
      <w:pPr>
        <w:rPr>
          <w:rFonts w:hint="eastAsia" w:ascii="仿宋" w:hAnsi="仿宋" w:eastAsia="仿宋" w:cs="仿宋"/>
          <w:color w:val="auto"/>
        </w:rPr>
      </w:pPr>
      <w:r>
        <w:rPr>
          <w:rFonts w:hint="eastAsia" w:ascii="仿宋" w:hAnsi="仿宋" w:eastAsia="仿宋" w:cs="仿宋"/>
          <w:color w:val="auto"/>
        </w:rPr>
        <w:t>10</w:t>
      </w:r>
      <w:r>
        <w:rPr>
          <w:rFonts w:hint="eastAsia" w:ascii="仿宋" w:hAnsi="仿宋" w:cs="仿宋"/>
          <w:color w:val="auto"/>
          <w:lang w:eastAsia="zh-CN"/>
        </w:rPr>
        <w:t>）</w:t>
      </w:r>
      <w:r>
        <w:rPr>
          <w:rFonts w:hint="eastAsia" w:ascii="仿宋" w:hAnsi="仿宋" w:eastAsia="仿宋" w:cs="仿宋"/>
          <w:color w:val="auto"/>
        </w:rPr>
        <w:t>支持病区信息显示的样式、布局可由</w:t>
      </w:r>
      <w:r>
        <w:rPr>
          <w:rFonts w:hint="eastAsia" w:ascii="仿宋" w:hAnsi="仿宋" w:cs="仿宋"/>
          <w:color w:val="auto"/>
          <w:lang w:val="en-US" w:eastAsia="zh-CN"/>
        </w:rPr>
        <w:t>医院</w:t>
      </w:r>
      <w:r>
        <w:rPr>
          <w:rFonts w:hint="eastAsia" w:ascii="仿宋" w:hAnsi="仿宋" w:eastAsia="仿宋" w:cs="仿宋"/>
          <w:color w:val="auto"/>
        </w:rPr>
        <w:t>自定义设定，各病区可选择不同的样式和布局。</w:t>
      </w:r>
    </w:p>
    <w:p w14:paraId="644F647B">
      <w:pPr>
        <w:rPr>
          <w:rFonts w:hint="eastAsia" w:ascii="仿宋" w:hAnsi="仿宋" w:eastAsia="仿宋" w:cs="仿宋"/>
          <w:color w:val="auto"/>
        </w:rPr>
      </w:pPr>
      <w:r>
        <w:rPr>
          <w:rFonts w:hint="eastAsia" w:ascii="仿宋" w:hAnsi="仿宋" w:cs="仿宋"/>
          <w:color w:val="auto"/>
          <w:lang w:val="en-US" w:eastAsia="zh-CN"/>
        </w:rPr>
        <w:t>11）</w:t>
      </w:r>
      <w:r>
        <w:rPr>
          <w:rFonts w:hint="eastAsia" w:ascii="仿宋" w:hAnsi="仿宋" w:eastAsia="仿宋" w:cs="仿宋"/>
          <w:color w:val="auto"/>
        </w:rPr>
        <w:t>可根据实际具体需求，对医院HIS系统厂商开放数据库，允许对数据库直接操作。</w:t>
      </w:r>
    </w:p>
    <w:p w14:paraId="78A30B4E">
      <w:pPr>
        <w:rPr>
          <w:rFonts w:hint="eastAsia" w:ascii="仿宋" w:hAnsi="仿宋" w:eastAsia="仿宋" w:cs="仿宋"/>
          <w:color w:val="auto"/>
        </w:rPr>
      </w:pPr>
      <w:r>
        <w:rPr>
          <w:rFonts w:hint="eastAsia" w:ascii="仿宋" w:hAnsi="仿宋" w:cs="仿宋"/>
          <w:color w:val="auto"/>
          <w:lang w:val="en-US" w:eastAsia="zh-CN"/>
        </w:rPr>
        <w:t>12）</w:t>
      </w:r>
      <w:r>
        <w:rPr>
          <w:rFonts w:hint="eastAsia" w:ascii="仿宋" w:hAnsi="仿宋" w:eastAsia="仿宋" w:cs="仿宋"/>
          <w:color w:val="auto"/>
        </w:rPr>
        <w:t>支持数据库视图、中间表、webservice、DLL调用、webapi等方式实现与HIS及其他信息系统的数据交换；</w:t>
      </w:r>
    </w:p>
    <w:p w14:paraId="4AE7383E">
      <w:pPr>
        <w:pStyle w:val="7"/>
        <w:rPr>
          <w:rFonts w:hint="eastAsia" w:ascii="仿宋" w:hAnsi="仿宋" w:eastAsia="仿宋" w:cs="仿宋"/>
          <w:color w:val="auto"/>
        </w:rPr>
      </w:pPr>
      <w:bookmarkStart w:id="124" w:name="_Toc78305109"/>
      <w:bookmarkStart w:id="125" w:name="_Toc10476"/>
      <w:r>
        <w:rPr>
          <w:rFonts w:hint="eastAsia" w:ascii="仿宋" w:hAnsi="仿宋" w:eastAsia="仿宋"/>
          <w:color w:val="auto"/>
          <w:lang w:val="en-US" w:eastAsia="zh-CN"/>
        </w:rPr>
        <w:t>技术</w:t>
      </w:r>
      <w:r>
        <w:rPr>
          <w:rFonts w:hint="eastAsia" w:ascii="仿宋" w:hAnsi="仿宋" w:eastAsia="仿宋"/>
          <w:color w:val="auto"/>
        </w:rPr>
        <w:t>要求</w:t>
      </w:r>
      <w:bookmarkEnd w:id="124"/>
      <w:bookmarkEnd w:id="125"/>
    </w:p>
    <w:p w14:paraId="1B4AE194">
      <w:pPr>
        <w:ind w:firstLine="480"/>
        <w:rPr>
          <w:rFonts w:hint="eastAsia" w:ascii="仿宋" w:hAnsi="仿宋"/>
          <w:b/>
          <w:bCs/>
          <w:color w:val="auto"/>
          <w:lang w:val="en-US" w:eastAsia="zh"/>
          <w:woUserID w:val="1"/>
        </w:rPr>
      </w:pPr>
      <w:r>
        <w:rPr>
          <w:rFonts w:hint="eastAsia" w:ascii="仿宋" w:hAnsi="仿宋"/>
          <w:b/>
          <w:bCs/>
          <w:color w:val="auto"/>
          <w:lang w:val="en-US" w:eastAsia="zh-CN"/>
          <w:woUserID w:val="1"/>
        </w:rPr>
        <w:t>（1）护理对讲信息系统</w:t>
      </w:r>
    </w:p>
    <w:p w14:paraId="7534CDD7">
      <w:pPr>
        <w:ind w:firstLine="480"/>
        <w:rPr>
          <w:rFonts w:hint="eastAsia" w:ascii="仿宋" w:hAnsi="仿宋"/>
          <w:color w:val="auto"/>
        </w:rPr>
      </w:pPr>
      <w:r>
        <w:rPr>
          <w:rFonts w:hint="eastAsia" w:ascii="仿宋" w:hAnsi="仿宋"/>
          <w:color w:val="auto"/>
        </w:rPr>
        <w:t>在病房等区域设置护理呼叫系统。</w:t>
      </w:r>
    </w:p>
    <w:p w14:paraId="202AA112">
      <w:pPr>
        <w:ind w:firstLine="480"/>
        <w:rPr>
          <w:rFonts w:hint="eastAsia" w:ascii="仿宋" w:hAnsi="仿宋"/>
          <w:color w:val="auto"/>
        </w:rPr>
      </w:pPr>
      <w:r>
        <w:rPr>
          <w:rFonts w:hint="eastAsia" w:ascii="仿宋" w:hAnsi="仿宋"/>
          <w:color w:val="auto"/>
        </w:rPr>
        <w:t>系统组成：主要有主设备、显示终端、使用终端及系统线路等组成。</w:t>
      </w:r>
    </w:p>
    <w:p w14:paraId="4160D73E">
      <w:pPr>
        <w:ind w:firstLine="480"/>
        <w:rPr>
          <w:rFonts w:hint="eastAsia" w:ascii="仿宋" w:hAnsi="仿宋"/>
          <w:color w:val="auto"/>
        </w:rPr>
      </w:pPr>
      <w:r>
        <w:rPr>
          <w:rFonts w:hint="eastAsia" w:ascii="仿宋" w:hAnsi="仿宋"/>
          <w:color w:val="auto"/>
        </w:rPr>
        <w:t>主设备：</w:t>
      </w:r>
      <w:r>
        <w:rPr>
          <w:rFonts w:hint="eastAsia" w:ascii="仿宋" w:hAnsi="仿宋"/>
          <w:color w:val="auto"/>
          <w:lang w:val="en-US" w:eastAsia="zh-CN"/>
        </w:rPr>
        <w:t>护士站主机</w:t>
      </w:r>
      <w:r>
        <w:rPr>
          <w:rFonts w:hint="eastAsia" w:ascii="仿宋" w:hAnsi="仿宋"/>
          <w:color w:val="auto"/>
        </w:rPr>
        <w:t>主机、</w:t>
      </w:r>
      <w:r>
        <w:rPr>
          <w:rFonts w:hint="eastAsia" w:ascii="仿宋" w:hAnsi="仿宋"/>
          <w:color w:val="auto"/>
          <w:lang w:val="en-US" w:eastAsia="zh-CN"/>
        </w:rPr>
        <w:t>病员</w:t>
      </w:r>
      <w:r>
        <w:rPr>
          <w:rFonts w:hint="eastAsia" w:ascii="仿宋" w:hAnsi="仿宋"/>
          <w:color w:val="auto"/>
        </w:rPr>
        <w:t>一览表</w:t>
      </w:r>
      <w:r>
        <w:rPr>
          <w:rFonts w:hint="eastAsia" w:ascii="仿宋" w:hAnsi="仿宋"/>
          <w:color w:val="auto"/>
          <w:lang w:val="en-US" w:eastAsia="zh-CN"/>
        </w:rPr>
        <w:t>（共用护士站信息交互平台的云屏）</w:t>
      </w:r>
      <w:r>
        <w:rPr>
          <w:rFonts w:hint="eastAsia" w:ascii="仿宋" w:hAnsi="仿宋"/>
          <w:color w:val="auto"/>
        </w:rPr>
        <w:t>。</w:t>
      </w:r>
    </w:p>
    <w:p w14:paraId="477E20A5">
      <w:pPr>
        <w:ind w:firstLine="480"/>
        <w:rPr>
          <w:rFonts w:hint="eastAsia" w:ascii="仿宋" w:hAnsi="仿宋"/>
          <w:color w:val="auto"/>
        </w:rPr>
      </w:pPr>
      <w:r>
        <w:rPr>
          <w:rFonts w:hint="eastAsia" w:ascii="仿宋" w:hAnsi="仿宋"/>
          <w:color w:val="auto"/>
        </w:rPr>
        <w:t>显示终端：护士站信息显示屏、</w:t>
      </w:r>
      <w:r>
        <w:rPr>
          <w:rFonts w:hint="eastAsia" w:ascii="仿宋" w:hAnsi="仿宋"/>
          <w:color w:val="auto"/>
          <w:lang w:val="en-US" w:eastAsia="zh-CN"/>
        </w:rPr>
        <w:t>走廊显示屏</w:t>
      </w:r>
      <w:r>
        <w:rPr>
          <w:rFonts w:hint="eastAsia" w:ascii="仿宋" w:hAnsi="仿宋"/>
          <w:color w:val="auto"/>
        </w:rPr>
        <w:t>。</w:t>
      </w:r>
    </w:p>
    <w:p w14:paraId="3F363CEC">
      <w:pPr>
        <w:ind w:firstLine="480"/>
        <w:rPr>
          <w:rFonts w:hint="eastAsia" w:ascii="仿宋" w:hAnsi="仿宋" w:eastAsia="仿宋"/>
          <w:color w:val="auto"/>
          <w:lang w:eastAsia="zh-CN"/>
        </w:rPr>
      </w:pPr>
      <w:r>
        <w:rPr>
          <w:rFonts w:hint="eastAsia" w:ascii="仿宋" w:hAnsi="仿宋"/>
          <w:color w:val="auto"/>
        </w:rPr>
        <w:t>使用终端：病床呼叫分机、卫生间紧急呼叫按钮。</w:t>
      </w:r>
    </w:p>
    <w:p w14:paraId="24B234C7">
      <w:pPr>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600700" cy="44958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1"/>
                    <a:stretch>
                      <a:fillRect/>
                    </a:stretch>
                  </pic:blipFill>
                  <pic:spPr>
                    <a:xfrm>
                      <a:off x="0" y="0"/>
                      <a:ext cx="5600700" cy="4495800"/>
                    </a:xfrm>
                    <a:prstGeom prst="rect">
                      <a:avLst/>
                    </a:prstGeom>
                  </pic:spPr>
                </pic:pic>
              </a:graphicData>
            </a:graphic>
          </wp:inline>
        </w:drawing>
      </w:r>
    </w:p>
    <w:p w14:paraId="2C9C58A6">
      <w:pPr>
        <w:ind w:left="0" w:leftChars="0" w:firstLine="0" w:firstLineChars="0"/>
        <w:jc w:val="center"/>
        <w:rPr>
          <w:rFonts w:hint="eastAsia" w:ascii="仿宋" w:hAnsi="仿宋" w:eastAsia="仿宋"/>
          <w:color w:val="auto"/>
          <w:lang w:eastAsia="zh"/>
        </w:rPr>
      </w:pPr>
      <w:r>
        <w:rPr>
          <w:rFonts w:hint="eastAsia" w:ascii="仿宋" w:hAnsi="仿宋"/>
          <w:color w:val="auto"/>
          <w:lang w:eastAsia="zh"/>
          <w:woUserID w:val="2"/>
        </w:rPr>
        <w:t>图——护理对讲信息系统架构图</w:t>
      </w:r>
    </w:p>
    <w:p w14:paraId="7B9B6E44">
      <w:pPr>
        <w:ind w:firstLine="480"/>
        <w:rPr>
          <w:rFonts w:hint="eastAsia" w:ascii="仿宋" w:hAnsi="仿宋" w:eastAsia="仿宋" w:cs="仿宋"/>
          <w:color w:val="auto"/>
          <w:lang w:val="en-US" w:eastAsia="zh-CN"/>
        </w:rPr>
      </w:pPr>
      <w:r>
        <w:rPr>
          <w:rFonts w:hint="eastAsia" w:ascii="仿宋" w:hAnsi="仿宋" w:cs="仿宋"/>
          <w:color w:val="auto"/>
          <w:lang w:val="en-US" w:eastAsia="zh-CN"/>
        </w:rPr>
        <w:t>1）</w:t>
      </w:r>
      <w:r>
        <w:rPr>
          <w:rFonts w:hint="eastAsia" w:ascii="仿宋" w:hAnsi="仿宋" w:eastAsia="仿宋" w:cs="仿宋"/>
          <w:color w:val="auto"/>
          <w:lang w:val="en-US" w:eastAsia="zh-CN"/>
        </w:rPr>
        <w:t>能够实时接受HIS系统传来的患者基础信息、医嘱信息、护理信息、消费信息，并将其显示在床头呼叫终端、护士站呼叫主机。</w:t>
      </w:r>
    </w:p>
    <w:p w14:paraId="5E267749">
      <w:pPr>
        <w:ind w:firstLine="480"/>
        <w:rPr>
          <w:rFonts w:hint="eastAsia" w:ascii="仿宋" w:hAnsi="仿宋" w:eastAsia="仿宋" w:cs="仿宋"/>
          <w:color w:val="auto"/>
          <w:lang w:val="en-US" w:eastAsia="zh-CN"/>
        </w:rPr>
      </w:pPr>
      <w:r>
        <w:rPr>
          <w:rFonts w:hint="eastAsia" w:ascii="仿宋" w:hAnsi="仿宋" w:cs="仿宋"/>
          <w:color w:val="auto"/>
          <w:lang w:val="en-US" w:eastAsia="zh-CN"/>
        </w:rPr>
        <w:t>2）</w:t>
      </w:r>
      <w:r>
        <w:rPr>
          <w:rFonts w:hint="eastAsia" w:ascii="仿宋" w:hAnsi="仿宋" w:eastAsia="仿宋" w:cs="仿宋"/>
          <w:color w:val="auto"/>
          <w:lang w:val="en-US" w:eastAsia="zh-CN"/>
        </w:rPr>
        <w:t>为了满足医院信息化扩展需求，系统建设的组网方式需为纯IP组网方式，需支持健康宣教、音视频对讲。</w:t>
      </w:r>
    </w:p>
    <w:p w14:paraId="2B18F9FB">
      <w:pPr>
        <w:ind w:firstLine="480"/>
        <w:rPr>
          <w:rFonts w:hint="eastAsia" w:ascii="仿宋" w:hAnsi="仿宋" w:eastAsia="仿宋" w:cs="仿宋"/>
          <w:color w:val="auto"/>
          <w:lang w:val="en-US" w:eastAsia="zh-CN"/>
        </w:rPr>
      </w:pPr>
      <w:r>
        <w:rPr>
          <w:rFonts w:hint="eastAsia" w:ascii="仿宋" w:hAnsi="仿宋" w:cs="仿宋"/>
          <w:color w:val="auto"/>
          <w:lang w:val="en-US" w:eastAsia="zh-CN"/>
        </w:rPr>
        <w:t>3）</w:t>
      </w:r>
      <w:r>
        <w:rPr>
          <w:rFonts w:hint="eastAsia" w:ascii="仿宋" w:hAnsi="仿宋" w:eastAsia="仿宋" w:cs="仿宋"/>
          <w:color w:val="auto"/>
          <w:lang w:val="en-US" w:eastAsia="zh-CN"/>
        </w:rPr>
        <w:t>针对病房护理呼叫系统建设需求，床头屏需连接网络控制器设备，用于监控床头屏的使用状态，包含在线，离线状态等。</w:t>
      </w:r>
    </w:p>
    <w:p w14:paraId="688E2B4B">
      <w:pPr>
        <w:ind w:firstLine="480"/>
        <w:rPr>
          <w:rFonts w:hint="eastAsia" w:ascii="仿宋" w:hAnsi="仿宋" w:eastAsia="仿宋" w:cs="仿宋"/>
          <w:color w:val="auto"/>
          <w:lang w:val="en-US" w:eastAsia="zh-CN"/>
        </w:rPr>
      </w:pPr>
      <w:r>
        <w:rPr>
          <w:rFonts w:hint="eastAsia" w:ascii="仿宋" w:hAnsi="仿宋" w:cs="仿宋"/>
          <w:color w:val="auto"/>
          <w:lang w:val="en-US" w:eastAsia="zh-CN"/>
        </w:rPr>
        <w:t>4）</w:t>
      </w:r>
      <w:r>
        <w:rPr>
          <w:rFonts w:hint="eastAsia" w:ascii="仿宋" w:hAnsi="仿宋" w:eastAsia="仿宋" w:cs="仿宋"/>
          <w:color w:val="auto"/>
          <w:lang w:val="en-US" w:eastAsia="zh-CN"/>
        </w:rPr>
        <w:t>要求系统可添加和修改护理等级信息，要求可对护理等级的名称、字体颜色、背景颜色等进行自定义设定</w:t>
      </w:r>
      <w:r>
        <w:rPr>
          <w:rFonts w:hint="eastAsia" w:ascii="仿宋" w:hAnsi="仿宋" w:cs="仿宋"/>
          <w:color w:val="auto"/>
          <w:lang w:val="en-US" w:eastAsia="zh-CN"/>
        </w:rPr>
        <w:t>。</w:t>
      </w:r>
    </w:p>
    <w:p w14:paraId="59272DC1">
      <w:pPr>
        <w:ind w:firstLine="480"/>
        <w:rPr>
          <w:rFonts w:hint="eastAsia" w:ascii="仿宋" w:hAnsi="仿宋" w:eastAsia="仿宋" w:cs="仿宋"/>
          <w:color w:val="auto"/>
          <w:lang w:val="en-US" w:eastAsia="zh-CN"/>
        </w:rPr>
      </w:pPr>
      <w:r>
        <w:rPr>
          <w:rFonts w:hint="eastAsia" w:ascii="仿宋" w:hAnsi="仿宋" w:cs="仿宋"/>
          <w:color w:val="auto"/>
          <w:lang w:val="en-US" w:eastAsia="zh-CN"/>
        </w:rPr>
        <w:t>5）</w:t>
      </w:r>
      <w:r>
        <w:rPr>
          <w:rFonts w:hint="eastAsia" w:ascii="仿宋" w:hAnsi="仿宋" w:eastAsia="仿宋" w:cs="仿宋"/>
          <w:color w:val="auto"/>
          <w:lang w:val="en-US" w:eastAsia="zh-CN"/>
        </w:rPr>
        <w:t>系统通过高精密传感器获取患者输液进程，要求可及时获取输液的开始、暂停、计时、结束等</w:t>
      </w:r>
      <w:r>
        <w:rPr>
          <w:rFonts w:hint="eastAsia" w:ascii="仿宋" w:hAnsi="仿宋" w:cs="仿宋"/>
          <w:color w:val="auto"/>
          <w:lang w:val="en-US" w:eastAsia="zh-CN"/>
        </w:rPr>
        <w:t>。</w:t>
      </w:r>
    </w:p>
    <w:p w14:paraId="148038CC">
      <w:pPr>
        <w:ind w:firstLine="480"/>
        <w:rPr>
          <w:rFonts w:hint="eastAsia" w:ascii="仿宋" w:hAnsi="仿宋" w:eastAsia="仿宋" w:cs="仿宋"/>
          <w:color w:val="auto"/>
          <w:lang w:val="en-US" w:eastAsia="zh-CN"/>
        </w:rPr>
      </w:pPr>
      <w:r>
        <w:rPr>
          <w:rFonts w:hint="eastAsia" w:ascii="仿宋" w:hAnsi="仿宋" w:cs="仿宋"/>
          <w:color w:val="auto"/>
          <w:lang w:val="en-US" w:eastAsia="zh-CN"/>
        </w:rPr>
        <w:t>6）</w:t>
      </w:r>
      <w:r>
        <w:rPr>
          <w:rFonts w:hint="eastAsia" w:ascii="仿宋" w:hAnsi="仿宋" w:eastAsia="仿宋" w:cs="仿宋"/>
          <w:color w:val="auto"/>
          <w:lang w:val="en-US" w:eastAsia="zh-CN"/>
        </w:rPr>
        <w:t>输液管控设备通过无线传输形式进行设备配置、数据交换、状态监控、电量监控等，采用的无线传输具有强抗干扰能力，确保系统的稳定运行。</w:t>
      </w:r>
    </w:p>
    <w:p w14:paraId="7F73651E">
      <w:pPr>
        <w:ind w:firstLine="480"/>
        <w:rPr>
          <w:rFonts w:hint="eastAsia" w:ascii="仿宋" w:hAnsi="仿宋" w:eastAsia="仿宋" w:cs="仿宋"/>
          <w:color w:val="auto"/>
          <w:lang w:val="en-US" w:eastAsia="zh-CN"/>
        </w:rPr>
      </w:pPr>
      <w:r>
        <w:rPr>
          <w:rFonts w:hint="eastAsia" w:ascii="仿宋" w:hAnsi="仿宋" w:cs="仿宋"/>
          <w:color w:val="auto"/>
          <w:lang w:val="en-US" w:eastAsia="zh-CN"/>
        </w:rPr>
        <w:t>7）</w:t>
      </w:r>
      <w:r>
        <w:rPr>
          <w:rFonts w:hint="eastAsia" w:ascii="仿宋" w:hAnsi="仿宋" w:eastAsia="仿宋" w:cs="仿宋"/>
          <w:color w:val="auto"/>
          <w:lang w:val="en-US" w:eastAsia="zh-CN"/>
        </w:rPr>
        <w:t>系统在获取患者输液开始时，可在护士站主机、病房门口终端、护士站交互信息屏上同步显示，要求包括但不限于输液患者姓名、床位号，输液状态等。</w:t>
      </w:r>
    </w:p>
    <w:p w14:paraId="263B55D0">
      <w:pPr>
        <w:ind w:firstLine="480"/>
        <w:rPr>
          <w:rFonts w:hint="eastAsia" w:ascii="仿宋" w:hAnsi="仿宋" w:eastAsia="仿宋" w:cs="仿宋"/>
          <w:color w:val="auto"/>
          <w:lang w:val="en-US" w:eastAsia="zh-CN"/>
        </w:rPr>
      </w:pPr>
      <w:r>
        <w:rPr>
          <w:rFonts w:hint="eastAsia" w:ascii="仿宋" w:hAnsi="仿宋" w:cs="仿宋"/>
          <w:color w:val="auto"/>
          <w:lang w:val="en-US" w:eastAsia="zh-CN"/>
        </w:rPr>
        <w:t>8）</w:t>
      </w:r>
      <w:r>
        <w:rPr>
          <w:rFonts w:hint="eastAsia" w:ascii="仿宋" w:hAnsi="仿宋" w:eastAsia="仿宋" w:cs="仿宋"/>
          <w:color w:val="auto"/>
          <w:lang w:val="en-US" w:eastAsia="zh-CN"/>
        </w:rPr>
        <w:t>患者输液状态包括但不限于输液开始、输液中、输液暂停、输液结束、未输液等。</w:t>
      </w:r>
    </w:p>
    <w:p w14:paraId="317758FD">
      <w:pPr>
        <w:ind w:firstLine="480"/>
        <w:rPr>
          <w:rFonts w:hint="eastAsia" w:ascii="仿宋" w:hAnsi="仿宋" w:eastAsia="仿宋" w:cs="仿宋"/>
          <w:color w:val="auto"/>
          <w:lang w:val="en-US" w:eastAsia="zh-CN"/>
        </w:rPr>
      </w:pPr>
      <w:r>
        <w:rPr>
          <w:rFonts w:hint="eastAsia" w:ascii="仿宋" w:hAnsi="仿宋" w:cs="仿宋"/>
          <w:color w:val="auto"/>
          <w:lang w:val="en-US" w:eastAsia="zh-CN"/>
        </w:rPr>
        <w:t>9）</w:t>
      </w:r>
      <w:r>
        <w:rPr>
          <w:rFonts w:hint="eastAsia" w:ascii="仿宋" w:hAnsi="仿宋" w:eastAsia="仿宋" w:cs="仿宋"/>
          <w:color w:val="auto"/>
          <w:lang w:val="en-US" w:eastAsia="zh-CN"/>
        </w:rPr>
        <w:t>可在护士站主机、病房门口终端、护士站交互信息屏上同步显示病区整体输液患者数量、输液暂停患者数量、输液结束患者数量。</w:t>
      </w:r>
    </w:p>
    <w:p w14:paraId="08C26D6A">
      <w:pPr>
        <w:ind w:firstLine="480"/>
        <w:rPr>
          <w:rFonts w:hint="eastAsia" w:ascii="仿宋" w:hAnsi="仿宋" w:eastAsia="仿宋" w:cs="仿宋"/>
          <w:color w:val="auto"/>
          <w:lang w:val="en-US" w:eastAsia="zh-CN"/>
        </w:rPr>
      </w:pPr>
      <w:r>
        <w:rPr>
          <w:rFonts w:hint="eastAsia" w:ascii="仿宋" w:hAnsi="仿宋" w:cs="仿宋"/>
          <w:color w:val="auto"/>
          <w:lang w:val="en-US" w:eastAsia="zh-CN"/>
        </w:rPr>
        <w:t>10）</w:t>
      </w:r>
      <w:r>
        <w:rPr>
          <w:rFonts w:hint="eastAsia" w:ascii="仿宋" w:hAnsi="仿宋" w:eastAsia="仿宋" w:cs="仿宋"/>
          <w:color w:val="auto"/>
          <w:lang w:val="en-US" w:eastAsia="zh-CN"/>
        </w:rPr>
        <w:t>在护士站主机、病房门口终端、护士站交互信息屏上同步显示患者输液计时时长。</w:t>
      </w:r>
    </w:p>
    <w:p w14:paraId="0B264B6D">
      <w:pPr>
        <w:ind w:firstLine="480"/>
        <w:rPr>
          <w:rFonts w:hint="eastAsia" w:ascii="仿宋" w:hAnsi="仿宋" w:eastAsia="仿宋" w:cs="仿宋"/>
          <w:color w:val="auto"/>
          <w:lang w:val="en-US" w:eastAsia="zh-CN"/>
        </w:rPr>
      </w:pPr>
      <w:r>
        <w:rPr>
          <w:rFonts w:hint="eastAsia" w:ascii="仿宋" w:hAnsi="仿宋" w:cs="仿宋"/>
          <w:color w:val="auto"/>
          <w:lang w:val="en-US" w:eastAsia="zh-CN"/>
        </w:rPr>
        <w:t>11）</w:t>
      </w:r>
      <w:r>
        <w:rPr>
          <w:rFonts w:hint="eastAsia" w:ascii="仿宋" w:hAnsi="仿宋" w:eastAsia="仿宋" w:cs="仿宋"/>
          <w:color w:val="auto"/>
          <w:lang w:val="en-US" w:eastAsia="zh-CN"/>
        </w:rPr>
        <w:t>要求患者输液结束，系统可在护士站主机、病房门口终端、护士站交互信息屏上同步提示输液结束，提示须具有声音提示，页面闪烁提示。</w:t>
      </w:r>
    </w:p>
    <w:p w14:paraId="11213D13">
      <w:pPr>
        <w:ind w:firstLine="480"/>
        <w:rPr>
          <w:rFonts w:hint="eastAsia" w:ascii="仿宋" w:hAnsi="仿宋" w:eastAsia="仿宋" w:cs="仿宋"/>
          <w:color w:val="auto"/>
          <w:lang w:val="en-US" w:eastAsia="zh-CN"/>
        </w:rPr>
      </w:pPr>
      <w:r>
        <w:rPr>
          <w:rFonts w:hint="eastAsia" w:ascii="仿宋" w:hAnsi="仿宋" w:cs="仿宋"/>
          <w:color w:val="auto"/>
          <w:lang w:val="en-US" w:eastAsia="zh-CN"/>
        </w:rPr>
        <w:t>12）</w:t>
      </w:r>
      <w:r>
        <w:rPr>
          <w:rFonts w:hint="eastAsia" w:ascii="仿宋" w:hAnsi="仿宋" w:eastAsia="仿宋" w:cs="仿宋"/>
          <w:color w:val="auto"/>
          <w:lang w:val="en-US" w:eastAsia="zh-CN"/>
        </w:rPr>
        <w:t>患者输液结束，系统自动断流输液管，有效防止回血。</w:t>
      </w:r>
    </w:p>
    <w:p w14:paraId="24ECEC03">
      <w:pPr>
        <w:ind w:firstLine="480"/>
        <w:rPr>
          <w:rFonts w:hint="eastAsia" w:ascii="仿宋" w:hAnsi="仿宋" w:eastAsia="仿宋" w:cs="仿宋"/>
          <w:color w:val="auto"/>
          <w:lang w:val="en-US" w:eastAsia="zh"/>
        </w:rPr>
      </w:pPr>
      <w:r>
        <w:rPr>
          <w:rFonts w:hint="eastAsia" w:ascii="仿宋" w:hAnsi="仿宋" w:cs="仿宋"/>
          <w:color w:val="auto"/>
          <w:lang w:val="en-US" w:eastAsia="zh-CN"/>
        </w:rPr>
        <w:t>13）</w:t>
      </w:r>
      <w:r>
        <w:rPr>
          <w:rFonts w:hint="eastAsia" w:ascii="仿宋" w:hAnsi="仿宋" w:eastAsia="仿宋" w:cs="仿宋"/>
          <w:color w:val="auto"/>
          <w:lang w:val="en-US" w:eastAsia="zh-CN"/>
        </w:rPr>
        <w:t>可在护士站主机、病房门口终端、护士站交互信息屏上同步显示输液监控设备的断流阀门状态，包括但不限于开启、关闭等。</w:t>
      </w:r>
    </w:p>
    <w:p w14:paraId="5BD6BCB7">
      <w:pPr>
        <w:ind w:firstLine="480"/>
        <w:rPr>
          <w:rFonts w:hint="eastAsia" w:ascii="仿宋" w:hAnsi="仿宋" w:eastAsia="仿宋" w:cs="仿宋"/>
          <w:color w:val="auto"/>
          <w:lang w:val="en-US" w:eastAsia="zh-CN"/>
        </w:rPr>
      </w:pPr>
      <w:r>
        <w:rPr>
          <w:rFonts w:hint="eastAsia" w:ascii="仿宋" w:hAnsi="仿宋" w:cs="仿宋"/>
          <w:color w:val="auto"/>
          <w:lang w:val="en-US" w:eastAsia="zh-CN"/>
        </w:rPr>
        <w:t>14）</w:t>
      </w:r>
      <w:r>
        <w:rPr>
          <w:rFonts w:hint="eastAsia" w:ascii="仿宋" w:hAnsi="仿宋" w:eastAsia="仿宋" w:cs="仿宋"/>
          <w:color w:val="auto"/>
          <w:lang w:val="en-US" w:eastAsia="zh"/>
        </w:rPr>
        <w:t>支持按病区手动维护患者基础信息、护理项目</w:t>
      </w:r>
      <w:r>
        <w:rPr>
          <w:rFonts w:hint="eastAsia" w:ascii="仿宋" w:hAnsi="仿宋" w:cs="仿宋"/>
          <w:color w:val="auto"/>
          <w:lang w:val="en-US" w:eastAsia="zh-CN"/>
        </w:rPr>
        <w:t>。</w:t>
      </w:r>
    </w:p>
    <w:p w14:paraId="57B85500">
      <w:pPr>
        <w:ind w:firstLine="480"/>
        <w:rPr>
          <w:rFonts w:hint="eastAsia" w:ascii="仿宋" w:hAnsi="仿宋" w:eastAsia="仿宋" w:cs="仿宋"/>
          <w:color w:val="auto"/>
          <w:lang w:val="en-US" w:eastAsia="zh"/>
        </w:rPr>
      </w:pPr>
      <w:r>
        <w:rPr>
          <w:rFonts w:hint="eastAsia" w:ascii="仿宋" w:hAnsi="仿宋" w:cs="仿宋"/>
          <w:color w:val="auto"/>
          <w:lang w:val="en-US" w:eastAsia="zh-CN"/>
        </w:rPr>
        <w:t>15）</w:t>
      </w:r>
      <w:r>
        <w:rPr>
          <w:rFonts w:hint="eastAsia" w:ascii="仿宋" w:hAnsi="仿宋" w:eastAsia="仿宋" w:cs="仿宋"/>
          <w:color w:val="auto"/>
          <w:lang w:val="en-US" w:eastAsia="zh"/>
        </w:rPr>
        <w:t>支持在院患者卡片样式、列表样式切换显示</w:t>
      </w:r>
    </w:p>
    <w:p w14:paraId="09D3C132">
      <w:pPr>
        <w:ind w:firstLine="480"/>
        <w:rPr>
          <w:rFonts w:hint="eastAsia" w:ascii="仿宋" w:hAnsi="仿宋" w:eastAsia="仿宋" w:cs="仿宋"/>
          <w:color w:val="auto"/>
          <w:lang w:val="en-US" w:eastAsia="zh"/>
        </w:rPr>
      </w:pPr>
      <w:r>
        <w:rPr>
          <w:rFonts w:hint="eastAsia" w:ascii="仿宋" w:hAnsi="仿宋" w:cs="仿宋"/>
          <w:color w:val="auto"/>
          <w:lang w:val="en-US" w:eastAsia="zh-CN"/>
        </w:rPr>
        <w:t>16）</w:t>
      </w:r>
      <w:r>
        <w:rPr>
          <w:rFonts w:hint="eastAsia" w:ascii="仿宋" w:hAnsi="仿宋" w:eastAsia="仿宋" w:cs="仿宋"/>
          <w:color w:val="auto"/>
          <w:lang w:val="en-US" w:eastAsia="zh"/>
        </w:rPr>
        <w:t>支持强制健康宣教功能：可通过系统后台以及护士站主机强制向一个或多个床旁呼叫终端推送宣教视频、WORD、文本信息等内容。</w:t>
      </w:r>
    </w:p>
    <w:p w14:paraId="4A8E1673">
      <w:pPr>
        <w:ind w:firstLine="480"/>
        <w:rPr>
          <w:rFonts w:hint="eastAsia" w:ascii="仿宋" w:hAnsi="仿宋"/>
          <w:b/>
          <w:bCs/>
          <w:color w:val="auto"/>
          <w:lang w:val="en-US" w:eastAsia="zh-CN"/>
        </w:rPr>
      </w:pPr>
      <w:r>
        <w:rPr>
          <w:rFonts w:hint="eastAsia" w:ascii="仿宋" w:hAnsi="仿宋"/>
          <w:b/>
          <w:bCs/>
          <w:color w:val="auto"/>
          <w:lang w:eastAsia="zh-CN"/>
        </w:rPr>
        <w:t>（</w:t>
      </w:r>
      <w:r>
        <w:rPr>
          <w:rFonts w:hint="eastAsia" w:ascii="仿宋" w:hAnsi="仿宋"/>
          <w:b/>
          <w:bCs/>
          <w:color w:val="auto"/>
          <w:lang w:val="en-US" w:eastAsia="zh-CN"/>
        </w:rPr>
        <w:t>2）ICU探视系统</w:t>
      </w:r>
    </w:p>
    <w:p w14:paraId="7BBAA647">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ICU探视系统主要有探视系统管理软件、远程探视管理软件、远程探视预约软件、远程探视预约小程序、视频探视服务器软件、护士站主机、视频巡视一览表软件、云屏、访客对讲机组成。</w:t>
      </w:r>
    </w:p>
    <w:p w14:paraId="0C2F68E9">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护士站：护士站主要部署功能包含信息查询、对讲呼叫、信息管理等设备：</w:t>
      </w:r>
    </w:p>
    <w:p w14:paraId="173D0CF7">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1）墙面挂载数字病员信息云屏，显示科室病房的住院人数、空闲床位数、护理等级人数、护理交接班情况、值班的医护人员以及要事留言。</w:t>
      </w:r>
    </w:p>
    <w:p w14:paraId="5B81B935">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2）每个护士站部署一台护士站主机，可接收家属探视机的呼叫请求，及时转移到病床，实现家属与患者之间的视频通话。</w:t>
      </w:r>
    </w:p>
    <w:p w14:paraId="470BB5D7">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家属探视：通过远程探视管理软件部署，采用非APP形式，家属无需安装APP考虑兼容家属手机类型等，以小程序的形式进行视频探视。</w:t>
      </w:r>
    </w:p>
    <w:p w14:paraId="65868310">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2"/>
        </w:rPr>
        <w:t>本次ICU探视系统建设配置移动探视软件，不包括相关ICU探视硬件设备</w:t>
      </w:r>
      <w:r>
        <w:rPr>
          <w:rFonts w:hint="eastAsia" w:ascii="仿宋" w:hAnsi="仿宋"/>
          <w:color w:val="auto"/>
          <w:highlight w:val="none"/>
          <w:lang w:val="en-US" w:eastAsia="zh-CN"/>
          <w:woUserID w:val="2"/>
        </w:rPr>
        <w:t>，主要功能要求如下：</w:t>
      </w:r>
    </w:p>
    <w:p w14:paraId="341DA843">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1</w:t>
      </w:r>
      <w:r>
        <w:rPr>
          <w:rFonts w:hint="eastAsia" w:ascii="仿宋" w:hAnsi="仿宋"/>
          <w:color w:val="auto"/>
          <w:highlight w:val="none"/>
          <w:lang w:eastAsia="zh"/>
          <w:woUserID w:val="2"/>
        </w:rPr>
        <w:t>）</w:t>
      </w:r>
      <w:r>
        <w:rPr>
          <w:rFonts w:hint="eastAsia" w:ascii="仿宋" w:hAnsi="仿宋"/>
          <w:color w:val="auto"/>
          <w:highlight w:val="none"/>
          <w:lang w:eastAsia="zh"/>
          <w:woUserID w:val="1"/>
        </w:rPr>
        <w:t>探视预约：家属可通过微信小程序在线预约住院患者的可探视时段，在通过院方的审批后，方可进行探视；</w:t>
      </w:r>
    </w:p>
    <w:p w14:paraId="618FEE2A">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2</w:t>
      </w:r>
      <w:r>
        <w:rPr>
          <w:rFonts w:hint="eastAsia" w:ascii="仿宋" w:hAnsi="仿宋"/>
          <w:color w:val="auto"/>
          <w:highlight w:val="none"/>
          <w:lang w:eastAsia="zh"/>
          <w:woUserID w:val="2"/>
        </w:rPr>
        <w:t>）</w:t>
      </w:r>
      <w:r>
        <w:rPr>
          <w:rFonts w:hint="eastAsia" w:ascii="仿宋" w:hAnsi="仿宋"/>
          <w:color w:val="auto"/>
          <w:highlight w:val="none"/>
          <w:lang w:eastAsia="zh"/>
          <w:woUserID w:val="1"/>
        </w:rPr>
        <w:t>远程探视：家属可通过微信小程序与患者实现远程双向可视对讲；</w:t>
      </w:r>
    </w:p>
    <w:p w14:paraId="78604ACB">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3</w:t>
      </w:r>
      <w:r>
        <w:rPr>
          <w:rFonts w:hint="eastAsia" w:ascii="仿宋" w:hAnsi="仿宋"/>
          <w:color w:val="auto"/>
          <w:highlight w:val="none"/>
          <w:lang w:eastAsia="zh"/>
          <w:woUserID w:val="2"/>
        </w:rPr>
        <w:t>）</w:t>
      </w:r>
      <w:r>
        <w:rPr>
          <w:rFonts w:hint="eastAsia" w:ascii="仿宋" w:hAnsi="仿宋"/>
          <w:color w:val="auto"/>
          <w:highlight w:val="none"/>
          <w:lang w:eastAsia="zh"/>
          <w:woUserID w:val="1"/>
        </w:rPr>
        <w:t>预约记录查看：预约后可通过手机号查看已预约的状态是否审批通过或拒绝；</w:t>
      </w:r>
    </w:p>
    <w:p w14:paraId="6AAFCDD2">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4</w:t>
      </w:r>
      <w:r>
        <w:rPr>
          <w:rFonts w:hint="eastAsia" w:ascii="仿宋" w:hAnsi="仿宋"/>
          <w:color w:val="auto"/>
          <w:highlight w:val="none"/>
          <w:lang w:eastAsia="zh"/>
          <w:woUserID w:val="2"/>
        </w:rPr>
        <w:t>）</w:t>
      </w:r>
      <w:r>
        <w:rPr>
          <w:rFonts w:hint="eastAsia" w:ascii="仿宋" w:hAnsi="仿宋"/>
          <w:color w:val="auto"/>
          <w:highlight w:val="none"/>
          <w:lang w:eastAsia="zh"/>
          <w:woUserID w:val="1"/>
        </w:rPr>
        <w:t>取消预约:预约后可根据时间安排自行取消，并再次预约；</w:t>
      </w:r>
    </w:p>
    <w:p w14:paraId="5E9C751F">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1"/>
        </w:rPr>
        <w:t>5</w:t>
      </w:r>
      <w:r>
        <w:rPr>
          <w:rFonts w:hint="eastAsia" w:ascii="仿宋" w:hAnsi="仿宋"/>
          <w:color w:val="auto"/>
          <w:highlight w:val="none"/>
          <w:lang w:eastAsia="zh"/>
          <w:woUserID w:val="2"/>
        </w:rPr>
        <w:t>）</w:t>
      </w:r>
      <w:r>
        <w:rPr>
          <w:rFonts w:hint="eastAsia" w:ascii="仿宋" w:hAnsi="仿宋"/>
          <w:color w:val="auto"/>
          <w:highlight w:val="none"/>
          <w:lang w:eastAsia="zh"/>
          <w:woUserID w:val="1"/>
        </w:rPr>
        <w:t>探视时长:探视时，可显示时间，以提醒家属探视剩余时长</w:t>
      </w:r>
      <w:r>
        <w:rPr>
          <w:rFonts w:hint="eastAsia" w:ascii="仿宋" w:hAnsi="仿宋"/>
          <w:color w:val="auto"/>
          <w:highlight w:val="none"/>
          <w:lang w:eastAsia="zh"/>
          <w:woUserID w:val="2"/>
        </w:rPr>
        <w:t>；</w:t>
      </w:r>
    </w:p>
    <w:p w14:paraId="61918209">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6）支持分病区的病床管理、探视时长、探视时段、探视制度、探视设备设置；</w:t>
      </w:r>
    </w:p>
    <w:p w14:paraId="15B80005">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7）可对家属发起的探视预约进行审批或拒绝；</w:t>
      </w:r>
    </w:p>
    <w:p w14:paraId="2DAD7285">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8）支持查看预约记录，审批记录，审批时间；</w:t>
      </w:r>
    </w:p>
    <w:p w14:paraId="459A0DC9">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9）支持科室管理、设备管理、病床管理、患者管理、探视管理、设备监控等功能；</w:t>
      </w:r>
    </w:p>
    <w:p w14:paraId="580C974F">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10）支持患者家属将探视画面分享给更多家属，满足患者家庭的多方探视需求；</w:t>
      </w:r>
    </w:p>
    <w:p w14:paraId="7767F702">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11）具备探视时长设定功能，探视终端设备会根据此设定内容进行探视时间倒计时，探视时间结束，探视自动断开。</w:t>
      </w:r>
    </w:p>
    <w:p w14:paraId="338BF911">
      <w:pPr>
        <w:ind w:firstLine="480"/>
        <w:rPr>
          <w:rFonts w:hint="eastAsia" w:ascii="仿宋" w:hAnsi="仿宋"/>
          <w:color w:val="auto"/>
          <w:highlight w:val="none"/>
          <w:lang w:val="en-US" w:eastAsia="zh"/>
          <w:woUserID w:val="2"/>
        </w:rPr>
      </w:pPr>
      <w:r>
        <w:rPr>
          <w:rFonts w:hint="eastAsia" w:ascii="仿宋" w:hAnsi="仿宋"/>
          <w:color w:val="auto"/>
          <w:highlight w:val="none"/>
          <w:lang w:val="en-US" w:eastAsia="zh-CN"/>
          <w:woUserID w:val="2"/>
        </w:rPr>
        <w:t>13）</w:t>
      </w:r>
      <w:r>
        <w:rPr>
          <w:rFonts w:hint="eastAsia" w:ascii="仿宋" w:hAnsi="仿宋"/>
          <w:color w:val="auto"/>
          <w:highlight w:val="none"/>
          <w:lang w:val="en-US" w:eastAsia="zh"/>
          <w:woUserID w:val="2"/>
        </w:rPr>
        <w:t>系统可对每个科室的科室名称、录制功能、呼叫功能、院内探视、远程探视、监控轮询时长、探视分享、探视时长、预约探视、人数限制等方面进行设定。</w:t>
      </w:r>
    </w:p>
    <w:p w14:paraId="629ABDFF">
      <w:pPr>
        <w:ind w:firstLine="480"/>
        <w:rPr>
          <w:rFonts w:hint="eastAsia" w:ascii="仿宋" w:hAnsi="仿宋"/>
          <w:color w:val="auto"/>
          <w:highlight w:val="none"/>
          <w:lang w:val="en-US" w:eastAsia="zh"/>
          <w:woUserID w:val="2"/>
        </w:rPr>
      </w:pPr>
      <w:r>
        <w:rPr>
          <w:rFonts w:hint="eastAsia" w:ascii="仿宋" w:hAnsi="仿宋"/>
          <w:color w:val="auto"/>
          <w:highlight w:val="none"/>
          <w:lang w:val="en-US" w:eastAsia="zh-CN"/>
          <w:woUserID w:val="2"/>
        </w:rPr>
        <w:t>14）</w:t>
      </w:r>
      <w:r>
        <w:rPr>
          <w:rFonts w:hint="eastAsia" w:ascii="仿宋" w:hAnsi="仿宋"/>
          <w:color w:val="auto"/>
          <w:highlight w:val="none"/>
          <w:lang w:val="en-US" w:eastAsia="zh"/>
          <w:woUserID w:val="2"/>
        </w:rPr>
        <w:t>可分别为不同的科室设定是否录制探视过程，满足不同科室的个性化需求。</w:t>
      </w:r>
    </w:p>
    <w:p w14:paraId="343B8FA4">
      <w:pPr>
        <w:ind w:firstLine="480"/>
        <w:rPr>
          <w:rFonts w:hint="eastAsia" w:ascii="仿宋" w:hAnsi="仿宋"/>
          <w:color w:val="auto"/>
          <w:highlight w:val="none"/>
          <w:lang w:val="en-US" w:eastAsia="zh-CN"/>
          <w:woUserID w:val="2"/>
        </w:rPr>
      </w:pPr>
      <w:r>
        <w:rPr>
          <w:rFonts w:hint="eastAsia" w:ascii="仿宋" w:hAnsi="仿宋"/>
          <w:color w:val="auto"/>
          <w:highlight w:val="none"/>
          <w:lang w:val="en-US" w:eastAsia="zh-CN"/>
          <w:woUserID w:val="2"/>
        </w:rPr>
        <w:t>15）</w:t>
      </w:r>
      <w:r>
        <w:rPr>
          <w:rFonts w:hint="eastAsia" w:ascii="仿宋" w:hAnsi="仿宋"/>
          <w:color w:val="auto"/>
          <w:highlight w:val="none"/>
          <w:lang w:val="en-US" w:eastAsia="zh"/>
          <w:woUserID w:val="2"/>
        </w:rPr>
        <w:t>可对探视的预约进行设定，要求可以设定允许患者家属预约当日及未来几日内的探视；要求可以设定每周每日可预约的时间段</w:t>
      </w:r>
      <w:r>
        <w:rPr>
          <w:rFonts w:hint="eastAsia" w:ascii="仿宋" w:hAnsi="仿宋"/>
          <w:color w:val="auto"/>
          <w:highlight w:val="none"/>
          <w:lang w:val="en-US" w:eastAsia="zh-CN"/>
          <w:woUserID w:val="2"/>
        </w:rPr>
        <w:t>。</w:t>
      </w:r>
    </w:p>
    <w:p w14:paraId="790CE206">
      <w:pPr>
        <w:pStyle w:val="7"/>
        <w:rPr>
          <w:rFonts w:hint="eastAsia" w:ascii="仿宋" w:hAnsi="仿宋" w:eastAsia="仿宋" w:cs="仿宋"/>
          <w:color w:val="auto"/>
        </w:rPr>
      </w:pPr>
      <w:bookmarkStart w:id="126" w:name="_Toc16396"/>
      <w:r>
        <w:rPr>
          <w:rFonts w:hint="eastAsia" w:ascii="仿宋" w:hAnsi="仿宋" w:eastAsia="仿宋" w:cs="仿宋"/>
          <w:color w:val="auto"/>
          <w:lang w:val="en-US" w:eastAsia="zh-CN"/>
        </w:rPr>
        <w:t>设备点表</w:t>
      </w:r>
      <w:bookmarkEnd w:id="126"/>
    </w:p>
    <w:tbl>
      <w:tblPr>
        <w:tblStyle w:val="28"/>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8"/>
        <w:gridCol w:w="641"/>
        <w:gridCol w:w="613"/>
        <w:gridCol w:w="1104"/>
        <w:gridCol w:w="595"/>
        <w:gridCol w:w="597"/>
        <w:gridCol w:w="595"/>
        <w:gridCol w:w="595"/>
        <w:gridCol w:w="595"/>
        <w:gridCol w:w="603"/>
        <w:gridCol w:w="595"/>
        <w:gridCol w:w="612"/>
        <w:gridCol w:w="597"/>
        <w:gridCol w:w="598"/>
        <w:gridCol w:w="600"/>
      </w:tblGrid>
      <w:tr w14:paraId="0D965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9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BD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C1C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32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10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580" w:type="pct"/>
            <w:vMerge w:val="restart"/>
            <w:tcBorders>
              <w:top w:val="single" w:color="000000" w:sz="4" w:space="0"/>
              <w:left w:val="single" w:color="000000" w:sz="4" w:space="0"/>
              <w:bottom w:val="single" w:color="000000" w:sz="4" w:space="0"/>
              <w:right w:val="nil"/>
            </w:tcBorders>
            <w:shd w:val="clear" w:color="auto" w:fill="auto"/>
            <w:vAlign w:val="center"/>
          </w:tcPr>
          <w:p w14:paraId="3E490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护士站信息交互平台</w:t>
            </w:r>
          </w:p>
        </w:tc>
        <w:tc>
          <w:tcPr>
            <w:tcW w:w="2517"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EE63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护理对讲信息系统</w:t>
            </w:r>
          </w:p>
        </w:tc>
        <w:tc>
          <w:tcPr>
            <w:tcW w:w="943" w:type="pct"/>
            <w:gridSpan w:val="3"/>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8B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ICU探视系统</w:t>
            </w:r>
          </w:p>
        </w:tc>
      </w:tr>
      <w:tr w14:paraId="71372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BB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03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4A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80" w:type="pct"/>
            <w:vMerge w:val="continue"/>
            <w:tcBorders>
              <w:top w:val="single" w:color="000000" w:sz="4" w:space="0"/>
              <w:left w:val="single" w:color="000000" w:sz="4" w:space="0"/>
              <w:bottom w:val="single" w:color="000000" w:sz="4" w:space="0"/>
              <w:right w:val="nil"/>
            </w:tcBorders>
            <w:shd w:val="clear" w:color="auto" w:fill="auto"/>
            <w:vAlign w:val="center"/>
          </w:tcPr>
          <w:p w14:paraId="31055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626" w:type="pct"/>
            <w:gridSpan w:val="2"/>
            <w:tcBorders>
              <w:top w:val="single" w:color="000000" w:sz="4" w:space="0"/>
              <w:left w:val="single" w:color="000000" w:sz="4" w:space="0"/>
              <w:bottom w:val="single" w:color="000000" w:sz="4" w:space="0"/>
              <w:right w:val="nil"/>
            </w:tcBorders>
            <w:shd w:val="clear" w:color="auto" w:fill="auto"/>
            <w:vAlign w:val="center"/>
          </w:tcPr>
          <w:p w14:paraId="7672E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护士站、医生办公室</w:t>
            </w:r>
          </w:p>
        </w:tc>
        <w:tc>
          <w:tcPr>
            <w:tcW w:w="1255"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8CEB5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普通病房</w:t>
            </w:r>
          </w:p>
        </w:tc>
        <w:tc>
          <w:tcPr>
            <w:tcW w:w="63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1FB2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走廊、病区出入口</w:t>
            </w:r>
          </w:p>
        </w:tc>
        <w:tc>
          <w:tcPr>
            <w:tcW w:w="943"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D3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37FA8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1C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8CD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6D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70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云屏</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69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护士站主机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73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病员一览表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DE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病房门口机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25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病床分机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BD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蓝牙手持</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F0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洗手间蓝牙按钮</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0973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液晶走廊显示屏</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F6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访客对讲机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64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护士站主机</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C2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云屏</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EC8E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访客对讲机</w:t>
            </w:r>
          </w:p>
        </w:tc>
      </w:tr>
      <w:tr w14:paraId="42E17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48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6F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190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72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F5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76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21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7C5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104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BB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CD8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822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CA8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C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566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537F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DD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D2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72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746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09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37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D22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D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12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BA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0F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88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913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11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99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2D33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2E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4015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D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36D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E3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EA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4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27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CC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33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FB5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D8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8E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48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1937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8B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67BAF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A2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FB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516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7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9C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7D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FE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C7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D1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AA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AA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482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68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33C3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93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7FE6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246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464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409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033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F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B7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36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21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A45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4CC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ED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4C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C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EAC6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D0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1FBF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B2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DE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06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ED9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F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5F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FE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D17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1E4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837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8C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242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CA2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C511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266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54AA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25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A18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1F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8C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D7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92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50A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CCE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94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422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30C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8E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A1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692F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66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922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F4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C1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C56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1D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1E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7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2D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5BB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1E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1F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67B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72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49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240C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49C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A6757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C7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31F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8B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77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6C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61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61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F5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51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898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0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D00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4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E97C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FE0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05AA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027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1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97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4B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62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BA0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555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DCB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2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05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B92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02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1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B352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4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E94C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3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BA5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9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B8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7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07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36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6E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C1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2A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EE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AC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59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93579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EC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16F92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1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0DA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0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0F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7C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6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3E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6BE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6E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8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B6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27B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B9F58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13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8E79B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9B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2A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037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B02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E97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BA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0F3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25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EC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A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CB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B4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FE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F4B4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0B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2161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E3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3A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506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C2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80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0A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C2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CA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B6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42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68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F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BED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D9C5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F2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717E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F82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B6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63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BF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DCC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FA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C4A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38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DB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FA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AF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58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A8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F321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21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D30E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6A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1A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62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A27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550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50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0B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2F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D3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60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D6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2E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31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4BD9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B6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0E33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E1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87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B5B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9E1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1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5CE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37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A2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403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DB8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1D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7B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9EA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217C51B4">
      <w:pPr>
        <w:pStyle w:val="7"/>
        <w:rPr>
          <w:rFonts w:ascii="仿宋" w:hAnsi="仿宋" w:eastAsia="仿宋"/>
          <w:color w:val="auto"/>
        </w:rPr>
      </w:pPr>
      <w:bookmarkStart w:id="127" w:name="_Toc78305110"/>
      <w:bookmarkStart w:id="128" w:name="_Toc18834"/>
      <w:r>
        <w:rPr>
          <w:rFonts w:hint="eastAsia" w:ascii="仿宋" w:hAnsi="仿宋" w:eastAsia="仿宋"/>
          <w:color w:val="auto"/>
        </w:rPr>
        <w:t>主要</w:t>
      </w:r>
      <w:bookmarkEnd w:id="127"/>
      <w:r>
        <w:rPr>
          <w:rFonts w:hint="eastAsia" w:ascii="仿宋" w:hAnsi="仿宋" w:eastAsia="仿宋"/>
          <w:color w:val="auto"/>
          <w:lang w:val="en-US" w:eastAsia="zh-CN"/>
        </w:rPr>
        <w:t>设备性能参数</w:t>
      </w:r>
      <w:bookmarkEnd w:id="128"/>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77"/>
        <w:gridCol w:w="2906"/>
        <w:gridCol w:w="6131"/>
      </w:tblGrid>
      <w:tr w14:paraId="09FA73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F5C80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3666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3F3F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0CAD0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6D5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0A6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智慧病房信息交互服务器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742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0EFF83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26A3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88212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智慧病房信息交互服务器软件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2F1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2.要求护士站看板可通过触摸调阅病区患者信息、动态信息、护理预警信息、护理部排班信息、护理部交接班、健康教育信息等。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5.要求护士站看板可通过触摸患者信息卡调阅更多患者信息，如患者病历调阅、护嘱调阅、住院清单等。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6.要求可以通过护士站看板对患者的护理标签信息进行增加和删除，要求床头呼叫终端即时显示添加和删除的内容。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7.要求可以通过护士站看板调阅本病区动态信息，可根据各病区需求显示各类信息下的床位信息，并可显示即时的病区通知。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9.患者通过床头呼叫终端发起呼叫时，护士站看板应支持弹框形式的显示呼叫信息。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10.要求系统支持病区信息显示的样式、布局可由我院自定义设定，各病区可选择不同的样式和布局。</w:t>
            </w:r>
          </w:p>
        </w:tc>
      </w:tr>
      <w:tr w14:paraId="5A0510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CCF1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321A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数据接口软件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10B3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1.可根据实际项目具体需求，对医院HIS系统厂商开放数据库，允许合作方对数据库直接操作。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2.可提供同等规模同类项目系统接口范例；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3.支持数据库视图、中间表、webservice、DLL调用、webapi等方式实现与HIS及其他信息系统的数据交换；</w:t>
            </w:r>
          </w:p>
        </w:tc>
      </w:tr>
      <w:tr w14:paraId="03361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93E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19C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护士站信息交互平台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93F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0D914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28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81F9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护士站信息交互平台管理软件</w:t>
            </w:r>
          </w:p>
        </w:tc>
        <w:tc>
          <w:tcPr>
            <w:tcW w:w="0" w:type="auto"/>
            <w:tcBorders>
              <w:top w:val="single" w:color="000000" w:sz="4" w:space="0"/>
              <w:left w:val="single" w:color="000000" w:sz="4" w:space="0"/>
              <w:bottom w:val="nil"/>
              <w:right w:val="single" w:color="000000" w:sz="4" w:space="0"/>
            </w:tcBorders>
            <w:shd w:val="clear" w:color="auto" w:fill="auto"/>
            <w:vAlign w:val="top"/>
          </w:tcPr>
          <w:p w14:paraId="3748C0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2.要求护士站看板可通过触摸调阅病区患者信息、动态信息、护理预警信息、护理部排班信息、护理部交接班、健康教育信息等，并可开展与护理部主任、其他病区、会诊中心间的视频会议、直播教学功能。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5.要求护士站看板可通过触摸患者信息卡调阅更多患者信息，如患者病历调阅、护嘱调阅、住院清单等。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6.要求护士站看板调阅患者医嘱信息应包含长期、临时医嘱。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7.要求可以通过护士站看板对患者的护理标签信息进行增加和删除，要求床头呼叫终端即时显示添加和删除的内容。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8.要求可以通过护士站看板可调阅任一时间段内患者的住院清单，至少应包含名称、规格、数量、金额等信息。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9.要求护士站看板可显示输液患者信息，并提示输液开始时间、输液进度、剩余时间等，要求具有输液完成提醒功能。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10.要求可以通过护士站看板调阅本病区动态信息，可根据各病区需求显示各类信息下的床位信息，并可显示即时的病区通知。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11.要求可以通过护士站看板查看护理信息异常患者信息，可查看患者床位信息及异常值数据，便于护士重点关注。</w:t>
            </w:r>
          </w:p>
        </w:tc>
      </w:tr>
      <w:tr w14:paraId="5E3986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672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049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护士站白板软件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4B71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2.要求护士站看板可触摸调阅交接班信息，交接班信息内容可根据不同病区需求呈现，可调阅患者的体温、脉搏、血压、呼吸等体征数据，并可以曲线图形式展现。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3.要求护士站看板可作为护理部内、外部培训工具，可对教学、党建、院宣、健教等教学素材进行分类，并可通过护士站看板选择播放，要求投标人提供不少于200部健康宣教视频。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4.要求护士站看板可发起或参加护理部视频会议及直播教学，可加强护理部主任与各病区间的互通互联，为护理部提供会议培训的便利工具。。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5.要求护士站看板可向其他病区或护理部发起双方或多方视频会议，被邀请的护士站可选择接受或拒绝，要求会议过程可进行录制和回看。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6.要求护士站看板可将电脑画面接入至病区间的视频会议，用于各类会议素材的分享与观看；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7.系统要求在护理部视频会议过程中可增加、删除与会人员。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8.系统要求视频会议发起病区可开启或关闭某一方的麦克风，并要求具有全员静音功能；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9.系统要求护理部会议中可开启画中画功能，可通过画中画功能查看本地画面效果，或将某一画面切换至画中画，系统要求可选择画中画出现的位置，例如：画面的左侧，画面的右。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系统要求护理部会议中，可对各路信源进行画面布局设置，可以对某一屏幕进行单画面和等分画面设置，要求至少可实现2分屏、4分屏、6分屏、9分屏的样式设置；要求也可以做1+N的主辅画面布局设置；并可对每一分屏画面内容进行设置，操控需要灵活便利。</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11.要求系统具有视频直播功能，可用于护理部的院内、院外直播教学、直播会议等诉求，系统须支持可通过PC、移动端观看直播，满足护理部不同班次人员学习场景。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12.要求直播过程中，观看直播的护士可发起弹幕，用于与主播的交互，要求弹幕必须具备审核功能，要求主播可以隐藏和关闭弹幕。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13.要求直播过程中，观看直播的护士可向主播发起连麦，可实现直播过程中的视频、语音对讲，同时主播可选择将连麦人的画面进行同屏直播。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14.要求护士站看板具备交互白板的功能，可为护士提供临时书写、事项记录、方案讨论工具，要求可多人手写、标记、清除、保存，并可在文档、图片上进行标注、书写等操作。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15.要求护士站看板可查看呼叫系统的呼叫记录及文字备忘录，可收听语音留言，系统应具备新消息及备忘录提醒设计。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16.要求投标人结合各病区使用需求，可在护士站看板可装载更多常用应用。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17.患者通过床头呼叫终端发起呼叫时，护士站看板应支持弹框形式的显示呼叫信息。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18.要求系统支持病区信息显示的样式、布局可由我院自定义设定，各病区可选择不同的样式和布局。</w:t>
            </w:r>
          </w:p>
        </w:tc>
      </w:tr>
      <w:tr w14:paraId="31DFF5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5AB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1163D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云屏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69E90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1.尺寸：≥65吋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3.分辨率：≥3840x2160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4.亮度：≥400 nits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5.视角：178°/ 178°</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6.支持≥4路HDMI输入接口，支持≥2路HDMI输出接口，支持多屏异显，多屏同显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7.支持LINE out,MIC in接口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8.要求支持H.265等视频编码功能，支持4K30fps、1080P 50fps、1080P60 fps、1080P 25 fps、1080P 30 fps、 720P 50fps、720P 60 fps、720P 25fps、720P30fps等；要求可升级至4K 30fps。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9.要求支持 ITU-TH.323、IETFSIP协议，支持H.239、BFCP双流协议，辅流分辨率支持1080p@30。视频编解码格式支持H.265, H.264HP、H.264BP、H.264SVC、H.263等编码协议，支持输入4K,支持输出4K；音频编解码格式支持G.711、G.722、G. 722.1C、G. 729A 等音频协议。（提供相关证明材料）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10.要求支持30%网络丢包下，视频通讯不受影响，70%网络丢包下，音频通讯不受影响。（提供相关证明材料）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11.要求支持数据加密，保证数据安全。（提供相关证明材料）</w:t>
            </w:r>
          </w:p>
        </w:tc>
      </w:tr>
      <w:tr w14:paraId="78119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EA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0" w:type="auto"/>
            <w:tcBorders>
              <w:top w:val="single" w:color="000000" w:sz="4" w:space="0"/>
              <w:left w:val="single" w:color="000000" w:sz="4" w:space="0"/>
              <w:bottom w:val="single" w:color="000000" w:sz="4" w:space="0"/>
              <w:right w:val="nil"/>
            </w:tcBorders>
            <w:shd w:val="clear" w:color="auto" w:fill="auto"/>
            <w:noWrap/>
            <w:vAlign w:val="center"/>
          </w:tcPr>
          <w:p w14:paraId="54316A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护理对讲信息系统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943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15A42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4422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A7E9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护理对讲信息系统管理软件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AEF99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1.考虑信创要求，需提供所投系统支持国产化证明。（提供国产化证明）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2.需提供投标系统的信息安全等级保护备案证明。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3.投标人所提供产品设备采用标准 TCP/IP 协议与服务器进行数据传输与通信。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4.智能化呼叫对讲系统服务器能够实时接受HIS系统传来的患者基础信息、医嘱信息、护理信息、消费信息，并将其显示在床头呼叫终端、护士站呼叫主机。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5.系统软件及硬件属于同一厂家提供，确保系统的兼容性、稳定性（需提供相关证明材料，如软件、硬件检测报告为同一厂家等证明方式）。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6.为了满足医院信息化扩展需求，本次病房护理呼叫系统建设的组网方式需为纯IP组网方式，需支持健康宣教、音视频对讲。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7.针对病房护理呼叫系统建设需求，床头屏需连接网络控制器设备，用于监控床头屏的使用状态，包含在线，离线状态等。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8.要求系统可添加和修改护理等级信息，要求可对护理等级的名称、字体 颜色、背景颜色等进行自定义设定</w:t>
            </w:r>
          </w:p>
        </w:tc>
      </w:tr>
      <w:tr w14:paraId="5CE2C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0C67E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61EA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输液提醒管控系统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36874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1.要求系统通过高精密传感器获取患者输液进程，要求可及时获取输液的开始、暂停、计时、结束等.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2.要求输液管控设备通过无线传输形式进行设备配置、数据交换、状态监控、电量监控等，要求采用的无线传输具有强抗干扰能力，确保系统的稳定运行。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3.要求系统在获取患者输液开始时，可在护士站主机、病房门口终端、护士站交互信息屏上同步显示，要求包括但不限于输液患者姓名、床位号，输液状态等。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4.要求患者输液状态包括但不限于输液开始、输液中、输液暂停、输液结束、未输液等。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5.要求可在护士站主机、病房门口终端、护士站交互信息屏上同步显示病区整体输液患者数量、输液暂停患者数量、输液结束患者数量。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6.要求可在护士站主机、病房门口终端、护士站交互信息屏上同步显示患者输液计时时长。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7.要求患者输液结束，系统可在护士站主机、病房门口终端、护士站交互信息屏上同步提示输液结束，提示须具有声音提示，页面闪烁提示。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8.要求患者输液结束，系统自动断流输液管，有效防止回血。</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9.要求可在护士站主机、病房门口终端、护士站交互信息屏上同步显示输液监控设备的断流阀门状态，包括但不限于开启、关闭等。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10.要求可在护士站主机、病房门口终端、护士站交互信息屏上同步显示输液监控设备的剩余电量。</w:t>
            </w:r>
          </w:p>
        </w:tc>
      </w:tr>
      <w:tr w14:paraId="074FDF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5A4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59F7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护理交班管理软件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522D6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1.要求系统支持医生值班信息、护士排班信息添加、手术信息编辑、消息提醒编辑功能。（提供具有国家检测中心出具的软件测试报告）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2.要求病区信息显示屏显示内容须包括：病区信息、病区患者总人数、病区下各护理级别患者人数、实时日期、实时时间、患者个人信息卡、滚动字幕等；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3.要求显示患者个人信息的内容须包括：患者床号、患者姓名、性别、年龄、护理级别、住院号、入院时间、护理标签、责任医生、责任护士等。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4.要求实现更多患者信息可翻页显示，翻页时间可根据病区要求灵活设定。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5.系统须具有权限划分，每个病区的信息显示屏仅显示该病区内患者信息。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6.病区信息显示屏须具有公告信息功能，可显示上一班护士值班时间内新入院患者人数、出院患者人数、转入患者人数、转出患者人数；今日手术患者床号，明日手术患者床号；值班护士信息，值班医生信息。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7.病区信息显示屏须具有护士排班表功能，包括护士姓名、班次、时间段、负责床位号。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8.患者通过床头呼叫终端发起呼叫时，病区信息显示屏要支持弹框形式的显示呼叫信息。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9.要求系统支持病区信息显示的样式、布局可由我院自定义设定，各个病区可选择不同的样式和布局。</w:t>
            </w:r>
          </w:p>
        </w:tc>
      </w:tr>
      <w:tr w14:paraId="7386D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D9F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A073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健康宣教管理软件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6105F4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1.要求各个尺寸一体机或其它规格终端设备上具有终端设备管理软件。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2.要求系统具备设备安全能力，可防止病毒攻击、防止内容非法下载、防止网络盗链。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3.要求支持设备自动安全检测，支持自动内核更新等功能。</w:t>
            </w:r>
          </w:p>
        </w:tc>
      </w:tr>
      <w:tr w14:paraId="5EE875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E4B6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7EE7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患者管理软件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04FF3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1.支持按病区手动维护患者基础信息、护理项目；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2.支持在院患者卡片样式、列表样式切换显示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3.系统需支持与院方HIS、护理等系统对接，实时接收系统传来的患者基础信息、医嘱信息、护理信息、费用信息，可通过床旁呼叫终端进行调阅。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4.系统需支持强制健康宣教功能：可通过系统后台以及护士站主机强制向一个或多个床旁呼叫终端推送宣教视频、WORD、文本信息等内容。</w:t>
            </w:r>
          </w:p>
        </w:tc>
      </w:tr>
      <w:tr w14:paraId="1638D2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499B6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nil"/>
            </w:tcBorders>
            <w:shd w:val="clear" w:color="auto" w:fill="auto"/>
            <w:vAlign w:val="center"/>
          </w:tcPr>
          <w:p w14:paraId="68EC84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护士站、医生办公室</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E129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015E8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3FC6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2645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护士站主机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14F09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5.尺寸：≥15.6吋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8.提示灯：呼叫主机须有灯光提示设计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9.通话：要求支持标准话筒、耳机、免提模式，要求设备具有鹅颈麦克风设计，便于护理人员接听和广播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16.复位设计：要求具有看门狗设计，具备隐蔽设计的复位按（提供具有CNAS或CMA标志的第三方检验机构的相关证明文件）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17.消毒要求：设备支持医用消毒</w:t>
            </w:r>
          </w:p>
        </w:tc>
      </w:tr>
      <w:tr w14:paraId="3A7B6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857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E7E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病员一览表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FB6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1.共用护士站信息交互平台的云屏</w:t>
            </w:r>
          </w:p>
        </w:tc>
      </w:tr>
      <w:tr w14:paraId="7A6E64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3A5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0A014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普通病房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8C2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217A52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D412F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A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病房门口机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21DADC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6.尺寸：≥10吋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9.门灯：要求设备周边或侧边集成三色门灯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10.拾音：要求设备具有全向拾音麦克风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16.管控性要求：要求设备支持在线监控、设备内容监测、远程重启、控制音量、亮度、设定夜间模式、离线工作、文字生成语音播报（提供具有CNAS或CMA标志的第三方检验机构的相关证明文件）</w:t>
            </w:r>
          </w:p>
        </w:tc>
      </w:tr>
      <w:tr w14:paraId="3291F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D8B5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6130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病床分机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3E077F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5.尺寸：≥10吋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8.拾音：要求设备具有全向拾音麦克风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9.手柄：要求手柄满足人体工学设计；要求手柄带有双按键，按键功能可自定义；要求手柄具有手电筒功能，可方便患者夜间临时照明；要求手柄连线具有收纳设计；手柄需带拾音麦克风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11.提示音：提示类型≥8种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12.满载功率：≤5W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16.安全性要求：设备要求通过恒定力和外壳冲击试验，支持延时启动，数据传输采用TLS或SSL安全传输协议（提供具有CNAS或CMA标志的第三方检验机构的相关证明文件）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17.支持AI大数据模型，实现床围监测，实现患者防跌床预警。</w:t>
            </w:r>
          </w:p>
        </w:tc>
      </w:tr>
      <w:tr w14:paraId="6B4316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8C4F7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6E6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呼叫开关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0227B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1.支持取消呼叫，避免长时间打扰护士站；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2.集成手电筒功能，给患者在夜间或光线不足时提供照明服务。</w:t>
            </w:r>
          </w:p>
        </w:tc>
      </w:tr>
      <w:tr w14:paraId="7C8C37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73E9F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3A79D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洗手间按钮</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285C0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1.外观尺寸：要求标准86盒规格</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2.使用寿命：＞5000次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3.工作电压：≤5V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5.面板：亚克力触摸式或按键式，需带有拉绳设计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6.防水：需具有防水处理，及防潮、防泼溅能力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7.提示：要求具有醒目LED等设计，可提示工作状态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8.资质：要求满足IP68防水级别，需提供IP68防水测试报告（提供相关测试报告复印件）</w:t>
            </w:r>
          </w:p>
        </w:tc>
      </w:tr>
      <w:tr w14:paraId="35AAF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62316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5471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走廊、病区出入口</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B5273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4BA8EA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36F8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5952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液晶走廊显示屏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480B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6.尺寸：单面尺寸不小于28吋，双面廊屏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7.分辨率不低于：1920×540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9.材质：铝合金边框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10.外观要求：防尘防暴处理，为考虑视觉舒适度，双面廊屏需须有倾斜角度设计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11.固定方式：吊装</w:t>
            </w:r>
          </w:p>
        </w:tc>
      </w:tr>
      <w:tr w14:paraId="14332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C51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四</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95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ICU探视系统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11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68FDBD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F66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B61F2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探视系统管理软件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4610AA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1.要求系统应支持科室管理、设备管理、病床管理、患者管理、探视管理、设备监控等功能。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2.要求系统可对每个科室的科室名称、录制功能、呼叫功能、院内探视、远程探视、监控轮询时长、探视分享、探视时长、预约探视、人数限制等方面进行设定。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3.要求系统可分别为不同的科室设定是否录制探视过程，满足不同科室的个性化需求。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4.系统要求具备患者家属将探视画面分享给更多家属，满足患者家庭的多方探视需求。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5.系统要求具备探视时长设定功能，探视终端设备会根据此设定内容进行探视时间倒计时，探视时间结束，探视自动断开。</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6.系统要求可对探视的预约进行设定，要求可以设定允许患者家属预约当日及未来几日内的探视；要求可以设定每周每日可预约的时间段。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平台软件可以查询所有科室下的院内探视、远程探视、呼叫对讲记录，院内探视查询要求至少可以查看到设备名称、所属科室、探视状态、探视时间等；远程探视查询要求至少可以查看到科室信息、患者信息、床位号、探视家属、家属联系电话、探视时间等；呼叫记录查询要求至少可以查看到科室信息、呼叫状态、呼叫时间、主叫设备信息、被叫设备信息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8.要求平台可以对于正在进行的探视可以控制其结束，对于已经结束的探视可以进行删除或者下载。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9.要求ICU探视系统平台软件支持内、外网设置，且需要支持带宽占用设限功能。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10.要求ICU探视系统平台软件支持终端升级管理，要求系统具备自动升级、更新的功能。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11.要求ICU探视系统平台可设定医院的LOGO，可自行设定探视终端启动画面，以满足我院使用中的自定义需求。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12.要求ICU探视系统平台可可设定录制存储的空间路径，可设定存储空间的容量，可设定存储空间小于某值时，向护士管理端进行清理提示，可按时间周期进行批量清除。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13.要求ICU探视系统平台可以查看所有设备的状态，可查看到任一设备在线或者离线，便于使用者监控管理。</w:t>
            </w:r>
          </w:p>
        </w:tc>
      </w:tr>
      <w:tr w14:paraId="1992E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84AE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A4A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远程探视管理软件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0F22A6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1.通过远程探视管理软件部署，采用非APP形式，家属无需安装APP考虑兼容家属手机类型等，以小程序的形式进行视频探视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2.可开启和设置各病区的探视预约服务，并自定义预约时段和预约次数。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3.可对家属发起的探视预约进行审批或拒绝。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4.支持查看预约记录，审批记录，审批时间。</w:t>
            </w:r>
          </w:p>
        </w:tc>
      </w:tr>
      <w:tr w14:paraId="3B3B7D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57030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91FA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远程探视预约软件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0D430D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1.支持家属进行探视患者登记，一次登记审核，可多次预约可免审核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2.支持支持远程探视预约申请，接受探视提醒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3.支持远程探视报到机制，报到后可开始探视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4.采用非APP形式，家属无需安装APP考虑兼容家属手机类型等，以小程序的形式进行视频探视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5.探视需要手机号注册登录，实现使用人员管控。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6.提交探视申请后服务器将把预约码发送至申请探视的手机号。</w:t>
            </w:r>
          </w:p>
        </w:tc>
      </w:tr>
      <w:tr w14:paraId="3933F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D827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07CD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远程探视预约小程序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695387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1.探视预约：家属可通过微信小程序在线预约住院患者的可探视时段，在通过院方的审批后，方可进行探视；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2.远程探视：家属可通过微信小程序与患者实现远程双向可视对讲；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3.预约记录查看：预约后可通过手机号查看已预约的状态是否审批通过或拒绝；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4.取消预约:预约后可根据时间安排自行取消，并再次预约；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5.探视时长:探视时，可显示时间，以提醒家属探视剩余时长。</w:t>
            </w:r>
          </w:p>
        </w:tc>
      </w:tr>
      <w:tr w14:paraId="57741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3383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20690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视频探视服务器软件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192DB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1.服务平台的管理，基于B/S架构，通过WEB界面可以进行访问控制；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2.支持私有化部署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3.能够按组织结构管理用户权限和配置，设计多级管理权限，超级管理员可以对平台全局进行管理；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4.提供ICU探视业务管理的基础信息配置：探视参数设置、病区管理、设备管理、服务器管理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5.支持分病区的病床管理、探视时长、探视时段、探视制度、探视设备设置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6.提供ICU探视的视音频编码转码服务；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7.支持家属进行探视患者登记，一次登记审核，可多次预约可免审核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8.支持支持远程探视预约申请，接受探视提醒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9.支持远程探视报到机制，报到后可开始探视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10.采用非APP形式，家属无需安装APP考虑兼容家属手机类型等，以小程序的形式进行视频探视</w:t>
            </w:r>
          </w:p>
        </w:tc>
      </w:tr>
      <w:tr w14:paraId="10C03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F4D3D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9F71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护士站主机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55DF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5.尺寸：≥15.6吋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8.提示灯：呼叫主机须有灯光提示设计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9.通话：要求支持标准话筒、耳机、免提模式，要求设备具有鹅颈麦克风设计，便于护理人员接听和广播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16.复位设计：要求具有看门狗设计，具备隐蔽设计的复位按键（提供具有CNAS或CMA标志的第三方检验机构的相关证明文件）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17.消毒要求：设备支持医用消毒</w:t>
            </w:r>
          </w:p>
        </w:tc>
      </w:tr>
      <w:tr w14:paraId="5EB187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5417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086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视频巡视一览表软件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7F359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1.支持通过床位分机摄像头，实时检测患者情况画面。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2.视频轮循：可多画面轮循的方式进行视频监护，支持4宫格、9宫格、16宫格画面展示；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2.支持翻页显示，视频数量超过一个界面显示，并支持翻页显示，翻页时间可以设定。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3.支持全屏放大，支持选中某一路视频进行点击放大，可全屏查看需要显示的特定床位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4.支持巡视顺序设置，支持选中一路视频，画面置顶；或指定显示位置，被插入的位置自动下移。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5.支持床位搜索，可任意输入需要查看的床位进行单独显示。查看完毕，可以一键返回原来的视频巡视界面。</w:t>
            </w:r>
          </w:p>
        </w:tc>
      </w:tr>
      <w:tr w14:paraId="3F455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EDD5A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44FB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云屏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1D4C63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1.尺寸：≥65吋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3.分辨率：≥3840x2160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4.亮度：≥400 nits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5.视角：178°/ 178°</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6.支持≥4路HDMI输入接口，支持≥2路HDMI输出接口，支持多屏异显，多屏同显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7.支持LINE out,MIC in接口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8.要求支持H.265等视频编码功能，支持4K30fps、1080P 50fps、1080P60 fps、1080P 25 fps、1080P 30 fps、 720P 50fps、720P 60 fps、720P 25fps、720P30fps等；要求可升级至4K 30fps。（提供相关证明材料）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9.要求支持 ITU-TH.323、IETFSIP协议，支持H.239、BFCP双流协议，辅流分辨率支持1080p@30。视频编解码格式支持H.265, H.264HP、H.264BP、H.264SVC、H.263等编码协议，支持输入4K,支持输出4K；音频编解码格式支持G.711、G.722、G. 722.1C、G. 729A 等音频协议。（提供相关证明材料）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10.要求支持30%网络丢包下，视频通讯不受影响，70%网络丢包下，音频通讯不受影响。（提供相关证明材料）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11.要求支持数据加密，保证数据安全。（提供相关证明材料）</w:t>
            </w:r>
          </w:p>
        </w:tc>
      </w:tr>
      <w:tr w14:paraId="60635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6F6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F4F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访客对讲机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top"/>
          </w:tcPr>
          <w:p w14:paraId="30351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6.尺寸：≥10吋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9.拾音：要求设备具有全向拾音麦克风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15.管控性要求：要求设备支持在线监控、设备内容监测、远程重启、控制音量、亮度、设定夜间模式、离线工作、文字生成语音播报（提供具有CNAS或CMA标志的第三方检验机构的相关证明文件）</w:t>
            </w:r>
          </w:p>
        </w:tc>
      </w:tr>
    </w:tbl>
    <w:p w14:paraId="2B454C73">
      <w:pPr>
        <w:rPr>
          <w:color w:val="auto"/>
        </w:rPr>
      </w:pPr>
    </w:p>
    <w:p w14:paraId="1C3318E6">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bookmarkEnd w:id="98"/>
    <w:p w14:paraId="6A076019">
      <w:pPr>
        <w:pStyle w:val="6"/>
        <w:rPr>
          <w:rFonts w:ascii="仿宋" w:hAnsi="仿宋" w:eastAsia="仿宋"/>
          <w:color w:val="auto"/>
        </w:rPr>
      </w:pPr>
      <w:bookmarkStart w:id="129" w:name="_Toc78305103"/>
      <w:bookmarkStart w:id="130" w:name="_Toc15876"/>
      <w:bookmarkStart w:id="131" w:name="_Toc78305082"/>
      <w:r>
        <w:rPr>
          <w:rFonts w:hint="eastAsia" w:ascii="仿宋" w:hAnsi="仿宋" w:eastAsia="仿宋"/>
          <w:color w:val="auto"/>
          <w:lang w:val="en-US" w:eastAsia="zh-CN"/>
        </w:rPr>
        <w:t>电子时钟</w:t>
      </w:r>
      <w:r>
        <w:rPr>
          <w:rFonts w:hint="eastAsia" w:ascii="仿宋" w:hAnsi="仿宋" w:eastAsia="仿宋"/>
          <w:color w:val="auto"/>
        </w:rPr>
        <w:t>系统</w:t>
      </w:r>
      <w:bookmarkEnd w:id="129"/>
      <w:bookmarkEnd w:id="130"/>
    </w:p>
    <w:p w14:paraId="737AB1E8">
      <w:pPr>
        <w:pStyle w:val="7"/>
        <w:rPr>
          <w:rFonts w:ascii="仿宋" w:hAnsi="仿宋" w:eastAsia="仿宋"/>
          <w:color w:val="auto"/>
        </w:rPr>
      </w:pPr>
      <w:bookmarkStart w:id="132" w:name="_Toc78305104"/>
      <w:bookmarkStart w:id="133" w:name="_Toc29838"/>
      <w:r>
        <w:rPr>
          <w:rFonts w:ascii="仿宋" w:hAnsi="仿宋" w:eastAsia="仿宋"/>
          <w:color w:val="auto"/>
        </w:rPr>
        <w:t>系统</w:t>
      </w:r>
      <w:bookmarkEnd w:id="132"/>
      <w:r>
        <w:rPr>
          <w:rFonts w:hint="eastAsia" w:ascii="仿宋" w:hAnsi="仿宋" w:eastAsia="仿宋"/>
          <w:color w:val="auto"/>
          <w:lang w:val="en-US" w:eastAsia="zh-CN"/>
        </w:rPr>
        <w:t>概述</w:t>
      </w:r>
      <w:bookmarkEnd w:id="133"/>
    </w:p>
    <w:p w14:paraId="3301A405">
      <w:pPr>
        <w:ind w:firstLine="480"/>
        <w:rPr>
          <w:rFonts w:hint="eastAsia" w:ascii="仿宋" w:hAnsi="仿宋"/>
          <w:color w:val="auto"/>
        </w:rPr>
      </w:pPr>
      <w:r>
        <w:rPr>
          <w:rFonts w:hint="eastAsia" w:ascii="仿宋" w:hAnsi="仿宋"/>
          <w:color w:val="auto"/>
        </w:rPr>
        <w:t>系统由网络时间服务，为各弱电系统、为楼内工作人员提供准确的时间服务。系统主机位于机房。本次仅</w:t>
      </w:r>
      <w:r>
        <w:rPr>
          <w:rFonts w:hint="eastAsia" w:ascii="仿宋" w:hAnsi="仿宋"/>
          <w:color w:val="auto"/>
          <w:lang w:eastAsia="zh"/>
          <w:woUserID w:val="1"/>
        </w:rPr>
        <w:t>在</w:t>
      </w:r>
      <w:r>
        <w:rPr>
          <w:rFonts w:hint="eastAsia" w:ascii="仿宋" w:hAnsi="仿宋"/>
          <w:color w:val="auto"/>
          <w:woUserID w:val="1"/>
        </w:rPr>
        <w:t>前端</w:t>
      </w:r>
      <w:r>
        <w:rPr>
          <w:rFonts w:hint="eastAsia" w:ascii="仿宋" w:hAnsi="仿宋"/>
          <w:color w:val="auto"/>
        </w:rPr>
        <w:t>设置</w:t>
      </w:r>
      <w:r>
        <w:rPr>
          <w:rFonts w:hint="eastAsia" w:ascii="仿宋" w:hAnsi="仿宋"/>
          <w:color w:val="auto"/>
          <w:lang w:eastAsia="zh"/>
          <w:woUserID w:val="1"/>
        </w:rPr>
        <w:t>双面数字式子钟，系统母钟及时钟管理系统利旧</w:t>
      </w:r>
      <w:r>
        <w:rPr>
          <w:rFonts w:hint="eastAsia" w:ascii="仿宋" w:hAnsi="仿宋"/>
          <w:color w:val="auto"/>
        </w:rPr>
        <w:t>。</w:t>
      </w:r>
    </w:p>
    <w:p w14:paraId="2550A70D">
      <w:pPr>
        <w:ind w:firstLine="480"/>
        <w:rPr>
          <w:rFonts w:ascii="仿宋" w:hAnsi="仿宋"/>
          <w:color w:val="auto"/>
        </w:rPr>
      </w:pPr>
      <w:r>
        <w:rPr>
          <w:rFonts w:hint="eastAsia" w:ascii="仿宋" w:hAnsi="仿宋"/>
          <w:color w:val="auto"/>
          <w:lang w:val="en-US" w:eastAsia="zh-CN"/>
        </w:rPr>
        <w:t>电子时钟</w:t>
      </w:r>
      <w:r>
        <w:rPr>
          <w:rFonts w:hint="eastAsia" w:ascii="仿宋" w:hAnsi="仿宋"/>
          <w:color w:val="auto"/>
        </w:rPr>
        <w:t>系统须提供开放的通讯协议和数据接口（费用视为已包含到报价中），满足第三方应用集成需求。不得以任何理由拒绝或要求收取定制开发费用等。</w:t>
      </w:r>
    </w:p>
    <w:p w14:paraId="5964A47B">
      <w:pPr>
        <w:pStyle w:val="7"/>
        <w:rPr>
          <w:rFonts w:ascii="仿宋" w:hAnsi="仿宋" w:eastAsia="仿宋"/>
          <w:color w:val="auto"/>
        </w:rPr>
      </w:pPr>
      <w:bookmarkStart w:id="134" w:name="_Toc78305105"/>
      <w:bookmarkStart w:id="135" w:name="_Toc126"/>
      <w:r>
        <w:rPr>
          <w:rFonts w:hint="eastAsia" w:ascii="仿宋" w:hAnsi="仿宋" w:eastAsia="仿宋"/>
          <w:color w:val="auto"/>
        </w:rPr>
        <w:t>系统功能</w:t>
      </w:r>
      <w:bookmarkEnd w:id="134"/>
      <w:bookmarkEnd w:id="135"/>
    </w:p>
    <w:p w14:paraId="095918D5">
      <w:pPr>
        <w:ind w:firstLine="480"/>
        <w:rPr>
          <w:rFonts w:hint="eastAsia" w:ascii="仿宋" w:hAnsi="仿宋"/>
          <w:b/>
          <w:bCs/>
          <w:color w:val="auto"/>
          <w:woUserID w:val="1"/>
        </w:rPr>
      </w:pPr>
      <w:r>
        <w:rPr>
          <w:rFonts w:hint="eastAsia" w:ascii="仿宋" w:hAnsi="仿宋"/>
          <w:b/>
          <w:bCs/>
          <w:color w:val="auto"/>
          <w:woUserID w:val="1"/>
        </w:rPr>
        <w:t>子钟功能：</w:t>
      </w:r>
    </w:p>
    <w:p w14:paraId="4FBFEC4D">
      <w:pPr>
        <w:ind w:firstLine="480"/>
        <w:rPr>
          <w:rFonts w:hint="eastAsia" w:ascii="仿宋" w:hAnsi="仿宋"/>
          <w:color w:val="auto"/>
          <w:woUserID w:val="1"/>
        </w:rPr>
      </w:pPr>
      <w:r>
        <w:rPr>
          <w:rFonts w:hint="eastAsia" w:ascii="仿宋" w:hAnsi="仿宋"/>
          <w:color w:val="auto"/>
          <w:lang w:val="en-US" w:eastAsia="zh-CN"/>
          <w:woUserID w:val="1"/>
        </w:rPr>
        <w:t>1）</w:t>
      </w:r>
      <w:r>
        <w:rPr>
          <w:rFonts w:hint="eastAsia" w:ascii="仿宋" w:hAnsi="仿宋"/>
          <w:color w:val="auto"/>
          <w:woUserID w:val="1"/>
        </w:rPr>
        <w:t>具有亮度调整功能，可以在不同使用环境设置不同亮度，降低能耗。</w:t>
      </w:r>
    </w:p>
    <w:p w14:paraId="68DF0C9F">
      <w:pPr>
        <w:ind w:firstLine="480"/>
        <w:rPr>
          <w:rFonts w:hint="eastAsia" w:ascii="仿宋" w:hAnsi="仿宋"/>
          <w:color w:val="auto"/>
          <w:woUserID w:val="1"/>
        </w:rPr>
      </w:pPr>
      <w:r>
        <w:rPr>
          <w:rFonts w:hint="eastAsia" w:ascii="仿宋" w:hAnsi="仿宋"/>
          <w:color w:val="auto"/>
          <w:lang w:val="en-US" w:eastAsia="zh-CN"/>
          <w:woUserID w:val="1"/>
        </w:rPr>
        <w:t>2）</w:t>
      </w:r>
      <w:r>
        <w:rPr>
          <w:rFonts w:hint="eastAsia" w:ascii="仿宋" w:hAnsi="仿宋"/>
          <w:color w:val="auto"/>
          <w:woUserID w:val="1"/>
        </w:rPr>
        <w:t>支持红外遥控密码解锁后调整时间、地址、亮度、设置时区、12/24小时显示设置。</w:t>
      </w:r>
    </w:p>
    <w:p w14:paraId="47CD4ED8">
      <w:pPr>
        <w:ind w:firstLine="480"/>
        <w:rPr>
          <w:rFonts w:hint="eastAsia" w:ascii="仿宋" w:hAnsi="仿宋"/>
          <w:color w:val="auto"/>
          <w:woUserID w:val="1"/>
        </w:rPr>
      </w:pPr>
      <w:r>
        <w:rPr>
          <w:rFonts w:hint="eastAsia" w:ascii="仿宋" w:hAnsi="仿宋"/>
          <w:color w:val="auto"/>
          <w:lang w:val="en-US" w:eastAsia="zh-CN"/>
          <w:woUserID w:val="1"/>
        </w:rPr>
        <w:t>3）</w:t>
      </w:r>
      <w:r>
        <w:rPr>
          <w:rFonts w:hint="eastAsia" w:ascii="仿宋" w:hAnsi="仿宋"/>
          <w:color w:val="auto"/>
          <w:woUserID w:val="1"/>
        </w:rPr>
        <w:t>具备时间记忆功能断电后系统内部自走时，来电显示当前时间。</w:t>
      </w:r>
    </w:p>
    <w:p w14:paraId="68116558">
      <w:pPr>
        <w:ind w:firstLine="480"/>
        <w:rPr>
          <w:rFonts w:hint="eastAsia" w:ascii="仿宋" w:hAnsi="仿宋"/>
          <w:color w:val="auto"/>
          <w:woUserID w:val="1"/>
        </w:rPr>
      </w:pPr>
      <w:r>
        <w:rPr>
          <w:rFonts w:hint="eastAsia" w:ascii="仿宋" w:hAnsi="仿宋"/>
          <w:color w:val="auto"/>
          <w:lang w:val="en-US" w:eastAsia="zh-CN"/>
          <w:woUserID w:val="1"/>
        </w:rPr>
        <w:t>4）</w:t>
      </w:r>
      <w:r>
        <w:rPr>
          <w:rFonts w:hint="eastAsia" w:ascii="仿宋" w:hAnsi="仿宋"/>
          <w:color w:val="auto"/>
          <w:woUserID w:val="1"/>
        </w:rPr>
        <w:t>与母钟可通过显示形式判断与母钟通讯状态是否正常。</w:t>
      </w:r>
    </w:p>
    <w:p w14:paraId="05E89097">
      <w:pPr>
        <w:pStyle w:val="7"/>
        <w:rPr>
          <w:rFonts w:hint="eastAsia" w:ascii="仿宋" w:hAnsi="仿宋" w:eastAsia="仿宋"/>
          <w:color w:val="auto"/>
        </w:rPr>
      </w:pPr>
      <w:bookmarkStart w:id="136" w:name="_Toc19574"/>
      <w:r>
        <w:rPr>
          <w:rFonts w:hint="eastAsia" w:ascii="仿宋" w:hAnsi="仿宋" w:eastAsia="仿宋"/>
          <w:color w:val="auto"/>
          <w:lang w:val="en-US" w:eastAsia="zh-CN"/>
        </w:rPr>
        <w:t>设备点表</w:t>
      </w:r>
      <w:bookmarkEnd w:id="136"/>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50"/>
        <w:gridCol w:w="2448"/>
        <w:gridCol w:w="2051"/>
        <w:gridCol w:w="3061"/>
      </w:tblGrid>
      <w:tr w14:paraId="49AA7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5"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92C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53D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7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1D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电子时钟</w:t>
            </w:r>
          </w:p>
        </w:tc>
      </w:tr>
      <w:tr w14:paraId="78D50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85F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9C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4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64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3F4B0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D1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841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84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D4A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882E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E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96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2D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8E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r>
      <w:tr w14:paraId="05B81A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2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B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41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825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3220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270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D90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70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1D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3B32E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E26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DB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68E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9C3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ED8A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0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F9B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D5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5F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0D94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13C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BB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16622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96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166C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605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68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559A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8FC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67AA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ED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7CA3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2C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507D6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A0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7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94614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AC3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7BAD1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CF9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7835B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49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0F82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C6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5EA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2741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B4B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589A6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35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C9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0E2C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76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55B60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9C1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F0A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6CD57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9D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76F1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FB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4A7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D8B3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99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18321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E3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E8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CF0C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E9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C261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5E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89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44CD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C0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004F1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53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F74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96A1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62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66040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A8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3C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B9E9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D7A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A4A2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D3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E78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58041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138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140E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7A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F5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E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44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198D7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9C1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FD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CD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414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360F5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5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82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42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9A1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A73EB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4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61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62C5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8F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4FBF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FC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13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39A1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4F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3F69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D3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2F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13B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C1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69DAC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E18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38D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nil"/>
              <w:right w:val="single" w:color="000000" w:sz="4" w:space="0"/>
            </w:tcBorders>
            <w:shd w:val="clear" w:color="auto" w:fill="auto"/>
            <w:noWrap/>
            <w:vAlign w:val="center"/>
          </w:tcPr>
          <w:p w14:paraId="7F579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16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DEDF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B1D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FAE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06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F53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439D6EE2">
      <w:pPr>
        <w:pStyle w:val="7"/>
        <w:rPr>
          <w:rFonts w:ascii="仿宋" w:hAnsi="仿宋" w:eastAsia="仿宋"/>
          <w:color w:val="auto"/>
        </w:rPr>
      </w:pPr>
      <w:bookmarkStart w:id="137" w:name="_Toc78305106"/>
      <w:bookmarkStart w:id="138" w:name="_Toc24035"/>
      <w:r>
        <w:rPr>
          <w:rFonts w:hint="eastAsia" w:ascii="仿宋" w:hAnsi="仿宋" w:eastAsia="仿宋"/>
          <w:color w:val="auto"/>
        </w:rPr>
        <w:t>主要</w:t>
      </w:r>
      <w:bookmarkEnd w:id="137"/>
      <w:r>
        <w:rPr>
          <w:rFonts w:hint="eastAsia" w:ascii="仿宋" w:hAnsi="仿宋" w:eastAsia="仿宋"/>
          <w:color w:val="auto"/>
          <w:lang w:val="en-US" w:eastAsia="zh-CN"/>
        </w:rPr>
        <w:t>设备性能参数</w:t>
      </w:r>
      <w:bookmarkEnd w:id="138"/>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22"/>
        <w:gridCol w:w="1869"/>
        <w:gridCol w:w="7123"/>
      </w:tblGrid>
      <w:tr w14:paraId="1A8AD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7CC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8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785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7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5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主要性能指标</w:t>
            </w:r>
          </w:p>
        </w:tc>
      </w:tr>
      <w:tr w14:paraId="6CBA12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12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8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D1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系统母钟 </w:t>
            </w:r>
          </w:p>
        </w:tc>
        <w:tc>
          <w:tcPr>
            <w:tcW w:w="7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78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利旧</w:t>
            </w:r>
          </w:p>
        </w:tc>
      </w:tr>
      <w:tr w14:paraId="5A58C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59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8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16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时钟管理系统 </w:t>
            </w:r>
          </w:p>
        </w:tc>
        <w:tc>
          <w:tcPr>
            <w:tcW w:w="7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F5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利旧</w:t>
            </w:r>
          </w:p>
        </w:tc>
      </w:tr>
      <w:tr w14:paraId="5A065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093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8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F2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双面数字式子钟</w:t>
            </w:r>
          </w:p>
        </w:tc>
        <w:tc>
          <w:tcPr>
            <w:tcW w:w="7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FBB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1、走时精度：≤±0.05s/d；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2、输入接口：RS-422接口/NTP接口；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3、功耗：30W（5英寸红色数码管）；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4、显示方式：时、分、秒；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5、尺寸：宽900mm*高220mm*厚38mm；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6、外壳采用铝合金一体成型工艺；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7、MTBF：≥80000小时；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8、环境温度 -10℃～+65℃；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9、供电电源 AC220V±20％ 50HZ±5％；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数字时钟具有亮度调整功能，可以在不同使用环境设置不同亮度降低能耗数字时钟支持红外遥控密码解锁后调整时间、地址、亮度、设置时区、12/24小时显示设置。具备同步时间精确性检测功能。提供国家认可第三方检验报告证明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11、子钟具备时间记忆功能断电后系统内部自走时，来电显示当前时间。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12、子钟与母钟可通过显示形式判断与母钟通讯状态是否正常。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13、安装方式：双面吊装式。</w:t>
            </w:r>
          </w:p>
        </w:tc>
      </w:tr>
      <w:tr w14:paraId="620782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DC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8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F20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7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496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RVV3*1.5，国标</w:t>
            </w:r>
          </w:p>
        </w:tc>
      </w:tr>
      <w:tr w14:paraId="6D9FC1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E53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8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A8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安装辅材</w:t>
            </w:r>
          </w:p>
        </w:tc>
        <w:tc>
          <w:tcPr>
            <w:tcW w:w="7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D36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时钟系统安装支架等辅材。</w:t>
            </w:r>
          </w:p>
        </w:tc>
      </w:tr>
    </w:tbl>
    <w:p w14:paraId="66561E52">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bookmarkEnd w:id="131"/>
    <w:p w14:paraId="5A1CB86E">
      <w:pPr>
        <w:pStyle w:val="6"/>
        <w:rPr>
          <w:rFonts w:hint="eastAsia" w:ascii="仿宋" w:hAnsi="仿宋" w:eastAsia="仿宋"/>
          <w:color w:val="auto"/>
        </w:rPr>
      </w:pPr>
      <w:bookmarkStart w:id="139" w:name="_Toc15248"/>
      <w:bookmarkStart w:id="140" w:name="_Toc78305156"/>
      <w:r>
        <w:rPr>
          <w:rFonts w:hint="eastAsia" w:ascii="仿宋" w:hAnsi="仿宋" w:eastAsia="仿宋"/>
          <w:color w:val="auto"/>
        </w:rPr>
        <w:t>建筑设备管理系统</w:t>
      </w:r>
      <w:bookmarkEnd w:id="139"/>
    </w:p>
    <w:p w14:paraId="1F7958E8">
      <w:pPr>
        <w:pStyle w:val="7"/>
        <w:rPr>
          <w:rFonts w:ascii="仿宋" w:hAnsi="仿宋" w:eastAsia="仿宋"/>
          <w:color w:val="auto"/>
        </w:rPr>
      </w:pPr>
      <w:bookmarkStart w:id="141" w:name="_Toc22236"/>
      <w:r>
        <w:rPr>
          <w:rFonts w:hint="eastAsia" w:ascii="仿宋" w:hAnsi="仿宋" w:eastAsia="仿宋"/>
          <w:color w:val="auto"/>
        </w:rPr>
        <w:t>系统</w:t>
      </w:r>
      <w:r>
        <w:rPr>
          <w:rFonts w:hint="eastAsia" w:ascii="仿宋" w:hAnsi="仿宋" w:eastAsia="仿宋"/>
          <w:color w:val="auto"/>
          <w:lang w:val="en-US" w:eastAsia="zh-CN"/>
        </w:rPr>
        <w:t>概述</w:t>
      </w:r>
      <w:bookmarkEnd w:id="141"/>
    </w:p>
    <w:p w14:paraId="22E1E6EB">
      <w:pPr>
        <w:ind w:firstLine="480"/>
        <w:rPr>
          <w:rFonts w:hint="eastAsia" w:ascii="仿宋" w:hAnsi="仿宋"/>
          <w:color w:val="auto"/>
          <w:woUserID w:val="1"/>
        </w:rPr>
      </w:pPr>
      <w:r>
        <w:rPr>
          <w:rFonts w:hint="eastAsia" w:ascii="仿宋" w:hAnsi="仿宋"/>
          <w:color w:val="auto"/>
          <w:woUserID w:val="1"/>
        </w:rPr>
        <w:t>建筑设备</w:t>
      </w:r>
      <w:r>
        <w:rPr>
          <w:rFonts w:hint="eastAsia" w:ascii="仿宋" w:hAnsi="仿宋"/>
          <w:color w:val="auto"/>
          <w:lang w:eastAsia="zh"/>
          <w:woUserID w:val="1"/>
        </w:rPr>
        <w:t>管理</w:t>
      </w:r>
      <w:r>
        <w:rPr>
          <w:rFonts w:hint="eastAsia" w:ascii="仿宋" w:hAnsi="仿宋"/>
          <w:color w:val="auto"/>
          <w:woUserID w:val="1"/>
        </w:rPr>
        <w:t>系统（楼宇自控系统）BAS</w:t>
      </w:r>
      <w:r>
        <w:rPr>
          <w:rFonts w:hint="eastAsia" w:ascii="仿宋" w:hAnsi="仿宋"/>
          <w:color w:val="auto"/>
          <w:lang w:eastAsia="zh-CN"/>
          <w:woUserID w:val="1"/>
        </w:rPr>
        <w:t>（</w:t>
      </w:r>
      <w:r>
        <w:rPr>
          <w:rFonts w:hint="eastAsia" w:ascii="仿宋" w:hAnsi="仿宋"/>
          <w:color w:val="auto"/>
          <w:woUserID w:val="1"/>
        </w:rPr>
        <w:t>Building Automation System</w:t>
      </w:r>
      <w:r>
        <w:rPr>
          <w:rFonts w:hint="eastAsia" w:ascii="仿宋" w:hAnsi="仿宋"/>
          <w:color w:val="auto"/>
          <w:lang w:eastAsia="zh-CN"/>
          <w:woUserID w:val="1"/>
        </w:rPr>
        <w:t>）</w:t>
      </w:r>
      <w:r>
        <w:rPr>
          <w:rFonts w:hint="eastAsia" w:ascii="仿宋" w:hAnsi="仿宋"/>
          <w:color w:val="auto"/>
          <w:woUserID w:val="1"/>
        </w:rPr>
        <w:t>是智能建筑必不可少的基本组成部分，它通过“集中管理，分散控制”的形式，对建筑物的结构，系统，服务，管理以及它们之间的内在关联进行最优化的考虑，来提供一个投资合理、管理高效、舒适、节能的环境。它的任务就是创造一个安全、舒适与便利的工作环境，同时尽量减少能源消耗，可以监控大楼内各种设备的运行情况和故障状况，并控制这些设备。不仅可以根据需要随时打印各种报表，给管理人员带来很多的方便，同时，它对设备的实时监控，更方便于人员对设备的维护、维修和管理。在节能的同时，又节省了人力、物力，大大降低了管理成本。</w:t>
      </w:r>
    </w:p>
    <w:p w14:paraId="00BDD7CA">
      <w:pPr>
        <w:ind w:firstLine="480"/>
        <w:rPr>
          <w:rFonts w:hint="eastAsia" w:ascii="仿宋" w:hAnsi="仿宋"/>
          <w:color w:val="auto"/>
          <w:woUserID w:val="1"/>
        </w:rPr>
      </w:pPr>
      <w:r>
        <w:rPr>
          <w:rFonts w:hint="eastAsia" w:ascii="仿宋" w:hAnsi="仿宋"/>
          <w:color w:val="auto"/>
          <w:lang w:val="en-US" w:eastAsia="zh-CN"/>
        </w:rPr>
        <w:t>建筑设备管理</w:t>
      </w:r>
      <w:r>
        <w:rPr>
          <w:rFonts w:hint="eastAsia" w:ascii="仿宋" w:hAnsi="仿宋"/>
          <w:color w:val="auto"/>
        </w:rPr>
        <w:t>系统须提供开放的通讯协议和数据接口（费用视为已包含到报价中），满足第三方应用集成需求。不得以任何理由拒绝或要求收取定制开发费用等。</w:t>
      </w:r>
    </w:p>
    <w:p w14:paraId="7DBD97CC">
      <w:pPr>
        <w:pStyle w:val="7"/>
        <w:rPr>
          <w:rFonts w:hint="eastAsia" w:ascii="仿宋" w:hAnsi="仿宋"/>
          <w:color w:val="auto"/>
          <w:woUserID w:val="1"/>
        </w:rPr>
      </w:pPr>
      <w:bookmarkStart w:id="142" w:name="_Toc26993"/>
      <w:r>
        <w:rPr>
          <w:rFonts w:hint="eastAsia" w:ascii="仿宋" w:hAnsi="仿宋" w:eastAsia="仿宋"/>
          <w:color w:val="auto"/>
        </w:rPr>
        <w:t>系统</w:t>
      </w:r>
      <w:r>
        <w:rPr>
          <w:rFonts w:hint="eastAsia" w:ascii="仿宋" w:hAnsi="仿宋" w:eastAsia="仿宋"/>
          <w:color w:val="auto"/>
          <w:lang w:val="en-US" w:eastAsia="zh-CN"/>
        </w:rPr>
        <w:t>功能</w:t>
      </w:r>
      <w:bookmarkEnd w:id="142"/>
    </w:p>
    <w:p w14:paraId="78434397">
      <w:pPr>
        <w:ind w:firstLine="480"/>
        <w:rPr>
          <w:rFonts w:hint="default" w:ascii="仿宋" w:hAnsi="仿宋" w:eastAsia="仿宋"/>
          <w:color w:val="auto"/>
          <w:lang w:val="en-US" w:eastAsia="zh-CN"/>
          <w:woUserID w:val="1"/>
        </w:rPr>
      </w:pPr>
      <w:r>
        <w:rPr>
          <w:rFonts w:hint="eastAsia" w:ascii="仿宋" w:hAnsi="仿宋"/>
          <w:color w:val="auto"/>
          <w:woUserID w:val="1"/>
        </w:rPr>
        <w:t>建筑设备</w:t>
      </w:r>
      <w:r>
        <w:rPr>
          <w:rFonts w:hint="eastAsia" w:ascii="仿宋" w:hAnsi="仿宋"/>
          <w:color w:val="auto"/>
          <w:lang w:eastAsia="zh"/>
          <w:woUserID w:val="1"/>
        </w:rPr>
        <w:t>管理</w:t>
      </w:r>
      <w:r>
        <w:rPr>
          <w:rFonts w:hint="eastAsia" w:ascii="仿宋" w:hAnsi="仿宋"/>
          <w:color w:val="auto"/>
          <w:woUserID w:val="1"/>
        </w:rPr>
        <w:t>系统是一套具有尖端技术的大楼管理系统，能使大楼的能源利用率和大楼设备的运行使用达到最理想的程度。由于它能够减小设备的运行费用，优化设备的使用性能和使用寿命，</w:t>
      </w:r>
      <w:r>
        <w:rPr>
          <w:rFonts w:hint="eastAsia" w:ascii="仿宋" w:hAnsi="仿宋"/>
          <w:color w:val="auto"/>
          <w:lang w:eastAsia="zh"/>
          <w:woUserID w:val="1"/>
        </w:rPr>
        <w:t>可</w:t>
      </w:r>
      <w:r>
        <w:rPr>
          <w:rFonts w:hint="eastAsia" w:ascii="仿宋" w:hAnsi="仿宋"/>
          <w:color w:val="auto"/>
          <w:woUserID w:val="1"/>
        </w:rPr>
        <w:t>节省相当可观的费用，仅节约能源一项，一年达20%～30%。并最大限度地延长设备的使用寿命和降低维修费用。</w:t>
      </w:r>
    </w:p>
    <w:p w14:paraId="279B48CA">
      <w:pPr>
        <w:rPr>
          <w:rFonts w:hint="eastAsia" w:ascii="仿宋" w:hAnsi="仿宋" w:eastAsia="仿宋"/>
          <w:color w:val="auto"/>
          <w:lang w:eastAsia="zh"/>
          <w:woUserID w:val="2"/>
        </w:rPr>
      </w:pPr>
      <w:r>
        <w:rPr>
          <w:rFonts w:hint="eastAsia" w:ascii="仿宋" w:hAnsi="仿宋" w:eastAsia="仿宋"/>
          <w:color w:val="auto"/>
          <w:lang w:eastAsia="zh"/>
          <w:woUserID w:val="2"/>
        </w:rPr>
        <w:t>系统建设的总体目标是以成熟的高新技术和先进的管理技术为基础，建设一个高度集成的实用、先进、可靠、开放的</w:t>
      </w:r>
      <w:r>
        <w:rPr>
          <w:rFonts w:hint="eastAsia" w:ascii="仿宋" w:hAnsi="仿宋"/>
          <w:color w:val="auto"/>
          <w:lang w:eastAsia="zh"/>
          <w:woUserID w:val="2"/>
        </w:rPr>
        <w:t>建筑设备管理</w:t>
      </w:r>
      <w:r>
        <w:rPr>
          <w:rFonts w:hint="eastAsia" w:ascii="仿宋" w:hAnsi="仿宋" w:eastAsia="仿宋"/>
          <w:color w:val="auto"/>
          <w:lang w:eastAsia="zh"/>
          <w:woUserID w:val="2"/>
        </w:rPr>
        <w:t>系统。依托网络传输，对受控设备进行实时监控和管理、实现远程控制。</w:t>
      </w:r>
    </w:p>
    <w:p w14:paraId="0CD59E02">
      <w:pPr>
        <w:rPr>
          <w:rFonts w:hint="eastAsia" w:ascii="仿宋" w:hAnsi="仿宋" w:eastAsia="仿宋"/>
          <w:color w:val="auto"/>
          <w:lang w:eastAsia="zh"/>
          <w:woUserID w:val="2"/>
        </w:rPr>
      </w:pPr>
      <w:r>
        <w:rPr>
          <w:rFonts w:hint="eastAsia" w:ascii="仿宋" w:hAnsi="仿宋" w:eastAsia="仿宋"/>
          <w:color w:val="auto"/>
          <w:lang w:eastAsia="zh"/>
          <w:woUserID w:val="2"/>
        </w:rPr>
        <w:t>该系统本着架构合理、安全可靠、产品主流、低成本、低维护量作为出发点，提供先进、可靠、高效的系统解决方案。本项目力求做到系统结构配置先进实用、更经济，节省项目总体投资。</w:t>
      </w:r>
    </w:p>
    <w:p w14:paraId="0AFE4747">
      <w:pPr>
        <w:numPr>
          <w:ilvl w:val="0"/>
          <w:numId w:val="6"/>
        </w:numPr>
        <w:tabs>
          <w:tab w:val="clear" w:pos="420"/>
        </w:tabs>
        <w:ind w:left="0" w:leftChars="0" w:firstLine="482" w:firstLineChars="200"/>
        <w:rPr>
          <w:rFonts w:hint="eastAsia"/>
          <w:b/>
          <w:bCs/>
          <w:color w:val="auto"/>
          <w:lang w:val="en-US" w:eastAsia="zh"/>
          <w:woUserID w:val="2"/>
        </w:rPr>
      </w:pPr>
      <w:r>
        <w:rPr>
          <w:rFonts w:hint="eastAsia"/>
          <w:b/>
          <w:bCs/>
          <w:color w:val="auto"/>
          <w:lang w:val="en-US" w:eastAsia="zh"/>
          <w:woUserID w:val="2"/>
        </w:rPr>
        <w:t>创造舒适环境</w:t>
      </w:r>
    </w:p>
    <w:p w14:paraId="717072EE">
      <w:pPr>
        <w:rPr>
          <w:rFonts w:hint="eastAsia" w:ascii="仿宋" w:hAnsi="仿宋" w:eastAsia="仿宋"/>
          <w:color w:val="auto"/>
          <w:lang w:eastAsia="zh"/>
          <w:woUserID w:val="2"/>
        </w:rPr>
      </w:pPr>
      <w:r>
        <w:rPr>
          <w:rFonts w:hint="eastAsia" w:ascii="仿宋" w:hAnsi="仿宋" w:eastAsia="仿宋"/>
          <w:color w:val="auto"/>
          <w:lang w:eastAsia="zh"/>
          <w:woUserID w:val="2"/>
        </w:rPr>
        <w:t>为使用者创造一个安全、舒适、高品质的人工环境。</w:t>
      </w:r>
      <w:r>
        <w:rPr>
          <w:rFonts w:hint="eastAsia" w:ascii="仿宋" w:hAnsi="仿宋"/>
          <w:color w:val="auto"/>
          <w:lang w:eastAsia="zh"/>
          <w:woUserID w:val="2"/>
        </w:rPr>
        <w:t>建筑设备管理</w:t>
      </w:r>
      <w:r>
        <w:rPr>
          <w:rFonts w:hint="eastAsia" w:ascii="仿宋" w:hAnsi="仿宋" w:eastAsia="仿宋"/>
          <w:color w:val="auto"/>
          <w:lang w:eastAsia="zh"/>
          <w:woUserID w:val="2"/>
        </w:rPr>
        <w:t>系统可以根据环境变化随时自动地调节各种参数，使楼内环境始终处于舒适的条件下。建筑内的新风机及空调机组众多，如果采用人工或就地仪表调节，很难达到满意的效果。首先，人不能灵敏地察觉出外部温度的变化，进而不能准确地把室内温度调节到理想的数值；再者，人不能保证时刻坚守岗位。</w:t>
      </w:r>
    </w:p>
    <w:p w14:paraId="6B2C52E3">
      <w:pPr>
        <w:rPr>
          <w:rFonts w:hint="eastAsia" w:ascii="仿宋" w:hAnsi="仿宋" w:eastAsia="仿宋"/>
          <w:color w:val="auto"/>
          <w:lang w:eastAsia="zh"/>
          <w:woUserID w:val="2"/>
        </w:rPr>
      </w:pPr>
      <w:r>
        <w:rPr>
          <w:rFonts w:hint="eastAsia" w:ascii="仿宋" w:hAnsi="仿宋" w:eastAsia="仿宋"/>
          <w:color w:val="auto"/>
          <w:lang w:eastAsia="zh"/>
          <w:woUserID w:val="2"/>
        </w:rPr>
        <w:t>而</w:t>
      </w:r>
      <w:r>
        <w:rPr>
          <w:rFonts w:hint="eastAsia" w:ascii="仿宋" w:hAnsi="仿宋"/>
          <w:color w:val="auto"/>
          <w:lang w:eastAsia="zh"/>
          <w:woUserID w:val="2"/>
        </w:rPr>
        <w:t>建筑设备管理</w:t>
      </w:r>
      <w:r>
        <w:rPr>
          <w:rFonts w:hint="eastAsia" w:ascii="仿宋" w:hAnsi="仿宋" w:eastAsia="仿宋"/>
          <w:color w:val="auto"/>
          <w:lang w:eastAsia="zh"/>
          <w:woUserID w:val="2"/>
        </w:rPr>
        <w:t>系统却可以非常方便地实现这一功能：通过温度传感器随时把外部温度数值传送给</w:t>
      </w:r>
      <w:r>
        <w:rPr>
          <w:rFonts w:hint="eastAsia" w:ascii="仿宋" w:hAnsi="仿宋"/>
          <w:color w:val="auto"/>
          <w:lang w:eastAsia="zh"/>
          <w:woUserID w:val="2"/>
        </w:rPr>
        <w:t>建筑设备管理</w:t>
      </w:r>
      <w:r>
        <w:rPr>
          <w:rFonts w:hint="eastAsia" w:ascii="仿宋" w:hAnsi="仿宋" w:eastAsia="仿宋"/>
          <w:color w:val="auto"/>
          <w:lang w:eastAsia="zh"/>
          <w:woUserID w:val="2"/>
        </w:rPr>
        <w:t>系统，系统把这个温度同建筑内温度进行对比，如果温差符合要求则维持现有平衡，如果温差不符合要求则调节空调设备参数，使室内时刻保持理想的温湿度。</w:t>
      </w:r>
    </w:p>
    <w:p w14:paraId="180E1B79">
      <w:pPr>
        <w:numPr>
          <w:ilvl w:val="0"/>
          <w:numId w:val="6"/>
        </w:numPr>
        <w:tabs>
          <w:tab w:val="clear" w:pos="420"/>
        </w:tabs>
        <w:ind w:left="0" w:leftChars="0" w:firstLine="482" w:firstLineChars="200"/>
        <w:rPr>
          <w:rFonts w:hint="eastAsia"/>
          <w:b/>
          <w:bCs/>
          <w:color w:val="auto"/>
          <w:lang w:val="en-US" w:eastAsia="zh"/>
          <w:woUserID w:val="2"/>
        </w:rPr>
      </w:pPr>
      <w:r>
        <w:rPr>
          <w:rFonts w:hint="eastAsia"/>
          <w:b/>
          <w:bCs/>
          <w:color w:val="auto"/>
          <w:lang w:val="en-US" w:eastAsia="zh"/>
          <w:woUserID w:val="2"/>
        </w:rPr>
        <w:t>降低能耗</w:t>
      </w:r>
    </w:p>
    <w:p w14:paraId="3DF9C7FD">
      <w:pPr>
        <w:rPr>
          <w:rFonts w:hint="eastAsia" w:ascii="仿宋" w:hAnsi="仿宋" w:eastAsia="仿宋"/>
          <w:color w:val="auto"/>
          <w:lang w:eastAsia="zh"/>
          <w:woUserID w:val="2"/>
        </w:rPr>
      </w:pPr>
      <w:r>
        <w:rPr>
          <w:rFonts w:hint="eastAsia" w:ascii="仿宋" w:hAnsi="仿宋" w:eastAsia="仿宋"/>
          <w:color w:val="auto"/>
          <w:lang w:eastAsia="zh"/>
          <w:woUserID w:val="2"/>
        </w:rPr>
        <w:t>对能耗设备严格进行监控，以节约能源、降低运营成本。以空调系统为例，节能控制系统根据传感器检测的数据，自动调整制冷供热的需求，可以既保证正常需要，又降低能源消耗。根据《实用暖通空调设计手册》提供的数据，供暖时温度每降低1℃可节能10~15%；供冷时温度每提高1℃可节能10%左右。</w:t>
      </w:r>
    </w:p>
    <w:p w14:paraId="39FF7E0F">
      <w:pPr>
        <w:rPr>
          <w:rFonts w:hint="eastAsia" w:ascii="仿宋" w:hAnsi="仿宋" w:eastAsia="仿宋"/>
          <w:color w:val="auto"/>
          <w:lang w:eastAsia="zh"/>
          <w:woUserID w:val="2"/>
        </w:rPr>
      </w:pPr>
      <w:r>
        <w:rPr>
          <w:rFonts w:hint="eastAsia" w:ascii="仿宋" w:hAnsi="仿宋"/>
          <w:color w:val="auto"/>
          <w:lang w:eastAsia="zh"/>
          <w:woUserID w:val="2"/>
        </w:rPr>
        <w:t>建筑设备管理</w:t>
      </w:r>
      <w:r>
        <w:rPr>
          <w:rFonts w:hint="eastAsia" w:ascii="仿宋" w:hAnsi="仿宋" w:eastAsia="仿宋"/>
          <w:color w:val="auto"/>
          <w:lang w:eastAsia="zh"/>
          <w:woUserID w:val="2"/>
        </w:rPr>
        <w:t>系统可以按舒适性空调的要求，自动将空调区域的温度设定在适当的温度上，使能源消耗大大降低，进而可节约大量的资金。</w:t>
      </w:r>
    </w:p>
    <w:p w14:paraId="5704E01E">
      <w:pPr>
        <w:rPr>
          <w:rFonts w:hint="eastAsia" w:ascii="仿宋" w:hAnsi="仿宋" w:eastAsia="仿宋"/>
          <w:color w:val="auto"/>
          <w:lang w:eastAsia="zh"/>
          <w:woUserID w:val="2"/>
        </w:rPr>
      </w:pPr>
      <w:r>
        <w:rPr>
          <w:rFonts w:hint="eastAsia" w:ascii="仿宋" w:hAnsi="仿宋" w:eastAsia="仿宋"/>
          <w:color w:val="auto"/>
          <w:lang w:eastAsia="zh"/>
          <w:woUserID w:val="2"/>
        </w:rPr>
        <w:t>另外，节能控制系统还可以使设备的故障率降低，使维修工人数量减少；集中的监控和管理方式，使操作、值班和管理人员减少，也可以将不同系统的操作值班人员合并为一班人员，以产生更好的经济效益。</w:t>
      </w:r>
    </w:p>
    <w:p w14:paraId="76F75BBB">
      <w:pPr>
        <w:numPr>
          <w:ilvl w:val="0"/>
          <w:numId w:val="6"/>
        </w:numPr>
        <w:tabs>
          <w:tab w:val="clear" w:pos="420"/>
        </w:tabs>
        <w:ind w:left="0" w:leftChars="0" w:firstLine="482" w:firstLineChars="200"/>
        <w:rPr>
          <w:rFonts w:hint="eastAsia" w:ascii="仿宋" w:hAnsi="仿宋" w:eastAsia="仿宋"/>
          <w:b/>
          <w:bCs/>
          <w:color w:val="auto"/>
          <w:lang w:eastAsia="zh"/>
          <w:woUserID w:val="2"/>
        </w:rPr>
      </w:pPr>
      <w:r>
        <w:rPr>
          <w:rFonts w:hint="eastAsia" w:ascii="仿宋" w:hAnsi="仿宋" w:eastAsia="仿宋"/>
          <w:b/>
          <w:bCs/>
          <w:color w:val="auto"/>
          <w:lang w:eastAsia="zh"/>
          <w:woUserID w:val="2"/>
        </w:rPr>
        <w:t>延长设备使用寿命</w:t>
      </w:r>
    </w:p>
    <w:p w14:paraId="4C9AE114">
      <w:pPr>
        <w:rPr>
          <w:rFonts w:hint="eastAsia" w:ascii="仿宋" w:hAnsi="仿宋" w:eastAsia="仿宋"/>
          <w:color w:val="auto"/>
          <w:lang w:eastAsia="zh"/>
          <w:woUserID w:val="2"/>
        </w:rPr>
      </w:pPr>
      <w:r>
        <w:rPr>
          <w:rFonts w:hint="eastAsia" w:ascii="仿宋" w:hAnsi="仿宋" w:eastAsia="仿宋"/>
          <w:color w:val="auto"/>
          <w:lang w:eastAsia="zh"/>
          <w:woUserID w:val="2"/>
        </w:rPr>
        <w:t>将建筑物内的设备纳入</w:t>
      </w:r>
      <w:r>
        <w:rPr>
          <w:rFonts w:hint="eastAsia" w:ascii="仿宋" w:hAnsi="仿宋"/>
          <w:color w:val="auto"/>
          <w:lang w:eastAsia="zh"/>
          <w:woUserID w:val="2"/>
        </w:rPr>
        <w:t>建筑设备管理</w:t>
      </w:r>
      <w:r>
        <w:rPr>
          <w:rFonts w:hint="eastAsia" w:ascii="仿宋" w:hAnsi="仿宋" w:eastAsia="仿宋"/>
          <w:color w:val="auto"/>
          <w:lang w:eastAsia="zh"/>
          <w:woUserID w:val="2"/>
        </w:rPr>
        <w:t>系统内，可实现对每一台设备的在线实时监控并进行科学的管理，确保各类设备的安全、可靠地运行，并得到及时维护延长其使用寿命。</w:t>
      </w:r>
    </w:p>
    <w:p w14:paraId="32C162CE">
      <w:pPr>
        <w:rPr>
          <w:rFonts w:hint="eastAsia" w:ascii="仿宋" w:hAnsi="仿宋" w:eastAsia="仿宋"/>
          <w:color w:val="auto"/>
          <w:lang w:eastAsia="zh"/>
          <w:woUserID w:val="2"/>
        </w:rPr>
      </w:pPr>
      <w:r>
        <w:rPr>
          <w:rFonts w:hint="eastAsia" w:ascii="仿宋" w:hAnsi="仿宋" w:eastAsia="仿宋"/>
          <w:color w:val="auto"/>
          <w:lang w:eastAsia="zh"/>
          <w:woUserID w:val="2"/>
        </w:rPr>
        <w:t>如果建筑内的设备突然发生故障，将对建筑物运行带来不良后果。</w:t>
      </w:r>
      <w:r>
        <w:rPr>
          <w:rFonts w:hint="eastAsia" w:ascii="仿宋" w:hAnsi="仿宋"/>
          <w:color w:val="auto"/>
          <w:lang w:eastAsia="zh"/>
          <w:woUserID w:val="2"/>
        </w:rPr>
        <w:t>建筑设备管理</w:t>
      </w:r>
      <w:r>
        <w:rPr>
          <w:rFonts w:hint="eastAsia" w:ascii="仿宋" w:hAnsi="仿宋" w:eastAsia="仿宋"/>
          <w:color w:val="auto"/>
          <w:lang w:eastAsia="zh"/>
          <w:woUserID w:val="2"/>
        </w:rPr>
        <w:t>系统可从以下几个方面预防这种局面的出现：</w:t>
      </w:r>
    </w:p>
    <w:p w14:paraId="1204A43A">
      <w:pPr>
        <w:rPr>
          <w:rFonts w:hint="eastAsia" w:ascii="仿宋" w:hAnsi="仿宋" w:eastAsia="仿宋"/>
          <w:color w:val="auto"/>
          <w:lang w:eastAsia="zh"/>
          <w:woUserID w:val="2"/>
        </w:rPr>
      </w:pPr>
      <w:r>
        <w:rPr>
          <w:rFonts w:hint="eastAsia" w:ascii="仿宋" w:hAnsi="仿宋" w:eastAsia="仿宋"/>
          <w:color w:val="auto"/>
          <w:lang w:eastAsia="zh"/>
          <w:woUserID w:val="2"/>
        </w:rPr>
        <w:t>（1）监视设备运行状况，实时24小时在线监测，一旦发现其中某台设备运行异常，立即发出报警信息，通知检修人员迅速检查，以防引起更大范围的设备故障；</w:t>
      </w:r>
    </w:p>
    <w:p w14:paraId="312AC624">
      <w:pPr>
        <w:rPr>
          <w:rFonts w:hint="eastAsia" w:ascii="仿宋" w:hAnsi="仿宋" w:eastAsia="仿宋"/>
          <w:color w:val="auto"/>
          <w:lang w:eastAsia="zh"/>
          <w:woUserID w:val="2"/>
        </w:rPr>
      </w:pPr>
      <w:r>
        <w:rPr>
          <w:rFonts w:hint="eastAsia" w:ascii="仿宋" w:hAnsi="仿宋" w:eastAsia="仿宋"/>
          <w:color w:val="auto"/>
          <w:lang w:eastAsia="zh"/>
          <w:woUserID w:val="2"/>
        </w:rPr>
        <w:t>（2）记录设备的累计运行时间，当累计时间达到规定的维修时间时，自动通知中央控制室，及时提醒维修人员进行设备检修。</w:t>
      </w:r>
    </w:p>
    <w:p w14:paraId="7269D1D8">
      <w:pPr>
        <w:rPr>
          <w:rFonts w:hint="eastAsia" w:ascii="仿宋" w:hAnsi="仿宋" w:eastAsia="仿宋"/>
          <w:color w:val="auto"/>
          <w:lang w:eastAsia="zh"/>
          <w:woUserID w:val="2"/>
        </w:rPr>
      </w:pPr>
      <w:r>
        <w:rPr>
          <w:rFonts w:hint="eastAsia" w:ascii="仿宋" w:hAnsi="仿宋" w:eastAsia="仿宋"/>
          <w:color w:val="auto"/>
          <w:lang w:eastAsia="zh"/>
          <w:woUserID w:val="2"/>
        </w:rPr>
        <w:t>（3）通过这些检测、报警和处理方式，使建筑物对设备突发故障具备有效的预防手段，以确保设备和财产安全。</w:t>
      </w:r>
    </w:p>
    <w:p w14:paraId="2823A2A5">
      <w:pPr>
        <w:rPr>
          <w:rFonts w:hint="eastAsia" w:ascii="仿宋" w:hAnsi="仿宋" w:eastAsia="仿宋"/>
          <w:color w:val="auto"/>
          <w:lang w:eastAsia="zh"/>
          <w:woUserID w:val="2"/>
        </w:rPr>
      </w:pPr>
      <w:r>
        <w:rPr>
          <w:rFonts w:hint="eastAsia" w:ascii="仿宋" w:hAnsi="仿宋" w:eastAsia="仿宋"/>
          <w:color w:val="auto"/>
          <w:lang w:eastAsia="zh"/>
          <w:woUserID w:val="2"/>
        </w:rPr>
        <w:t>（4）通过对设备运行状况的监测、诊断和记录，早期发现和排除故障，及时通知维护和保养，保证设备始终处于良好的工作状态。</w:t>
      </w:r>
    </w:p>
    <w:p w14:paraId="113B1504">
      <w:pPr>
        <w:numPr>
          <w:ilvl w:val="0"/>
          <w:numId w:val="6"/>
        </w:numPr>
        <w:tabs>
          <w:tab w:val="clear" w:pos="420"/>
        </w:tabs>
        <w:ind w:left="0" w:leftChars="0" w:firstLine="482" w:firstLineChars="200"/>
        <w:rPr>
          <w:rFonts w:hint="eastAsia" w:ascii="仿宋" w:hAnsi="仿宋" w:eastAsia="仿宋"/>
          <w:b/>
          <w:bCs/>
          <w:color w:val="auto"/>
          <w:lang w:eastAsia="zh"/>
          <w:woUserID w:val="2"/>
        </w:rPr>
      </w:pPr>
      <w:r>
        <w:rPr>
          <w:rFonts w:hint="eastAsia" w:ascii="仿宋" w:hAnsi="仿宋" w:eastAsia="仿宋"/>
          <w:b/>
          <w:bCs/>
          <w:color w:val="auto"/>
          <w:lang w:eastAsia="zh"/>
          <w:woUserID w:val="2"/>
        </w:rPr>
        <w:t>提高管理效率</w:t>
      </w:r>
    </w:p>
    <w:p w14:paraId="0504DF20">
      <w:pPr>
        <w:rPr>
          <w:rFonts w:hint="eastAsia" w:ascii="仿宋" w:hAnsi="仿宋" w:eastAsia="仿宋"/>
          <w:color w:val="auto"/>
          <w:lang w:eastAsia="zh"/>
          <w:woUserID w:val="2"/>
        </w:rPr>
      </w:pPr>
      <w:r>
        <w:rPr>
          <w:rFonts w:hint="eastAsia" w:ascii="仿宋" w:hAnsi="仿宋"/>
          <w:color w:val="auto"/>
          <w:lang w:eastAsia="zh"/>
          <w:woUserID w:val="2"/>
        </w:rPr>
        <w:t>建筑设备管理</w:t>
      </w:r>
      <w:r>
        <w:rPr>
          <w:rFonts w:hint="eastAsia" w:ascii="仿宋" w:hAnsi="仿宋" w:eastAsia="仿宋"/>
          <w:color w:val="auto"/>
          <w:lang w:eastAsia="zh"/>
          <w:woUserID w:val="2"/>
        </w:rPr>
        <w:t>系统对所有受控设备实时监控，故障情况、异常状态及时报警，第一时间报至管理人员，缩短故障处理周期，提高管理维护效率。</w:t>
      </w:r>
    </w:p>
    <w:p w14:paraId="70D7B6C6">
      <w:pPr>
        <w:pStyle w:val="7"/>
        <w:rPr>
          <w:rFonts w:hint="eastAsia" w:ascii="仿宋" w:hAnsi="仿宋"/>
          <w:color w:val="auto"/>
          <w:woUserID w:val="1"/>
        </w:rPr>
      </w:pPr>
      <w:bookmarkStart w:id="143" w:name="_Toc16368"/>
      <w:r>
        <w:rPr>
          <w:rFonts w:hint="eastAsia" w:ascii="仿宋" w:hAnsi="仿宋" w:eastAsia="仿宋"/>
          <w:color w:val="auto"/>
          <w:lang w:val="en-US" w:eastAsia="zh-CN"/>
          <w:woUserID w:val="2"/>
        </w:rPr>
        <w:t>技术要求</w:t>
      </w:r>
      <w:bookmarkEnd w:id="143"/>
    </w:p>
    <w:p w14:paraId="73A004C8">
      <w:pPr>
        <w:ind w:firstLine="480"/>
        <w:rPr>
          <w:rFonts w:hint="eastAsia" w:ascii="仿宋" w:hAnsi="仿宋"/>
          <w:color w:val="auto"/>
        </w:rPr>
      </w:pPr>
      <w:r>
        <w:rPr>
          <w:rFonts w:hint="eastAsia" w:ascii="仿宋" w:hAnsi="仿宋"/>
          <w:color w:val="auto"/>
        </w:rPr>
        <w:t>系统是以微型计算机网络控制为基础的集散型控制系统，它分为三层结构。第三层为设备层，由各探头、探测器、执行器构成。这些设备测试各种现场设施：空调系统、风机系统等。把现场设备运行的种种物理模拟量转换为电平量，并向系统的第二层即控制层传送。构成控制层的是分散的控制单元（DDC），也称现场控制器，它接受设备层传送来的各种数据和信号，按编制好的程序即各种算法加以计算，并发出相应的命令，通过设备层的执行器完成其整个现场设施的控制功能。而系统的首层即管理层由中央控制室的工作站组成，含一台或多台微型计算机，这些微机通过通讯链路与DDC进行数据采集和交换，并通过形象化的图形介面，对整个系统进行监视和控制。</w:t>
      </w:r>
    </w:p>
    <w:p w14:paraId="63E9036D">
      <w:pPr>
        <w:ind w:firstLine="480"/>
        <w:rPr>
          <w:rFonts w:hint="eastAsia" w:ascii="仿宋" w:hAnsi="仿宋"/>
          <w:color w:val="auto"/>
        </w:rPr>
      </w:pPr>
      <w:r>
        <w:rPr>
          <w:rFonts w:hint="eastAsia" w:ascii="仿宋" w:hAnsi="仿宋"/>
          <w:color w:val="auto"/>
        </w:rPr>
        <w:t>系统控制原理是：集中管理，分散控制。适当数量的分散控制单元分散在大楼的各处，实现分散式的数据采集和控制，每台分散控制单元根据用户的要求而编制各种程序，完成其各自独立的功能。各个独立的分散控制单元也可通过系统通讯网络进行数据通讯和数据共享。系统所有的计算机可通过通讯间联结器与控制层通信网络连接，使计算机可分别或完全监控分散在各处的分散控制单元数据，从而实现集中监视，分散控制。系统可以控制空调系统，风机系统等设备。</w:t>
      </w:r>
    </w:p>
    <w:p w14:paraId="7BC7AE2E">
      <w:pPr>
        <w:ind w:firstLine="480"/>
        <w:rPr>
          <w:rFonts w:hint="eastAsia" w:ascii="仿宋" w:hAnsi="仿宋" w:eastAsia="仿宋"/>
          <w:b/>
          <w:bCs/>
          <w:color w:val="auto"/>
          <w:lang w:eastAsia="zh"/>
          <w:woUserID w:val="2"/>
        </w:rPr>
      </w:pPr>
      <w:r>
        <w:rPr>
          <w:rFonts w:hint="eastAsia" w:ascii="仿宋" w:hAnsi="仿宋"/>
          <w:b/>
          <w:bCs/>
          <w:color w:val="auto"/>
          <w:lang w:eastAsia="zh"/>
          <w:woUserID w:val="2"/>
        </w:rPr>
        <w:t>（</w:t>
      </w:r>
      <w:r>
        <w:rPr>
          <w:rFonts w:hint="eastAsia" w:ascii="仿宋" w:hAnsi="仿宋"/>
          <w:b/>
          <w:bCs/>
          <w:color w:val="auto"/>
          <w:lang w:val="en-US" w:eastAsia="zh-CN"/>
          <w:woUserID w:val="2"/>
        </w:rPr>
        <w:t>1</w:t>
      </w:r>
      <w:r>
        <w:rPr>
          <w:rFonts w:hint="eastAsia" w:ascii="仿宋" w:hAnsi="仿宋"/>
          <w:b/>
          <w:bCs/>
          <w:color w:val="auto"/>
          <w:lang w:eastAsia="zh"/>
          <w:woUserID w:val="2"/>
        </w:rPr>
        <w:t>）网络结构</w:t>
      </w:r>
    </w:p>
    <w:p w14:paraId="45F0A429">
      <w:pPr>
        <w:rPr>
          <w:rFonts w:hint="eastAsia" w:ascii="仿宋" w:hAnsi="仿宋" w:eastAsia="仿宋"/>
          <w:color w:val="auto"/>
          <w:lang w:eastAsia="zh"/>
          <w:woUserID w:val="2"/>
        </w:rPr>
      </w:pPr>
      <w:r>
        <w:rPr>
          <w:rFonts w:hint="eastAsia" w:ascii="仿宋" w:hAnsi="仿宋" w:eastAsia="仿宋"/>
          <w:color w:val="auto"/>
          <w:lang w:eastAsia="zh"/>
          <w:woUserID w:val="2"/>
        </w:rPr>
        <w:t>建筑设备</w:t>
      </w:r>
      <w:r>
        <w:rPr>
          <w:rFonts w:hint="eastAsia" w:ascii="仿宋" w:hAnsi="仿宋"/>
          <w:color w:val="auto"/>
          <w:lang w:eastAsia="zh"/>
          <w:woUserID w:val="2"/>
        </w:rPr>
        <w:t>管理</w:t>
      </w:r>
      <w:r>
        <w:rPr>
          <w:rFonts w:hint="eastAsia" w:ascii="仿宋" w:hAnsi="仿宋" w:eastAsia="仿宋"/>
          <w:color w:val="auto"/>
          <w:lang w:eastAsia="zh"/>
          <w:woUserID w:val="2"/>
        </w:rPr>
        <w:t>系统的功能配置必须建立在设备工艺的基础上，不同类型的工艺设备的正常运行所需要配置的监控点及监控功能不同。监控点的设置取决于需要实现的监控功能，无论何种设备，如下三种基本功能是必须保证的：</w:t>
      </w:r>
    </w:p>
    <w:p w14:paraId="12FEB4CA">
      <w:pPr>
        <w:rPr>
          <w:rFonts w:hint="eastAsia" w:ascii="仿宋" w:hAnsi="仿宋" w:eastAsia="仿宋"/>
          <w:color w:val="auto"/>
          <w:lang w:eastAsia="zh"/>
          <w:woUserID w:val="2"/>
        </w:rPr>
      </w:pPr>
      <w:r>
        <w:rPr>
          <w:rFonts w:hint="eastAsia" w:ascii="仿宋" w:hAnsi="仿宋"/>
          <w:color w:val="auto"/>
          <w:lang w:val="en-US" w:eastAsia="zh-CN"/>
          <w:woUserID w:val="2"/>
        </w:rPr>
        <w:t>1）</w:t>
      </w:r>
      <w:r>
        <w:rPr>
          <w:rFonts w:hint="eastAsia" w:ascii="仿宋" w:hAnsi="仿宋" w:eastAsia="仿宋"/>
          <w:color w:val="auto"/>
          <w:lang w:eastAsia="zh"/>
          <w:woUserID w:val="2"/>
        </w:rPr>
        <w:t>设备的安全正常运行；</w:t>
      </w:r>
    </w:p>
    <w:p w14:paraId="543DBD35">
      <w:pPr>
        <w:rPr>
          <w:rFonts w:hint="eastAsia" w:ascii="仿宋" w:hAnsi="仿宋" w:eastAsia="仿宋"/>
          <w:color w:val="auto"/>
          <w:lang w:eastAsia="zh"/>
          <w:woUserID w:val="2"/>
        </w:rPr>
      </w:pPr>
      <w:r>
        <w:rPr>
          <w:rFonts w:hint="eastAsia" w:ascii="仿宋" w:hAnsi="仿宋"/>
          <w:color w:val="auto"/>
          <w:lang w:val="en-US" w:eastAsia="zh-CN"/>
          <w:woUserID w:val="2"/>
        </w:rPr>
        <w:t>2）</w:t>
      </w:r>
      <w:r>
        <w:rPr>
          <w:rFonts w:hint="eastAsia" w:ascii="仿宋" w:hAnsi="仿宋" w:eastAsia="仿宋"/>
          <w:color w:val="auto"/>
          <w:lang w:eastAsia="zh"/>
          <w:woUserID w:val="2"/>
        </w:rPr>
        <w:t>设备的管理需要；</w:t>
      </w:r>
    </w:p>
    <w:p w14:paraId="11C3A014">
      <w:pPr>
        <w:rPr>
          <w:rFonts w:hint="eastAsia" w:ascii="仿宋" w:hAnsi="仿宋" w:eastAsia="仿宋"/>
          <w:color w:val="auto"/>
          <w:lang w:eastAsia="zh"/>
          <w:woUserID w:val="2"/>
        </w:rPr>
      </w:pPr>
      <w:r>
        <w:rPr>
          <w:rFonts w:hint="eastAsia" w:ascii="仿宋" w:hAnsi="仿宋"/>
          <w:color w:val="auto"/>
          <w:lang w:val="en-US" w:eastAsia="zh-CN"/>
          <w:woUserID w:val="2"/>
        </w:rPr>
        <w:t>3）</w:t>
      </w:r>
      <w:r>
        <w:rPr>
          <w:rFonts w:hint="eastAsia" w:ascii="仿宋" w:hAnsi="仿宋" w:eastAsia="仿宋"/>
          <w:color w:val="auto"/>
          <w:lang w:eastAsia="zh"/>
          <w:woUserID w:val="2"/>
        </w:rPr>
        <w:t>节能；</w:t>
      </w:r>
    </w:p>
    <w:p w14:paraId="4544CFC2">
      <w:pPr>
        <w:rPr>
          <w:rFonts w:hint="eastAsia" w:ascii="仿宋" w:hAnsi="仿宋" w:eastAsia="仿宋"/>
          <w:color w:val="auto"/>
          <w:lang w:eastAsia="zh"/>
          <w:woUserID w:val="2"/>
        </w:rPr>
      </w:pPr>
      <w:r>
        <w:rPr>
          <w:rFonts w:hint="eastAsia" w:ascii="仿宋" w:hAnsi="仿宋" w:eastAsia="仿宋"/>
          <w:color w:val="auto"/>
          <w:lang w:eastAsia="zh"/>
          <w:woUserID w:val="2"/>
        </w:rPr>
        <w:t>在《智能建筑设计标准》中对智能建筑所必须配置的监控点及功能已经有了明确的规定，但监控点的配置仍需结合</w:t>
      </w:r>
      <w:r>
        <w:rPr>
          <w:rFonts w:hint="eastAsia" w:ascii="仿宋" w:hAnsi="仿宋"/>
          <w:color w:val="auto"/>
          <w:lang w:eastAsia="zh"/>
          <w:woUserID w:val="2"/>
        </w:rPr>
        <w:t>要求</w:t>
      </w:r>
      <w:r>
        <w:rPr>
          <w:rFonts w:hint="eastAsia" w:ascii="仿宋" w:hAnsi="仿宋" w:eastAsia="仿宋"/>
          <w:color w:val="auto"/>
          <w:lang w:eastAsia="zh"/>
          <w:woUserID w:val="2"/>
        </w:rPr>
        <w:t>和具体实际选型设备特点、上述三种基本功能实现的可操作性和综合考虑因经济、使用需求等因素而定。</w:t>
      </w:r>
    </w:p>
    <w:p w14:paraId="4D8FDB87">
      <w:pPr>
        <w:rPr>
          <w:rFonts w:hint="eastAsia" w:ascii="仿宋" w:hAnsi="仿宋" w:eastAsia="仿宋"/>
          <w:color w:val="auto"/>
          <w:lang w:eastAsia="zh"/>
          <w:woUserID w:val="2"/>
        </w:rPr>
      </w:pPr>
      <w:r>
        <w:rPr>
          <w:rFonts w:hint="eastAsia" w:ascii="仿宋" w:hAnsi="仿宋" w:eastAsia="仿宋"/>
          <w:color w:val="auto"/>
          <w:lang w:eastAsia="zh"/>
          <w:woUserID w:val="2"/>
        </w:rPr>
        <w:t>考虑为本项目保留足够的技术先进性、开放性和升级能力，因此建筑设备管理系统采用了基于总线控制技术的控制系统架构，结构示意如图：</w:t>
      </w:r>
    </w:p>
    <w:p w14:paraId="504FB0C2">
      <w:pPr>
        <w:ind w:left="0" w:leftChars="0" w:firstLine="0" w:firstLineChars="0"/>
        <w:jc w:val="center"/>
        <w:rPr>
          <w:rFonts w:hint="eastAsia" w:ascii="仿宋" w:hAnsi="仿宋" w:eastAsia="仿宋"/>
          <w:color w:val="auto"/>
          <w:lang w:eastAsia="zh"/>
          <w:woUserID w:val="2"/>
        </w:rPr>
      </w:pPr>
      <w:r>
        <w:rPr>
          <w:rFonts w:hint="eastAsia" w:ascii="仿宋" w:hAnsi="仿宋" w:eastAsia="仿宋"/>
          <w:color w:val="auto"/>
          <w:lang w:eastAsia="zh"/>
          <w:woUserID w:val="2"/>
        </w:rPr>
        <w:drawing>
          <wp:inline distT="0" distB="0" distL="114300" distR="114300">
            <wp:extent cx="5899785" cy="4854575"/>
            <wp:effectExtent l="0" t="0" r="5715"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2"/>
                    <a:stretch>
                      <a:fillRect/>
                    </a:stretch>
                  </pic:blipFill>
                  <pic:spPr>
                    <a:xfrm>
                      <a:off x="0" y="0"/>
                      <a:ext cx="5899785" cy="4854575"/>
                    </a:xfrm>
                    <a:prstGeom prst="rect">
                      <a:avLst/>
                    </a:prstGeom>
                  </pic:spPr>
                </pic:pic>
              </a:graphicData>
            </a:graphic>
          </wp:inline>
        </w:drawing>
      </w:r>
    </w:p>
    <w:p w14:paraId="2CE5E93A">
      <w:pPr>
        <w:ind w:left="0" w:leftChars="0" w:firstLine="0" w:firstLineChars="0"/>
        <w:jc w:val="center"/>
        <w:rPr>
          <w:rFonts w:hint="eastAsia"/>
          <w:color w:val="auto"/>
          <w:lang w:eastAsia="zh"/>
          <w:woUserID w:val="2"/>
        </w:rPr>
      </w:pPr>
      <w:r>
        <w:rPr>
          <w:rFonts w:hint="eastAsia"/>
          <w:color w:val="auto"/>
          <w:lang w:val="en-US" w:eastAsia="zh"/>
          <w:woUserID w:val="2"/>
        </w:rPr>
        <w:t>图——建筑设备管理系统拓扑图</w:t>
      </w:r>
    </w:p>
    <w:p w14:paraId="1FDDE3EF">
      <w:pPr>
        <w:rPr>
          <w:rFonts w:hint="eastAsia" w:ascii="仿宋" w:hAnsi="仿宋" w:eastAsia="仿宋"/>
          <w:color w:val="auto"/>
          <w:lang w:eastAsia="zh"/>
          <w:woUserID w:val="2"/>
        </w:rPr>
      </w:pPr>
      <w:r>
        <w:rPr>
          <w:rFonts w:hint="eastAsia" w:ascii="仿宋" w:hAnsi="仿宋"/>
          <w:color w:val="auto"/>
          <w:lang w:eastAsia="zh"/>
          <w:woUserID w:val="2"/>
        </w:rPr>
        <w:t>建筑设备管理</w:t>
      </w:r>
      <w:r>
        <w:rPr>
          <w:rFonts w:hint="eastAsia" w:ascii="仿宋" w:hAnsi="仿宋" w:eastAsia="仿宋"/>
          <w:color w:val="auto"/>
          <w:lang w:eastAsia="zh"/>
          <w:woUserID w:val="2"/>
        </w:rPr>
        <w:t>系统设有一个中央监控中心，系统配置网络控制，由多条总线将各种功能的BACnet控制器通过以太网与工作站相连，完成对空调、通风等系统的监控及集成。现场接有各种探测器、执行器、操作器、电气开关等设备。</w:t>
      </w:r>
    </w:p>
    <w:p w14:paraId="414B87CA">
      <w:pPr>
        <w:rPr>
          <w:rFonts w:hint="eastAsia" w:ascii="仿宋" w:hAnsi="仿宋" w:eastAsia="仿宋"/>
          <w:color w:val="auto"/>
          <w:lang w:eastAsia="zh"/>
          <w:woUserID w:val="2"/>
        </w:rPr>
      </w:pPr>
      <w:r>
        <w:rPr>
          <w:rFonts w:hint="eastAsia" w:ascii="仿宋" w:hAnsi="仿宋" w:eastAsia="仿宋"/>
          <w:color w:val="auto"/>
          <w:lang w:eastAsia="zh"/>
          <w:woUserID w:val="2"/>
        </w:rPr>
        <w:t>本项目</w:t>
      </w:r>
      <w:r>
        <w:rPr>
          <w:rFonts w:hint="eastAsia" w:ascii="仿宋" w:hAnsi="仿宋"/>
          <w:color w:val="auto"/>
          <w:lang w:eastAsia="zh"/>
          <w:woUserID w:val="2"/>
        </w:rPr>
        <w:t>建筑设备</w:t>
      </w:r>
      <w:r>
        <w:rPr>
          <w:rFonts w:hint="eastAsia" w:ascii="仿宋" w:hAnsi="仿宋" w:eastAsia="仿宋"/>
          <w:color w:val="auto"/>
          <w:lang w:eastAsia="zh"/>
          <w:woUserID w:val="2"/>
        </w:rPr>
        <w:t>管理系统由管理层、监控层、现场设备管理层或设备能耗采集层的三层结构组成。管理层提供管理应用模块，包括设备管理、数据分析评估、能耗数据采集、能耗分项计量、能耗区域管理、系统优化策略、信息发布等功能。这些功能支持灵活组合、自由升级、可扩展等特性，为绿色用能提供决策。</w:t>
      </w:r>
    </w:p>
    <w:p w14:paraId="6F4FF905">
      <w:pPr>
        <w:rPr>
          <w:rFonts w:hint="eastAsia" w:ascii="仿宋" w:hAnsi="仿宋" w:eastAsia="仿宋"/>
          <w:color w:val="auto"/>
          <w:lang w:eastAsia="zh"/>
          <w:woUserID w:val="2"/>
        </w:rPr>
      </w:pPr>
      <w:r>
        <w:rPr>
          <w:rFonts w:hint="eastAsia" w:ascii="仿宋" w:hAnsi="仿宋" w:eastAsia="仿宋"/>
          <w:color w:val="auto"/>
          <w:lang w:eastAsia="zh"/>
          <w:woUserID w:val="2"/>
        </w:rPr>
        <w:t>监控层采用专业的数据库管理和网络集成化技术，将各用能系统在运行过程中所采集的数据信息进行分类分析、处理、汇聚，并按照规则进行记录，创建相应的数据存储，实现对基础数据的管理。</w:t>
      </w:r>
    </w:p>
    <w:p w14:paraId="65B68115">
      <w:pPr>
        <w:rPr>
          <w:rFonts w:hint="eastAsia" w:ascii="仿宋" w:hAnsi="仿宋" w:eastAsia="仿宋"/>
          <w:color w:val="auto"/>
          <w:lang w:eastAsia="zh"/>
          <w:woUserID w:val="2"/>
        </w:rPr>
      </w:pPr>
      <w:r>
        <w:rPr>
          <w:rFonts w:hint="eastAsia" w:ascii="仿宋" w:hAnsi="仿宋" w:eastAsia="仿宋"/>
          <w:color w:val="auto"/>
          <w:lang w:eastAsia="zh"/>
          <w:woUserID w:val="2"/>
        </w:rPr>
        <w:t>监控层网络采用RS485或Lonworke等多种总线技术实现建筑内DDC控制器之间的通讯，既可满足传送监控中心下达指令的任务，又可及时向监控中心反馈建筑各设备的信息。</w:t>
      </w:r>
    </w:p>
    <w:p w14:paraId="32589A10">
      <w:pPr>
        <w:rPr>
          <w:rFonts w:hint="eastAsia" w:ascii="仿宋" w:hAnsi="仿宋" w:eastAsia="仿宋"/>
          <w:color w:val="auto"/>
          <w:lang w:eastAsia="zh"/>
          <w:woUserID w:val="2"/>
        </w:rPr>
      </w:pPr>
      <w:r>
        <w:rPr>
          <w:rFonts w:hint="eastAsia" w:ascii="仿宋" w:hAnsi="仿宋" w:eastAsia="仿宋"/>
          <w:color w:val="auto"/>
          <w:lang w:eastAsia="zh"/>
          <w:woUserID w:val="2"/>
        </w:rPr>
        <w:t>现场设备管理层或设备能耗采集层须实现各子系统与绿色建筑能效管理系统的信息交换及现场的设备管理，将各系统的不同类型和格式的监测数据统一采集到数据库，同时可将管理信息传送到各子系统。在能源管理系统和各用能设备系统之间建立有效的信息通道。系统将把各设备系统接口协议制作为驱动，进行统一管理，并通过驱动模块将各系统的数据以规定的形式传递给上层，并将上层的管理信息传递到相应的被控设备，从而实现信息的双向流动。通过如RS485、MODBUS、BACNet、Lonworks、OPC、ODBC、TCP/IP等多种现场总线和网络数据共享技术实现开放性系统集成。系统遵循分散采集、集中监视，资源和信息共享的原则，是一个工业标准化的集散型管理系统。</w:t>
      </w:r>
    </w:p>
    <w:p w14:paraId="4918C16B">
      <w:pPr>
        <w:rPr>
          <w:rFonts w:hint="default" w:ascii="仿宋" w:hAnsi="仿宋" w:eastAsia="仿宋"/>
          <w:color w:val="auto"/>
          <w:lang w:val="en-US" w:eastAsia="zh-CN"/>
          <w:woUserID w:val="2"/>
        </w:rPr>
      </w:pPr>
      <w:r>
        <w:rPr>
          <w:rFonts w:hint="eastAsia" w:ascii="仿宋" w:hAnsi="仿宋"/>
          <w:color w:val="auto"/>
          <w:lang w:val="en-US" w:eastAsia="zh-CN"/>
          <w:woUserID w:val="2"/>
        </w:rPr>
        <w:t>具体控制内容如下：</w:t>
      </w:r>
    </w:p>
    <w:p w14:paraId="4AA29450">
      <w:pPr>
        <w:pStyle w:val="43"/>
        <w:numPr>
          <w:ilvl w:val="0"/>
          <w:numId w:val="5"/>
        </w:numPr>
        <w:ind w:left="426" w:firstLineChars="0"/>
        <w:rPr>
          <w:rFonts w:ascii="仿宋" w:hAnsi="仿宋"/>
          <w:b/>
          <w:color w:val="auto"/>
          <w:u w:val="single"/>
        </w:rPr>
      </w:pPr>
      <w:r>
        <w:rPr>
          <w:rFonts w:ascii="仿宋" w:hAnsi="仿宋"/>
          <w:b/>
          <w:color w:val="auto"/>
          <w:u w:val="single"/>
        </w:rPr>
        <w:t>中央监控管理中心</w:t>
      </w:r>
    </w:p>
    <w:p w14:paraId="2A3F08F9">
      <w:pPr>
        <w:ind w:firstLine="480"/>
        <w:rPr>
          <w:rFonts w:hint="eastAsia" w:ascii="仿宋" w:hAnsi="仿宋"/>
          <w:color w:val="auto"/>
        </w:rPr>
      </w:pPr>
      <w:r>
        <w:rPr>
          <w:rFonts w:hint="eastAsia" w:ascii="仿宋" w:hAnsi="仿宋"/>
          <w:color w:val="auto"/>
        </w:rPr>
        <w:t>系统需对所有的设备实行集成的综合管理，管理中心须对本项目大楼内各机电设备的运行状态等实现综合自动监控和管理。</w:t>
      </w:r>
    </w:p>
    <w:p w14:paraId="55EA8B04">
      <w:pPr>
        <w:ind w:firstLine="480"/>
        <w:rPr>
          <w:rFonts w:hint="eastAsia" w:ascii="仿宋" w:hAnsi="仿宋" w:eastAsia="仿宋"/>
          <w:color w:val="auto"/>
          <w:lang w:eastAsia="zh-CN"/>
        </w:rPr>
      </w:pPr>
      <w:r>
        <w:rPr>
          <w:rFonts w:hint="eastAsia" w:ascii="仿宋" w:hAnsi="仿宋"/>
          <w:color w:val="auto"/>
          <w:lang w:val="en-US" w:eastAsia="zh-CN"/>
        </w:rPr>
        <w:t>1）</w:t>
      </w:r>
      <w:r>
        <w:rPr>
          <w:rFonts w:hint="eastAsia" w:ascii="仿宋" w:hAnsi="仿宋"/>
          <w:color w:val="auto"/>
        </w:rPr>
        <w:t>建筑设备及能效专用软件，Web服务</w:t>
      </w:r>
      <w:r>
        <w:rPr>
          <w:rFonts w:hint="eastAsia" w:ascii="仿宋" w:hAnsi="仿宋"/>
          <w:color w:val="auto"/>
          <w:lang w:eastAsia="zh-CN"/>
        </w:rPr>
        <w:t>，</w:t>
      </w:r>
      <w:r>
        <w:rPr>
          <w:rFonts w:hint="eastAsia" w:ascii="仿宋" w:hAnsi="仿宋"/>
          <w:color w:val="auto"/>
        </w:rPr>
        <w:t>B/S架构模式，可应用于Microsoft Windows各版本系统</w:t>
      </w:r>
      <w:r>
        <w:rPr>
          <w:rFonts w:hint="eastAsia" w:ascii="仿宋" w:hAnsi="仿宋"/>
          <w:color w:val="auto"/>
          <w:lang w:eastAsia="zh-CN"/>
        </w:rPr>
        <w:t>；</w:t>
      </w:r>
    </w:p>
    <w:p w14:paraId="74438096">
      <w:pPr>
        <w:keepNext w:val="0"/>
        <w:keepLines w:val="0"/>
        <w:pageBreakBefore w:val="0"/>
        <w:widowControl w:val="0"/>
        <w:kinsoku/>
        <w:wordWrap w:val="0"/>
        <w:overflowPunct/>
        <w:topLinePunct w:val="0"/>
        <w:autoSpaceDE/>
        <w:autoSpaceDN/>
        <w:bidi w:val="0"/>
        <w:adjustRightInd/>
        <w:snapToGrid/>
        <w:ind w:firstLine="480"/>
        <w:textAlignment w:val="auto"/>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多项目运营管理</w:t>
      </w:r>
      <w:r>
        <w:rPr>
          <w:rFonts w:hint="eastAsia" w:ascii="仿宋" w:hAnsi="仿宋"/>
          <w:color w:val="auto"/>
          <w:lang w:eastAsia="zh-CN"/>
        </w:rPr>
        <w:t>，</w:t>
      </w:r>
      <w:r>
        <w:rPr>
          <w:rFonts w:hint="eastAsia" w:ascii="仿宋" w:hAnsi="仿宋"/>
          <w:color w:val="auto"/>
        </w:rPr>
        <w:t>仅通过一个帐号的登录，而与浏览器无关,包括Internet Explorer</w:t>
      </w:r>
      <w:r>
        <w:rPr>
          <w:rFonts w:hint="eastAsia" w:ascii="仿宋" w:hAnsi="仿宋"/>
          <w:color w:val="auto"/>
          <w:lang w:eastAsia="zh-CN"/>
        </w:rPr>
        <w:t>、</w:t>
      </w:r>
      <w:r>
        <w:rPr>
          <w:rFonts w:hint="eastAsia" w:ascii="仿宋" w:hAnsi="仿宋"/>
          <w:color w:val="auto"/>
        </w:rPr>
        <w:t>Firefox</w:t>
      </w:r>
      <w:r>
        <w:rPr>
          <w:rFonts w:hint="eastAsia" w:ascii="仿宋" w:hAnsi="仿宋"/>
          <w:color w:val="auto"/>
          <w:lang w:eastAsia="zh-CN"/>
        </w:rPr>
        <w:t>、</w:t>
      </w:r>
      <w:r>
        <w:rPr>
          <w:rFonts w:hint="eastAsia" w:ascii="仿宋" w:hAnsi="仿宋"/>
          <w:color w:val="auto"/>
        </w:rPr>
        <w:t>Google Chrome™ browser</w:t>
      </w:r>
      <w:r>
        <w:rPr>
          <w:rFonts w:hint="eastAsia" w:ascii="仿宋" w:hAnsi="仿宋"/>
          <w:color w:val="auto"/>
          <w:lang w:eastAsia="zh-CN"/>
        </w:rPr>
        <w:t>、</w:t>
      </w:r>
      <w:r>
        <w:rPr>
          <w:rFonts w:hint="eastAsia" w:ascii="仿宋" w:hAnsi="仿宋"/>
          <w:color w:val="auto"/>
        </w:rPr>
        <w:t>and Safari.均可登录；</w:t>
      </w:r>
    </w:p>
    <w:p w14:paraId="6EB9CD48">
      <w:pPr>
        <w:ind w:firstLine="480"/>
        <w:rPr>
          <w:rFonts w:hint="eastAsia" w:ascii="仿宋" w:hAnsi="仿宋"/>
          <w:color w:val="auto"/>
        </w:rPr>
      </w:pPr>
      <w:r>
        <w:rPr>
          <w:rFonts w:hint="eastAsia" w:ascii="仿宋" w:hAnsi="仿宋"/>
          <w:color w:val="auto"/>
          <w:lang w:val="en-US" w:eastAsia="zh-CN"/>
        </w:rPr>
        <w:t>3）</w:t>
      </w:r>
      <w:r>
        <w:rPr>
          <w:rFonts w:hint="eastAsia" w:ascii="仿宋" w:hAnsi="仿宋"/>
          <w:color w:val="auto"/>
        </w:rPr>
        <w:t>能源仪表盘可创建能源消耗汇总、需求汇总和使用详情的图形，收集现场仪表数据，自动生成详细的图形和表格式数据，所有仪表和能源信息的实时推送，显示建筑群的所有数据、定义用户权限；</w:t>
      </w:r>
    </w:p>
    <w:p w14:paraId="2EFF60E6">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提供“仪表盘式界面”，系统“仪表盘式界面”通过将系统图形、报警信息、能源数据以及更多相关数据聚集于一个单一的仪表盘式界面；</w:t>
      </w:r>
    </w:p>
    <w:p w14:paraId="0232DF93">
      <w:pPr>
        <w:ind w:firstLine="480"/>
        <w:rPr>
          <w:rFonts w:hint="eastAsia" w:ascii="仿宋" w:hAnsi="仿宋" w:eastAsia="仿宋"/>
          <w:color w:val="auto"/>
          <w:lang w:eastAsia="zh-CN"/>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对报警信息转发和操作人员操作记录的实施</w:t>
      </w:r>
      <w:r>
        <w:rPr>
          <w:rFonts w:hint="eastAsia" w:ascii="仿宋" w:hAnsi="仿宋"/>
          <w:color w:val="auto"/>
          <w:lang w:eastAsia="zh-CN"/>
        </w:rPr>
        <w:t>。</w:t>
      </w:r>
    </w:p>
    <w:p w14:paraId="2D126170">
      <w:pPr>
        <w:pStyle w:val="43"/>
        <w:numPr>
          <w:ilvl w:val="0"/>
          <w:numId w:val="5"/>
        </w:numPr>
        <w:ind w:left="426" w:firstLineChars="0"/>
        <w:rPr>
          <w:rFonts w:ascii="仿宋" w:hAnsi="仿宋"/>
          <w:b/>
          <w:color w:val="auto"/>
          <w:u w:val="single"/>
        </w:rPr>
      </w:pPr>
      <w:r>
        <w:rPr>
          <w:rFonts w:hint="eastAsia" w:ascii="仿宋" w:hAnsi="仿宋"/>
          <w:b/>
          <w:color w:val="auto"/>
          <w:u w:val="single"/>
        </w:rPr>
        <w:t>空调</w:t>
      </w:r>
      <w:r>
        <w:rPr>
          <w:rFonts w:hint="eastAsia" w:ascii="仿宋" w:hAnsi="仿宋"/>
          <w:b/>
          <w:color w:val="auto"/>
          <w:u w:val="single"/>
          <w:lang w:eastAsia="zh"/>
          <w:woUserID w:val="2"/>
        </w:rPr>
        <w:t>新风系统监控</w:t>
      </w:r>
    </w:p>
    <w:p w14:paraId="088EC42E">
      <w:pPr>
        <w:ind w:firstLine="480"/>
        <w:rPr>
          <w:rFonts w:hint="eastAsia" w:ascii="仿宋" w:hAnsi="仿宋"/>
          <w:color w:val="auto"/>
          <w:woUserID w:val="2"/>
        </w:rPr>
      </w:pPr>
      <w:r>
        <w:rPr>
          <w:rFonts w:hint="eastAsia" w:ascii="仿宋" w:hAnsi="仿宋"/>
          <w:color w:val="auto"/>
          <w:woUserID w:val="2"/>
        </w:rPr>
        <w:t>智能化工程的空调系统由空调机组、风机组、以及风机盘管组成。根据空调控制区域的不同和机组形式的不同，</w:t>
      </w:r>
      <w:r>
        <w:rPr>
          <w:rFonts w:hint="eastAsia" w:ascii="仿宋" w:hAnsi="仿宋"/>
          <w:color w:val="auto"/>
          <w:lang w:eastAsia="zh"/>
          <w:woUserID w:val="2"/>
        </w:rPr>
        <w:t>建筑设备管理系统</w:t>
      </w:r>
      <w:r>
        <w:rPr>
          <w:rFonts w:hint="eastAsia" w:ascii="仿宋" w:hAnsi="仿宋"/>
          <w:color w:val="auto"/>
          <w:woUserID w:val="2"/>
        </w:rPr>
        <w:t>的控制方式也有差别。建筑设备</w:t>
      </w:r>
      <w:r>
        <w:rPr>
          <w:rFonts w:hint="eastAsia" w:ascii="仿宋" w:hAnsi="仿宋"/>
          <w:color w:val="auto"/>
          <w:lang w:eastAsia="zh"/>
          <w:woUserID w:val="2"/>
        </w:rPr>
        <w:t>管理</w:t>
      </w:r>
      <w:r>
        <w:rPr>
          <w:rFonts w:hint="eastAsia" w:ascii="仿宋" w:hAnsi="仿宋"/>
          <w:color w:val="auto"/>
          <w:woUserID w:val="2"/>
        </w:rPr>
        <w:t>系统，设置室外温湿度的监测，作为系统联动、新风量优化控制运行参数。本系统通过DDC及预先编制的程序对各楼层空调设备进行监视和控制，设备的工作状况以图形方式在管理机上显示，并打印记录所有故障。</w:t>
      </w:r>
    </w:p>
    <w:p w14:paraId="100B1BE2">
      <w:pPr>
        <w:ind w:firstLine="480"/>
        <w:rPr>
          <w:rFonts w:hint="eastAsia" w:ascii="仿宋" w:hAnsi="仿宋"/>
          <w:color w:val="auto"/>
          <w:woUserID w:val="2"/>
        </w:rPr>
      </w:pPr>
      <w:r>
        <w:rPr>
          <w:rFonts w:hint="eastAsia" w:ascii="仿宋" w:hAnsi="仿宋"/>
          <w:color w:val="auto"/>
          <w:woUserID w:val="2"/>
        </w:rPr>
        <w:t>系统功能：</w:t>
      </w:r>
    </w:p>
    <w:p w14:paraId="6329A852">
      <w:pPr>
        <w:ind w:firstLine="480"/>
        <w:rPr>
          <w:rFonts w:hint="eastAsia" w:ascii="仿宋" w:hAnsi="仿宋"/>
          <w:color w:val="auto"/>
          <w:woUserID w:val="2"/>
        </w:rPr>
      </w:pPr>
      <w:r>
        <w:rPr>
          <w:rFonts w:hint="eastAsia" w:ascii="仿宋" w:hAnsi="仿宋"/>
          <w:color w:val="auto"/>
          <w:woUserID w:val="2"/>
        </w:rPr>
        <w:t>系统对新风、回风阀进行开关控制；</w:t>
      </w:r>
    </w:p>
    <w:p w14:paraId="68253B80">
      <w:pPr>
        <w:ind w:firstLine="480"/>
        <w:rPr>
          <w:rFonts w:hint="eastAsia" w:ascii="仿宋" w:hAnsi="仿宋"/>
          <w:color w:val="auto"/>
          <w:woUserID w:val="2"/>
        </w:rPr>
      </w:pPr>
      <w:r>
        <w:rPr>
          <w:rFonts w:hint="eastAsia" w:ascii="仿宋" w:hAnsi="仿宋"/>
          <w:color w:val="auto"/>
          <w:woUserID w:val="2"/>
        </w:rPr>
        <w:t>系统对机组送、排风机进行启停控制、监测风机手自动状态、事故报警，通过设置风机压差开关对风机运行状态进行监测；</w:t>
      </w:r>
    </w:p>
    <w:p w14:paraId="27F218E4">
      <w:pPr>
        <w:ind w:firstLine="480"/>
        <w:rPr>
          <w:rFonts w:hint="eastAsia" w:ascii="仿宋" w:hAnsi="仿宋"/>
          <w:color w:val="auto"/>
          <w:woUserID w:val="2"/>
        </w:rPr>
      </w:pPr>
      <w:r>
        <w:rPr>
          <w:rFonts w:hint="eastAsia" w:ascii="仿宋" w:hAnsi="仿宋"/>
          <w:color w:val="auto"/>
          <w:woUserID w:val="2"/>
        </w:rPr>
        <w:t>系统对初效过滤网两端设置压差开关，当过滤网堵塞时系统报警；</w:t>
      </w:r>
    </w:p>
    <w:p w14:paraId="6EDD021A">
      <w:pPr>
        <w:ind w:firstLine="480"/>
        <w:rPr>
          <w:rFonts w:hint="eastAsia" w:ascii="仿宋" w:hAnsi="仿宋"/>
          <w:color w:val="auto"/>
          <w:woUserID w:val="2"/>
        </w:rPr>
      </w:pPr>
      <w:r>
        <w:rPr>
          <w:rFonts w:hint="eastAsia" w:ascii="仿宋" w:hAnsi="仿宋"/>
          <w:color w:val="auto"/>
          <w:woUserID w:val="2"/>
        </w:rPr>
        <w:t>系统监测回风温度，根据回风温度与设定温度的偏差调节设备；</w:t>
      </w:r>
    </w:p>
    <w:p w14:paraId="6333FF73">
      <w:pPr>
        <w:ind w:firstLine="480"/>
        <w:rPr>
          <w:rFonts w:hint="eastAsia" w:ascii="仿宋" w:hAnsi="仿宋"/>
          <w:color w:val="auto"/>
          <w:woUserID w:val="2"/>
        </w:rPr>
      </w:pPr>
      <w:r>
        <w:rPr>
          <w:rFonts w:hint="eastAsia" w:ascii="仿宋" w:hAnsi="仿宋"/>
          <w:color w:val="auto"/>
          <w:woUserID w:val="2"/>
        </w:rPr>
        <w:t>新风系统</w:t>
      </w:r>
    </w:p>
    <w:p w14:paraId="554E70F1">
      <w:pPr>
        <w:ind w:firstLine="480"/>
        <w:rPr>
          <w:rFonts w:hint="eastAsia" w:ascii="仿宋" w:hAnsi="仿宋"/>
          <w:color w:val="auto"/>
          <w:woUserID w:val="2"/>
        </w:rPr>
      </w:pPr>
      <w:r>
        <w:rPr>
          <w:rFonts w:hint="eastAsia" w:ascii="仿宋" w:hAnsi="仿宋"/>
          <w:color w:val="auto"/>
          <w:woUserID w:val="2"/>
        </w:rPr>
        <w:t>a</w:t>
      </w:r>
      <w:r>
        <w:rPr>
          <w:rFonts w:hint="eastAsia" w:ascii="仿宋" w:hAnsi="仿宋"/>
          <w:color w:val="auto"/>
          <w:lang w:eastAsia="zh-CN"/>
          <w:woUserID w:val="2"/>
        </w:rPr>
        <w:t>）</w:t>
      </w:r>
      <w:r>
        <w:rPr>
          <w:rFonts w:hint="eastAsia" w:ascii="仿宋" w:hAnsi="仿宋"/>
          <w:color w:val="auto"/>
          <w:woUserID w:val="2"/>
        </w:rPr>
        <w:t>监测内容：</w:t>
      </w:r>
    </w:p>
    <w:p w14:paraId="38FC15C6">
      <w:pPr>
        <w:ind w:firstLine="480"/>
        <w:rPr>
          <w:rFonts w:hint="eastAsia" w:ascii="仿宋" w:hAnsi="仿宋"/>
          <w:color w:val="auto"/>
          <w:woUserID w:val="2"/>
        </w:rPr>
      </w:pPr>
      <w:r>
        <w:rPr>
          <w:rFonts w:hint="eastAsia" w:ascii="仿宋" w:hAnsi="仿宋"/>
          <w:color w:val="auto"/>
          <w:woUserID w:val="2"/>
        </w:rPr>
        <w:t>风机开关状态、风机手自动状态和故障报警监测</w:t>
      </w:r>
    </w:p>
    <w:p w14:paraId="2D892E5F">
      <w:pPr>
        <w:ind w:firstLine="480"/>
        <w:rPr>
          <w:rFonts w:hint="eastAsia" w:ascii="仿宋" w:hAnsi="仿宋"/>
          <w:color w:val="auto"/>
          <w:woUserID w:val="2"/>
        </w:rPr>
      </w:pPr>
      <w:r>
        <w:rPr>
          <w:rFonts w:hint="eastAsia" w:ascii="仿宋" w:hAnsi="仿宋"/>
          <w:color w:val="auto"/>
          <w:woUserID w:val="2"/>
        </w:rPr>
        <w:t>溶液循环泵的开关状态、风机手自动状态和故障报警监测</w:t>
      </w:r>
    </w:p>
    <w:p w14:paraId="7B9A75F6">
      <w:pPr>
        <w:ind w:firstLine="480"/>
        <w:rPr>
          <w:rFonts w:hint="eastAsia" w:ascii="仿宋" w:hAnsi="仿宋"/>
          <w:color w:val="auto"/>
          <w:woUserID w:val="2"/>
        </w:rPr>
      </w:pPr>
      <w:r>
        <w:rPr>
          <w:rFonts w:hint="eastAsia" w:ascii="仿宋" w:hAnsi="仿宋"/>
          <w:color w:val="auto"/>
          <w:woUserID w:val="2"/>
        </w:rPr>
        <w:t>风机启停控制</w:t>
      </w:r>
    </w:p>
    <w:p w14:paraId="72B3357B">
      <w:pPr>
        <w:ind w:firstLine="480"/>
        <w:rPr>
          <w:rFonts w:hint="eastAsia" w:ascii="仿宋" w:hAnsi="仿宋"/>
          <w:color w:val="auto"/>
          <w:woUserID w:val="2"/>
        </w:rPr>
      </w:pPr>
      <w:r>
        <w:rPr>
          <w:rFonts w:hint="eastAsia" w:ascii="仿宋" w:hAnsi="仿宋"/>
          <w:color w:val="auto"/>
          <w:woUserID w:val="2"/>
        </w:rPr>
        <w:t>溶液循环泵启停控制</w:t>
      </w:r>
    </w:p>
    <w:p w14:paraId="37B8D6EE">
      <w:pPr>
        <w:ind w:firstLine="480"/>
        <w:rPr>
          <w:rFonts w:hint="eastAsia" w:ascii="仿宋" w:hAnsi="仿宋"/>
          <w:color w:val="auto"/>
          <w:woUserID w:val="2"/>
        </w:rPr>
      </w:pPr>
      <w:r>
        <w:rPr>
          <w:rFonts w:hint="eastAsia" w:ascii="仿宋" w:hAnsi="仿宋"/>
          <w:color w:val="auto"/>
          <w:woUserID w:val="2"/>
        </w:rPr>
        <w:t>水阀调节控制</w:t>
      </w:r>
    </w:p>
    <w:p w14:paraId="4319420B">
      <w:pPr>
        <w:ind w:firstLine="480"/>
        <w:rPr>
          <w:rFonts w:hint="eastAsia" w:ascii="仿宋" w:hAnsi="仿宋"/>
          <w:color w:val="auto"/>
          <w:woUserID w:val="2"/>
        </w:rPr>
      </w:pPr>
      <w:r>
        <w:rPr>
          <w:rFonts w:hint="eastAsia" w:ascii="仿宋" w:hAnsi="仿宋"/>
          <w:color w:val="auto"/>
          <w:woUserID w:val="2"/>
        </w:rPr>
        <w:t>过滤网压差监测</w:t>
      </w:r>
    </w:p>
    <w:p w14:paraId="1328AA89">
      <w:pPr>
        <w:ind w:firstLine="480"/>
        <w:rPr>
          <w:rFonts w:hint="eastAsia" w:ascii="仿宋" w:hAnsi="仿宋"/>
          <w:color w:val="auto"/>
          <w:woUserID w:val="2"/>
        </w:rPr>
      </w:pPr>
      <w:r>
        <w:rPr>
          <w:rFonts w:hint="eastAsia" w:ascii="仿宋" w:hAnsi="仿宋"/>
          <w:color w:val="auto"/>
          <w:woUserID w:val="2"/>
        </w:rPr>
        <w:t>加湿器控制开关</w:t>
      </w:r>
    </w:p>
    <w:p w14:paraId="246E2A39">
      <w:pPr>
        <w:ind w:firstLine="480"/>
        <w:rPr>
          <w:rFonts w:hint="eastAsia" w:ascii="仿宋" w:hAnsi="仿宋"/>
          <w:color w:val="auto"/>
          <w:woUserID w:val="2"/>
        </w:rPr>
      </w:pPr>
      <w:r>
        <w:rPr>
          <w:rFonts w:hint="eastAsia" w:ascii="仿宋" w:hAnsi="仿宋"/>
          <w:color w:val="auto"/>
          <w:woUserID w:val="2"/>
        </w:rPr>
        <w:t>防冻开关报警</w:t>
      </w:r>
    </w:p>
    <w:p w14:paraId="620B0222">
      <w:pPr>
        <w:ind w:firstLine="480"/>
        <w:rPr>
          <w:rFonts w:hint="eastAsia" w:ascii="仿宋" w:hAnsi="仿宋"/>
          <w:color w:val="auto"/>
          <w:woUserID w:val="2"/>
        </w:rPr>
      </w:pPr>
      <w:r>
        <w:rPr>
          <w:rFonts w:hint="eastAsia" w:ascii="仿宋" w:hAnsi="仿宋"/>
          <w:color w:val="auto"/>
          <w:woUserID w:val="2"/>
        </w:rPr>
        <w:t>送风温湿度监测</w:t>
      </w:r>
    </w:p>
    <w:p w14:paraId="1AB75BAC">
      <w:pPr>
        <w:ind w:firstLine="480"/>
        <w:rPr>
          <w:rFonts w:hint="eastAsia" w:ascii="仿宋" w:hAnsi="仿宋"/>
          <w:color w:val="auto"/>
          <w:woUserID w:val="2"/>
        </w:rPr>
      </w:pPr>
      <w:r>
        <w:rPr>
          <w:rFonts w:hint="eastAsia" w:ascii="仿宋" w:hAnsi="仿宋"/>
          <w:color w:val="auto"/>
          <w:woUserID w:val="2"/>
        </w:rPr>
        <w:t>排风温度监测</w:t>
      </w:r>
    </w:p>
    <w:p w14:paraId="0E23F317">
      <w:pPr>
        <w:ind w:firstLine="480"/>
        <w:rPr>
          <w:rFonts w:hint="eastAsia" w:ascii="仿宋" w:hAnsi="仿宋"/>
          <w:color w:val="auto"/>
          <w:woUserID w:val="2"/>
        </w:rPr>
      </w:pPr>
      <w:r>
        <w:rPr>
          <w:rFonts w:hint="eastAsia" w:ascii="仿宋" w:hAnsi="仿宋"/>
          <w:color w:val="auto"/>
          <w:woUserID w:val="2"/>
        </w:rPr>
        <w:t>新风阀开关控制等</w:t>
      </w:r>
    </w:p>
    <w:p w14:paraId="74F38FB8">
      <w:pPr>
        <w:ind w:firstLine="480"/>
        <w:rPr>
          <w:rFonts w:hint="eastAsia" w:ascii="仿宋" w:hAnsi="仿宋"/>
          <w:color w:val="auto"/>
          <w:woUserID w:val="2"/>
        </w:rPr>
      </w:pPr>
      <w:r>
        <w:rPr>
          <w:rFonts w:hint="eastAsia" w:ascii="仿宋" w:hAnsi="仿宋"/>
          <w:color w:val="auto"/>
          <w:woUserID w:val="2"/>
        </w:rPr>
        <w:t>b</w:t>
      </w:r>
      <w:r>
        <w:rPr>
          <w:rFonts w:hint="eastAsia" w:ascii="仿宋" w:hAnsi="仿宋"/>
          <w:color w:val="auto"/>
          <w:lang w:eastAsia="zh-CN"/>
          <w:woUserID w:val="2"/>
        </w:rPr>
        <w:t>）</w:t>
      </w:r>
      <w:r>
        <w:rPr>
          <w:rFonts w:hint="eastAsia" w:ascii="仿宋" w:hAnsi="仿宋"/>
          <w:color w:val="auto"/>
          <w:woUserID w:val="2"/>
        </w:rPr>
        <w:t>控制程序：</w:t>
      </w:r>
    </w:p>
    <w:p w14:paraId="1F3E3E00">
      <w:pPr>
        <w:ind w:firstLine="480"/>
        <w:rPr>
          <w:rFonts w:hint="eastAsia" w:ascii="仿宋" w:hAnsi="仿宋"/>
          <w:color w:val="auto"/>
          <w:woUserID w:val="2"/>
        </w:rPr>
      </w:pPr>
      <w:r>
        <w:rPr>
          <w:rFonts w:hint="eastAsia" w:ascii="仿宋" w:hAnsi="仿宋"/>
          <w:color w:val="auto"/>
          <w:woUserID w:val="2"/>
        </w:rPr>
        <w:t>系统在机组的送风管道上安装温度传感器；根据送风温度测定值与设定值相比较，PID调节冷、热水阀的开度，从而保证送风温度达到控制要求。</w:t>
      </w:r>
    </w:p>
    <w:p w14:paraId="7AACD830">
      <w:pPr>
        <w:ind w:firstLine="480"/>
        <w:rPr>
          <w:rFonts w:hint="eastAsia" w:ascii="仿宋" w:hAnsi="仿宋"/>
          <w:color w:val="auto"/>
          <w:woUserID w:val="2"/>
        </w:rPr>
      </w:pPr>
      <w:r>
        <w:rPr>
          <w:rFonts w:hint="eastAsia" w:ascii="仿宋" w:hAnsi="仿宋"/>
          <w:color w:val="auto"/>
          <w:woUserID w:val="2"/>
        </w:rPr>
        <w:t>系统在机组的过滤网两端安装压差开关，当过滤网内灰尘积累到设定压差时，发送阻塞报警至系统上位机，提醒工作人员进行及时更换和清洗。</w:t>
      </w:r>
    </w:p>
    <w:p w14:paraId="68890465">
      <w:pPr>
        <w:ind w:firstLine="480"/>
        <w:rPr>
          <w:rFonts w:hint="eastAsia" w:ascii="仿宋" w:hAnsi="仿宋"/>
          <w:color w:val="auto"/>
          <w:woUserID w:val="2"/>
        </w:rPr>
      </w:pPr>
      <w:r>
        <w:rPr>
          <w:rFonts w:hint="eastAsia" w:ascii="仿宋" w:hAnsi="仿宋"/>
          <w:color w:val="auto"/>
          <w:woUserID w:val="2"/>
        </w:rPr>
        <w:t>系统远程启停机组，监测并记录风机的运行状态、故障报警及手自动状态；当设备发生故障时，系统会以声光报警的形式反馈至上位部分，便于工作人员随时观察和分析。</w:t>
      </w:r>
    </w:p>
    <w:p w14:paraId="689E3A0F">
      <w:pPr>
        <w:ind w:firstLine="480"/>
        <w:rPr>
          <w:rFonts w:hint="eastAsia" w:ascii="仿宋" w:hAnsi="仿宋"/>
          <w:color w:val="auto"/>
          <w:woUserID w:val="2"/>
        </w:rPr>
      </w:pPr>
      <w:r>
        <w:rPr>
          <w:rFonts w:hint="eastAsia" w:ascii="仿宋" w:hAnsi="仿宋"/>
          <w:color w:val="auto"/>
          <w:woUserID w:val="2"/>
        </w:rPr>
        <w:t>系统可以设定开机时间表预先开启机组，提前对办公室进行预冷或预热，具体作息时间表可按照业主实际工作需求编排设定；系统可以累计各个新风机组的运行时间，并可以将运行时间汇总成表格打印，以作为维修人员定期检查的参考。</w:t>
      </w:r>
    </w:p>
    <w:p w14:paraId="27687326">
      <w:pPr>
        <w:pStyle w:val="43"/>
        <w:numPr>
          <w:ilvl w:val="0"/>
          <w:numId w:val="5"/>
        </w:numPr>
        <w:ind w:left="426" w:firstLineChars="0"/>
        <w:rPr>
          <w:rFonts w:ascii="仿宋" w:hAnsi="仿宋"/>
          <w:b/>
          <w:color w:val="auto"/>
          <w:u w:val="single"/>
          <w:woUserID w:val="2"/>
        </w:rPr>
      </w:pPr>
      <w:r>
        <w:rPr>
          <w:rFonts w:hint="eastAsia" w:ascii="仿宋" w:hAnsi="仿宋"/>
          <w:b/>
          <w:color w:val="auto"/>
          <w:u w:val="single"/>
          <w:lang w:eastAsia="zh"/>
          <w:woUserID w:val="2"/>
        </w:rPr>
        <w:t>通排风</w:t>
      </w:r>
      <w:r>
        <w:rPr>
          <w:rFonts w:hint="eastAsia" w:ascii="仿宋" w:hAnsi="仿宋"/>
          <w:b/>
          <w:color w:val="auto"/>
          <w:u w:val="single"/>
          <w:woUserID w:val="2"/>
        </w:rPr>
        <w:t>系统</w:t>
      </w:r>
      <w:r>
        <w:rPr>
          <w:rFonts w:hint="eastAsia" w:ascii="仿宋" w:hAnsi="仿宋"/>
          <w:b/>
          <w:color w:val="auto"/>
          <w:u w:val="single"/>
          <w:lang w:eastAsia="zh"/>
          <w:woUserID w:val="2"/>
        </w:rPr>
        <w:t>监控</w:t>
      </w:r>
    </w:p>
    <w:p w14:paraId="291B112F">
      <w:pPr>
        <w:ind w:firstLine="480"/>
        <w:rPr>
          <w:rFonts w:hint="eastAsia" w:ascii="仿宋" w:hAnsi="仿宋"/>
          <w:color w:val="auto"/>
          <w:woUserID w:val="2"/>
        </w:rPr>
      </w:pPr>
      <w:r>
        <w:rPr>
          <w:rFonts w:hint="eastAsia" w:ascii="仿宋" w:hAnsi="仿宋"/>
          <w:color w:val="auto"/>
          <w:woUserID w:val="2"/>
        </w:rPr>
        <w:t>本项目风机系统共有送、排风机和消防排烟、正压风机等设备。其中排烟、正压风机只监不控。</w:t>
      </w:r>
    </w:p>
    <w:p w14:paraId="3A7CE6AF">
      <w:pPr>
        <w:ind w:firstLine="480"/>
        <w:rPr>
          <w:rFonts w:hint="eastAsia" w:ascii="仿宋" w:hAnsi="仿宋"/>
          <w:color w:val="auto"/>
          <w:woUserID w:val="2"/>
        </w:rPr>
      </w:pPr>
      <w:r>
        <w:rPr>
          <w:rFonts w:hint="eastAsia" w:ascii="仿宋" w:hAnsi="仿宋"/>
          <w:color w:val="auto"/>
          <w:woUserID w:val="2"/>
        </w:rPr>
        <w:t>通过</w:t>
      </w:r>
      <w:r>
        <w:rPr>
          <w:rFonts w:hint="eastAsia" w:ascii="仿宋" w:hAnsi="仿宋"/>
          <w:color w:val="auto"/>
          <w:lang w:eastAsia="zh"/>
          <w:woUserID w:val="2"/>
        </w:rPr>
        <w:t>建筑设备管理</w:t>
      </w:r>
      <w:r>
        <w:rPr>
          <w:rFonts w:hint="eastAsia" w:ascii="仿宋" w:hAnsi="仿宋"/>
          <w:color w:val="auto"/>
          <w:woUserID w:val="2"/>
        </w:rPr>
        <w:t>系统达到监控功能：</w:t>
      </w:r>
    </w:p>
    <w:p w14:paraId="0C00045D">
      <w:pPr>
        <w:ind w:firstLine="480"/>
        <w:rPr>
          <w:rFonts w:hint="eastAsia" w:ascii="仿宋" w:hAnsi="仿宋"/>
          <w:color w:val="auto"/>
          <w:woUserID w:val="2"/>
        </w:rPr>
      </w:pPr>
      <w:r>
        <w:rPr>
          <w:rFonts w:hint="eastAsia" w:ascii="仿宋" w:hAnsi="仿宋"/>
          <w:color w:val="auto"/>
          <w:woUserID w:val="2"/>
        </w:rPr>
        <w:t>监控内容：</w:t>
      </w:r>
    </w:p>
    <w:p w14:paraId="169EADB6">
      <w:pPr>
        <w:ind w:firstLine="480"/>
        <w:rPr>
          <w:rFonts w:hint="eastAsia" w:ascii="仿宋" w:hAnsi="仿宋"/>
          <w:color w:val="auto"/>
          <w:woUserID w:val="2"/>
        </w:rPr>
      </w:pPr>
      <w:r>
        <w:rPr>
          <w:rFonts w:hint="eastAsia" w:ascii="仿宋" w:hAnsi="仿宋"/>
          <w:color w:val="auto"/>
          <w:woUserID w:val="2"/>
        </w:rPr>
        <w:t>送排风机状态监测</w:t>
      </w:r>
    </w:p>
    <w:p w14:paraId="5DB699F0">
      <w:pPr>
        <w:ind w:firstLine="480"/>
        <w:rPr>
          <w:rFonts w:hint="eastAsia" w:ascii="仿宋" w:hAnsi="仿宋"/>
          <w:color w:val="auto"/>
          <w:woUserID w:val="2"/>
        </w:rPr>
      </w:pPr>
      <w:r>
        <w:rPr>
          <w:rFonts w:hint="eastAsia" w:ascii="仿宋" w:hAnsi="仿宋"/>
          <w:color w:val="auto"/>
          <w:woUserID w:val="2"/>
        </w:rPr>
        <w:t>送排风机手自动状态监测</w:t>
      </w:r>
    </w:p>
    <w:p w14:paraId="3508FA57">
      <w:pPr>
        <w:ind w:firstLine="480"/>
        <w:rPr>
          <w:rFonts w:hint="eastAsia" w:ascii="仿宋" w:hAnsi="仿宋"/>
          <w:color w:val="auto"/>
          <w:woUserID w:val="2"/>
        </w:rPr>
      </w:pPr>
      <w:r>
        <w:rPr>
          <w:rFonts w:hint="eastAsia" w:ascii="仿宋" w:hAnsi="仿宋"/>
          <w:color w:val="auto"/>
          <w:woUserID w:val="2"/>
        </w:rPr>
        <w:t>送排风机故障报警</w:t>
      </w:r>
    </w:p>
    <w:p w14:paraId="4A510DA0">
      <w:pPr>
        <w:ind w:firstLine="480"/>
        <w:rPr>
          <w:rFonts w:hint="eastAsia" w:ascii="仿宋" w:hAnsi="仿宋"/>
          <w:color w:val="auto"/>
          <w:woUserID w:val="2"/>
        </w:rPr>
      </w:pPr>
      <w:r>
        <w:rPr>
          <w:rFonts w:hint="eastAsia" w:ascii="仿宋" w:hAnsi="仿宋"/>
          <w:color w:val="auto"/>
          <w:woUserID w:val="2"/>
        </w:rPr>
        <w:t>送排风机启停控制</w:t>
      </w:r>
    </w:p>
    <w:p w14:paraId="74C12672">
      <w:pPr>
        <w:ind w:firstLine="480"/>
        <w:rPr>
          <w:rFonts w:hint="eastAsia" w:ascii="仿宋" w:hAnsi="仿宋"/>
          <w:color w:val="auto"/>
          <w:woUserID w:val="2"/>
        </w:rPr>
      </w:pPr>
      <w:r>
        <w:rPr>
          <w:rFonts w:hint="eastAsia" w:ascii="仿宋" w:hAnsi="仿宋"/>
          <w:color w:val="auto"/>
          <w:woUserID w:val="2"/>
        </w:rPr>
        <w:t>排烟风机、正压风机状态监测</w:t>
      </w:r>
    </w:p>
    <w:p w14:paraId="25263AD6">
      <w:pPr>
        <w:ind w:firstLine="480"/>
        <w:rPr>
          <w:rFonts w:hint="eastAsia" w:ascii="仿宋" w:hAnsi="仿宋"/>
          <w:color w:val="auto"/>
          <w:woUserID w:val="2"/>
        </w:rPr>
      </w:pPr>
      <w:r>
        <w:rPr>
          <w:rFonts w:hint="eastAsia" w:ascii="仿宋" w:hAnsi="仿宋"/>
          <w:color w:val="auto"/>
          <w:woUserID w:val="2"/>
        </w:rPr>
        <w:t>排烟风机、正压风机故障报警</w:t>
      </w:r>
    </w:p>
    <w:p w14:paraId="0427DE1A">
      <w:pPr>
        <w:ind w:firstLine="480"/>
        <w:rPr>
          <w:rFonts w:hint="eastAsia" w:ascii="仿宋" w:hAnsi="仿宋"/>
          <w:color w:val="auto"/>
          <w:woUserID w:val="2"/>
        </w:rPr>
      </w:pPr>
      <w:r>
        <w:rPr>
          <w:rFonts w:hint="eastAsia" w:ascii="仿宋" w:hAnsi="仿宋"/>
          <w:color w:val="auto"/>
          <w:woUserID w:val="2"/>
        </w:rPr>
        <w:t>控制程序：</w:t>
      </w:r>
    </w:p>
    <w:p w14:paraId="4EFB5F8C">
      <w:pPr>
        <w:ind w:firstLine="480"/>
        <w:rPr>
          <w:rFonts w:hint="eastAsia" w:ascii="仿宋" w:hAnsi="仿宋"/>
          <w:color w:val="auto"/>
          <w:woUserID w:val="2"/>
        </w:rPr>
      </w:pPr>
      <w:r>
        <w:rPr>
          <w:rFonts w:hint="eastAsia" w:ascii="仿宋" w:hAnsi="仿宋"/>
          <w:color w:val="auto"/>
          <w:woUserID w:val="2"/>
        </w:rPr>
        <w:t>系统远程启停排风机，监测并记录排风机的运行状态、故障报警及手自动状态；当设备发生故障时，系统会以声光报警的形式反馈至上位部分，便于工作人员随时观察和分析。</w:t>
      </w:r>
    </w:p>
    <w:p w14:paraId="7FB23B1D">
      <w:pPr>
        <w:ind w:firstLine="480"/>
        <w:rPr>
          <w:rFonts w:hint="eastAsia" w:ascii="仿宋" w:hAnsi="仿宋"/>
          <w:color w:val="auto"/>
          <w:woUserID w:val="2"/>
        </w:rPr>
      </w:pPr>
      <w:r>
        <w:rPr>
          <w:rFonts w:hint="eastAsia" w:ascii="仿宋" w:hAnsi="仿宋"/>
          <w:color w:val="auto"/>
          <w:woUserID w:val="2"/>
        </w:rPr>
        <w:t>各类需控制风机可按排定的工作及节假日时间程序自动启/停控制；</w:t>
      </w:r>
    </w:p>
    <w:p w14:paraId="29E4C595">
      <w:pPr>
        <w:ind w:firstLine="480"/>
        <w:rPr>
          <w:rFonts w:hint="eastAsia" w:ascii="仿宋" w:hAnsi="仿宋"/>
          <w:color w:val="auto"/>
          <w:woUserID w:val="2"/>
        </w:rPr>
      </w:pPr>
      <w:r>
        <w:rPr>
          <w:rFonts w:hint="eastAsia" w:ascii="仿宋" w:hAnsi="仿宋"/>
          <w:color w:val="auto"/>
          <w:woUserID w:val="2"/>
        </w:rPr>
        <w:t>中央监控系统可在监控软件上动态、彩色、实时显示风机故障和状态等。并可强制启停风机。记录并可打印报警信息，参数趋势等资料。</w:t>
      </w:r>
    </w:p>
    <w:p w14:paraId="0932F297">
      <w:pPr>
        <w:ind w:firstLine="480"/>
        <w:rPr>
          <w:rFonts w:hint="eastAsia" w:ascii="仿宋" w:hAnsi="仿宋"/>
          <w:color w:val="auto"/>
          <w:woUserID w:val="2"/>
        </w:rPr>
      </w:pPr>
      <w:r>
        <w:rPr>
          <w:rFonts w:hint="eastAsia" w:ascii="仿宋" w:hAnsi="仿宋"/>
          <w:color w:val="auto"/>
          <w:woUserID w:val="2"/>
        </w:rPr>
        <w:t>监控软件功能</w:t>
      </w:r>
    </w:p>
    <w:p w14:paraId="428C9D70">
      <w:pPr>
        <w:ind w:firstLine="480"/>
        <w:rPr>
          <w:rFonts w:hint="eastAsia" w:ascii="仿宋" w:hAnsi="仿宋" w:eastAsia="仿宋"/>
          <w:color w:val="auto"/>
          <w:lang w:eastAsia="zh"/>
          <w:woUserID w:val="2"/>
        </w:rPr>
      </w:pPr>
      <w:r>
        <w:rPr>
          <w:rFonts w:hint="eastAsia" w:ascii="仿宋" w:hAnsi="仿宋"/>
          <w:color w:val="auto"/>
          <w:woUserID w:val="2"/>
        </w:rPr>
        <w:t>网络管理软件利用了因特网的强大通讯功能，可以对BACnet和LONWORKS等开放协议进行有效的集成。可以创建一个强大的网络系统，支持综合数据库的管理，警报管理和短信服务。还提供工程编辑功能和图形化的用户界面</w:t>
      </w:r>
      <w:r>
        <w:rPr>
          <w:rFonts w:hint="eastAsia" w:ascii="仿宋" w:hAnsi="仿宋"/>
          <w:color w:val="auto"/>
          <w:lang w:eastAsia="zh"/>
          <w:woUserID w:val="2"/>
        </w:rPr>
        <w:t>。</w:t>
      </w:r>
    </w:p>
    <w:p w14:paraId="4A9FC1B3">
      <w:pPr>
        <w:pStyle w:val="43"/>
        <w:numPr>
          <w:ilvl w:val="0"/>
          <w:numId w:val="5"/>
        </w:numPr>
        <w:ind w:left="426" w:firstLineChars="0"/>
        <w:rPr>
          <w:rFonts w:ascii="仿宋" w:hAnsi="仿宋"/>
          <w:b/>
          <w:color w:val="auto"/>
          <w:u w:val="single"/>
        </w:rPr>
      </w:pPr>
      <w:r>
        <w:rPr>
          <w:rFonts w:hint="eastAsia" w:ascii="仿宋" w:hAnsi="仿宋"/>
          <w:b/>
          <w:color w:val="auto"/>
          <w:u w:val="single"/>
        </w:rPr>
        <w:t>给排水系统</w:t>
      </w:r>
    </w:p>
    <w:p w14:paraId="106EEB1E">
      <w:pPr>
        <w:ind w:firstLine="480"/>
        <w:rPr>
          <w:rFonts w:hint="eastAsia" w:ascii="仿宋" w:hAnsi="仿宋"/>
          <w:color w:val="auto"/>
          <w:woUserID w:val="1"/>
        </w:rPr>
      </w:pPr>
      <w:r>
        <w:rPr>
          <w:rFonts w:hint="eastAsia" w:ascii="仿宋" w:hAnsi="仿宋"/>
          <w:color w:val="auto"/>
          <w:woUserID w:val="1"/>
        </w:rPr>
        <w:t>1</w:t>
      </w:r>
      <w:r>
        <w:rPr>
          <w:rFonts w:hint="eastAsia" w:ascii="仿宋" w:hAnsi="仿宋"/>
          <w:color w:val="auto"/>
          <w:lang w:eastAsia="zh-CN"/>
          <w:woUserID w:val="1"/>
        </w:rPr>
        <w:t>）</w:t>
      </w:r>
      <w:r>
        <w:rPr>
          <w:rFonts w:hint="eastAsia" w:ascii="仿宋" w:hAnsi="仿宋"/>
          <w:color w:val="auto"/>
          <w:woUserID w:val="1"/>
        </w:rPr>
        <w:t>监测功能</w:t>
      </w:r>
    </w:p>
    <w:p w14:paraId="71B47BF9">
      <w:pPr>
        <w:ind w:firstLine="480"/>
        <w:rPr>
          <w:rFonts w:hint="eastAsia" w:ascii="仿宋" w:hAnsi="仿宋"/>
          <w:color w:val="auto"/>
          <w:woUserID w:val="1"/>
        </w:rPr>
      </w:pPr>
      <w:r>
        <w:rPr>
          <w:rFonts w:hint="eastAsia" w:ascii="仿宋" w:hAnsi="仿宋"/>
          <w:color w:val="auto"/>
          <w:woUserID w:val="1"/>
        </w:rPr>
        <w:t>排污泵运行状态、故障报警、手/自动模式监测（DI）</w:t>
      </w:r>
    </w:p>
    <w:p w14:paraId="6CF43B3D">
      <w:pPr>
        <w:ind w:firstLine="480"/>
        <w:rPr>
          <w:rFonts w:hint="eastAsia" w:ascii="仿宋" w:hAnsi="仿宋"/>
          <w:color w:val="auto"/>
          <w:woUserID w:val="1"/>
        </w:rPr>
      </w:pPr>
      <w:r>
        <w:rPr>
          <w:rFonts w:hint="eastAsia" w:ascii="仿宋" w:hAnsi="仿宋"/>
          <w:color w:val="auto"/>
          <w:woUserID w:val="1"/>
        </w:rPr>
        <w:t>集水坑超高水位、超低水位报警（DI）</w:t>
      </w:r>
    </w:p>
    <w:p w14:paraId="66DBC581">
      <w:pPr>
        <w:ind w:firstLine="480"/>
        <w:rPr>
          <w:rFonts w:hint="eastAsia" w:ascii="仿宋" w:hAnsi="仿宋"/>
          <w:color w:val="auto"/>
          <w:woUserID w:val="1"/>
        </w:rPr>
      </w:pPr>
      <w:r>
        <w:rPr>
          <w:rFonts w:hint="eastAsia" w:ascii="仿宋" w:hAnsi="仿宋"/>
          <w:color w:val="auto"/>
          <w:woUserID w:val="1"/>
        </w:rPr>
        <w:t>生活水泵运行状态、故障报警、手/自动模式监测（DI）</w:t>
      </w:r>
    </w:p>
    <w:p w14:paraId="14F1DDED">
      <w:pPr>
        <w:ind w:firstLine="480"/>
        <w:rPr>
          <w:rFonts w:hint="eastAsia" w:ascii="仿宋" w:hAnsi="仿宋"/>
          <w:color w:val="auto"/>
          <w:woUserID w:val="1"/>
        </w:rPr>
      </w:pPr>
      <w:r>
        <w:rPr>
          <w:rFonts w:hint="eastAsia" w:ascii="仿宋" w:hAnsi="仿宋"/>
          <w:color w:val="auto"/>
          <w:woUserID w:val="1"/>
        </w:rPr>
        <w:t>生活水箱超高水位、超低水位报警（DI）</w:t>
      </w:r>
    </w:p>
    <w:p w14:paraId="5342D7F6">
      <w:pPr>
        <w:ind w:firstLine="480"/>
        <w:rPr>
          <w:rFonts w:hint="eastAsia" w:ascii="仿宋" w:hAnsi="仿宋"/>
          <w:color w:val="auto"/>
          <w:woUserID w:val="1"/>
        </w:rPr>
      </w:pPr>
      <w:r>
        <w:rPr>
          <w:rFonts w:hint="eastAsia" w:ascii="仿宋" w:hAnsi="仿宋"/>
          <w:color w:val="auto"/>
          <w:woUserID w:val="1"/>
        </w:rPr>
        <w:t>2</w:t>
      </w:r>
      <w:r>
        <w:rPr>
          <w:rFonts w:hint="eastAsia" w:ascii="仿宋" w:hAnsi="仿宋"/>
          <w:color w:val="auto"/>
          <w:lang w:eastAsia="zh-CN"/>
          <w:woUserID w:val="1"/>
        </w:rPr>
        <w:t>）</w:t>
      </w:r>
      <w:r>
        <w:rPr>
          <w:rFonts w:hint="eastAsia" w:ascii="仿宋" w:hAnsi="仿宋"/>
          <w:color w:val="auto"/>
          <w:woUserID w:val="1"/>
        </w:rPr>
        <w:t>故障报警功能</w:t>
      </w:r>
    </w:p>
    <w:p w14:paraId="02A7B53B">
      <w:pPr>
        <w:ind w:firstLine="480"/>
        <w:rPr>
          <w:rFonts w:hint="eastAsia" w:ascii="仿宋" w:hAnsi="仿宋"/>
          <w:color w:val="auto"/>
          <w:woUserID w:val="1"/>
        </w:rPr>
      </w:pPr>
      <w:r>
        <w:rPr>
          <w:rFonts w:hint="eastAsia" w:ascii="仿宋" w:hAnsi="仿宋"/>
          <w:color w:val="auto"/>
          <w:woUserID w:val="1"/>
        </w:rPr>
        <w:t>当生活水箱、集水坑液位超高/低时，应发出报警</w:t>
      </w:r>
    </w:p>
    <w:p w14:paraId="22F4D72D">
      <w:pPr>
        <w:ind w:firstLine="480"/>
        <w:rPr>
          <w:rFonts w:hint="eastAsia" w:ascii="仿宋" w:hAnsi="仿宋"/>
          <w:color w:val="auto"/>
          <w:woUserID w:val="1"/>
        </w:rPr>
      </w:pPr>
      <w:r>
        <w:rPr>
          <w:rFonts w:hint="eastAsia" w:ascii="仿宋" w:hAnsi="仿宋"/>
          <w:color w:val="auto"/>
          <w:woUserID w:val="1"/>
        </w:rPr>
        <w:t>3</w:t>
      </w:r>
      <w:r>
        <w:rPr>
          <w:rFonts w:hint="eastAsia" w:ascii="仿宋" w:hAnsi="仿宋"/>
          <w:color w:val="auto"/>
          <w:lang w:eastAsia="zh-CN"/>
          <w:woUserID w:val="1"/>
        </w:rPr>
        <w:t>）</w:t>
      </w:r>
      <w:r>
        <w:rPr>
          <w:rFonts w:hint="eastAsia" w:ascii="仿宋" w:hAnsi="仿宋"/>
          <w:color w:val="auto"/>
          <w:woUserID w:val="1"/>
        </w:rPr>
        <w:t>记录功能</w:t>
      </w:r>
    </w:p>
    <w:p w14:paraId="1A1FB553">
      <w:pPr>
        <w:ind w:firstLine="480"/>
        <w:rPr>
          <w:rFonts w:hint="eastAsia" w:ascii="仿宋" w:hAnsi="仿宋"/>
          <w:color w:val="auto"/>
          <w:woUserID w:val="1"/>
        </w:rPr>
      </w:pPr>
      <w:r>
        <w:rPr>
          <w:rFonts w:hint="eastAsia" w:ascii="仿宋" w:hAnsi="仿宋"/>
          <w:color w:val="auto"/>
          <w:woUserID w:val="1"/>
        </w:rPr>
        <w:t>应记录上述各项故障报警发生的内容和时刻。</w:t>
      </w:r>
    </w:p>
    <w:p w14:paraId="7F81B986">
      <w:pPr>
        <w:pStyle w:val="43"/>
        <w:numPr>
          <w:ilvl w:val="0"/>
          <w:numId w:val="5"/>
        </w:numPr>
        <w:ind w:left="426" w:firstLineChars="0"/>
        <w:rPr>
          <w:rFonts w:hint="eastAsia" w:ascii="仿宋" w:hAnsi="仿宋"/>
          <w:b/>
          <w:color w:val="auto"/>
          <w:u w:val="single"/>
        </w:rPr>
      </w:pPr>
      <w:r>
        <w:rPr>
          <w:rFonts w:hint="eastAsia" w:ascii="仿宋" w:hAnsi="仿宋"/>
          <w:b/>
          <w:color w:val="auto"/>
          <w:u w:val="single"/>
        </w:rPr>
        <w:t>冷热源群控系统</w:t>
      </w:r>
    </w:p>
    <w:p w14:paraId="703D6A04">
      <w:pPr>
        <w:ind w:firstLine="480"/>
        <w:rPr>
          <w:rFonts w:hint="eastAsia" w:ascii="仿宋" w:hAnsi="仿宋"/>
          <w:color w:val="auto"/>
          <w:woUserID w:val="1"/>
        </w:rPr>
      </w:pPr>
      <w:r>
        <w:rPr>
          <w:rFonts w:hint="eastAsia" w:ascii="仿宋" w:hAnsi="仿宋"/>
          <w:color w:val="auto"/>
          <w:woUserID w:val="1"/>
        </w:rPr>
        <w:t>冷热源机房内空调主机及水泵运行采用机房群控系统并纳入大楼BA系统，根据室外气象条件及室内负荷变化不同</w:t>
      </w:r>
      <w:r>
        <w:rPr>
          <w:rFonts w:hint="eastAsia" w:ascii="仿宋" w:hAnsi="仿宋"/>
          <w:color w:val="auto"/>
          <w:lang w:eastAsia="zh-CN"/>
          <w:woUserID w:val="1"/>
        </w:rPr>
        <w:t>（</w:t>
      </w:r>
      <w:r>
        <w:rPr>
          <w:rFonts w:hint="eastAsia" w:ascii="仿宋" w:hAnsi="仿宋"/>
          <w:color w:val="auto"/>
          <w:woUserID w:val="1"/>
        </w:rPr>
        <w:t>空调回水温度不同</w:t>
      </w:r>
      <w:r>
        <w:rPr>
          <w:rFonts w:hint="eastAsia" w:ascii="仿宋" w:hAnsi="仿宋"/>
          <w:color w:val="auto"/>
          <w:lang w:eastAsia="zh-CN"/>
          <w:woUserID w:val="1"/>
        </w:rPr>
        <w:t>）</w:t>
      </w:r>
      <w:r>
        <w:rPr>
          <w:rFonts w:hint="eastAsia" w:ascii="仿宋" w:hAnsi="仿宋"/>
          <w:color w:val="auto"/>
          <w:woUserID w:val="1"/>
        </w:rPr>
        <w:t>对空调负荷进行计算，按预先设定的温度对主机进行自动调节运行台数和停启。</w:t>
      </w:r>
    </w:p>
    <w:p w14:paraId="3065283F">
      <w:pPr>
        <w:pStyle w:val="7"/>
        <w:rPr>
          <w:rFonts w:ascii="仿宋" w:hAnsi="仿宋" w:eastAsia="仿宋"/>
          <w:color w:val="auto"/>
        </w:rPr>
      </w:pPr>
      <w:bookmarkStart w:id="144" w:name="_Toc7848"/>
      <w:r>
        <w:rPr>
          <w:rFonts w:hint="eastAsia" w:ascii="仿宋" w:hAnsi="仿宋" w:eastAsia="仿宋"/>
          <w:color w:val="auto"/>
        </w:rPr>
        <w:t>主要</w:t>
      </w:r>
      <w:r>
        <w:rPr>
          <w:rFonts w:hint="eastAsia" w:ascii="仿宋" w:hAnsi="仿宋" w:eastAsia="仿宋"/>
          <w:color w:val="auto"/>
          <w:lang w:val="en-US" w:eastAsia="zh-CN"/>
        </w:rPr>
        <w:t>设备性能参数</w:t>
      </w:r>
      <w:bookmarkEnd w:id="144"/>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8"/>
        <w:gridCol w:w="1296"/>
        <w:gridCol w:w="7520"/>
      </w:tblGrid>
      <w:tr w14:paraId="675E2C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5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3E42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6559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主要技术参数描述</w:t>
            </w:r>
          </w:p>
        </w:tc>
      </w:tr>
      <w:tr w14:paraId="47877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2D6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0" w:type="auto"/>
            <w:tcBorders>
              <w:top w:val="single" w:color="000000" w:sz="4" w:space="0"/>
              <w:left w:val="single" w:color="000000" w:sz="4" w:space="0"/>
              <w:bottom w:val="single" w:color="000000" w:sz="4" w:space="0"/>
              <w:right w:val="nil"/>
            </w:tcBorders>
            <w:shd w:val="clear" w:color="auto" w:fill="auto"/>
            <w:vAlign w:val="center"/>
          </w:tcPr>
          <w:p w14:paraId="4487E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工作站部分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6FBA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4E256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A77D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DE2F6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网络版工作站软件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A35E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1、建筑设备及能效专用软件，Web服务, B/S架构模式，可应用于Microsoft Windows各版本系统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2、多项目运营管理 仅通过一个帐号的登录，而与浏览器无关,包括Internet Explorer, Firefox,Google Chrome™ browser,and Safari.均可登录；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3、能源仪表盘可创建能源消耗汇总、需求汇总和使用详情的图形，收集现场仪表数据，自动生成详细的图形和表格式数据，所有仪表和能源信息的实时推送，显示建筑群的所有数据、定义用户权限；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4、提供企业 “仪表盘式界面”，系统 “仪表盘式界面” 通过将系统图形、报警信息、能源数据以及更多相关数据聚集于一个单一的仪表盘式界面；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5、对报警信息转发和操作人员操作记录的实施；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6、同一软件可实现开发、调试、使用功能；并无缝实现楼宇自控、智能照明、能源管理功能，而非不同品牌网关纳入。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7、软件等级不低于B-OWS，提供第三方官方证明证书复印件；</w:t>
            </w:r>
          </w:p>
        </w:tc>
      </w:tr>
      <w:tr w14:paraId="4BC6F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43FFF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42C8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冷机网关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1D2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r>
      <w:tr w14:paraId="523811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A8D7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48E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锅炉网关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62FB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r>
      <w:tr w14:paraId="681A7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26D2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714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变配电系统网关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037F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r>
      <w:tr w14:paraId="7B997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066A9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C9B9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电梯网关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6A19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r>
      <w:tr w14:paraId="77580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3923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34E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AE68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箱体尺寸400*500*150；含底板控制器及配件辅材安装费用，含变压器、空开、线槽、接线端子等辅材及箱子内部控制器的连接线；</w:t>
            </w:r>
          </w:p>
        </w:tc>
      </w:tr>
      <w:tr w14:paraId="7B4D6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7EC9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　</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1E748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DDC控制器 部分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03F4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89CF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BD0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B3E2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系统管理器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4BC8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1、支持：BACnet/SC, BACnet/IP, BACnet Ethernet, BACnet MS/TP,LINKnet,MODbus,DALI；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2、自带高速32位CPU、600 MHz处理器，4 GB eMMC Flash memory，256 MB DDR3L RAM，实时时钟，超级电容 RTC/CPU信息备份；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3、可自由编程，控制器等级为B-BC，提供第三方官方证明证书复印件；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4、2个网口,可支持BACnet /SC，BACnet/IP, BACnet Ethernet，另可支持蓝牙和NFC，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5、3个RS-485通讯端口，支持3条BACnet或MODbus总线； 3电源输出,可带DALI和KNX协议灯控系统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6、通过UL认证、BTL认证、FCC认证，具有CE标志；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7.控制器等级不低于B-BC，投标时需提供相关第三方官方证明证书；</w:t>
            </w:r>
          </w:p>
        </w:tc>
      </w:tr>
      <w:tr w14:paraId="329E3A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ECF3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C88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应用控制器1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AA92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2、完全可自由编程控制器，控制器等级不低于B-AAC，提供第三方官方证明证书复印件；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3、内嵌时钟和报警处理；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4、8UI/4AO/4DO，12位数模转换，带输入输出指示灯；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5、具备CNAS、BTL、CE、ROSH等认证；</w:t>
            </w:r>
          </w:p>
        </w:tc>
      </w:tr>
      <w:tr w14:paraId="0ED5C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A7B5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C6B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应用控制器2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12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2、完全可编程，控制器等级为B-AAC；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3、内嵌时钟和报警处理；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4、12UI/6AO/6DO，12位数模转换，带输入输出指示灯；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5、具备CNAS、BTL、CE、ROSH等认证；</w:t>
            </w:r>
          </w:p>
        </w:tc>
      </w:tr>
      <w:tr w14:paraId="36D72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5BC2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2AB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扩展模块2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F0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扩展控制器，支持ModbusRTU和BACnetMSTP模式切换，6UI，2DO，带输入输出指示灯，BTL CE ROSH认证</w:t>
            </w:r>
          </w:p>
        </w:tc>
      </w:tr>
      <w:tr w14:paraId="3F0A2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6F0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B1AD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扩展模块3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2DD9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扩展控制器，支持ModbusRTU和BACnetMSTP模式切换，18DI，6DO，带隔离保护，带输入输出指示灯，BTL CE ROSH认证</w:t>
            </w:r>
          </w:p>
        </w:tc>
      </w:tr>
      <w:tr w14:paraId="36098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BC09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045D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BAFD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箱体尺寸500*700*150；含底板控制器及配件辅材安装费用，含变压器、空开、线槽、接线端子等辅材及箱子内部控制器的连接线；</w:t>
            </w:r>
          </w:p>
        </w:tc>
      </w:tr>
      <w:tr w14:paraId="73D52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AEA8A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06F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F081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箱体尺寸600*800*150；含底板控制器及配件辅材安装费用，含变压器、空开、线槽、接线端子等辅材及箱子内部控制器的连接线；</w:t>
            </w:r>
          </w:p>
        </w:tc>
      </w:tr>
      <w:tr w14:paraId="3C64C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28A3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2DEC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BD66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箱体尺寸800*1000*200；含底板控制器及配件辅材安装费用，含变压器、空开、线槽、接线端子等辅材及箱子内部控制器的连接线；</w:t>
            </w:r>
          </w:p>
        </w:tc>
      </w:tr>
      <w:tr w14:paraId="4B39BC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C5F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0" w:type="auto"/>
            <w:tcBorders>
              <w:top w:val="single" w:color="000000" w:sz="4" w:space="0"/>
              <w:left w:val="nil"/>
              <w:bottom w:val="single" w:color="000000" w:sz="4" w:space="0"/>
              <w:right w:val="single" w:color="000000" w:sz="4" w:space="0"/>
            </w:tcBorders>
            <w:shd w:val="clear" w:color="auto" w:fill="auto"/>
            <w:vAlign w:val="center"/>
          </w:tcPr>
          <w:p w14:paraId="688AD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传感器部分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7D9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749774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79ED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17F44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风道温湿度传感器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63F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探针长度150mm，温度：NTC10K热敏电阻，精度误差±0.3℃@25℃，测量范围 -40~100℃；相对湿度：量程0~100%RH，输出0~10VDC，精度±3%RH，防护等级IP65</w:t>
            </w:r>
          </w:p>
        </w:tc>
      </w:tr>
      <w:tr w14:paraId="00AB31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6674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E7BE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室外温湿度传感器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7A66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温度：NTC10K热敏电阻，精度误差±0.3℃@25℃，测量范围 -40~100℃；相对湿度：量程0~100%RH，输出0~10VDC，精度±3%RH，防护等级IP65</w:t>
            </w:r>
          </w:p>
        </w:tc>
      </w:tr>
      <w:tr w14:paraId="59EA7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E20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841E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风管静压差变送器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2001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适用于空气、无腐蚀性，不可燃气体，25~1250Pa，0~2Kpa，0~5Kpa，0~10Kpa可选，精度±1%，%FSS，过载压力＞3倍量程，24VAC/DC供电，信号4~20mA、0~10V可选，工作温度-40~85℃，认证：EMC，CE</w:t>
            </w:r>
          </w:p>
        </w:tc>
      </w:tr>
      <w:tr w14:paraId="551623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E3F34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422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防冻开关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283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单刀双掷开关, 1.0-7.5℃可调，回差4.5-5.5℃，毛细管长度3m，感温极限80℃，250VAC/4A</w:t>
            </w:r>
          </w:p>
        </w:tc>
      </w:tr>
      <w:tr w14:paraId="701A67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98E0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92E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室内微压差传感器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7DF5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适用于空气、无腐蚀性，不可燃气体，25~1250Pa，0~2Kpa，0~5Kpa，0~10Kpa可选，精度±1%，%FSS，过载压力＞3倍量程，24VAC/DC供电，信号4~20mA、0~10V可选，工作温度-40~85℃，认证：EMC，CE</w:t>
            </w:r>
          </w:p>
        </w:tc>
      </w:tr>
      <w:tr w14:paraId="08C26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8FB2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08F17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壁挂温度传感器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E63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NTC10K热敏电阻，精度误差±0.3℃@25℃，测量范围 -40~100℃，不锈钢探头长度125mm，防护等级IP30</w:t>
            </w:r>
          </w:p>
        </w:tc>
      </w:tr>
      <w:tr w14:paraId="2CD74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EFB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12A2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压差开关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0D92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量程50-500Pa，回压20Pa，可调设定点，SPDT输出，含软管和接头，大于一百万次开关寿命，防护等级IP65</w:t>
            </w:r>
          </w:p>
        </w:tc>
      </w:tr>
      <w:tr w14:paraId="2EEA34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03E85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44C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液位开关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463F1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SPDT开关，3m电缆，饮用水标准I/II，开关角度±45°，工作温度0℃~50℃，最大深度1bar，250V/20(8)A，防护等级IP68，ENEC/CE认证</w:t>
            </w:r>
          </w:p>
        </w:tc>
      </w:tr>
      <w:tr w14:paraId="43D0F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74A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7F3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壁挂CO变送器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1EF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壁挂安装，24VAC/DC供电, 0～10V或4～20mA信号输出，测量范围0-100ppm，精度误：±40ppm±3%读数，内置大气校正功能（ABC），防护等级IP30</w:t>
            </w:r>
          </w:p>
        </w:tc>
      </w:tr>
      <w:tr w14:paraId="5BA09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3C85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9F65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开关型风阀执行器带反馈</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53B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AC/DC24V，扭矩10nm，运行时间120秒，功率5VA，开关控制,带位置反馈，带手动和限位，保护等级IP54，风门轴长度大于8cm，直径大于2cm小于4cm</w:t>
            </w:r>
          </w:p>
        </w:tc>
      </w:tr>
    </w:tbl>
    <w:p w14:paraId="24FA60EF">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27000394">
      <w:pPr>
        <w:pStyle w:val="6"/>
        <w:rPr>
          <w:rFonts w:hint="eastAsia" w:ascii="仿宋" w:hAnsi="仿宋" w:eastAsia="仿宋"/>
          <w:color w:val="auto"/>
        </w:rPr>
      </w:pPr>
      <w:bookmarkStart w:id="145" w:name="_Toc29972"/>
      <w:r>
        <w:rPr>
          <w:rFonts w:hint="eastAsia" w:ascii="仿宋" w:hAnsi="仿宋" w:eastAsia="仿宋"/>
          <w:color w:val="auto"/>
        </w:rPr>
        <w:t>能耗管理系统</w:t>
      </w:r>
      <w:bookmarkEnd w:id="145"/>
    </w:p>
    <w:p w14:paraId="64120924">
      <w:pPr>
        <w:pStyle w:val="7"/>
        <w:rPr>
          <w:rFonts w:hint="eastAsia" w:ascii="仿宋" w:hAnsi="仿宋"/>
          <w:color w:val="auto"/>
          <w:woUserID w:val="1"/>
        </w:rPr>
      </w:pPr>
      <w:bookmarkStart w:id="146" w:name="_Toc3721"/>
      <w:r>
        <w:rPr>
          <w:rFonts w:hint="eastAsia" w:ascii="仿宋" w:hAnsi="仿宋" w:eastAsia="仿宋"/>
          <w:color w:val="auto"/>
        </w:rPr>
        <w:t>系统</w:t>
      </w:r>
      <w:r>
        <w:rPr>
          <w:rFonts w:hint="eastAsia" w:ascii="仿宋" w:hAnsi="仿宋" w:eastAsia="仿宋"/>
          <w:color w:val="auto"/>
          <w:lang w:val="en-US" w:eastAsia="zh-CN"/>
        </w:rPr>
        <w:t>概述</w:t>
      </w:r>
      <w:bookmarkEnd w:id="146"/>
    </w:p>
    <w:p w14:paraId="27328B92">
      <w:pPr>
        <w:spacing w:line="360" w:lineRule="auto"/>
        <w:ind w:firstLine="480" w:firstLineChars="200"/>
        <w:rPr>
          <w:rFonts w:hint="eastAsia" w:ascii="仿宋" w:hAnsi="仿宋" w:eastAsia="仿宋"/>
          <w:color w:val="auto"/>
          <w:sz w:val="24"/>
        </w:rPr>
      </w:pPr>
      <w:r>
        <w:rPr>
          <w:rFonts w:hint="eastAsia" w:ascii="仿宋" w:hAnsi="仿宋"/>
          <w:color w:val="auto"/>
          <w:woUserID w:val="1"/>
        </w:rPr>
        <w:t>能耗</w:t>
      </w:r>
      <w:r>
        <w:rPr>
          <w:rFonts w:hint="eastAsia" w:ascii="仿宋" w:hAnsi="仿宋"/>
          <w:color w:val="auto"/>
          <w:lang w:eastAsia="zh"/>
          <w:woUserID w:val="1"/>
        </w:rPr>
        <w:t>管理</w:t>
      </w:r>
      <w:r>
        <w:rPr>
          <w:rFonts w:hint="eastAsia" w:ascii="仿宋" w:hAnsi="仿宋"/>
          <w:color w:val="auto"/>
          <w:woUserID w:val="1"/>
        </w:rPr>
        <w:t>系统是由一套通过TCP/IP通信、运行于Intranet/Internet网络、采用数据库的集参数设置、数据采集、实时监测、数据分析、数据报表、数据上报等模块所组成。</w:t>
      </w:r>
      <w:r>
        <w:rPr>
          <w:rFonts w:hint="eastAsia" w:ascii="仿宋" w:hAnsi="仿宋" w:eastAsia="仿宋"/>
          <w:color w:val="auto"/>
          <w:sz w:val="24"/>
        </w:rPr>
        <w:t>总体架构由一个节能监管中心、若干个现场采集计量系统组成，各采集计量系统之间通过局域网进行通讯。将楼宇现场读取的能源计量数据通过设备网传至数据中心，领导和管理人员依据不同权限可访问中心服务器，实时查看能耗情况。管理人员根据所设置的权限不同可查看或只可查看本楼的能耗计量数据，无法访问其它楼的数据。</w:t>
      </w:r>
    </w:p>
    <w:p w14:paraId="4B6A9A7E">
      <w:pPr>
        <w:ind w:firstLine="480"/>
        <w:rPr>
          <w:rFonts w:hint="eastAsia"/>
          <w:color w:val="auto"/>
        </w:rPr>
      </w:pPr>
      <w:r>
        <w:rPr>
          <w:rFonts w:hint="eastAsia" w:ascii="仿宋" w:hAnsi="仿宋"/>
          <w:color w:val="auto"/>
          <w:lang w:val="en-US" w:eastAsia="zh-CN"/>
        </w:rPr>
        <w:t>建筑设备管理</w:t>
      </w:r>
      <w:r>
        <w:rPr>
          <w:rFonts w:hint="eastAsia" w:ascii="仿宋" w:hAnsi="仿宋"/>
          <w:color w:val="auto"/>
        </w:rPr>
        <w:t>系统须提供开放的通讯协议和数据接口（费用视为已包含到报价中），满足第三方应用集成需求。不得以任何理由拒绝或要求收取定制开发费用等。</w:t>
      </w:r>
    </w:p>
    <w:p w14:paraId="67D98381">
      <w:pPr>
        <w:pStyle w:val="7"/>
        <w:rPr>
          <w:rFonts w:hint="eastAsia" w:ascii="仿宋" w:hAnsi="仿宋"/>
          <w:color w:val="auto"/>
          <w:woUserID w:val="1"/>
        </w:rPr>
      </w:pPr>
      <w:bookmarkStart w:id="147" w:name="_Toc20144"/>
      <w:r>
        <w:rPr>
          <w:rFonts w:hint="eastAsia" w:ascii="仿宋" w:hAnsi="仿宋" w:eastAsia="仿宋"/>
          <w:color w:val="auto"/>
        </w:rPr>
        <w:t>系统</w:t>
      </w:r>
      <w:r>
        <w:rPr>
          <w:rFonts w:hint="eastAsia" w:ascii="仿宋" w:hAnsi="仿宋" w:eastAsia="仿宋"/>
          <w:color w:val="auto"/>
          <w:lang w:val="en-US" w:eastAsia="zh-CN"/>
        </w:rPr>
        <w:t>功能</w:t>
      </w:r>
      <w:bookmarkEnd w:id="147"/>
    </w:p>
    <w:p w14:paraId="227FB0A2">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实时掌握能耗数据：建立完善的建筑能耗动态计量与统计平台，随时掌握建筑能耗的动态和变化状况，提高能源统计资料的精确度与实时性；</w:t>
      </w:r>
      <w:r>
        <w:rPr>
          <w:rFonts w:hint="eastAsia" w:ascii="仿宋" w:hAnsi="仿宋"/>
          <w:color w:val="auto"/>
          <w:sz w:val="24"/>
          <w:lang w:val="en-US" w:eastAsia="zh-CN"/>
        </w:rPr>
        <w:t>系统</w:t>
      </w:r>
      <w:r>
        <w:rPr>
          <w:rFonts w:hint="eastAsia" w:ascii="仿宋" w:hAnsi="仿宋" w:eastAsia="仿宋"/>
          <w:color w:val="auto"/>
          <w:sz w:val="24"/>
        </w:rPr>
        <w:t>可采集水表、电表、空调能量表、燃气表等协议接口表具</w:t>
      </w:r>
      <w:r>
        <w:rPr>
          <w:rFonts w:hint="eastAsia" w:ascii="仿宋" w:hAnsi="仿宋"/>
          <w:color w:val="auto"/>
          <w:sz w:val="24"/>
          <w:lang w:eastAsia="zh-CN"/>
        </w:rPr>
        <w:t>；</w:t>
      </w:r>
    </w:p>
    <w:p w14:paraId="30384871">
      <w:pPr>
        <w:spacing w:line="360" w:lineRule="auto"/>
        <w:ind w:firstLine="480" w:firstLineChars="200"/>
        <w:rPr>
          <w:rFonts w:hint="eastAsia" w:ascii="仿宋" w:hAnsi="仿宋" w:eastAsia="仿宋"/>
          <w:color w:val="auto"/>
          <w:sz w:val="24"/>
          <w:lang w:eastAsia="zh-CN"/>
        </w:rPr>
      </w:pPr>
      <w:r>
        <w:rPr>
          <w:rFonts w:hint="eastAsia" w:ascii="仿宋" w:hAnsi="仿宋" w:eastAsia="仿宋"/>
          <w:color w:val="auto"/>
          <w:sz w:val="24"/>
        </w:rPr>
        <w:t>能耗管理检测，统计，图形化监视、检测点查询、多种费用管理、开放计费类型、报表管理查询、报表输出、设备故障报警、日志查询功能、多级权限管理、数据备份功能、系统集成功能等</w:t>
      </w:r>
      <w:r>
        <w:rPr>
          <w:rFonts w:hint="eastAsia" w:ascii="仿宋" w:hAnsi="仿宋"/>
          <w:color w:val="auto"/>
          <w:sz w:val="24"/>
          <w:lang w:eastAsia="zh-CN"/>
        </w:rPr>
        <w:t>；</w:t>
      </w:r>
    </w:p>
    <w:p w14:paraId="64673FB4">
      <w:pPr>
        <w:spacing w:line="360" w:lineRule="auto"/>
        <w:rPr>
          <w:rFonts w:ascii="仿宋" w:hAnsi="仿宋" w:eastAsia="仿宋"/>
          <w:color w:val="auto"/>
          <w:sz w:val="24"/>
        </w:rPr>
      </w:pPr>
      <w:r>
        <w:rPr>
          <w:rFonts w:hint="eastAsia" w:ascii="仿宋" w:hAnsi="仿宋" w:eastAsia="仿宋"/>
          <w:color w:val="auto"/>
          <w:sz w:val="24"/>
        </w:rPr>
        <w:t>转变能源管理模式：实时监控、科学节能，提高用能管理水平，把能源管理从粗放式向集约化管理转变；</w:t>
      </w:r>
    </w:p>
    <w:p w14:paraId="0A3B200B">
      <w:pPr>
        <w:spacing w:line="360" w:lineRule="auto"/>
        <w:rPr>
          <w:rFonts w:ascii="仿宋" w:hAnsi="仿宋" w:eastAsia="仿宋"/>
          <w:color w:val="auto"/>
          <w:sz w:val="24"/>
        </w:rPr>
      </w:pPr>
      <w:r>
        <w:rPr>
          <w:rFonts w:hint="eastAsia" w:ascii="仿宋" w:hAnsi="仿宋" w:eastAsia="仿宋"/>
          <w:color w:val="auto"/>
          <w:sz w:val="24"/>
        </w:rPr>
        <w:t>提高能源监管水平：严格数字化管理各用能单位，便于考核楼宇用能，有效约束用能行为；</w:t>
      </w:r>
    </w:p>
    <w:p w14:paraId="4D0DCD9E">
      <w:pPr>
        <w:spacing w:line="360" w:lineRule="auto"/>
        <w:rPr>
          <w:rFonts w:ascii="仿宋" w:hAnsi="仿宋" w:eastAsia="仿宋"/>
          <w:color w:val="auto"/>
          <w:sz w:val="24"/>
        </w:rPr>
      </w:pPr>
      <w:r>
        <w:rPr>
          <w:rFonts w:hint="eastAsia" w:ascii="仿宋" w:hAnsi="仿宋" w:eastAsia="仿宋"/>
          <w:color w:val="auto"/>
          <w:sz w:val="24"/>
        </w:rPr>
        <w:t>发现有效节能机会：找出能源消费漏洞，找出能源异常使用状况和低效率运转设备，及时发现问题，找出节能降耗的机会；</w:t>
      </w:r>
    </w:p>
    <w:p w14:paraId="070FAEFD">
      <w:pPr>
        <w:spacing w:line="360" w:lineRule="auto"/>
        <w:rPr>
          <w:rFonts w:ascii="仿宋" w:hAnsi="仿宋" w:eastAsia="仿宋"/>
          <w:color w:val="auto"/>
          <w:sz w:val="24"/>
        </w:rPr>
      </w:pPr>
      <w:r>
        <w:rPr>
          <w:rFonts w:hint="eastAsia" w:ascii="仿宋" w:hAnsi="仿宋" w:eastAsia="仿宋"/>
          <w:color w:val="auto"/>
          <w:sz w:val="24"/>
        </w:rPr>
        <w:t>评估节能改造效果：评估能源使用效率、节能量、某一种节能措施的关联的影响和未来决策，为各类节能技术应用提供节能评估工具。</w:t>
      </w:r>
    </w:p>
    <w:p w14:paraId="241E9ECF">
      <w:pPr>
        <w:pStyle w:val="7"/>
        <w:rPr>
          <w:color w:val="auto"/>
        </w:rPr>
      </w:pPr>
      <w:bookmarkStart w:id="148" w:name="_Toc154"/>
      <w:r>
        <w:rPr>
          <w:rFonts w:hint="eastAsia" w:ascii="仿宋" w:hAnsi="仿宋" w:eastAsia="仿宋"/>
          <w:color w:val="auto"/>
          <w:lang w:val="en-US" w:eastAsia="zh-CN"/>
        </w:rPr>
        <w:t>技术要求</w:t>
      </w:r>
      <w:bookmarkEnd w:id="148"/>
    </w:p>
    <w:p w14:paraId="1E614195">
      <w:pPr>
        <w:ind w:firstLine="480"/>
        <w:rPr>
          <w:rFonts w:hint="eastAsia" w:ascii="仿宋" w:hAnsi="仿宋"/>
          <w:color w:val="auto"/>
          <w:lang w:eastAsia="zh"/>
          <w:woUserID w:val="1"/>
        </w:rPr>
      </w:pPr>
      <w:r>
        <w:rPr>
          <w:rFonts w:hint="eastAsia" w:ascii="仿宋" w:hAnsi="仿宋"/>
          <w:color w:val="auto"/>
          <w:woUserID w:val="1"/>
        </w:rPr>
        <w:t>能耗</w:t>
      </w:r>
      <w:r>
        <w:rPr>
          <w:rFonts w:hint="eastAsia" w:ascii="仿宋" w:hAnsi="仿宋"/>
          <w:color w:val="auto"/>
          <w:lang w:eastAsia="zh"/>
          <w:woUserID w:val="1"/>
        </w:rPr>
        <w:t>管理</w:t>
      </w:r>
      <w:r>
        <w:rPr>
          <w:rFonts w:hint="eastAsia" w:ascii="仿宋" w:hAnsi="仿宋"/>
          <w:color w:val="auto"/>
          <w:woUserID w:val="1"/>
        </w:rPr>
        <w:t>系统</w:t>
      </w:r>
      <w:r>
        <w:rPr>
          <w:rFonts w:hint="eastAsia" w:ascii="仿宋" w:hAnsi="仿宋"/>
          <w:color w:val="auto"/>
          <w:lang w:eastAsia="zh"/>
          <w:woUserID w:val="1"/>
        </w:rPr>
        <w:t>由软、硬件两部分组成，主要由建筑能源管理平台、能耗数据上报系统、能耗数据采集器（含软件）、表具等组成。系统采用分层部署的思想，软件采用B/S架构，对各类能耗进行有效的集中监测和分析评估，并提供灵活的接入方式。系统采用三层结构部署，分别为应用管理层、网络汇聚层和设备采集层。</w:t>
      </w:r>
    </w:p>
    <w:p w14:paraId="6E05F61C">
      <w:pPr>
        <w:ind w:firstLine="480"/>
        <w:rPr>
          <w:rFonts w:hint="eastAsia" w:ascii="仿宋" w:hAnsi="仿宋"/>
          <w:color w:val="auto"/>
          <w:lang w:eastAsia="zh"/>
          <w:woUserID w:val="1"/>
        </w:rPr>
      </w:pPr>
      <w:r>
        <w:rPr>
          <w:rFonts w:hint="eastAsia" w:ascii="仿宋" w:hAnsi="仿宋"/>
          <w:color w:val="auto"/>
          <w:lang w:eastAsia="zh"/>
          <w:woUserID w:val="1"/>
        </w:rPr>
        <w:t>1）设备采集层完成监测、控制和通讯等功能；采用各类能耗得测量设备进行数据的自动采集、就地及远程控制、信息远传等功能。</w:t>
      </w:r>
    </w:p>
    <w:p w14:paraId="195E6E18">
      <w:pPr>
        <w:ind w:firstLine="480"/>
        <w:rPr>
          <w:rFonts w:hint="eastAsia" w:ascii="仿宋" w:hAnsi="仿宋"/>
          <w:color w:val="auto"/>
          <w:lang w:eastAsia="zh"/>
          <w:woUserID w:val="1"/>
        </w:rPr>
      </w:pPr>
      <w:r>
        <w:rPr>
          <w:rFonts w:hint="eastAsia" w:ascii="仿宋" w:hAnsi="仿宋"/>
          <w:color w:val="auto"/>
          <w:lang w:eastAsia="zh"/>
          <w:woUserID w:val="1"/>
        </w:rPr>
        <w:t>2</w:t>
      </w:r>
      <w:r>
        <w:rPr>
          <w:rFonts w:hint="eastAsia" w:ascii="仿宋" w:hAnsi="仿宋"/>
          <w:color w:val="auto"/>
          <w:lang w:eastAsia="zh-CN"/>
          <w:woUserID w:val="1"/>
        </w:rPr>
        <w:t>）</w:t>
      </w:r>
      <w:r>
        <w:rPr>
          <w:rFonts w:hint="eastAsia" w:ascii="仿宋" w:hAnsi="仿宋"/>
          <w:color w:val="auto"/>
          <w:lang w:eastAsia="zh"/>
          <w:woUserID w:val="1"/>
        </w:rPr>
        <w:t>网络汇聚层连接现场采集层和系统管理层；采用以太网网关将现场层监控设备的RS485/Modbus通讯转换成Modbus/TCP以太网通讯，通过以太网络实现与后台监控计算机的信息交换。</w:t>
      </w:r>
    </w:p>
    <w:p w14:paraId="201F95EF">
      <w:pPr>
        <w:ind w:firstLine="480"/>
        <w:rPr>
          <w:rFonts w:hint="eastAsia" w:ascii="仿宋" w:hAnsi="仿宋"/>
          <w:color w:val="auto"/>
          <w:lang w:eastAsia="zh"/>
          <w:woUserID w:val="1"/>
        </w:rPr>
      </w:pPr>
      <w:r>
        <w:rPr>
          <w:rFonts w:hint="eastAsia" w:ascii="仿宋" w:hAnsi="仿宋"/>
          <w:color w:val="auto"/>
          <w:lang w:eastAsia="zh"/>
          <w:woUserID w:val="1"/>
        </w:rPr>
        <w:t>3</w:t>
      </w:r>
      <w:r>
        <w:rPr>
          <w:rFonts w:hint="eastAsia" w:ascii="仿宋" w:hAnsi="仿宋"/>
          <w:color w:val="auto"/>
          <w:lang w:eastAsia="zh-CN"/>
          <w:woUserID w:val="1"/>
        </w:rPr>
        <w:t>）</w:t>
      </w:r>
      <w:r>
        <w:rPr>
          <w:rFonts w:hint="eastAsia" w:ascii="仿宋" w:hAnsi="仿宋"/>
          <w:color w:val="auto"/>
          <w:lang w:eastAsia="zh"/>
          <w:woUserID w:val="1"/>
        </w:rPr>
        <w:t>应用管理层主要实现对所有能耗数据的集成和管理功能。系统计算机采用高性能服务器及工业控制计算机，支持以太网络通讯，具有大容量存储空间。</w:t>
      </w:r>
    </w:p>
    <w:p w14:paraId="19B559B1">
      <w:pPr>
        <w:ind w:firstLine="480"/>
        <w:rPr>
          <w:rFonts w:hint="eastAsia" w:ascii="仿宋" w:hAnsi="仿宋"/>
          <w:color w:val="auto"/>
          <w:lang w:eastAsia="zh"/>
          <w:woUserID w:val="1"/>
        </w:rPr>
      </w:pPr>
      <w:r>
        <w:rPr>
          <w:rFonts w:hint="eastAsia" w:ascii="仿宋" w:hAnsi="仿宋"/>
          <w:color w:val="auto"/>
          <w:lang w:eastAsia="zh"/>
          <w:woUserID w:val="1"/>
        </w:rPr>
        <w:t>系统应按照数据高可靠性、系统可扩展性、用户易操作性进行设计，基于绿色建筑的管理理念，协助物业提升能源管理水平，在整个生命周期内对建筑内能效进行运维。系统支持可灵活组态的系统配置，并可根据项目具体要求快速建立能源分项计量管理模型；提供丰富、美观的显示界面实现分类、分项、分户能耗数据的统计查询和对比。帮助用户发掘节能潜力，实现节能管理和节能效果的评估。系统应基于B/S架构的能耗数据展示方式，支持主流浏览器，无需安装软件客户端，通过Web浏览器即可访问系统。</w:t>
      </w:r>
    </w:p>
    <w:p w14:paraId="14C7811F">
      <w:pPr>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100955" cy="4358005"/>
            <wp:effectExtent l="0" t="0" r="4445"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3"/>
                    <a:stretch>
                      <a:fillRect/>
                    </a:stretch>
                  </pic:blipFill>
                  <pic:spPr>
                    <a:xfrm>
                      <a:off x="0" y="0"/>
                      <a:ext cx="5100955" cy="4358005"/>
                    </a:xfrm>
                    <a:prstGeom prst="rect">
                      <a:avLst/>
                    </a:prstGeom>
                  </pic:spPr>
                </pic:pic>
              </a:graphicData>
            </a:graphic>
          </wp:inline>
        </w:drawing>
      </w:r>
    </w:p>
    <w:p w14:paraId="77E85C20">
      <w:pPr>
        <w:ind w:left="0" w:leftChars="0" w:firstLine="0" w:firstLineChars="0"/>
        <w:jc w:val="center"/>
        <w:rPr>
          <w:rFonts w:hint="eastAsia" w:ascii="仿宋" w:hAnsi="仿宋" w:eastAsia="仿宋"/>
          <w:color w:val="auto"/>
          <w:lang w:eastAsia="zh"/>
          <w:woUserID w:val="1"/>
        </w:rPr>
      </w:pPr>
      <w:r>
        <w:rPr>
          <w:rFonts w:hint="eastAsia" w:ascii="仿宋" w:hAnsi="仿宋"/>
          <w:color w:val="auto"/>
          <w:lang w:eastAsia="zh"/>
          <w:woUserID w:val="1"/>
        </w:rPr>
        <w:t>图——能耗管理系统架构图</w:t>
      </w:r>
    </w:p>
    <w:p w14:paraId="698E3263">
      <w:pPr>
        <w:ind w:firstLine="480"/>
        <w:rPr>
          <w:rFonts w:hint="eastAsia"/>
          <w:color w:val="auto"/>
          <w:woUserID w:val="1"/>
        </w:rPr>
      </w:pPr>
      <w:r>
        <w:rPr>
          <w:rFonts w:hint="eastAsia" w:ascii="仿宋" w:hAnsi="仿宋"/>
          <w:color w:val="auto"/>
          <w:woUserID w:val="1"/>
        </w:rPr>
        <w:t>能耗</w:t>
      </w:r>
      <w:r>
        <w:rPr>
          <w:rFonts w:hint="eastAsia" w:ascii="仿宋" w:hAnsi="仿宋"/>
          <w:color w:val="auto"/>
          <w:lang w:eastAsia="zh"/>
          <w:woUserID w:val="1"/>
        </w:rPr>
        <w:t>管理</w:t>
      </w:r>
      <w:r>
        <w:rPr>
          <w:rFonts w:hint="eastAsia" w:ascii="仿宋" w:hAnsi="仿宋"/>
          <w:color w:val="auto"/>
          <w:woUserID w:val="1"/>
        </w:rPr>
        <w:t>系统</w:t>
      </w:r>
      <w:r>
        <w:rPr>
          <w:rFonts w:hint="eastAsia"/>
          <w:color w:val="auto"/>
          <w:woUserID w:val="1"/>
        </w:rPr>
        <w:t>主要实现三个层面上的功能，第一层面，对医院所有的用能点进行采集和计量，包括但不局限于水、电、气、医用气体、医废等各个用能专业，第二层面，采集的数据需要有完整的数据分析功能，此功能要求有同比环比分析，回归性分析等基本功能，能简明的看出能源浪费的位置、系统、以及原因。第三层面要求通过一定时间的数据积累，给出能效管理的漏洞，以及解决方案。</w:t>
      </w:r>
    </w:p>
    <w:p w14:paraId="3D04B78A">
      <w:pPr>
        <w:ind w:firstLine="480"/>
        <w:rPr>
          <w:rFonts w:hint="eastAsia"/>
          <w:color w:val="auto"/>
          <w:woUserID w:val="1"/>
        </w:rPr>
      </w:pPr>
      <w:r>
        <w:rPr>
          <w:rFonts w:hint="eastAsia"/>
          <w:color w:val="auto"/>
          <w:woUserID w:val="1"/>
        </w:rPr>
        <w:t>系统除了包含常规的设备管理、监控功能以外，还应具有向统一集成管理平台通信的功能，该功能不局限于数据上传，还应将设备运行的状态和参数规整分析后将结果上传，集成管理平台将收到的能效参数和设备参数进行统一管理分析，自动做出调整策略，通过以太网络和云平台的技术，自动调整楼宇设备的运行策略和运行参数，达到“分散控制，集中管理”的目的。</w:t>
      </w:r>
    </w:p>
    <w:p w14:paraId="7D88F830">
      <w:pPr>
        <w:ind w:firstLine="480"/>
        <w:rPr>
          <w:rFonts w:hint="eastAsia" w:ascii="仿宋" w:hAnsi="仿宋" w:eastAsia="仿宋" w:cs="仿宋"/>
          <w:color w:val="auto"/>
        </w:rPr>
      </w:pPr>
      <w:r>
        <w:rPr>
          <w:rFonts w:hint="eastAsia"/>
          <w:color w:val="auto"/>
          <w:lang w:eastAsia="zh"/>
          <w:woUserID w:val="2"/>
        </w:rPr>
        <w:t>本次能耗管理系统建设需要预留监测医用气体供应量接口。</w:t>
      </w:r>
    </w:p>
    <w:p w14:paraId="0BC134B5">
      <w:pPr>
        <w:pStyle w:val="7"/>
        <w:rPr>
          <w:rFonts w:ascii="仿宋" w:hAnsi="仿宋" w:eastAsia="仿宋"/>
          <w:color w:val="auto"/>
        </w:rPr>
      </w:pPr>
      <w:bookmarkStart w:id="149" w:name="_Toc3053"/>
      <w:r>
        <w:rPr>
          <w:rFonts w:hint="eastAsia" w:ascii="仿宋" w:hAnsi="仿宋" w:eastAsia="仿宋"/>
          <w:color w:val="auto"/>
        </w:rPr>
        <w:t>主要</w:t>
      </w:r>
      <w:r>
        <w:rPr>
          <w:rFonts w:hint="eastAsia" w:ascii="仿宋" w:hAnsi="仿宋" w:eastAsia="仿宋"/>
          <w:color w:val="auto"/>
          <w:lang w:val="en-US" w:eastAsia="zh-CN"/>
        </w:rPr>
        <w:t>设备性能参数</w:t>
      </w:r>
      <w:bookmarkEnd w:id="149"/>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74"/>
        <w:gridCol w:w="2478"/>
        <w:gridCol w:w="5860"/>
      </w:tblGrid>
      <w:tr w14:paraId="6DEE0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FF6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B7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0E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参数</w:t>
            </w:r>
          </w:p>
        </w:tc>
      </w:tr>
      <w:tr w14:paraId="11BDB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44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BD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建筑能源管理平台</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B92B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1.能耗计量监测管理系统软件，可采集水表、电表、空调能量表、燃气表等协议接口表具；提供具有冷热量表、智能电能表、智能水表计量器具型式批准证书复印件；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2.能耗管理检测，统计，图形化监视、检测点查询、多种费用管理、开放计费类型、报表管理查询、报 表 输 出、设备故障报警、日志查询功能、多级权限管理、数据备份功能、系统集成功能等。提供系统具有软著证书及相应的软件检测报告复印件；</w:t>
            </w:r>
          </w:p>
        </w:tc>
      </w:tr>
      <w:tr w14:paraId="0A4D89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A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9E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能耗数据上报系统</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top"/>
          </w:tcPr>
          <w:p w14:paraId="73013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系统数据，上报至上一级能耗平台；根据需方提供的上一级平台对接接口规约</w:t>
            </w:r>
          </w:p>
        </w:tc>
      </w:tr>
      <w:tr w14:paraId="03F5B0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49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B0F2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能耗数据采集器（含软件）</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C1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硬件：高速的32位ARM处理器，内嵌实时嵌入式linux操作系统，10/100M姿势一行以太网2KV电磁隔离，高精度RTC，内嵌大容量存储介质（8GB）支持FAT16、FAT32wenjan系统，内置硬件看门狗，硬件恢复缺省网络参数，宽电压DC9V~24V供电，功率少于8W，导轨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2.总线接口：不少于2路RS85,一路工业以太网接口，一路USB接口，支持2G&amp;4G网络。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3.协议支持：支持多种仪表通信协议（Modbus-RTU、MODBUS-TCP、DL/T 645—1997、DL/T 645—2007、CJ/T 188-2004）。</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4.数据网络：以太网支持 ARP、IP、ICMP、UDP、DHCP、DNS、TCP、HTTP 等网络协议，支持静态 IP 和从 DHCP 服务器动态获取 IP；自动恢复网络连接，支持同时五个服务器的连接与通信，数据支持断点续传（网络等恢复自动连接续传），支持对数据采集系统故障的定位和诊断，并支持向数据中心上报故障信息、支持通过Console接口和WEB方式配置设备运行参数；配套可视化的数据服务与管理软件，支持远程配置设备参数；支持固件远程升级；符合《国家机关办公建筑和大型公共建筑能耗监测系统》技术导则对数据采集器的其他功能要求。实现XML直接向省市中心上传，本地可选支持XML、MODBUS/IP、MODBUS/ RTU、等协议规范进行数据传输。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5.提供产品通过电磁兼容检测证书复印件并提供区域管理器软件软著证书复印件。</w:t>
            </w:r>
          </w:p>
        </w:tc>
      </w:tr>
      <w:tr w14:paraId="49E2E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E9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75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通用控制箱</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5C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数据管理器安装箱体350mm*400mm*120mm，内置空气开关和安装导轨</w:t>
            </w:r>
          </w:p>
        </w:tc>
      </w:tr>
      <w:tr w14:paraId="3AA5E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36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A10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智能三相电表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120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1.电流规格：1.5(6)A-接CT、10(40)A、15(60)A、20(80)A、30(100)A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2.通信接口：RS485总线通讯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3.通信协议：Modbus-RTU协议或DL/T645-1997协议；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4.准确度等级：1.0级；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5.每相电路回路功耗：≤1.0W 5VA；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6.外形尺寸：125mm*88mm*68mm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7.支持：总有功电量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8.提供电表型评证书复印件；</w:t>
            </w:r>
          </w:p>
        </w:tc>
      </w:tr>
      <w:tr w14:paraId="5EBD9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E2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304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互感器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C4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0.5级，国产优质</w:t>
            </w:r>
          </w:p>
        </w:tc>
      </w:tr>
      <w:tr w14:paraId="6EBCC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775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388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23D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40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03F4A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B3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325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E7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50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558DCA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13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E89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18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65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413FA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40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C9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70C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80光电冷水直读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76C63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A17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DE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FBF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200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02B86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ADC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57B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36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40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798FC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965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18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53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65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6F8E46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26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308D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空调冷热量表DN350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699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1.冷热量表DN350，分体式结构，焊接碳钢管段（U型反射式）, 南方冷热量表，M-BUS接口；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2.承 压1.6MPa，防护等级IP65；外电+内置电池双 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4.提供能量表表计量器具型式批准证书复印件；</w:t>
            </w:r>
          </w:p>
        </w:tc>
      </w:tr>
      <w:tr w14:paraId="0D766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D1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CE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空调冷热量表DN200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D1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冷热量表DN200，分体式结构，焊接碳钢管段（U型反射式）, 南方冷热量表，M-BUS接口；承 压1.6MPa，防护等级IP65；外电+内置电池双 供电；流量计线长5米；温度传感器标准配置 为四线制，配1.7米线，延长线由客户自行配 置并现场接线；</w:t>
            </w:r>
          </w:p>
        </w:tc>
      </w:tr>
      <w:tr w14:paraId="19B2E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63F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0FE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空调冷热量表DN150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380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冷热量表DN150，分体式结构，焊接碳钢管段（U型反射式）, 南方冷热量表，M-BUS接口；承 压1.6MPa，防护等级IP65；外电+内置电池双 供电；流量计线长5米；温度传感器标准配置 为四线制，配1.7米线，延长线由客户自行配 置并现场接线；</w:t>
            </w:r>
          </w:p>
        </w:tc>
      </w:tr>
      <w:tr w14:paraId="46078A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42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0ED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空调冷热量表DN100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05E6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1.冷热量表DN100，分体式结构，焊接碳钢管段（U型反射式）, 南方冷热量表，M-BUS接口；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2.承 压1.6MPa，防护等级IP65；外电+内置电池双 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4.提供能量表表计量器具型式批准证书复印件；</w:t>
            </w:r>
          </w:p>
        </w:tc>
      </w:tr>
      <w:tr w14:paraId="548A8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05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CF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空调冷热量表DN80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66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冷热量表DN80，分体式结构，焊接碳钢管段（U型反射式）, 南方冷热量表，M-BUS接口；承 压1.6MPa，防护等级IP65；外电+内置电池双 供电；流量计线长5米；温度传感器标准配置 为四线制，配1.7米线，延长线由客户自行配 置并现场接线；</w:t>
            </w:r>
          </w:p>
        </w:tc>
      </w:tr>
      <w:tr w14:paraId="1CDCB1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E05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6F3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通讯线 </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D0D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RVVP2*1.0mm2</w:t>
            </w:r>
          </w:p>
        </w:tc>
      </w:tr>
    </w:tbl>
    <w:p w14:paraId="2C21FBCB">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49696F49">
      <w:pPr>
        <w:pStyle w:val="6"/>
        <w:rPr>
          <w:rFonts w:hint="eastAsia" w:ascii="仿宋" w:hAnsi="仿宋" w:eastAsia="仿宋"/>
          <w:color w:val="auto"/>
        </w:rPr>
      </w:pPr>
      <w:bookmarkStart w:id="150" w:name="_Toc24118"/>
      <w:r>
        <w:rPr>
          <w:rFonts w:hint="eastAsia" w:ascii="仿宋" w:hAnsi="仿宋" w:eastAsia="仿宋"/>
          <w:color w:val="auto"/>
        </w:rPr>
        <w:t>系统集成</w:t>
      </w:r>
      <w:r>
        <w:rPr>
          <w:rFonts w:hint="eastAsia" w:ascii="仿宋" w:hAnsi="仿宋" w:eastAsia="仿宋"/>
          <w:color w:val="auto"/>
          <w:lang w:val="en-US" w:eastAsia="zh-CN"/>
        </w:rPr>
        <w:t>管理</w:t>
      </w:r>
      <w:bookmarkEnd w:id="150"/>
    </w:p>
    <w:p w14:paraId="0C5C1CBA">
      <w:pPr>
        <w:pStyle w:val="7"/>
        <w:rPr>
          <w:rFonts w:ascii="仿宋" w:hAnsi="仿宋" w:eastAsia="仿宋"/>
          <w:color w:val="auto"/>
        </w:rPr>
      </w:pPr>
      <w:bookmarkStart w:id="151" w:name="_Toc17473"/>
      <w:r>
        <w:rPr>
          <w:rFonts w:hint="eastAsia" w:ascii="仿宋" w:hAnsi="仿宋" w:eastAsia="仿宋"/>
          <w:color w:val="auto"/>
        </w:rPr>
        <w:t>系统</w:t>
      </w:r>
      <w:r>
        <w:rPr>
          <w:rFonts w:hint="eastAsia" w:ascii="仿宋" w:hAnsi="仿宋" w:eastAsia="仿宋"/>
          <w:color w:val="auto"/>
          <w:lang w:val="en-US" w:eastAsia="zh-CN"/>
        </w:rPr>
        <w:t>概述</w:t>
      </w:r>
      <w:bookmarkEnd w:id="151"/>
    </w:p>
    <w:p w14:paraId="5B09E8AF">
      <w:pPr>
        <w:bidi w:val="0"/>
        <w:rPr>
          <w:rFonts w:hint="eastAsia" w:ascii="仿宋" w:hAnsi="仿宋" w:eastAsia="仿宋" w:cs="仿宋"/>
          <w:color w:val="auto"/>
          <w:woUserID w:val="1"/>
        </w:rPr>
      </w:pPr>
      <w:r>
        <w:rPr>
          <w:rFonts w:hint="eastAsia" w:ascii="仿宋" w:hAnsi="仿宋" w:eastAsia="仿宋" w:cs="仿宋"/>
          <w:color w:val="auto"/>
          <w:woUserID w:val="1"/>
        </w:rPr>
        <w:t>智能化系统工程建设目标是要在为使用者提供高效、舒适、便捷及安全的环境的前提下，降低本工程的经营费用和提高运行管理的智能化水平，并随着科学技术的发展和信息的积累，进一步提供增值服务，要求建筑空间、系统空间和功能空间具有高度的一致性和协调性，达到人与物、人与环境的协调与统一，为企业服务和管理工作提供基础。而建筑自动化管理系统作为其智能化系统的重要成部分，应从功能、技术、产品和工程等多方面进行系统集成，才能达到系统建设的预期目标，提高社会效益。</w:t>
      </w:r>
    </w:p>
    <w:p w14:paraId="050EA5AC">
      <w:pPr>
        <w:bidi w:val="0"/>
        <w:rPr>
          <w:rFonts w:hint="eastAsia" w:ascii="仿宋" w:hAnsi="仿宋" w:eastAsia="仿宋" w:cs="仿宋"/>
          <w:color w:val="auto"/>
          <w:woUserID w:val="1"/>
        </w:rPr>
      </w:pPr>
      <w:r>
        <w:rPr>
          <w:rFonts w:hint="eastAsia" w:ascii="仿宋" w:hAnsi="仿宋" w:eastAsia="仿宋" w:cs="仿宋"/>
          <w:color w:val="auto"/>
          <w:woUserID w:val="1"/>
        </w:rPr>
        <w:t>智能化集成管理系统作为建筑物设备运行信息的交汇与处理中心，对汇集的各类信息进行分析、归类、处理和判断，采用最优化的控制手段，对各类设备进行分布式监控和管理，使各子系统和设备始终处于有条不紊、协调一致的高效、被控状态下运行，在为大楼智能化工程提供安全保证和舒适宜人的生活与工作环境的前提下，最大限度地节省能耗和日常运行维护管理费用，给业主一个较高的回报率。</w:t>
      </w:r>
    </w:p>
    <w:p w14:paraId="6B81CC1E">
      <w:pPr>
        <w:bidi w:val="0"/>
        <w:rPr>
          <w:rFonts w:hint="eastAsia" w:ascii="仿宋" w:hAnsi="仿宋" w:eastAsia="仿宋" w:cs="仿宋"/>
          <w:color w:val="auto"/>
          <w:woUserID w:val="1"/>
        </w:rPr>
      </w:pPr>
      <w:r>
        <w:rPr>
          <w:rFonts w:hint="eastAsia" w:ascii="仿宋" w:hAnsi="仿宋" w:eastAsia="仿宋" w:cs="仿宋"/>
          <w:color w:val="auto"/>
          <w:woUserID w:val="1"/>
        </w:rPr>
        <w:t>随着IT系统的迅速发展，IT基础架构越来越复杂，业务系统集中后，不仅增加运行维护的工作强度，而且会使集中的系统变得更加繁杂。有效的系统和应用监控体系成为了解业务资源的使用状况，及时发现可能导致系统故障的隐患，实现系统运营保障的关键。</w:t>
      </w:r>
    </w:p>
    <w:p w14:paraId="26EDCD4B">
      <w:pPr>
        <w:bidi w:val="0"/>
        <w:rPr>
          <w:rFonts w:hint="eastAsia" w:ascii="仿宋" w:hAnsi="仿宋" w:eastAsia="仿宋" w:cs="仿宋"/>
          <w:color w:val="auto"/>
          <w:woUserID w:val="1"/>
        </w:rPr>
      </w:pPr>
      <w:r>
        <w:rPr>
          <w:rFonts w:hint="eastAsia" w:ascii="仿宋" w:hAnsi="仿宋" w:eastAsia="仿宋" w:cs="仿宋"/>
          <w:color w:val="auto"/>
          <w:woUserID w:val="1"/>
        </w:rPr>
        <w:t>借助于</w:t>
      </w:r>
      <w:r>
        <w:rPr>
          <w:rFonts w:hint="eastAsia" w:ascii="仿宋" w:hAnsi="仿宋" w:cs="仿宋"/>
          <w:color w:val="auto"/>
          <w:lang w:val="en-US" w:eastAsia="zh-CN"/>
          <w:woUserID w:val="1"/>
        </w:rPr>
        <w:t>集成管理</w:t>
      </w:r>
      <w:r>
        <w:rPr>
          <w:rFonts w:hint="eastAsia" w:ascii="仿宋" w:hAnsi="仿宋" w:eastAsia="仿宋" w:cs="仿宋"/>
          <w:color w:val="auto"/>
          <w:woUserID w:val="1"/>
        </w:rPr>
        <w:t>系统，用户能够正确和及时地了解系统的运行状态，发现影响整体系统运行的瓶颈，帮助系统人员进行必要的系统优化和配置变更，甚至为系统的升级和扩容提供依据。强有力的监控和诊断工具还可以帮助运行维护人员快速地分析出应用故障原因，把他们从繁杂重复的劳动中解放出来。</w:t>
      </w:r>
    </w:p>
    <w:p w14:paraId="0B81CE7B">
      <w:pPr>
        <w:pStyle w:val="7"/>
        <w:rPr>
          <w:rFonts w:hint="eastAsia" w:ascii="仿宋" w:hAnsi="仿宋" w:eastAsia="仿宋"/>
          <w:color w:val="auto"/>
        </w:rPr>
      </w:pPr>
      <w:bookmarkStart w:id="152" w:name="_Toc3673"/>
      <w:r>
        <w:rPr>
          <w:rFonts w:hint="eastAsia" w:ascii="仿宋" w:hAnsi="仿宋" w:eastAsia="仿宋"/>
          <w:color w:val="auto"/>
        </w:rPr>
        <w:t>系统</w:t>
      </w:r>
      <w:r>
        <w:rPr>
          <w:rFonts w:hint="eastAsia" w:ascii="仿宋" w:hAnsi="仿宋" w:eastAsia="仿宋"/>
          <w:color w:val="auto"/>
          <w:lang w:val="en-US" w:eastAsia="zh-CN"/>
        </w:rPr>
        <w:t>功能</w:t>
      </w:r>
      <w:bookmarkEnd w:id="152"/>
    </w:p>
    <w:p w14:paraId="07F9FF76">
      <w:pPr>
        <w:ind w:firstLine="480"/>
        <w:rPr>
          <w:rFonts w:hint="eastAsia" w:ascii="仿宋" w:hAnsi="仿宋" w:eastAsia="仿宋" w:cs="仿宋"/>
          <w:color w:val="auto"/>
        </w:rPr>
      </w:pPr>
      <w:r>
        <w:rPr>
          <w:rFonts w:hint="eastAsia" w:ascii="仿宋" w:hAnsi="仿宋" w:cs="仿宋"/>
          <w:color w:val="auto"/>
          <w:lang w:val="en-US" w:eastAsia="zh-CN"/>
        </w:rPr>
        <w:t>系统集成管理</w:t>
      </w:r>
      <w:r>
        <w:rPr>
          <w:rFonts w:hint="eastAsia" w:ascii="仿宋" w:hAnsi="仿宋" w:eastAsia="仿宋" w:cs="仿宋"/>
          <w:color w:val="auto"/>
        </w:rPr>
        <w:t>系统，将不同的系统包括</w:t>
      </w:r>
      <w:r>
        <w:rPr>
          <w:rFonts w:hint="eastAsia" w:ascii="仿宋" w:hAnsi="仿宋" w:eastAsia="仿宋" w:cs="仿宋"/>
          <w:color w:val="auto"/>
          <w:lang w:eastAsia="zh"/>
          <w:woUserID w:val="1"/>
        </w:rPr>
        <w:t>视频监控</w:t>
      </w:r>
      <w:r>
        <w:rPr>
          <w:rFonts w:hint="eastAsia" w:ascii="仿宋" w:hAnsi="仿宋" w:eastAsia="仿宋" w:cs="仿宋"/>
          <w:color w:val="auto"/>
        </w:rPr>
        <w:t>系统、建筑设备</w:t>
      </w:r>
      <w:r>
        <w:rPr>
          <w:rFonts w:hint="eastAsia" w:ascii="仿宋" w:hAnsi="仿宋" w:eastAsia="仿宋" w:cs="仿宋"/>
          <w:color w:val="auto"/>
          <w:lang w:eastAsia="zh"/>
          <w:woUserID w:val="1"/>
        </w:rPr>
        <w:t>管理</w:t>
      </w:r>
      <w:r>
        <w:rPr>
          <w:rFonts w:hint="eastAsia" w:ascii="仿宋" w:hAnsi="仿宋" w:eastAsia="仿宋" w:cs="仿宋"/>
          <w:color w:val="auto"/>
        </w:rPr>
        <w:t>系统、能耗管理系统、</w:t>
      </w:r>
      <w:r>
        <w:rPr>
          <w:rFonts w:hint="eastAsia" w:ascii="仿宋" w:hAnsi="仿宋" w:eastAsia="仿宋" w:cs="仿宋"/>
          <w:color w:val="auto"/>
          <w:lang w:eastAsia="zh"/>
          <w:woUserID w:val="1"/>
        </w:rPr>
        <w:t>信息发布系统</w:t>
      </w:r>
      <w:r>
        <w:rPr>
          <w:rFonts w:hint="eastAsia" w:ascii="仿宋" w:hAnsi="仿宋" w:eastAsia="仿宋" w:cs="仿宋"/>
          <w:color w:val="auto"/>
        </w:rPr>
        <w:t>等互连，在同一软件平台上进行综合的管理，并实现各互连子系统之间的互动作。其目的是针对有管理需求的内容，进行事先安排的程序预案的解决措施，对事件的发生进行有效、快速的处理。系统集成不是目的，它是为提高管理水平所提供的一个平台。</w:t>
      </w:r>
    </w:p>
    <w:p w14:paraId="31BC8D37">
      <w:pPr>
        <w:ind w:firstLine="480"/>
        <w:rPr>
          <w:rFonts w:hint="eastAsia" w:ascii="仿宋" w:hAnsi="仿宋" w:eastAsia="仿宋" w:cs="仿宋"/>
          <w:color w:val="auto"/>
        </w:rPr>
      </w:pPr>
      <w:r>
        <w:rPr>
          <w:rFonts w:hint="eastAsia" w:ascii="仿宋" w:hAnsi="仿宋" w:cs="仿宋"/>
          <w:color w:val="auto"/>
          <w:lang w:val="en-US" w:eastAsia="zh-CN"/>
        </w:rPr>
        <w:t>1）</w:t>
      </w:r>
      <w:r>
        <w:rPr>
          <w:rFonts w:hint="eastAsia" w:ascii="仿宋" w:hAnsi="仿宋" w:eastAsia="仿宋" w:cs="仿宋"/>
          <w:color w:val="auto"/>
        </w:rPr>
        <w:t>支持实时监控和预警功能，提供综合监控、实时告警等功能。</w:t>
      </w:r>
    </w:p>
    <w:p w14:paraId="453AA3D2">
      <w:pPr>
        <w:ind w:firstLine="480"/>
        <w:rPr>
          <w:rFonts w:hint="eastAsia" w:ascii="仿宋" w:hAnsi="仿宋" w:eastAsia="仿宋" w:cs="仿宋"/>
          <w:color w:val="auto"/>
        </w:rPr>
      </w:pPr>
      <w:r>
        <w:rPr>
          <w:rFonts w:hint="eastAsia" w:ascii="仿宋" w:hAnsi="仿宋" w:eastAsia="仿宋" w:cs="仿宋"/>
          <w:color w:val="auto"/>
        </w:rPr>
        <w:t>2</w:t>
      </w:r>
      <w:r>
        <w:rPr>
          <w:rFonts w:hint="eastAsia" w:ascii="仿宋" w:hAnsi="仿宋" w:cs="仿宋"/>
          <w:color w:val="auto"/>
          <w:lang w:eastAsia="zh-CN"/>
        </w:rPr>
        <w:t>）</w:t>
      </w:r>
      <w:r>
        <w:rPr>
          <w:rFonts w:hint="eastAsia" w:ascii="仿宋" w:hAnsi="仿宋" w:eastAsia="仿宋" w:cs="仿宋"/>
          <w:color w:val="auto"/>
        </w:rPr>
        <w:t>支持常用设备管理功能，设备信息要求具有自定义信息项功能和自定义监控项功能。</w:t>
      </w:r>
    </w:p>
    <w:p w14:paraId="74EB6E41">
      <w:pPr>
        <w:ind w:firstLine="480"/>
        <w:rPr>
          <w:rFonts w:hint="eastAsia" w:ascii="仿宋" w:hAnsi="仿宋" w:eastAsia="仿宋" w:cs="仿宋"/>
          <w:color w:val="auto"/>
        </w:rPr>
      </w:pPr>
      <w:r>
        <w:rPr>
          <w:rFonts w:hint="eastAsia" w:ascii="仿宋" w:hAnsi="仿宋" w:eastAsia="仿宋" w:cs="仿宋"/>
          <w:color w:val="auto"/>
        </w:rPr>
        <w:t>3</w:t>
      </w:r>
      <w:r>
        <w:rPr>
          <w:rFonts w:hint="eastAsia" w:ascii="仿宋" w:hAnsi="仿宋" w:cs="仿宋"/>
          <w:color w:val="auto"/>
          <w:lang w:eastAsia="zh-CN"/>
        </w:rPr>
        <w:t>）</w:t>
      </w:r>
      <w:r>
        <w:rPr>
          <w:rFonts w:hint="eastAsia" w:ascii="仿宋" w:hAnsi="仿宋" w:eastAsia="仿宋" w:cs="仿宋"/>
          <w:color w:val="auto"/>
        </w:rPr>
        <w:t>支持集中的配置管理功能，包括设备分类、模板配置（设备模板、设备表单、消息模板、监控集项、监控项）、告警等级、工作流、通知方式、定时任务等配置管理功能。</w:t>
      </w:r>
    </w:p>
    <w:p w14:paraId="288AE0B2">
      <w:pPr>
        <w:ind w:firstLine="480"/>
        <w:rPr>
          <w:rFonts w:hint="eastAsia" w:ascii="仿宋" w:hAnsi="仿宋" w:eastAsia="仿宋" w:cs="仿宋"/>
          <w:color w:val="auto"/>
        </w:rPr>
      </w:pPr>
      <w:r>
        <w:rPr>
          <w:rFonts w:hint="eastAsia" w:ascii="仿宋" w:hAnsi="仿宋" w:eastAsia="仿宋" w:cs="仿宋"/>
          <w:color w:val="auto"/>
        </w:rPr>
        <w:t>4</w:t>
      </w:r>
      <w:r>
        <w:rPr>
          <w:rFonts w:hint="eastAsia" w:ascii="仿宋" w:hAnsi="仿宋" w:cs="仿宋"/>
          <w:color w:val="auto"/>
          <w:lang w:eastAsia="zh-CN"/>
        </w:rPr>
        <w:t>）</w:t>
      </w:r>
      <w:r>
        <w:rPr>
          <w:rFonts w:hint="eastAsia" w:ascii="仿宋" w:hAnsi="仿宋" w:eastAsia="仿宋" w:cs="仿宋"/>
          <w:color w:val="auto"/>
        </w:rPr>
        <w:t>支持运维全流程管理功能，包括一站式工单管理（工单创建、工单分配、工单流转、工单跟踪、工单评价）、巡检管理、知识库、通知公告等功能。</w:t>
      </w:r>
    </w:p>
    <w:p w14:paraId="28C83831">
      <w:pPr>
        <w:ind w:firstLine="480"/>
        <w:rPr>
          <w:rFonts w:hint="eastAsia" w:ascii="仿宋" w:hAnsi="仿宋" w:eastAsia="仿宋" w:cs="仿宋"/>
          <w:color w:val="auto"/>
        </w:rPr>
      </w:pPr>
      <w:r>
        <w:rPr>
          <w:rFonts w:hint="eastAsia" w:ascii="仿宋" w:hAnsi="仿宋" w:eastAsia="仿宋" w:cs="仿宋"/>
          <w:color w:val="auto"/>
        </w:rPr>
        <w:t>5</w:t>
      </w:r>
      <w:r>
        <w:rPr>
          <w:rFonts w:hint="eastAsia" w:ascii="仿宋" w:hAnsi="仿宋" w:cs="仿宋"/>
          <w:color w:val="auto"/>
          <w:lang w:eastAsia="zh-CN"/>
        </w:rPr>
        <w:t>）</w:t>
      </w:r>
      <w:r>
        <w:rPr>
          <w:rFonts w:hint="eastAsia" w:ascii="仿宋" w:hAnsi="仿宋" w:eastAsia="仿宋" w:cs="仿宋"/>
          <w:color w:val="auto"/>
        </w:rPr>
        <w:t>支持强大的数据统计与分析功能，包括图表分析、设备报表、告警报表、工单报表和可视化大屏展示功能。</w:t>
      </w:r>
    </w:p>
    <w:p w14:paraId="5BE5DF75">
      <w:pPr>
        <w:ind w:firstLine="480"/>
        <w:rPr>
          <w:rFonts w:hint="eastAsia" w:ascii="仿宋" w:hAnsi="仿宋" w:eastAsia="仿宋" w:cs="仿宋"/>
          <w:b w:val="0"/>
          <w:bCs w:val="0"/>
          <w:color w:val="auto"/>
        </w:rPr>
      </w:pPr>
      <w:r>
        <w:rPr>
          <w:rFonts w:hint="eastAsia" w:ascii="仿宋" w:hAnsi="仿宋" w:eastAsia="仿宋" w:cs="仿宋"/>
          <w:b w:val="0"/>
          <w:bCs w:val="0"/>
          <w:color w:val="auto"/>
        </w:rPr>
        <w:t>系统集成的优势</w:t>
      </w:r>
    </w:p>
    <w:p w14:paraId="1C7E0DA9">
      <w:pPr>
        <w:ind w:firstLine="480"/>
        <w:rPr>
          <w:rFonts w:hint="eastAsia" w:ascii="仿宋" w:hAnsi="仿宋" w:eastAsia="仿宋" w:cs="仿宋"/>
          <w:color w:val="auto"/>
        </w:rPr>
      </w:pPr>
      <w:r>
        <w:rPr>
          <w:rFonts w:hint="eastAsia" w:ascii="仿宋" w:hAnsi="仿宋" w:eastAsia="仿宋" w:cs="仿宋"/>
          <w:color w:val="auto"/>
        </w:rPr>
        <w:t>1</w:t>
      </w:r>
      <w:r>
        <w:rPr>
          <w:rFonts w:hint="eastAsia" w:ascii="仿宋" w:hAnsi="仿宋" w:eastAsia="仿宋" w:cs="仿宋"/>
          <w:color w:val="auto"/>
          <w:lang w:eastAsia="zh"/>
          <w:woUserID w:val="2"/>
        </w:rPr>
        <w:t>）</w:t>
      </w:r>
      <w:r>
        <w:rPr>
          <w:rFonts w:hint="eastAsia" w:ascii="仿宋" w:hAnsi="仿宋" w:eastAsia="仿宋" w:cs="仿宋"/>
          <w:color w:val="auto"/>
        </w:rPr>
        <w:t>通过先进的集成管理系统，提高服务质量和工作效率。</w:t>
      </w:r>
    </w:p>
    <w:p w14:paraId="14A27F80">
      <w:pPr>
        <w:ind w:firstLine="480"/>
        <w:rPr>
          <w:rFonts w:hint="eastAsia" w:ascii="仿宋" w:hAnsi="仿宋" w:eastAsia="仿宋" w:cs="仿宋"/>
          <w:color w:val="auto"/>
        </w:rPr>
      </w:pPr>
      <w:r>
        <w:rPr>
          <w:rFonts w:hint="eastAsia" w:ascii="仿宋" w:hAnsi="仿宋" w:eastAsia="仿宋" w:cs="仿宋"/>
          <w:color w:val="auto"/>
        </w:rPr>
        <w:t>2</w:t>
      </w:r>
      <w:r>
        <w:rPr>
          <w:rFonts w:hint="eastAsia" w:ascii="仿宋" w:hAnsi="仿宋" w:eastAsia="仿宋" w:cs="仿宋"/>
          <w:color w:val="auto"/>
          <w:lang w:eastAsia="zh"/>
          <w:woUserID w:val="2"/>
        </w:rPr>
        <w:t>）</w:t>
      </w:r>
      <w:r>
        <w:rPr>
          <w:rFonts w:hint="eastAsia" w:ascii="仿宋" w:hAnsi="仿宋" w:eastAsia="仿宋" w:cs="仿宋"/>
          <w:color w:val="auto"/>
        </w:rPr>
        <w:t>通过利用现有智能化设备，改善楼宇的安全性和舒适性。</w:t>
      </w:r>
    </w:p>
    <w:p w14:paraId="4DF55F54">
      <w:pPr>
        <w:ind w:firstLine="480"/>
        <w:rPr>
          <w:rFonts w:hint="eastAsia" w:ascii="仿宋" w:hAnsi="仿宋" w:eastAsia="仿宋" w:cs="仿宋"/>
          <w:color w:val="auto"/>
        </w:rPr>
      </w:pPr>
      <w:r>
        <w:rPr>
          <w:rFonts w:hint="eastAsia" w:ascii="仿宋" w:hAnsi="仿宋" w:eastAsia="仿宋" w:cs="仿宋"/>
          <w:color w:val="auto"/>
        </w:rPr>
        <w:t>3</w:t>
      </w:r>
      <w:r>
        <w:rPr>
          <w:rFonts w:hint="eastAsia" w:ascii="仿宋" w:hAnsi="仿宋" w:eastAsia="仿宋" w:cs="仿宋"/>
          <w:color w:val="auto"/>
          <w:lang w:eastAsia="zh"/>
          <w:woUserID w:val="2"/>
        </w:rPr>
        <w:t>）</w:t>
      </w:r>
      <w:r>
        <w:rPr>
          <w:rFonts w:hint="eastAsia" w:ascii="仿宋" w:hAnsi="仿宋" w:eastAsia="仿宋" w:cs="仿宋"/>
          <w:color w:val="auto"/>
        </w:rPr>
        <w:t>通过综合、分析不同系统、设备的数据和信息，对设备和服务进行有效的管理。</w:t>
      </w:r>
    </w:p>
    <w:p w14:paraId="4C1902DF">
      <w:pPr>
        <w:ind w:firstLine="480"/>
        <w:rPr>
          <w:rFonts w:hint="eastAsia" w:ascii="仿宋" w:hAnsi="仿宋" w:eastAsia="仿宋" w:cs="仿宋"/>
          <w:color w:val="auto"/>
        </w:rPr>
      </w:pPr>
      <w:r>
        <w:rPr>
          <w:rFonts w:hint="eastAsia" w:ascii="仿宋" w:hAnsi="仿宋" w:eastAsia="仿宋" w:cs="仿宋"/>
          <w:color w:val="auto"/>
        </w:rPr>
        <w:t>4</w:t>
      </w:r>
      <w:r>
        <w:rPr>
          <w:rFonts w:hint="eastAsia" w:ascii="仿宋" w:hAnsi="仿宋" w:eastAsia="仿宋" w:cs="仿宋"/>
          <w:color w:val="auto"/>
          <w:lang w:eastAsia="zh"/>
          <w:woUserID w:val="2"/>
        </w:rPr>
        <w:t>）</w:t>
      </w:r>
      <w:r>
        <w:rPr>
          <w:rFonts w:hint="eastAsia" w:ascii="仿宋" w:hAnsi="仿宋" w:eastAsia="仿宋" w:cs="仿宋"/>
          <w:color w:val="auto"/>
        </w:rPr>
        <w:t>通过获得设备性能参数的实时信息，实现实时的故障跟踪和维护。</w:t>
      </w:r>
    </w:p>
    <w:p w14:paraId="06C84A67">
      <w:pPr>
        <w:ind w:firstLine="480"/>
        <w:rPr>
          <w:rFonts w:hint="eastAsia" w:ascii="仿宋" w:hAnsi="仿宋" w:eastAsia="仿宋" w:cs="仿宋"/>
          <w:color w:val="auto"/>
          <w:lang w:eastAsia="zh"/>
          <w:woUserID w:val="1"/>
        </w:rPr>
      </w:pPr>
      <w:r>
        <w:rPr>
          <w:rFonts w:hint="eastAsia" w:ascii="仿宋" w:hAnsi="仿宋" w:eastAsia="仿宋" w:cs="仿宋"/>
          <w:color w:val="auto"/>
        </w:rPr>
        <w:t>5</w:t>
      </w:r>
      <w:r>
        <w:rPr>
          <w:rFonts w:hint="eastAsia" w:ascii="仿宋" w:hAnsi="仿宋" w:eastAsia="仿宋" w:cs="仿宋"/>
          <w:color w:val="auto"/>
          <w:lang w:eastAsia="zh"/>
          <w:woUserID w:val="2"/>
        </w:rPr>
        <w:t>）</w:t>
      </w:r>
      <w:r>
        <w:rPr>
          <w:rFonts w:hint="eastAsia" w:ascii="仿宋" w:hAnsi="仿宋" w:eastAsia="仿宋" w:cs="仿宋"/>
          <w:color w:val="auto"/>
        </w:rPr>
        <w:t>通过一台计算机对各类系统设备进行报警监测、联动处理以及远程维护</w:t>
      </w:r>
      <w:r>
        <w:rPr>
          <w:rFonts w:hint="eastAsia" w:ascii="仿宋" w:hAnsi="仿宋" w:eastAsia="仿宋" w:cs="仿宋"/>
          <w:color w:val="auto"/>
          <w:lang w:eastAsia="zh"/>
          <w:woUserID w:val="1"/>
        </w:rPr>
        <w:t>。</w:t>
      </w:r>
    </w:p>
    <w:p w14:paraId="62133643">
      <w:pPr>
        <w:pStyle w:val="7"/>
        <w:rPr>
          <w:rFonts w:ascii="仿宋" w:hAnsi="仿宋" w:eastAsia="仿宋"/>
          <w:color w:val="auto"/>
        </w:rPr>
      </w:pPr>
      <w:bookmarkStart w:id="153" w:name="_Toc17049"/>
      <w:r>
        <w:rPr>
          <w:rFonts w:hint="eastAsia" w:ascii="仿宋" w:hAnsi="仿宋" w:eastAsia="仿宋"/>
          <w:color w:val="auto"/>
          <w:lang w:val="en-US" w:eastAsia="zh-CN"/>
        </w:rPr>
        <w:t>技术</w:t>
      </w:r>
      <w:r>
        <w:rPr>
          <w:rFonts w:hint="eastAsia" w:ascii="仿宋" w:hAnsi="仿宋" w:eastAsia="仿宋"/>
          <w:color w:val="auto"/>
        </w:rPr>
        <w:t>要求</w:t>
      </w:r>
      <w:bookmarkEnd w:id="153"/>
    </w:p>
    <w:p w14:paraId="0EA26C39">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val="en-US" w:eastAsia="zh-CN"/>
          <w:woUserID w:val="1"/>
        </w:rPr>
        <w:t>（1）集成</w:t>
      </w:r>
      <w:r>
        <w:rPr>
          <w:rFonts w:hint="eastAsia" w:ascii="仿宋" w:hAnsi="仿宋" w:eastAsia="仿宋" w:cs="仿宋"/>
          <w:color w:val="auto"/>
          <w:woUserID w:val="1"/>
        </w:rPr>
        <w:t>视频监控</w:t>
      </w:r>
      <w:r>
        <w:rPr>
          <w:rFonts w:hint="eastAsia" w:ascii="仿宋" w:hAnsi="仿宋" w:eastAsia="仿宋" w:cs="仿宋"/>
          <w:color w:val="auto"/>
          <w:lang w:val="en-US" w:eastAsia="zh-CN"/>
          <w:woUserID w:val="1"/>
        </w:rPr>
        <w:t>系统</w:t>
      </w:r>
    </w:p>
    <w:p w14:paraId="5DA6C33B">
      <w:pPr>
        <w:ind w:firstLine="480"/>
        <w:rPr>
          <w:rFonts w:hint="eastAsia" w:ascii="仿宋" w:hAnsi="仿宋" w:eastAsia="仿宋" w:cs="仿宋"/>
          <w:color w:val="auto"/>
          <w:woUserID w:val="1"/>
        </w:rPr>
      </w:pPr>
      <w:r>
        <w:rPr>
          <w:rFonts w:hint="eastAsia" w:ascii="仿宋" w:hAnsi="仿宋" w:eastAsia="仿宋" w:cs="仿宋"/>
          <w:color w:val="auto"/>
          <w:woUserID w:val="1"/>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p w14:paraId="31576CA5">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val="en-US" w:eastAsia="zh-CN"/>
          <w:woUserID w:val="1"/>
        </w:rPr>
        <w:t>（2）集成</w:t>
      </w:r>
      <w:r>
        <w:rPr>
          <w:rFonts w:hint="eastAsia" w:ascii="仿宋" w:hAnsi="仿宋" w:eastAsia="仿宋" w:cs="仿宋"/>
          <w:color w:val="auto"/>
          <w:woUserID w:val="1"/>
        </w:rPr>
        <w:t>一卡通</w:t>
      </w:r>
      <w:r>
        <w:rPr>
          <w:rFonts w:hint="eastAsia" w:ascii="仿宋" w:hAnsi="仿宋" w:eastAsia="仿宋" w:cs="仿宋"/>
          <w:color w:val="auto"/>
          <w:lang w:val="en-US" w:eastAsia="zh-CN"/>
          <w:woUserID w:val="1"/>
        </w:rPr>
        <w:t>系统</w:t>
      </w:r>
    </w:p>
    <w:p w14:paraId="3128085A">
      <w:pPr>
        <w:ind w:firstLine="480"/>
        <w:rPr>
          <w:rFonts w:hint="eastAsia" w:ascii="仿宋" w:hAnsi="仿宋" w:eastAsia="仿宋" w:cs="仿宋"/>
          <w:color w:val="auto"/>
          <w:woUserID w:val="1"/>
        </w:rPr>
      </w:pPr>
      <w:r>
        <w:rPr>
          <w:rFonts w:hint="eastAsia" w:ascii="仿宋" w:hAnsi="仿宋" w:eastAsia="仿宋" w:cs="仿宋"/>
          <w:color w:val="auto"/>
          <w:woUserID w:val="1"/>
        </w:rPr>
        <w:t>门禁系统接入，在建筑三维空间模型中显示不同区域门禁、道闸系统具体位置信息；支持查看开关门状态，刷卡记录</w:t>
      </w:r>
      <w:r>
        <w:rPr>
          <w:rFonts w:hint="eastAsia" w:ascii="仿宋" w:hAnsi="仿宋" w:eastAsia="仿宋" w:cs="仿宋"/>
          <w:color w:val="auto"/>
          <w:lang w:eastAsia="zh"/>
          <w:woUserID w:val="1"/>
        </w:rPr>
        <w:t>；</w:t>
      </w:r>
      <w:r>
        <w:rPr>
          <w:rFonts w:hint="eastAsia" w:ascii="仿宋" w:hAnsi="仿宋" w:eastAsia="仿宋" w:cs="仿宋"/>
          <w:color w:val="auto"/>
          <w:woUserID w:val="1"/>
        </w:rPr>
        <w:t>支持对门禁设备远程开启、关闭控制。</w:t>
      </w:r>
    </w:p>
    <w:p w14:paraId="3237DF0F">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3）集成</w:t>
      </w:r>
      <w:r>
        <w:rPr>
          <w:rFonts w:hint="eastAsia" w:ascii="仿宋" w:hAnsi="仿宋" w:eastAsia="仿宋" w:cs="仿宋"/>
          <w:color w:val="auto"/>
          <w:woUserID w:val="1"/>
        </w:rPr>
        <w:t>信息发布</w:t>
      </w:r>
      <w:r>
        <w:rPr>
          <w:rFonts w:hint="eastAsia" w:ascii="仿宋" w:hAnsi="仿宋" w:eastAsia="仿宋" w:cs="仿宋"/>
          <w:color w:val="auto"/>
          <w:lang w:val="en-US" w:eastAsia="zh-CN"/>
          <w:woUserID w:val="1"/>
        </w:rPr>
        <w:t>系统</w:t>
      </w:r>
    </w:p>
    <w:p w14:paraId="76449EAF">
      <w:pPr>
        <w:ind w:firstLine="480"/>
        <w:rPr>
          <w:rFonts w:hint="eastAsia" w:ascii="仿宋" w:hAnsi="仿宋" w:eastAsia="仿宋" w:cs="仿宋"/>
          <w:color w:val="auto"/>
          <w:woUserID w:val="1"/>
        </w:rPr>
      </w:pPr>
      <w:r>
        <w:rPr>
          <w:rFonts w:hint="eastAsia" w:ascii="仿宋" w:hAnsi="仿宋" w:eastAsia="仿宋" w:cs="仿宋"/>
          <w:color w:val="auto"/>
          <w:woUserID w:val="1"/>
        </w:rPr>
        <w:t>通过可视化管理平台对发布系统进行集中监控管理，管理平台从发布系统获取实时的设备运行状态数据，同时监视发布系统的开关状态等。</w:t>
      </w:r>
    </w:p>
    <w:p w14:paraId="7A1A993A">
      <w:pPr>
        <w:ind w:firstLine="480"/>
        <w:rPr>
          <w:rFonts w:hint="eastAsia" w:ascii="仿宋" w:hAnsi="仿宋" w:eastAsia="仿宋" w:cs="仿宋"/>
          <w:color w:val="auto"/>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4）集成</w:t>
      </w:r>
      <w:r>
        <w:rPr>
          <w:rFonts w:hint="eastAsia" w:ascii="仿宋" w:hAnsi="仿宋" w:eastAsia="仿宋" w:cs="仿宋"/>
          <w:color w:val="auto"/>
          <w:woUserID w:val="1"/>
        </w:rPr>
        <w:t>应急报警</w:t>
      </w:r>
    </w:p>
    <w:p w14:paraId="2309D43A">
      <w:pPr>
        <w:ind w:firstLine="480"/>
        <w:rPr>
          <w:rFonts w:hint="eastAsia" w:ascii="仿宋" w:hAnsi="仿宋" w:eastAsia="仿宋" w:cs="仿宋"/>
          <w:color w:val="auto"/>
          <w:woUserID w:val="1"/>
        </w:rPr>
      </w:pPr>
      <w:r>
        <w:rPr>
          <w:rFonts w:hint="eastAsia" w:ascii="仿宋" w:hAnsi="仿宋" w:eastAsia="仿宋" w:cs="仿宋"/>
          <w:color w:val="auto"/>
          <w:woUserID w:val="1"/>
        </w:rPr>
        <w:t>统一各种报警和故障数据，当有异常告警信息时，能及时聚焦报警设备位置，并可与视频监控联动，及时调出现场实时视频，触发相应的应急预案管理。</w:t>
      </w:r>
    </w:p>
    <w:p w14:paraId="466635F1">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5）集成</w:t>
      </w:r>
      <w:r>
        <w:rPr>
          <w:rFonts w:hint="eastAsia" w:ascii="仿宋" w:hAnsi="仿宋" w:eastAsia="仿宋" w:cs="仿宋"/>
          <w:color w:val="auto"/>
          <w:woUserID w:val="1"/>
        </w:rPr>
        <w:t>公共广播</w:t>
      </w:r>
      <w:r>
        <w:rPr>
          <w:rFonts w:hint="eastAsia" w:ascii="仿宋" w:hAnsi="仿宋" w:eastAsia="仿宋" w:cs="仿宋"/>
          <w:color w:val="auto"/>
          <w:lang w:val="en-US" w:eastAsia="zh-CN"/>
          <w:woUserID w:val="1"/>
        </w:rPr>
        <w:t>系统</w:t>
      </w:r>
    </w:p>
    <w:p w14:paraId="11ED395D">
      <w:pPr>
        <w:ind w:firstLine="480"/>
        <w:rPr>
          <w:rFonts w:hint="eastAsia" w:ascii="仿宋" w:hAnsi="仿宋" w:eastAsia="仿宋" w:cs="仿宋"/>
          <w:color w:val="auto"/>
          <w:woUserID w:val="1"/>
        </w:rPr>
      </w:pPr>
      <w:r>
        <w:rPr>
          <w:rFonts w:hint="eastAsia" w:ascii="仿宋" w:hAnsi="仿宋" w:eastAsia="仿宋" w:cs="仿宋"/>
          <w:color w:val="auto"/>
          <w:woUserID w:val="1"/>
        </w:rPr>
        <w:t>通过可视化管理平台对广播集中管理：应实现背景音乐播放状态的显示（包括音量、设备工作状态）；故障报警功能：当背景音乐工作异常，通过可视化显示方式展示报警；</w:t>
      </w:r>
    </w:p>
    <w:p w14:paraId="1AADEBDA">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6）集成建筑设备管理系</w:t>
      </w:r>
    </w:p>
    <w:p w14:paraId="398B7ABD">
      <w:pPr>
        <w:ind w:firstLine="480"/>
        <w:rPr>
          <w:rFonts w:hint="eastAsia" w:ascii="仿宋" w:hAnsi="仿宋" w:eastAsia="仿宋" w:cs="仿宋"/>
          <w:color w:val="auto"/>
          <w:woUserID w:val="1"/>
        </w:rPr>
      </w:pPr>
      <w:r>
        <w:rPr>
          <w:rFonts w:hint="eastAsia" w:ascii="仿宋" w:hAnsi="仿宋" w:eastAsia="仿宋" w:cs="仿宋"/>
          <w:color w:val="auto"/>
          <w:woUserID w:val="1"/>
        </w:rPr>
        <w:t>通过可视化管理平台，支持对空调、给排水等设备实时监视和管理，实时查看设备所在位置及运行状态信息、告警信息。</w:t>
      </w:r>
    </w:p>
    <w:p w14:paraId="0A331480">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7）集成</w:t>
      </w:r>
      <w:r>
        <w:rPr>
          <w:rFonts w:hint="eastAsia" w:ascii="仿宋" w:hAnsi="仿宋" w:eastAsia="仿宋" w:cs="仿宋"/>
          <w:color w:val="auto"/>
          <w:woUserID w:val="1"/>
        </w:rPr>
        <w:t>能耗管理</w:t>
      </w:r>
      <w:r>
        <w:rPr>
          <w:rFonts w:hint="eastAsia" w:ascii="仿宋" w:hAnsi="仿宋" w:eastAsia="仿宋" w:cs="仿宋"/>
          <w:color w:val="auto"/>
          <w:lang w:val="en-US" w:eastAsia="zh-CN"/>
          <w:woUserID w:val="1"/>
        </w:rPr>
        <w:t>系统</w:t>
      </w:r>
    </w:p>
    <w:p w14:paraId="762DE17C">
      <w:pPr>
        <w:ind w:firstLine="480"/>
        <w:rPr>
          <w:rFonts w:hint="eastAsia" w:ascii="仿宋" w:hAnsi="仿宋" w:eastAsia="仿宋" w:cs="仿宋"/>
          <w:color w:val="auto"/>
        </w:rPr>
      </w:pPr>
      <w:r>
        <w:rPr>
          <w:rFonts w:hint="eastAsia" w:ascii="仿宋" w:hAnsi="仿宋" w:eastAsia="仿宋" w:cs="仿宋"/>
          <w:color w:val="auto"/>
          <w:woUserID w:val="1"/>
        </w:rPr>
        <w:t>通过可视化管理平台，支持对用水、用电量进行实时监测，点击设备可展示该设备的当日用能数据，也能够查看当月、本年的用能数据。统计区域能耗趋势，实现用能数据分析。</w:t>
      </w:r>
    </w:p>
    <w:p w14:paraId="4994DCD6">
      <w:pPr>
        <w:pStyle w:val="7"/>
        <w:rPr>
          <w:rFonts w:ascii="仿宋" w:hAnsi="仿宋" w:eastAsia="仿宋"/>
          <w:color w:val="auto"/>
        </w:rPr>
      </w:pPr>
      <w:bookmarkStart w:id="154" w:name="_Toc6321"/>
      <w:r>
        <w:rPr>
          <w:rFonts w:hint="eastAsia" w:ascii="仿宋" w:hAnsi="仿宋" w:eastAsia="仿宋"/>
          <w:color w:val="auto"/>
        </w:rPr>
        <w:t>主要</w:t>
      </w:r>
      <w:r>
        <w:rPr>
          <w:rFonts w:hint="eastAsia" w:ascii="仿宋" w:hAnsi="仿宋" w:eastAsia="仿宋"/>
          <w:color w:val="auto"/>
          <w:lang w:val="en-US" w:eastAsia="zh-CN"/>
        </w:rPr>
        <w:t>设备性能参数</w:t>
      </w:r>
      <w:bookmarkEnd w:id="154"/>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03"/>
        <w:gridCol w:w="1013"/>
        <w:gridCol w:w="7998"/>
      </w:tblGrid>
      <w:tr w14:paraId="10FDD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123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1866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产品名称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27B4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5AEA9D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E17D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0A77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智能化集成系统软件平台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6E1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本平台为整体综合管理平台的数字化底座，获取感知采集系统得到全域数据。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1.支持实时监控和预警功能，提供综合监控、实时告警等功能。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2.支持常用设备管理功能，设备信息要求具有自定义信息项功能和自定义监控项功能。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3.支持集中的配置管理功能，包括设备分类、模板配置（设备模板、设备表单、消息模板、监控集项、监控项）、告警等级、工作流、通知方式、定时任务等配置管理功能。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4.支持运维全流程管理功能，包括一站式工单管理（工单创建、工单分配、工单流转、工单跟踪、工单评价）、巡检管理、知识库、通知公告等功能。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5.支持强大的数据统计与分析功能，包括图表分析、设备报表、告警报表、工单报表和可视化大屏展示功能。</w:t>
            </w:r>
          </w:p>
        </w:tc>
      </w:tr>
      <w:tr w14:paraId="59948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C88F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A5D8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项目基础建模及模型优化</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7E37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据项目Cad图纸和项目效果图、bim数据、以及现场实际照片进行3Dmax模型开发，体现项目完整的地形地貌、周边环境、建筑外立面、建筑空间结构，包含地上与地下部分以及室外和室内部分的开发，再将项目3Dmax模型按照应请要求进行优化处理，保证项目模型负荷引擎要求。</w:t>
            </w:r>
          </w:p>
        </w:tc>
      </w:tr>
      <w:tr w14:paraId="1F919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6F95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44B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项目室内外场景开发</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518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台基于UE技术进行开发，能够按照建筑图纸和施工图纸进行1：1还原，建立逼真的虚拟场景，虚拟建筑外立面与真实建筑立面保持一致。利用最新的云渲染技术，提供直观、高颜值、顺畅的监控中心大屏、电视、PC、移动端多终端覆盖，随时随地随心管理，效果同步，不再需要指定物理机作为客户端。最新系统结合RTX光照技术，烘培动态的场景中众多采样点的球谐光照信息，赋予周围动态、静态物体丰富的全局光照信息，对光源、聚光灯、天光等多种光源类型的实时模拟。虚拟建筑内外场景要求能够进行实时漫游，并且对周边环境进行虚拟1：1还原，要求与真实的场景保持一致，虚拟建筑能够进行大小缩放、分层查看、分间查看、能够进行平面360度旋转、立面180度旋转，能够自由操作，便于运维管理人员操控，加快响应速度，缩短处理时间。可视化平台可为管理者提供了还原度95%以上的场景，降低管理者管理门槛。虚拟建筑能够进行大小缩放、分层查看、分间查看、能够进行平面360度旋转、立面180度旋转，能够自由操作。通过精准的场景构建，管理者可完成园区整体、分区域、分层、分户乃至具体设备的数据采集、管理及交互控制。可以打通各个专业子系统，通过统一的信息平台实现形成具体信息汇集、资源共享及优化管理等综合功能的系统。</w:t>
            </w:r>
          </w:p>
        </w:tc>
      </w:tr>
      <w:tr w14:paraId="16745E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A285F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434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数字孪生底座功能</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989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具备孪生场景操作、分层控制、空间量算、空间定位、空间分布、场体特效和空间展示等功能</w:t>
            </w:r>
          </w:p>
        </w:tc>
      </w:tr>
      <w:tr w14:paraId="64EBB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6FEB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BCEA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可视化API引擎</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6ABC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三维场景开发完毕以后，提供三维编辑工具调试平台，可使用API工具直接在虚拟3D室内外场景上面进行其他管理业务的开发和维护，与医院数据中台、各个业务系统进行融合打通，满足医院自由业务功能的编辑和二次开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1、支持三维场景通过云渲染服务, 采用实时视频流推送到网页端, 并且能够实现前端页面驱动三维场景交互工作。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2、支持获取场景镜头信息，设置当前场景镜头视界。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3、支持楼宇拆解，POI点数据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4、支持添加路径、各种特效、创建热力图、添加区域特效、隐藏显示覆盖物等功能。</w:t>
            </w:r>
          </w:p>
        </w:tc>
      </w:tr>
      <w:tr w14:paraId="60CCB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62C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CAC3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视频监控</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7D0B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tc>
      </w:tr>
      <w:tr w14:paraId="2E3ED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A9EE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2C4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智慧一卡通</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419D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1.门禁系统接入，在建筑三维空间模型中显示不同区域门禁、道闸系统具体位置信息；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2.支持查看开关门状态，刷卡记录;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3.支持对门禁设备远程开启、关闭控制。</w:t>
            </w:r>
          </w:p>
        </w:tc>
      </w:tr>
      <w:tr w14:paraId="0ED86B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FC5C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A7F3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信息发布</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255F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通过可视化管理平台对发布系统进行集中监控管理，管理平台从发布系统获取实时的设备运行状态数据，同时监视发布系统的开关状态等。</w:t>
            </w:r>
          </w:p>
        </w:tc>
      </w:tr>
      <w:tr w14:paraId="3F1D0D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22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F407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应急报警</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6FE4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统一各种报警和故障数据，当有异常告警信息时，能及时聚焦报警设备位置，并可与视频监控联动，及时调出现场实时视频，触发相应的应急预案管理。</w:t>
            </w:r>
          </w:p>
        </w:tc>
      </w:tr>
      <w:tr w14:paraId="21A64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12F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7BF1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公共广播</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B67F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通过可视化管理平台对广播集中管理：应实现背景音乐播放状态的显示（包括音量、设备工作状态）；故障报警功能：当背景音乐工作异常，通过可视化显示方式展示报警；</w:t>
            </w:r>
          </w:p>
        </w:tc>
      </w:tr>
      <w:tr w14:paraId="41EAA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8040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A22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楼控设备</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A8A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通过可视化管理平台，支持对空调、给排水等设备实时监视和管理，实时查看设备所在位置及运行状态信息、告警信息。</w:t>
            </w:r>
          </w:p>
        </w:tc>
      </w:tr>
      <w:tr w14:paraId="083EE1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43C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BE0B7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能耗管理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5454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通过可视化管理平台，支持对用水、用电量进行实时监测，点击设备可展示该设备的当日用能数据，也能够查看当月、本年的用能数据。统计区域能耗趋势，实现用能数据分析。</w:t>
            </w:r>
          </w:p>
        </w:tc>
      </w:tr>
      <w:tr w14:paraId="592C0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651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FEF2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应用服务器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1F3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1、规格：机架式服务器；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2、处理器：不小于2颗十核cpu；</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3、内存：128GBECCDDR4内存，板载20个内存插槽，内存类型DDR4ECC DDR4RDIMM/LRDIMM，最高支持DDR4-2133内存，最大可扩展至1280GB内存，支持高级内存纠错、内存镜像、内存热备等高级功能；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4、硬盘：本次配置300G*3SAS硬盘；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5、服务器最大支持26个热插拔SATA/SAS/SSD接口硬盘；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6、RAID功能：独立RAID卡，Raid1/0/10/5级别；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7、网卡：集成2高性能千兆以太网控制器，支持虚拟化加速、网络加速、负载均衡、冗余等高级功能；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8、配件：DVD-RW光驱，机架安装导轨；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9、电源：1+1冗余电源，可选支持PMbus、DPNM2.0的电源；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10、I/O扩展：PCI-E扩展槽≥6个；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11、管理功能：集成系统管理芯片，支持NM3.0、SNMP3.0标准，支持服务器管理、部署软件，前面板诊断灯，外置式可视化管理模块，电源FW在OS下可在线更新，支持BMC硬重启功能；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备份软件：配置原厂中文操作系统备份还原软件,可实现一次进行多个磁盘或分区的备份，实现windows、Linux操作系统的本地及网络备份还原功能，并支持跨平台操作（至少配置一个主控，两个操作系统licence）。</w:t>
            </w:r>
          </w:p>
        </w:tc>
      </w:tr>
    </w:tbl>
    <w:p w14:paraId="05D3ADD2">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7433E3FF">
      <w:pPr>
        <w:pStyle w:val="6"/>
        <w:rPr>
          <w:rFonts w:hint="eastAsia"/>
          <w:color w:val="auto"/>
        </w:rPr>
      </w:pPr>
      <w:bookmarkStart w:id="155" w:name="_Toc32400"/>
      <w:r>
        <w:rPr>
          <w:rFonts w:hint="eastAsia" w:ascii="仿宋" w:hAnsi="仿宋" w:eastAsia="仿宋"/>
          <w:color w:val="auto"/>
        </w:rPr>
        <w:t>云桌面</w:t>
      </w:r>
      <w:r>
        <w:rPr>
          <w:rFonts w:hint="eastAsia" w:ascii="仿宋" w:hAnsi="仿宋" w:eastAsia="仿宋"/>
          <w:color w:val="auto"/>
          <w:lang w:val="en-US" w:eastAsia="zh-CN"/>
        </w:rPr>
        <w:t>系统</w:t>
      </w:r>
      <w:bookmarkEnd w:id="155"/>
    </w:p>
    <w:p w14:paraId="700D4960">
      <w:pPr>
        <w:pStyle w:val="7"/>
        <w:rPr>
          <w:rFonts w:ascii="仿宋" w:hAnsi="仿宋" w:eastAsia="仿宋"/>
          <w:color w:val="auto"/>
        </w:rPr>
      </w:pPr>
      <w:bookmarkStart w:id="156" w:name="_Toc4719"/>
      <w:r>
        <w:rPr>
          <w:rFonts w:hint="eastAsia" w:ascii="仿宋" w:hAnsi="仿宋" w:eastAsia="仿宋"/>
          <w:color w:val="auto"/>
        </w:rPr>
        <w:t>系统</w:t>
      </w:r>
      <w:r>
        <w:rPr>
          <w:rFonts w:hint="eastAsia" w:ascii="仿宋" w:hAnsi="仿宋" w:eastAsia="仿宋"/>
          <w:color w:val="auto"/>
          <w:lang w:val="en-US" w:eastAsia="zh-CN"/>
        </w:rPr>
        <w:t>概述</w:t>
      </w:r>
      <w:bookmarkEnd w:id="156"/>
    </w:p>
    <w:p w14:paraId="41C10E01">
      <w:pPr>
        <w:ind w:firstLine="480"/>
        <w:rPr>
          <w:rFonts w:hint="eastAsia" w:ascii="仿宋" w:hAnsi="仿宋" w:eastAsia="仿宋" w:cs="仿宋"/>
          <w:color w:val="auto"/>
          <w:lang w:eastAsia="zh"/>
          <w:woUserID w:val="2"/>
        </w:rPr>
      </w:pPr>
      <w:r>
        <w:rPr>
          <w:rFonts w:hint="eastAsia" w:ascii="仿宋" w:hAnsi="仿宋" w:eastAsia="仿宋" w:cs="仿宋"/>
          <w:color w:val="auto"/>
          <w:woUserID w:val="2"/>
        </w:rPr>
        <w:t>医疗行业由于其业务特殊性，在传统的PC使用场景下，往往存在以下</w:t>
      </w:r>
      <w:r>
        <w:rPr>
          <w:rFonts w:hint="eastAsia" w:ascii="仿宋" w:hAnsi="仿宋" w:eastAsia="仿宋" w:cs="仿宋"/>
          <w:color w:val="auto"/>
          <w:lang w:eastAsia="zh"/>
          <w:woUserID w:val="2"/>
        </w:rPr>
        <w:t>问题：</w:t>
      </w:r>
    </w:p>
    <w:p w14:paraId="40DAA1EE">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（1）没有支持老版本windows系统的硬件</w:t>
      </w:r>
    </w:p>
    <w:p w14:paraId="3136703F">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大部分业务系统采用的都是C/S结构，软件更新迭代很少，只要能稳定运行基本不会升级，这就导致相当多的医院使用的业务系统版本比较老，客户端只能运行在win7甚至是xp的系统上。而最新的硬件会逐步不再支持安装老windows系统，目前xp、win7均停止支持。因此随着旧版硬件平台的停产和退市，市面上能够符合医院要求的电脑越来越少，给医院每年电脑更换工作带来严重影响。</w:t>
      </w:r>
    </w:p>
    <w:p w14:paraId="0FCA73C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（2）运维管理复杂</w:t>
      </w:r>
    </w:p>
    <w:p w14:paraId="1A385767">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医院在终端层面运维管理复杂主要体现在以下几个方面：</w:t>
      </w:r>
    </w:p>
    <w:p w14:paraId="493A4FBF">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1）资产管理困难</w:t>
      </w:r>
    </w:p>
    <w:p w14:paraId="05E40E3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PC众多，缺少统一的管理平台来管理，导致资产不清晰，对于PC的实际运行状况难以把握，无论做业务变更或者安全规划，都因信息不全而存在困难。同时由于医院PC采购由不同时间、不同市场环境决定，导致医院里面PC硬件型号复杂，不仅导致硬件备件采购工作十分繁琐，硬件故障率也居高不下。</w:t>
      </w:r>
    </w:p>
    <w:p w14:paraId="15D7D86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2）终端故障恢复困难</w:t>
      </w:r>
    </w:p>
    <w:p w14:paraId="7B9C064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PC分散在不同楼层的不同科室，出现问题时基本都要到现场逐一解决，由于终端系统环境复杂，导致排障定位问题效率极低，十分影响医生护士的正常工作。同时由于缺少对PC系统环境统一管理的手段，医护人员私装带流氓插件的软件、使用带毒U盘、私改系统设置等可能导致系统异常的行为难以控制，进一步加大系统故障率，运维人员人力有限，问题多时完全处理不过来。</w:t>
      </w:r>
    </w:p>
    <w:p w14:paraId="10A34D2F">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3）系统部署重复工作量大</w:t>
      </w:r>
    </w:p>
    <w:p w14:paraId="50C108F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由于医院不同科室对系统、软件以及外设的需求差异很大，因此桌面的系统部署比较繁琐耗时，而每年医院都要新采PC替换废旧PC，存在巨量的系统安装部署这种重复工作。当科室电脑故障难以解决时，最后基本也是采用重装系统的方式。这些都使信息科频繁陷入低端工作，无法投入更多精力用在医疗信息化的业务中。</w:t>
      </w:r>
    </w:p>
    <w:p w14:paraId="288945F9">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（3）安全问题</w:t>
      </w:r>
    </w:p>
    <w:p w14:paraId="4DCA80B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医院的安全问题主要就两点，一是中毒故障，二是数据安全。其中中毒问题会直接影响医院业务正常开展，是医院最为关心的。</w:t>
      </w:r>
    </w:p>
    <w:p w14:paraId="49F93EB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1）中毒问题</w:t>
      </w:r>
    </w:p>
    <w:p w14:paraId="605D363A">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医院是勒索病毒的重灾区，由于PC分散，难以管控，又缺乏统一封堵的有效手段，导致勒索病毒的封堵速度根本赶不上病毒传播速度，业务短时间难以恢复，导致业务瘫痪。</w:t>
      </w:r>
    </w:p>
    <w:p w14:paraId="10A8411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2）数据安全</w:t>
      </w:r>
    </w:p>
    <w:p w14:paraId="280D9D89">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数据安全分两类，一是行政办公场景的桌面一般会存放医生的个人评级材料、论文材料这类重要材料，传统场景缺少统一备份手段，当出现PC故障时有数据丢失风险；二是内网医疗数据泄密风险，对于终端缺少统一管控手段。</w:t>
      </w:r>
    </w:p>
    <w:p w14:paraId="55FAEEF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（4）移动接入</w:t>
      </w:r>
    </w:p>
    <w:p w14:paraId="2D5B3C2E">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医院的移动接入不是刚性需求，但是不支持移动办公会对日常工作带来诸多不便。移动接入需求主要体现在如下几个方面：</w:t>
      </w:r>
    </w:p>
    <w:p w14:paraId="1922489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1）医院领导、专家出差访问时需访问自己桌面进行公文审批或者文件确认。</w:t>
      </w:r>
    </w:p>
    <w:p w14:paraId="570F483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2）移动查房使用小推车成本高易故障，使用便携的PAD或智能手机设备则需要对系统进行定制改造，更加费时费力，建设经费不足的医院可能仍然采用传统的先填表后录入的方式，工作不便。</w:t>
      </w:r>
    </w:p>
    <w:p w14:paraId="0426683A">
      <w:pPr>
        <w:rPr>
          <w:color w:val="auto"/>
        </w:rPr>
      </w:pPr>
      <w:r>
        <w:rPr>
          <w:rFonts w:hint="eastAsia" w:ascii="仿宋" w:hAnsi="仿宋" w:eastAsia="仿宋" w:cs="仿宋"/>
          <w:color w:val="auto"/>
          <w:lang w:eastAsia="zh"/>
          <w:woUserID w:val="2"/>
        </w:rPr>
        <w:t>3）远程诊疗以及异地会诊场景，医生院外不能移动实时接入，对于病人信息和诊疗数据不能及时获取，存在不便。</w:t>
      </w:r>
    </w:p>
    <w:p w14:paraId="7F20B298">
      <w:pPr>
        <w:pStyle w:val="7"/>
        <w:rPr>
          <w:rFonts w:ascii="仿宋" w:hAnsi="仿宋" w:eastAsia="仿宋"/>
          <w:color w:val="auto"/>
        </w:rPr>
      </w:pPr>
      <w:bookmarkStart w:id="157" w:name="_Toc19597"/>
      <w:r>
        <w:rPr>
          <w:rFonts w:hint="eastAsia" w:ascii="仿宋" w:hAnsi="仿宋" w:eastAsia="仿宋"/>
          <w:color w:val="auto"/>
        </w:rPr>
        <w:t>系统功能</w:t>
      </w:r>
      <w:bookmarkEnd w:id="157"/>
    </w:p>
    <w:p w14:paraId="61DE37F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云桌面系统各个应用场景的具体特点和</w:t>
      </w:r>
      <w:r>
        <w:rPr>
          <w:rFonts w:hint="eastAsia" w:ascii="仿宋" w:hAnsi="仿宋" w:eastAsia="仿宋" w:cs="仿宋"/>
          <w:color w:val="auto"/>
          <w:lang w:val="en-US" w:eastAsia="zh-CN"/>
          <w:woUserID w:val="2"/>
        </w:rPr>
        <w:t>功能</w:t>
      </w:r>
      <w:r>
        <w:rPr>
          <w:rFonts w:hint="eastAsia" w:ascii="仿宋" w:hAnsi="仿宋" w:eastAsia="仿宋" w:cs="仿宋"/>
          <w:color w:val="auto"/>
          <w:lang w:eastAsia="zh"/>
          <w:woUserID w:val="2"/>
        </w:rPr>
        <w:t>要求如下：</w:t>
      </w:r>
    </w:p>
    <w:p w14:paraId="728D5074">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场景一：医护工作站</w:t>
      </w:r>
    </w:p>
    <w:p w14:paraId="2EEA890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此场景特点为基本都为公共电脑，换成VDI后基本的使用模式不变，没有个性化的软件需求，但是打印机、读卡器等外设较多。</w:t>
      </w:r>
    </w:p>
    <w:p w14:paraId="4150792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（1）保证可靠性</w:t>
      </w:r>
    </w:p>
    <w:p w14:paraId="6BA16AE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医疗终端故障会严重影响医生接诊，在可靠性方面桌面云可采用双VMP集群部署模式，将桌面分布在不同的VMP集群，当集群故障时保证一半用户可正常使用云桌面处理业务。</w:t>
      </w:r>
    </w:p>
    <w:p w14:paraId="58CC059C">
      <w:pPr>
        <w:numPr>
          <w:ilvl w:val="0"/>
          <w:numId w:val="16"/>
        </w:num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保证操作体验</w:t>
      </w:r>
    </w:p>
    <w:p w14:paraId="0E0D027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体验问题主要集中在网络影响和软件对CPU主频的需求。</w:t>
      </w:r>
    </w:p>
    <w:p w14:paraId="0E2A94F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网络问题：网络诊断功能支持针对客户端到服务器的网络状况进行记录分析和可视化展示，帮助排查网络问题。</w:t>
      </w:r>
    </w:p>
    <w:p w14:paraId="0DB523D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软件对CPU主频需求：需要从选型入手，产品上和对应HIS软件厂商的合作优化有上限，服务器CPU必须要求高主频，当前医疗推荐使用2.9GHZ主频的服务器。</w:t>
      </w:r>
    </w:p>
    <w:p w14:paraId="292DC0F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（3）降低故障影响：由于是公共电脑，且医生行为不可控，易出现故障；此场景为“还原模式+UPM+打印机配置重定向”，可有效降低相关windows自身问题的发生。</w:t>
      </w:r>
    </w:p>
    <w:p w14:paraId="5104F20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（4）防病毒：部分医护人员安全意识比较薄弱，容易导致终端中病毒，影响正常会诊；使用“USB管控+分布式防火墙+还原模式”来处理。</w:t>
      </w:r>
    </w:p>
    <w:p w14:paraId="53698097">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（5）科室看图：对图像质量要求较高且屏幕分辨率较高，使用vGPU方案。</w:t>
      </w:r>
    </w:p>
    <w:p w14:paraId="25DB9F4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（6）打印机问题：通常问题是共享打印机场景下，部分医生通过PC来打印，部分通过云桌面来打印，需要将云桌面网络和打印机网络打通。</w:t>
      </w:r>
    </w:p>
    <w:p w14:paraId="62436589">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场景二：职能办公</w:t>
      </w:r>
    </w:p>
    <w:p w14:paraId="1BFAB484">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主要用于非临床人员办公使用，一般为独享电脑，有个性化软件、个性化数据，针对此部分用户单独创建模板，使用专用模式进行单独维护。</w:t>
      </w:r>
    </w:p>
    <w:p w14:paraId="370CFEA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（1）个性化软件：由于有个性化软件需求，不适合还原模式，需采用专有模式，相关个性化软件的安装不使用软件分发，尽量采用访问NAS路径获取安装包安装或自行下载安装等形式进行。</w:t>
      </w:r>
    </w:p>
    <w:p w14:paraId="06CB52FA">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（2）数据安全：办公人员的行为较为复杂，涉及安全性操作不可控，使用“USB管控+文档导出审计+水印”来提高桌面使用安全性。</w:t>
      </w:r>
    </w:p>
    <w:p w14:paraId="1317C4F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（3）双网隔离：办公人员需要同时使用云桌面进行内网医疗系统访问和外网上网，需要通过双网隔离方案处理。</w:t>
      </w:r>
    </w:p>
    <w:p w14:paraId="53B2FFA2">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场景三：培训室</w:t>
      </w:r>
    </w:p>
    <w:p w14:paraId="4822FDB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本项目为大型医院且为高校附属医院有一定的临床教学及培训工作，多采用公共电脑，外设较少，通常为U盘。</w:t>
      </w:r>
    </w:p>
    <w:p w14:paraId="1F979BF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（1）基本同医护工作站，采用还原模式，U盘管控使用临时策略进行放通。</w:t>
      </w:r>
    </w:p>
    <w:p w14:paraId="43472201">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场景四：隔离病区</w:t>
      </w:r>
    </w:p>
    <w:p w14:paraId="2083B66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此场景下核心问题是避免运维人员频繁进入隔离病区导致的医疗资源消耗和交叉感染，其余特点与医护工作站基本一致。</w:t>
      </w:r>
    </w:p>
    <w:p w14:paraId="4FD09E6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（1）远程运维：VDC的远程协助功能可以在此场景下发挥较大作用，使运维人员可以远程进行运维操作</w:t>
      </w:r>
    </w:p>
    <w:p w14:paraId="24826BBE">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（2）采用还原模式，还原模式下windows相关问题重启即可解决，否则隔离病区的特殊环境，无法进行问题排查。</w:t>
      </w:r>
    </w:p>
    <w:p w14:paraId="6856CDE4">
      <w:pPr>
        <w:pStyle w:val="7"/>
        <w:rPr>
          <w:rFonts w:hint="eastAsia" w:ascii="仿宋" w:hAnsi="仿宋" w:eastAsia="仿宋" w:cs="仿宋"/>
          <w:color w:val="auto"/>
          <w:lang w:eastAsia="zh"/>
          <w:woUserID w:val="2"/>
        </w:rPr>
      </w:pPr>
      <w:bookmarkStart w:id="158" w:name="_Toc10862"/>
      <w:r>
        <w:rPr>
          <w:rFonts w:hint="eastAsia" w:ascii="仿宋" w:hAnsi="仿宋" w:eastAsia="仿宋"/>
          <w:color w:val="auto"/>
          <w:lang w:val="en-US" w:eastAsia="zh-CN"/>
        </w:rPr>
        <w:t>技术要求</w:t>
      </w:r>
      <w:bookmarkEnd w:id="158"/>
    </w:p>
    <w:p w14:paraId="64595250">
      <w:pPr>
        <w:ind w:left="0" w:leftChars="0" w:firstLine="0" w:firstLineChars="0"/>
        <w:jc w:val="center"/>
        <w:rPr>
          <w:rFonts w:hint="eastAsia" w:ascii="仿宋" w:hAnsi="仿宋" w:eastAsia="仿宋" w:cs="仿宋"/>
          <w:color w:val="auto"/>
          <w:lang w:eastAsia="zh"/>
          <w:woUserID w:val="2"/>
        </w:rPr>
      </w:pPr>
      <w:r>
        <w:rPr>
          <w:rFonts w:hint="eastAsia" w:ascii="仿宋" w:hAnsi="仿宋" w:eastAsia="仿宋" w:cs="仿宋"/>
          <w:color w:val="auto"/>
          <w:lang w:eastAsia="zh"/>
          <w:woUserID w:val="2"/>
        </w:rPr>
        <w:drawing>
          <wp:inline distT="0" distB="0" distL="114300" distR="114300">
            <wp:extent cx="5276850" cy="21145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4"/>
                    <a:stretch>
                      <a:fillRect/>
                    </a:stretch>
                  </pic:blipFill>
                  <pic:spPr>
                    <a:xfrm>
                      <a:off x="0" y="0"/>
                      <a:ext cx="5276850" cy="2114550"/>
                    </a:xfrm>
                    <a:prstGeom prst="rect">
                      <a:avLst/>
                    </a:prstGeom>
                  </pic:spPr>
                </pic:pic>
              </a:graphicData>
            </a:graphic>
          </wp:inline>
        </w:drawing>
      </w:r>
    </w:p>
    <w:p w14:paraId="25E200A5">
      <w:pPr>
        <w:ind w:firstLine="480"/>
        <w:rPr>
          <w:rFonts w:hint="eastAsia" w:ascii="仿宋" w:hAnsi="仿宋" w:eastAsia="仿宋" w:cs="仿宋"/>
          <w:color w:val="auto"/>
          <w:lang w:eastAsia="zh"/>
          <w:woUserID w:val="2"/>
        </w:rPr>
      </w:pPr>
      <w:r>
        <w:rPr>
          <w:rFonts w:hint="eastAsia" w:ascii="仿宋" w:hAnsi="仿宋" w:eastAsia="仿宋" w:cs="仿宋"/>
          <w:color w:val="auto"/>
        </w:rPr>
        <w:t>基于数据空间的云桌面,主要通过虚拟化应用</w:t>
      </w:r>
      <w:r>
        <w:rPr>
          <w:rFonts w:hint="eastAsia" w:ascii="仿宋" w:hAnsi="仿宋" w:eastAsia="仿宋" w:cs="仿宋"/>
          <w:color w:val="auto"/>
          <w:lang w:eastAsia="zh"/>
          <w:woUserID w:val="2"/>
        </w:rPr>
        <w:t>，</w:t>
      </w:r>
      <w:r>
        <w:rPr>
          <w:rFonts w:hint="eastAsia" w:ascii="仿宋" w:hAnsi="仿宋" w:eastAsia="仿宋" w:cs="仿宋"/>
          <w:color w:val="auto"/>
        </w:rPr>
        <w:t>将云端资源发布给各操作终端</w:t>
      </w:r>
      <w:r>
        <w:rPr>
          <w:rFonts w:hint="eastAsia" w:ascii="仿宋" w:hAnsi="仿宋" w:eastAsia="仿宋" w:cs="仿宋"/>
          <w:color w:val="auto"/>
          <w:lang w:eastAsia="zh"/>
          <w:woUserID w:val="2"/>
        </w:rPr>
        <w:t>，</w:t>
      </w:r>
      <w:r>
        <w:rPr>
          <w:rFonts w:hint="eastAsia" w:ascii="仿宋" w:hAnsi="仿宋" w:eastAsia="仿宋" w:cs="仿宋"/>
          <w:color w:val="auto"/>
        </w:rPr>
        <w:t>仍属于数据平台云操作系统。</w:t>
      </w:r>
      <w:r>
        <w:rPr>
          <w:rFonts w:hint="eastAsia" w:ascii="仿宋" w:hAnsi="仿宋" w:eastAsia="仿宋" w:cs="仿宋"/>
          <w:color w:val="auto"/>
          <w:woUserID w:val="2"/>
        </w:rPr>
        <w:t>医院依据业务类型可以拆分成多个业务区域，每个区域特点各不相同</w:t>
      </w:r>
      <w:r>
        <w:rPr>
          <w:rFonts w:hint="eastAsia" w:ascii="仿宋" w:hAnsi="仿宋" w:eastAsia="仿宋" w:cs="仿宋"/>
          <w:color w:val="auto"/>
          <w:lang w:eastAsia="zh"/>
          <w:woUserID w:val="2"/>
        </w:rPr>
        <w:t>，其对桌面要求也不尽相同。</w:t>
      </w:r>
    </w:p>
    <w:p w14:paraId="426AC7B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门诊部：</w:t>
      </w:r>
    </w:p>
    <w:p w14:paraId="1DC301B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门诊基本上是医院与患者接触的第一个业务区域，也是医院人流量工作量最大的地方。门诊区域基本上由一般门诊、保健门诊和急诊门诊三类主体部门以及挂号、收费室和药房等支撑部门组成。一般门诊为病情稳定患者提供专业的诊疗服务，保健门诊为患者提供体检、健康咨询、复健等服务，急诊门诊则为病情紧急/危急的患者提供及时诊疗或迅速抢救服务。因此从业务重要性来说急诊门诊&gt;一般门诊&gt;保健门诊，急诊也是门诊所有部门中唯一24小时开放的。因此急诊的桌面必须保证足够可靠，一旦故障将可能对医院带来严重影响。支撑部门中收费室会使用多种外设，对外设兼容性和稳定性要求较高。</w:t>
      </w:r>
    </w:p>
    <w:p w14:paraId="26EB4B99">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住院部：</w:t>
      </w:r>
    </w:p>
    <w:p w14:paraId="0CCAF024">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住院部主要为门诊无法处理患者提供服务，其业务与急诊一样也是24小时全天进行的，不能够中断。住院部一般由医生办公室、护士站、手术室组成。医生办公室和护士站都是采用轮班制，手术室则是按需使用，因此电脑均为公共电脑，不分配到个人。从重要性而言，手术室的桌面最高，手术期间信息的录入查询以及下药全部通过此桌面完成。另外住院部相比门诊会多出移动查房场景，最典型的就是移动小推车查房，此场景依赖于无线网络访问内部系统，采用云桌面将对无线网络的质量与稳定性有较高要求。</w:t>
      </w:r>
    </w:p>
    <w:p w14:paraId="1BAAFEE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行政办公</w:t>
      </w:r>
    </w:p>
    <w:p w14:paraId="24C029A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行政区域电脑，属于个人专用电脑，主要用于非临床人员办公使用，接入外网区域。对于临床科室的领导、部分研究人员等，在办公区域时也会有访问内网临床的一些业务系统需求，此时便会有双网桌面需求，传统场景出于安全考虑一般采用部署两台物理PC实现。</w:t>
      </w:r>
    </w:p>
    <w:p w14:paraId="62D126A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培训室：</w:t>
      </w:r>
    </w:p>
    <w:p w14:paraId="63463BE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安徽中医药大学第一附属医院国家中医疫病防治基地除正常的诊疗业务以外，还负担一定的临床教学及培训工作，因此会设立示教室、培训教室开展教研活动。培训室的电脑稳定性要求没有医疗部门高，但是一般希望能够集中管理，快速恢复，以降低IT部门的管理运维压力。</w:t>
      </w:r>
    </w:p>
    <w:p w14:paraId="408E473F">
      <w:pPr>
        <w:pStyle w:val="7"/>
        <w:rPr>
          <w:rFonts w:ascii="仿宋" w:hAnsi="仿宋" w:eastAsia="仿宋"/>
          <w:color w:val="auto"/>
        </w:rPr>
      </w:pPr>
      <w:bookmarkStart w:id="159" w:name="_Toc25548"/>
      <w:r>
        <w:rPr>
          <w:rFonts w:hint="eastAsia" w:ascii="仿宋" w:hAnsi="仿宋" w:eastAsia="仿宋"/>
          <w:color w:val="auto"/>
        </w:rPr>
        <w:t>主要</w:t>
      </w:r>
      <w:r>
        <w:rPr>
          <w:rFonts w:hint="eastAsia" w:ascii="仿宋" w:hAnsi="仿宋" w:eastAsia="仿宋"/>
          <w:color w:val="auto"/>
          <w:lang w:val="en-US" w:eastAsia="zh-CN"/>
        </w:rPr>
        <w:t>设备性能参数</w:t>
      </w:r>
      <w:bookmarkEnd w:id="159"/>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1"/>
        <w:gridCol w:w="1074"/>
        <w:gridCol w:w="7929"/>
      </w:tblGrid>
      <w:tr w14:paraId="6B551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C25C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16D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设备及软件名称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8E3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主要性能指标</w:t>
            </w:r>
          </w:p>
        </w:tc>
      </w:tr>
      <w:tr w14:paraId="2467E0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226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96BB7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桌面云一体机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bottom"/>
          </w:tcPr>
          <w:p w14:paraId="3BA40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本项目要求桌面云一体机与桌面云终端为同一品牌，桌面云一体机出厂时必须预装各类桌面云软件（包含服务器虚拟化、存储虚拟化等），配置500套桌面云接入授权，提供1套虚拟桌面控制器，桌面云一体机集群满足500台桌面云终端资源使用，不允许提供祼机设备；</w:t>
            </w:r>
          </w:p>
          <w:p w14:paraId="6AF542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2、标准2U机架式设备，CPU：不少于2颗X86架构CPU，主频≥2.8GHz，单颗CPU核数≥32C；</w:t>
            </w:r>
          </w:p>
          <w:p w14:paraId="205017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3、内存≥512GB ，系统盘≥2块240GB SSD，缓存盘≥2块1.92 NVME SSD,数据盘≥4块8T；</w:t>
            </w:r>
          </w:p>
          <w:p w14:paraId="1ECF01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4、白金冗余电源，接口≥4千兆电口+4万兆光口（满配光模块）。提供6年软件升级和产品质保。</w:t>
            </w:r>
          </w:p>
          <w:p w14:paraId="710C29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为满足用户的业务使用需求，所投产品需支持临时权限，管理员为部分用户临时在某个时间段内放通usb和pc剪切板等权限，并在到期后自动回收该权限，保证数据安全，临时策略对象支持基于用户、用户组、AD域安全组等。</w:t>
            </w:r>
          </w:p>
          <w:p w14:paraId="7D469C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6、支持将桌面云接入管理平台通过代理配个加密算法的方式接入到互联网，支持传输加密功能，不要借助第三方设备，降低部署复杂度。</w:t>
            </w:r>
          </w:p>
          <w:p w14:paraId="6E95C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7、支持无线接入。</w:t>
            </w:r>
          </w:p>
        </w:tc>
      </w:tr>
      <w:tr w14:paraId="69B13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F2F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0C7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桌面云终端</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bottom"/>
          </w:tcPr>
          <w:p w14:paraId="4625D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1、配置CPU≥1.4GHz，≥1个视频输出接口、≥1个电口、≥6个USB接口，≥1个HDMI接口，支持VDI架构。支持无线接入。</w:t>
            </w:r>
          </w:p>
          <w:p w14:paraId="1E411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2、为保障兼容性，要求与桌面云一体机同一品牌。提供6年软件升级和产品质保。</w:t>
            </w:r>
          </w:p>
          <w:p w14:paraId="4BCAE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2、为了方便管理，管理方式为虚拟机和瘦终端统一管理，降低管理难度；</w:t>
            </w:r>
          </w:p>
          <w:p w14:paraId="52581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3、在瘦终端的管理方面，需支持分组管理、批量移动、删除、关闭瘦终端，支持配置定时开关机计划及加电自启动功能，配置自动登录和保存密码。</w:t>
            </w:r>
          </w:p>
          <w:p w14:paraId="1B93B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4、为保障接入安全，首次接入、修改终端配置和登录信息时需要验证密码。</w:t>
            </w:r>
          </w:p>
        </w:tc>
      </w:tr>
      <w:tr w14:paraId="4F9B7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06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FF57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键盘、鼠标、显示器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bottom"/>
          </w:tcPr>
          <w:p w14:paraId="3931CA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键鼠技术参数要求：</w:t>
            </w:r>
          </w:p>
          <w:p w14:paraId="33A34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1.键盘按键数：104键；</w:t>
            </w:r>
          </w:p>
          <w:p w14:paraId="4FD295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2.按键技术：火山口架构；</w:t>
            </w:r>
          </w:p>
          <w:p w14:paraId="2B92D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3.键盘按键压力：0.54N±0.14；</w:t>
            </w:r>
          </w:p>
          <w:p w14:paraId="25DF6A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4.防水功能：普通防泼溅；</w:t>
            </w:r>
          </w:p>
          <w:p w14:paraId="4A246E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5.鼠标鼠标分辨率：1200DPI；</w:t>
            </w:r>
          </w:p>
          <w:p w14:paraId="49E65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6.鼠标按键压力：0.64N；</w:t>
            </w:r>
          </w:p>
          <w:p w14:paraId="41EF29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配置要求：</w:t>
            </w:r>
          </w:p>
          <w:p w14:paraId="2F3F03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1.含有线键盘、鼠标、鼠标垫。</w:t>
            </w:r>
          </w:p>
          <w:p w14:paraId="07606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显示器技术参数要求：</w:t>
            </w:r>
          </w:p>
          <w:p w14:paraId="10AFE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 配置WLED尺寸≥26.5英寸，分辨率≥1920×1080，刷新率≥100Hz(HDMI)，VGA接口≥1个 ，HDMI接口≥1个；</w:t>
            </w:r>
          </w:p>
          <w:p w14:paraId="034884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 硬件形态：为保障使用时的色彩还原准确、对比度高、可视角度等方面的体验，需采用VA屏，水平及垂直可视角度≥178°，亮度≥250 cd/m2，对比度≥3000:1，原生8bit色深。</w:t>
            </w:r>
          </w:p>
          <w:p w14:paraId="0A034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 为了保证产品质量，所投设备提供六年质保；为了拓宽产品的使用场景，支持壁挂以及背挂IDV/TCI终端。</w:t>
            </w:r>
          </w:p>
        </w:tc>
      </w:tr>
    </w:tbl>
    <w:p w14:paraId="02E26EEA">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bookmarkEnd w:id="140"/>
    <w:p w14:paraId="21AEA600">
      <w:pPr>
        <w:ind w:left="0" w:leftChars="0" w:firstLine="0" w:firstLineChars="0"/>
        <w:rPr>
          <w:rFonts w:hint="eastAsia" w:ascii="仿宋" w:hAnsi="仿宋"/>
          <w:b/>
          <w:color w:val="auto"/>
          <w:szCs w:val="24"/>
          <w:u w:val="single"/>
        </w:rPr>
      </w:pPr>
    </w:p>
    <w:sectPr>
      <w:footerReference r:id="rId10" w:type="first"/>
      <w:footerReference r:id="rId9" w:type="default"/>
      <w:pgSz w:w="11906" w:h="16838"/>
      <w:pgMar w:top="1304" w:right="1247" w:bottom="1418" w:left="1361" w:header="907" w:footer="794" w:gutter="0"/>
      <w:pgNumType w:start="2"/>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Narrow">
    <w:altName w:val="Arial"/>
    <w:panose1 w:val="020B0606020202030204"/>
    <w:charset w:val="00"/>
    <w:family w:val="swiss"/>
    <w:pitch w:val="default"/>
    <w:sig w:usb0="00000000" w:usb1="00000000" w:usb2="00000000" w:usb3="00000000" w:csb0="2000009F" w:csb1="DFD7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长城大标宋体">
    <w:altName w:val="宋体"/>
    <w:panose1 w:val="00000000000000000000"/>
    <w:charset w:val="86"/>
    <w:family w:val="modern"/>
    <w:pitch w:val="default"/>
    <w:sig w:usb0="00000000" w:usb1="00000000" w:usb2="00000010" w:usb3="00000000" w:csb0="00040000" w:csb1="00000000"/>
  </w:font>
  <w:font w:name="Courier PS">
    <w:altName w:val="Times New Roman"/>
    <w:panose1 w:val="00000000000000000000"/>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docPartObj>
        <w:docPartGallery w:val="autotext"/>
      </w:docPartObj>
    </w:sdtPr>
    <w:sdtEndPr>
      <w:rPr>
        <w:rFonts w:ascii="仿宋" w:hAnsi="仿宋"/>
        <w:sz w:val="21"/>
        <w:szCs w:val="21"/>
      </w:rPr>
    </w:sdtEndPr>
    <w:sdtContent>
      <w:sdt>
        <w:sdtPr>
          <w:id w:val="1811587631"/>
          <w:docPartObj>
            <w:docPartGallery w:val="autotext"/>
          </w:docPartObj>
        </w:sdtPr>
        <w:sdtEndPr>
          <w:rPr>
            <w:rFonts w:ascii="仿宋" w:hAnsi="仿宋"/>
            <w:sz w:val="21"/>
            <w:szCs w:val="21"/>
          </w:rPr>
        </w:sdtEndPr>
        <w:sdtContent>
          <w:p w14:paraId="286B423D">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BC83B">
    <w:pPr>
      <w:pStyle w:val="18"/>
      <w:ind w:firstLine="0" w:firstLineChars="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82961"/>
      <w:docPartObj>
        <w:docPartGallery w:val="autotext"/>
      </w:docPartObj>
    </w:sdtPr>
    <w:sdtEndPr>
      <w:rPr>
        <w:rFonts w:ascii="仿宋" w:hAnsi="仿宋"/>
        <w:sz w:val="21"/>
        <w:szCs w:val="21"/>
      </w:rPr>
    </w:sdtEndPr>
    <w:sdtContent>
      <w:sdt>
        <w:sdtPr>
          <w:id w:val="147479164"/>
          <w:docPartObj>
            <w:docPartGallery w:val="autotext"/>
          </w:docPartObj>
        </w:sdtPr>
        <w:sdtEndPr>
          <w:rPr>
            <w:rFonts w:ascii="仿宋" w:hAnsi="仿宋"/>
            <w:sz w:val="21"/>
            <w:szCs w:val="21"/>
          </w:rPr>
        </w:sdtEndPr>
        <w:sdtContent>
          <w:p w14:paraId="257959A7">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6D3FDA">
    <w:pPr>
      <w:pStyle w:val="18"/>
      <w:ind w:firstLine="0" w:firstLineChars="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A9A57">
    <w:pPr>
      <w:pStyle w:val="19"/>
      <w:pBdr>
        <w:bottom w:val="single" w:color="auto" w:sz="4" w:space="1"/>
      </w:pBdr>
      <w:spacing w:line="240" w:lineRule="auto"/>
      <w:ind w:firstLine="0" w:firstLineChars="0"/>
      <w:jc w:val="distribute"/>
      <w:rPr>
        <w:rFonts w:ascii="仿宋" w:hAnsi="仿宋"/>
        <w:sz w:val="21"/>
      </w:rPr>
    </w:pPr>
    <w:r>
      <w:rPr>
        <w:rFonts w:hint="eastAsia" w:ascii="仿宋" w:hAnsi="仿宋"/>
        <w:sz w:val="21"/>
      </w:rPr>
      <w:t xml:space="preserve">安徽中医药大学第一附属医院国家中医疫病防治基地项目智能化系统工程       </w:t>
    </w:r>
    <w:r>
      <w:rPr>
        <w:rFonts w:ascii="仿宋" w:hAnsi="仿宋"/>
        <w:sz w:val="21"/>
      </w:rPr>
      <w:t xml:space="preserve">       </w:t>
    </w:r>
    <w:r>
      <w:rPr>
        <w:rFonts w:hint="eastAsia" w:ascii="仿宋" w:hAnsi="仿宋"/>
        <w:sz w:val="21"/>
      </w:rPr>
      <w:t>技术规范书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ADB21">
    <w:pPr>
      <w:pStyle w:val="19"/>
      <w:pBdr>
        <w:bottom w:val="none" w:color="auto" w:sz="0" w:space="0"/>
      </w:pBdr>
      <w:ind w:firstLine="0" w:firstLineChars="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D996D7"/>
    <w:multiLevelType w:val="singleLevel"/>
    <w:tmpl w:val="90D996D7"/>
    <w:lvl w:ilvl="0" w:tentative="0">
      <w:start w:val="1"/>
      <w:numFmt w:val="decimal"/>
      <w:lvlText w:val="%1."/>
      <w:lvlJc w:val="left"/>
      <w:pPr>
        <w:tabs>
          <w:tab w:val="left" w:pos="312"/>
        </w:tabs>
      </w:pPr>
    </w:lvl>
  </w:abstractNum>
  <w:abstractNum w:abstractNumId="1">
    <w:nsid w:val="926B627F"/>
    <w:multiLevelType w:val="singleLevel"/>
    <w:tmpl w:val="926B627F"/>
    <w:lvl w:ilvl="0" w:tentative="0">
      <w:start w:val="1"/>
      <w:numFmt w:val="decimal"/>
      <w:suff w:val="nothing"/>
      <w:lvlText w:val="%1）"/>
      <w:lvlJc w:val="left"/>
    </w:lvl>
  </w:abstractNum>
  <w:abstractNum w:abstractNumId="2">
    <w:nsid w:val="A284E227"/>
    <w:multiLevelType w:val="singleLevel"/>
    <w:tmpl w:val="A284E227"/>
    <w:lvl w:ilvl="0" w:tentative="0">
      <w:start w:val="7"/>
      <w:numFmt w:val="decimal"/>
      <w:suff w:val="nothing"/>
      <w:lvlText w:val="%1、"/>
      <w:lvlJc w:val="left"/>
    </w:lvl>
  </w:abstractNum>
  <w:abstractNum w:abstractNumId="3">
    <w:nsid w:val="B7E8978D"/>
    <w:multiLevelType w:val="multilevel"/>
    <w:tmpl w:val="B7E8978D"/>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4">
    <w:nsid w:val="EBDF6BB8"/>
    <w:multiLevelType w:val="singleLevel"/>
    <w:tmpl w:val="EBDF6BB8"/>
    <w:lvl w:ilvl="0" w:tentative="0">
      <w:start w:val="2"/>
      <w:numFmt w:val="decimal"/>
      <w:suff w:val="nothing"/>
      <w:lvlText w:val="（%1）"/>
      <w:lvlJc w:val="left"/>
    </w:lvl>
  </w:abstractNum>
  <w:abstractNum w:abstractNumId="5">
    <w:nsid w:val="09911AC3"/>
    <w:multiLevelType w:val="singleLevel"/>
    <w:tmpl w:val="09911AC3"/>
    <w:lvl w:ilvl="0" w:tentative="0">
      <w:start w:val="1"/>
      <w:numFmt w:val="decimal"/>
      <w:suff w:val="nothing"/>
      <w:lvlText w:val="%1、"/>
      <w:lvlJc w:val="left"/>
    </w:lvl>
  </w:abstractNum>
  <w:abstractNum w:abstractNumId="6">
    <w:nsid w:val="2AA53E7C"/>
    <w:multiLevelType w:val="multilevel"/>
    <w:tmpl w:val="2AA53E7C"/>
    <w:lvl w:ilvl="0" w:tentative="0">
      <w:start w:val="1"/>
      <w:numFmt w:val="bullet"/>
      <w:lvlText w:val=""/>
      <w:lvlJc w:val="left"/>
      <w:pPr>
        <w:ind w:left="902" w:hanging="420"/>
      </w:pPr>
      <w:rPr>
        <w:rFonts w:hint="default" w:ascii="Wingdings" w:hAnsi="Wingdings"/>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7">
    <w:nsid w:val="2C9E68AC"/>
    <w:multiLevelType w:val="multilevel"/>
    <w:tmpl w:val="2C9E68AC"/>
    <w:lvl w:ilvl="0" w:tentative="0">
      <w:start w:val="1"/>
      <w:numFmt w:val="bullet"/>
      <w:lvlText w:val=""/>
      <w:lvlJc w:val="left"/>
      <w:pPr>
        <w:ind w:left="900" w:hanging="418"/>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
    <w:nsid w:val="2E8C5091"/>
    <w:multiLevelType w:val="singleLevel"/>
    <w:tmpl w:val="2E8C5091"/>
    <w:lvl w:ilvl="0" w:tentative="0">
      <w:start w:val="1"/>
      <w:numFmt w:val="bullet"/>
      <w:lvlText w:val=""/>
      <w:lvlJc w:val="left"/>
      <w:pPr>
        <w:ind w:left="420" w:hanging="420"/>
      </w:pPr>
      <w:rPr>
        <w:rFonts w:hint="default" w:ascii="Wingdings" w:hAnsi="Wingdings"/>
      </w:rPr>
    </w:lvl>
  </w:abstractNum>
  <w:abstractNum w:abstractNumId="9">
    <w:nsid w:val="34BA0E32"/>
    <w:multiLevelType w:val="multilevel"/>
    <w:tmpl w:val="34BA0E32"/>
    <w:lvl w:ilvl="0" w:tentative="0">
      <w:start w:val="1"/>
      <w:numFmt w:val="bullet"/>
      <w:suff w:val="space"/>
      <w:lvlText w:val=""/>
      <w:lvlJc w:val="left"/>
      <w:pPr>
        <w:ind w:left="902"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46C1D30F"/>
    <w:multiLevelType w:val="singleLevel"/>
    <w:tmpl w:val="46C1D30F"/>
    <w:lvl w:ilvl="0" w:tentative="0">
      <w:start w:val="1"/>
      <w:numFmt w:val="decimal"/>
      <w:suff w:val="nothing"/>
      <w:lvlText w:val="%1、"/>
      <w:lvlJc w:val="left"/>
    </w:lvl>
  </w:abstractNum>
  <w:abstractNum w:abstractNumId="11">
    <w:nsid w:val="516E3CE1"/>
    <w:multiLevelType w:val="multilevel"/>
    <w:tmpl w:val="516E3CE1"/>
    <w:lvl w:ilvl="0" w:tentative="0">
      <w:start w:val="1"/>
      <w:numFmt w:val="chineseCountingThousand"/>
      <w:pStyle w:val="5"/>
      <w:suff w:val="nothing"/>
      <w:lvlText w:val="%1、"/>
      <w:lvlJc w:val="left"/>
      <w:pPr>
        <w:ind w:left="0" w:firstLine="0"/>
      </w:pPr>
      <w:rPr>
        <w:rFonts w:hint="eastAsia" w:ascii="黑体" w:hAnsi="黑体" w:eastAsia="黑体"/>
      </w:rPr>
    </w:lvl>
    <w:lvl w:ilvl="1" w:tentative="0">
      <w:start w:val="1"/>
      <w:numFmt w:val="decimal"/>
      <w:pStyle w:val="6"/>
      <w:suff w:val="nothing"/>
      <w:lvlText w:val="%2、"/>
      <w:lvlJc w:val="left"/>
      <w:pPr>
        <w:ind w:left="3687" w:firstLine="0"/>
      </w:pPr>
      <w:rPr>
        <w:rFonts w:hint="eastAsia"/>
      </w:rPr>
    </w:lvl>
    <w:lvl w:ilvl="2" w:tentative="0">
      <w:start w:val="1"/>
      <w:numFmt w:val="decimal"/>
      <w:pStyle w:val="7"/>
      <w:suff w:val="space"/>
      <w:lvlText w:val="%2.%3"/>
      <w:lvlJc w:val="left"/>
      <w:pPr>
        <w:ind w:left="0" w:firstLine="0"/>
      </w:pPr>
      <w:rPr>
        <w:rFonts w:hint="eastAsia"/>
      </w:rPr>
    </w:lvl>
    <w:lvl w:ilvl="3" w:tentative="0">
      <w:start w:val="1"/>
      <w:numFmt w:val="decimal"/>
      <w:pStyle w:val="8"/>
      <w:suff w:val="space"/>
      <w:lvlText w:val="%2.%3.%4"/>
      <w:lvlJc w:val="left"/>
      <w:pPr>
        <w:ind w:left="0" w:firstLine="0"/>
      </w:pPr>
      <w:rPr>
        <w:rFonts w:hint="eastAsia"/>
      </w:rPr>
    </w:lvl>
    <w:lvl w:ilvl="4" w:tentative="0">
      <w:start w:val="1"/>
      <w:numFmt w:val="decimal"/>
      <w:pStyle w:val="9"/>
      <w:suff w:val="space"/>
      <w:lvlText w:val="%2.%3.%4.%5"/>
      <w:lvlJc w:val="left"/>
      <w:pPr>
        <w:ind w:left="0" w:firstLine="0"/>
      </w:pPr>
      <w:rPr>
        <w:rFonts w:hint="eastAsia"/>
      </w:rPr>
    </w:lvl>
    <w:lvl w:ilvl="5" w:tentative="0">
      <w:start w:val="1"/>
      <w:numFmt w:val="decimal"/>
      <w:pStyle w:val="10"/>
      <w:suff w:val="space"/>
      <w:lvlText w:val="%2.%3.%4.%5.%6"/>
      <w:lvlJc w:val="left"/>
      <w:pPr>
        <w:ind w:left="0" w:firstLine="0"/>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2">
    <w:nsid w:val="52CB05A5"/>
    <w:multiLevelType w:val="multilevel"/>
    <w:tmpl w:val="52CB05A5"/>
    <w:lvl w:ilvl="0" w:tentative="0">
      <w:start w:val="1"/>
      <w:numFmt w:val="bullet"/>
      <w:suff w:val="space"/>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3">
    <w:nsid w:val="6EE22A1B"/>
    <w:multiLevelType w:val="multilevel"/>
    <w:tmpl w:val="6EE22A1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4">
    <w:nsid w:val="75267381"/>
    <w:multiLevelType w:val="multilevel"/>
    <w:tmpl w:val="7526738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5">
    <w:nsid w:val="7D614571"/>
    <w:multiLevelType w:val="multilevel"/>
    <w:tmpl w:val="7D614571"/>
    <w:lvl w:ilvl="0" w:tentative="0">
      <w:start w:val="1"/>
      <w:numFmt w:val="bullet"/>
      <w:suff w:val="space"/>
      <w:lvlText w:val=""/>
      <w:lvlJc w:val="left"/>
      <w:pPr>
        <w:ind w:left="845"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11"/>
  </w:num>
  <w:num w:numId="2">
    <w:abstractNumId w:val="14"/>
  </w:num>
  <w:num w:numId="3">
    <w:abstractNumId w:val="7"/>
  </w:num>
  <w:num w:numId="4">
    <w:abstractNumId w:val="9"/>
  </w:num>
  <w:num w:numId="5">
    <w:abstractNumId w:val="12"/>
  </w:num>
  <w:num w:numId="6">
    <w:abstractNumId w:val="3"/>
  </w:num>
  <w:num w:numId="7">
    <w:abstractNumId w:val="15"/>
  </w:num>
  <w:num w:numId="8">
    <w:abstractNumId w:val="5"/>
  </w:num>
  <w:num w:numId="9">
    <w:abstractNumId w:val="2"/>
  </w:num>
  <w:num w:numId="10">
    <w:abstractNumId w:val="10"/>
  </w:num>
  <w:num w:numId="11">
    <w:abstractNumId w:val="0"/>
  </w:num>
  <w:num w:numId="12">
    <w:abstractNumId w:val="13"/>
  </w:num>
  <w:num w:numId="13">
    <w:abstractNumId w:val="1"/>
  </w:num>
  <w:num w:numId="14">
    <w:abstractNumId w:val="6"/>
  </w:num>
  <w:num w:numId="15">
    <w:abstractNumId w:val="8"/>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hideSpelling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87C"/>
    <w:rsid w:val="00000AA9"/>
    <w:rsid w:val="00001463"/>
    <w:rsid w:val="00003968"/>
    <w:rsid w:val="00004AC8"/>
    <w:rsid w:val="00005B8F"/>
    <w:rsid w:val="000079FD"/>
    <w:rsid w:val="00007F79"/>
    <w:rsid w:val="000112B2"/>
    <w:rsid w:val="00014C7F"/>
    <w:rsid w:val="000166B5"/>
    <w:rsid w:val="000170B4"/>
    <w:rsid w:val="00017156"/>
    <w:rsid w:val="000174D9"/>
    <w:rsid w:val="00021C7C"/>
    <w:rsid w:val="00022681"/>
    <w:rsid w:val="0002313B"/>
    <w:rsid w:val="00024ED8"/>
    <w:rsid w:val="00025C3C"/>
    <w:rsid w:val="00032CF7"/>
    <w:rsid w:val="0003499A"/>
    <w:rsid w:val="000362F0"/>
    <w:rsid w:val="00036E76"/>
    <w:rsid w:val="00043FEA"/>
    <w:rsid w:val="00044063"/>
    <w:rsid w:val="0004441F"/>
    <w:rsid w:val="00046CC6"/>
    <w:rsid w:val="00047770"/>
    <w:rsid w:val="000505FB"/>
    <w:rsid w:val="00050DD4"/>
    <w:rsid w:val="000523A8"/>
    <w:rsid w:val="000557C6"/>
    <w:rsid w:val="0005596E"/>
    <w:rsid w:val="0006143A"/>
    <w:rsid w:val="00061DEC"/>
    <w:rsid w:val="0006355B"/>
    <w:rsid w:val="00065BD5"/>
    <w:rsid w:val="0006652C"/>
    <w:rsid w:val="00066AA4"/>
    <w:rsid w:val="00067252"/>
    <w:rsid w:val="00072E37"/>
    <w:rsid w:val="00074251"/>
    <w:rsid w:val="00074E65"/>
    <w:rsid w:val="00080B51"/>
    <w:rsid w:val="000811CC"/>
    <w:rsid w:val="00082BD6"/>
    <w:rsid w:val="00083CE7"/>
    <w:rsid w:val="0008473F"/>
    <w:rsid w:val="0008478C"/>
    <w:rsid w:val="000851CB"/>
    <w:rsid w:val="00090B8B"/>
    <w:rsid w:val="0009118C"/>
    <w:rsid w:val="000921E1"/>
    <w:rsid w:val="00093C4B"/>
    <w:rsid w:val="000941A4"/>
    <w:rsid w:val="000942CA"/>
    <w:rsid w:val="000952FD"/>
    <w:rsid w:val="0009631D"/>
    <w:rsid w:val="00096385"/>
    <w:rsid w:val="00097E06"/>
    <w:rsid w:val="00097FB8"/>
    <w:rsid w:val="000A026D"/>
    <w:rsid w:val="000A1C77"/>
    <w:rsid w:val="000A5D25"/>
    <w:rsid w:val="000A6092"/>
    <w:rsid w:val="000B0D87"/>
    <w:rsid w:val="000B1374"/>
    <w:rsid w:val="000B18D5"/>
    <w:rsid w:val="000B24D8"/>
    <w:rsid w:val="000B3BBC"/>
    <w:rsid w:val="000B40D4"/>
    <w:rsid w:val="000B698D"/>
    <w:rsid w:val="000C22F2"/>
    <w:rsid w:val="000C30DD"/>
    <w:rsid w:val="000C4265"/>
    <w:rsid w:val="000C60FA"/>
    <w:rsid w:val="000C671B"/>
    <w:rsid w:val="000D2C63"/>
    <w:rsid w:val="000D3A05"/>
    <w:rsid w:val="000D4831"/>
    <w:rsid w:val="000D6C8C"/>
    <w:rsid w:val="000E00CA"/>
    <w:rsid w:val="000E061D"/>
    <w:rsid w:val="000E18ED"/>
    <w:rsid w:val="000F08E3"/>
    <w:rsid w:val="000F411C"/>
    <w:rsid w:val="0010278E"/>
    <w:rsid w:val="00102ADD"/>
    <w:rsid w:val="00104568"/>
    <w:rsid w:val="0010550C"/>
    <w:rsid w:val="0010711F"/>
    <w:rsid w:val="001077B6"/>
    <w:rsid w:val="00110C99"/>
    <w:rsid w:val="00111990"/>
    <w:rsid w:val="001122AB"/>
    <w:rsid w:val="001125CF"/>
    <w:rsid w:val="00113BB5"/>
    <w:rsid w:val="001263AF"/>
    <w:rsid w:val="0012649A"/>
    <w:rsid w:val="0012764B"/>
    <w:rsid w:val="001333D4"/>
    <w:rsid w:val="001356F9"/>
    <w:rsid w:val="00135A76"/>
    <w:rsid w:val="0013653B"/>
    <w:rsid w:val="0014026A"/>
    <w:rsid w:val="00140605"/>
    <w:rsid w:val="00140D48"/>
    <w:rsid w:val="0014569A"/>
    <w:rsid w:val="0014758C"/>
    <w:rsid w:val="00150BDF"/>
    <w:rsid w:val="00151173"/>
    <w:rsid w:val="00151AA8"/>
    <w:rsid w:val="00151BC1"/>
    <w:rsid w:val="00152724"/>
    <w:rsid w:val="001534B1"/>
    <w:rsid w:val="00154344"/>
    <w:rsid w:val="00155C96"/>
    <w:rsid w:val="00160079"/>
    <w:rsid w:val="00160E5D"/>
    <w:rsid w:val="001610E7"/>
    <w:rsid w:val="001642ED"/>
    <w:rsid w:val="00164EA0"/>
    <w:rsid w:val="00166A02"/>
    <w:rsid w:val="00171E20"/>
    <w:rsid w:val="001722F1"/>
    <w:rsid w:val="00173756"/>
    <w:rsid w:val="00173AD9"/>
    <w:rsid w:val="00176344"/>
    <w:rsid w:val="001764B5"/>
    <w:rsid w:val="0018041C"/>
    <w:rsid w:val="0018256E"/>
    <w:rsid w:val="00183641"/>
    <w:rsid w:val="00183A61"/>
    <w:rsid w:val="0018401A"/>
    <w:rsid w:val="001864E0"/>
    <w:rsid w:val="0019218E"/>
    <w:rsid w:val="00193086"/>
    <w:rsid w:val="00195DE1"/>
    <w:rsid w:val="001A1773"/>
    <w:rsid w:val="001A49AF"/>
    <w:rsid w:val="001A5154"/>
    <w:rsid w:val="001A5DFB"/>
    <w:rsid w:val="001A7176"/>
    <w:rsid w:val="001B22EB"/>
    <w:rsid w:val="001B52B3"/>
    <w:rsid w:val="001B6ABD"/>
    <w:rsid w:val="001B7A99"/>
    <w:rsid w:val="001C1EFE"/>
    <w:rsid w:val="001C32CF"/>
    <w:rsid w:val="001C349E"/>
    <w:rsid w:val="001D1A94"/>
    <w:rsid w:val="001D3C10"/>
    <w:rsid w:val="001D7146"/>
    <w:rsid w:val="001E1182"/>
    <w:rsid w:val="001E14CE"/>
    <w:rsid w:val="001E3539"/>
    <w:rsid w:val="001E416D"/>
    <w:rsid w:val="001E7D57"/>
    <w:rsid w:val="001F01EF"/>
    <w:rsid w:val="001F132C"/>
    <w:rsid w:val="001F1F31"/>
    <w:rsid w:val="001F299E"/>
    <w:rsid w:val="001F329D"/>
    <w:rsid w:val="001F3331"/>
    <w:rsid w:val="001F45FA"/>
    <w:rsid w:val="001F5890"/>
    <w:rsid w:val="001F63E0"/>
    <w:rsid w:val="001F6A11"/>
    <w:rsid w:val="00202904"/>
    <w:rsid w:val="0020295A"/>
    <w:rsid w:val="00203C3D"/>
    <w:rsid w:val="00204A6C"/>
    <w:rsid w:val="00205071"/>
    <w:rsid w:val="00205B42"/>
    <w:rsid w:val="00205E89"/>
    <w:rsid w:val="00207620"/>
    <w:rsid w:val="00210063"/>
    <w:rsid w:val="0021084F"/>
    <w:rsid w:val="00211616"/>
    <w:rsid w:val="0021214F"/>
    <w:rsid w:val="00213C6A"/>
    <w:rsid w:val="00214703"/>
    <w:rsid w:val="00216D3B"/>
    <w:rsid w:val="00217AC9"/>
    <w:rsid w:val="00220569"/>
    <w:rsid w:val="0022077F"/>
    <w:rsid w:val="002209E8"/>
    <w:rsid w:val="00221E18"/>
    <w:rsid w:val="00222F61"/>
    <w:rsid w:val="00223032"/>
    <w:rsid w:val="00224FB7"/>
    <w:rsid w:val="00230D29"/>
    <w:rsid w:val="00236A82"/>
    <w:rsid w:val="00241370"/>
    <w:rsid w:val="002429F5"/>
    <w:rsid w:val="00242BC2"/>
    <w:rsid w:val="002439FC"/>
    <w:rsid w:val="00243BD4"/>
    <w:rsid w:val="00244F84"/>
    <w:rsid w:val="00245E7F"/>
    <w:rsid w:val="00250A2A"/>
    <w:rsid w:val="00251EE5"/>
    <w:rsid w:val="002552D8"/>
    <w:rsid w:val="00257511"/>
    <w:rsid w:val="00257B95"/>
    <w:rsid w:val="00260170"/>
    <w:rsid w:val="00260C17"/>
    <w:rsid w:val="00260F40"/>
    <w:rsid w:val="00261E23"/>
    <w:rsid w:val="00262C47"/>
    <w:rsid w:val="002637A5"/>
    <w:rsid w:val="00265D02"/>
    <w:rsid w:val="00266411"/>
    <w:rsid w:val="0026679B"/>
    <w:rsid w:val="00270593"/>
    <w:rsid w:val="00270774"/>
    <w:rsid w:val="002739E3"/>
    <w:rsid w:val="00273E94"/>
    <w:rsid w:val="00274A9A"/>
    <w:rsid w:val="002760AD"/>
    <w:rsid w:val="00276EDB"/>
    <w:rsid w:val="00276F3F"/>
    <w:rsid w:val="00277A0C"/>
    <w:rsid w:val="00280DEB"/>
    <w:rsid w:val="0028240B"/>
    <w:rsid w:val="0028289C"/>
    <w:rsid w:val="002834F4"/>
    <w:rsid w:val="002845D3"/>
    <w:rsid w:val="00286D94"/>
    <w:rsid w:val="00286F82"/>
    <w:rsid w:val="002877E8"/>
    <w:rsid w:val="00291D30"/>
    <w:rsid w:val="002926B6"/>
    <w:rsid w:val="0029677B"/>
    <w:rsid w:val="00297C4B"/>
    <w:rsid w:val="002A0843"/>
    <w:rsid w:val="002A5072"/>
    <w:rsid w:val="002A5665"/>
    <w:rsid w:val="002A6877"/>
    <w:rsid w:val="002B1F1C"/>
    <w:rsid w:val="002B3824"/>
    <w:rsid w:val="002B6F37"/>
    <w:rsid w:val="002C0D6C"/>
    <w:rsid w:val="002C1F03"/>
    <w:rsid w:val="002C5DC5"/>
    <w:rsid w:val="002D04B9"/>
    <w:rsid w:val="002D25E5"/>
    <w:rsid w:val="002D2C0C"/>
    <w:rsid w:val="002D2C10"/>
    <w:rsid w:val="002D3E1F"/>
    <w:rsid w:val="002D420C"/>
    <w:rsid w:val="002D4848"/>
    <w:rsid w:val="002D5108"/>
    <w:rsid w:val="002D5211"/>
    <w:rsid w:val="002D5669"/>
    <w:rsid w:val="002E3FF7"/>
    <w:rsid w:val="002E47B4"/>
    <w:rsid w:val="002E4AEA"/>
    <w:rsid w:val="002E4C58"/>
    <w:rsid w:val="002E4F35"/>
    <w:rsid w:val="002E553F"/>
    <w:rsid w:val="002E5BB5"/>
    <w:rsid w:val="002E73EF"/>
    <w:rsid w:val="002F1D55"/>
    <w:rsid w:val="002F3DBF"/>
    <w:rsid w:val="002F5849"/>
    <w:rsid w:val="002F7167"/>
    <w:rsid w:val="0030350E"/>
    <w:rsid w:val="00305CE7"/>
    <w:rsid w:val="0030719D"/>
    <w:rsid w:val="003133AF"/>
    <w:rsid w:val="0031402E"/>
    <w:rsid w:val="00315059"/>
    <w:rsid w:val="003153BA"/>
    <w:rsid w:val="003156F0"/>
    <w:rsid w:val="00320192"/>
    <w:rsid w:val="0032142F"/>
    <w:rsid w:val="003242D6"/>
    <w:rsid w:val="00325197"/>
    <w:rsid w:val="003271CA"/>
    <w:rsid w:val="003304F5"/>
    <w:rsid w:val="00330ACE"/>
    <w:rsid w:val="00330DC1"/>
    <w:rsid w:val="00333936"/>
    <w:rsid w:val="00333D42"/>
    <w:rsid w:val="00333EDE"/>
    <w:rsid w:val="00335250"/>
    <w:rsid w:val="003370E2"/>
    <w:rsid w:val="00340859"/>
    <w:rsid w:val="00341262"/>
    <w:rsid w:val="00343202"/>
    <w:rsid w:val="0034497D"/>
    <w:rsid w:val="00346456"/>
    <w:rsid w:val="00350935"/>
    <w:rsid w:val="00353268"/>
    <w:rsid w:val="003640C0"/>
    <w:rsid w:val="0036698B"/>
    <w:rsid w:val="0036751E"/>
    <w:rsid w:val="003747F5"/>
    <w:rsid w:val="0037530A"/>
    <w:rsid w:val="00375AA7"/>
    <w:rsid w:val="0038268D"/>
    <w:rsid w:val="0038491C"/>
    <w:rsid w:val="00384CB9"/>
    <w:rsid w:val="0038683E"/>
    <w:rsid w:val="003932FE"/>
    <w:rsid w:val="00395E0F"/>
    <w:rsid w:val="00397828"/>
    <w:rsid w:val="003978BA"/>
    <w:rsid w:val="003A39E9"/>
    <w:rsid w:val="003A3B82"/>
    <w:rsid w:val="003A6B87"/>
    <w:rsid w:val="003A7692"/>
    <w:rsid w:val="003A79F7"/>
    <w:rsid w:val="003B16D1"/>
    <w:rsid w:val="003B245F"/>
    <w:rsid w:val="003B2DF2"/>
    <w:rsid w:val="003B3446"/>
    <w:rsid w:val="003B4F48"/>
    <w:rsid w:val="003B5188"/>
    <w:rsid w:val="003B5A67"/>
    <w:rsid w:val="003B7D34"/>
    <w:rsid w:val="003B7F19"/>
    <w:rsid w:val="003C02D4"/>
    <w:rsid w:val="003C0DE8"/>
    <w:rsid w:val="003C74E3"/>
    <w:rsid w:val="003D002B"/>
    <w:rsid w:val="003D1C24"/>
    <w:rsid w:val="003D2478"/>
    <w:rsid w:val="003D304B"/>
    <w:rsid w:val="003D5346"/>
    <w:rsid w:val="003D5D97"/>
    <w:rsid w:val="003D68D8"/>
    <w:rsid w:val="003E1FAD"/>
    <w:rsid w:val="003E39E8"/>
    <w:rsid w:val="003E69AA"/>
    <w:rsid w:val="003E69BA"/>
    <w:rsid w:val="003E6C0B"/>
    <w:rsid w:val="003F066C"/>
    <w:rsid w:val="003F213C"/>
    <w:rsid w:val="003F302D"/>
    <w:rsid w:val="003F6102"/>
    <w:rsid w:val="004034FC"/>
    <w:rsid w:val="00403FE5"/>
    <w:rsid w:val="00404615"/>
    <w:rsid w:val="00405105"/>
    <w:rsid w:val="004068F7"/>
    <w:rsid w:val="00407617"/>
    <w:rsid w:val="00410990"/>
    <w:rsid w:val="0041101E"/>
    <w:rsid w:val="00412CCE"/>
    <w:rsid w:val="0041396E"/>
    <w:rsid w:val="0041413B"/>
    <w:rsid w:val="00415ED7"/>
    <w:rsid w:val="00415F44"/>
    <w:rsid w:val="00417CAF"/>
    <w:rsid w:val="0042039A"/>
    <w:rsid w:val="0042058D"/>
    <w:rsid w:val="00422215"/>
    <w:rsid w:val="004226D3"/>
    <w:rsid w:val="004241FA"/>
    <w:rsid w:val="00425E96"/>
    <w:rsid w:val="00426637"/>
    <w:rsid w:val="004340ED"/>
    <w:rsid w:val="004347EA"/>
    <w:rsid w:val="0043544B"/>
    <w:rsid w:val="00440A59"/>
    <w:rsid w:val="00440C94"/>
    <w:rsid w:val="004432FD"/>
    <w:rsid w:val="00443E6F"/>
    <w:rsid w:val="00445004"/>
    <w:rsid w:val="00447E9C"/>
    <w:rsid w:val="00447FB6"/>
    <w:rsid w:val="0045408C"/>
    <w:rsid w:val="004555CE"/>
    <w:rsid w:val="004563AF"/>
    <w:rsid w:val="00457C9B"/>
    <w:rsid w:val="00460308"/>
    <w:rsid w:val="004619F6"/>
    <w:rsid w:val="004627CF"/>
    <w:rsid w:val="00463B4C"/>
    <w:rsid w:val="00464DDF"/>
    <w:rsid w:val="00470132"/>
    <w:rsid w:val="00471F85"/>
    <w:rsid w:val="00472100"/>
    <w:rsid w:val="00472836"/>
    <w:rsid w:val="00474BA8"/>
    <w:rsid w:val="00474F38"/>
    <w:rsid w:val="00476AD6"/>
    <w:rsid w:val="004804A7"/>
    <w:rsid w:val="0048101E"/>
    <w:rsid w:val="00481890"/>
    <w:rsid w:val="004818A6"/>
    <w:rsid w:val="00481C17"/>
    <w:rsid w:val="00483F5E"/>
    <w:rsid w:val="00484F38"/>
    <w:rsid w:val="0048530D"/>
    <w:rsid w:val="00485BF0"/>
    <w:rsid w:val="004900D2"/>
    <w:rsid w:val="00491647"/>
    <w:rsid w:val="0049375B"/>
    <w:rsid w:val="004947D2"/>
    <w:rsid w:val="004A0026"/>
    <w:rsid w:val="004A1AD1"/>
    <w:rsid w:val="004A2B48"/>
    <w:rsid w:val="004A39FA"/>
    <w:rsid w:val="004B00D7"/>
    <w:rsid w:val="004B18FD"/>
    <w:rsid w:val="004B4D42"/>
    <w:rsid w:val="004B5218"/>
    <w:rsid w:val="004C0A06"/>
    <w:rsid w:val="004C0E64"/>
    <w:rsid w:val="004C43F2"/>
    <w:rsid w:val="004C5703"/>
    <w:rsid w:val="004C6072"/>
    <w:rsid w:val="004C73E5"/>
    <w:rsid w:val="004D08DF"/>
    <w:rsid w:val="004D0AE7"/>
    <w:rsid w:val="004D0AF5"/>
    <w:rsid w:val="004D0BA2"/>
    <w:rsid w:val="004D5CD7"/>
    <w:rsid w:val="004E1382"/>
    <w:rsid w:val="004E380E"/>
    <w:rsid w:val="004F1BD1"/>
    <w:rsid w:val="004F3A9D"/>
    <w:rsid w:val="004F600A"/>
    <w:rsid w:val="00503B59"/>
    <w:rsid w:val="00504D77"/>
    <w:rsid w:val="0050534F"/>
    <w:rsid w:val="00510045"/>
    <w:rsid w:val="00511F79"/>
    <w:rsid w:val="00516B6A"/>
    <w:rsid w:val="00521CCF"/>
    <w:rsid w:val="00522124"/>
    <w:rsid w:val="00523867"/>
    <w:rsid w:val="00527D59"/>
    <w:rsid w:val="00527D8C"/>
    <w:rsid w:val="0053120F"/>
    <w:rsid w:val="00535543"/>
    <w:rsid w:val="00535D7E"/>
    <w:rsid w:val="00541460"/>
    <w:rsid w:val="00542467"/>
    <w:rsid w:val="00545B01"/>
    <w:rsid w:val="00551083"/>
    <w:rsid w:val="00554211"/>
    <w:rsid w:val="00554693"/>
    <w:rsid w:val="00557F70"/>
    <w:rsid w:val="00561093"/>
    <w:rsid w:val="005630F3"/>
    <w:rsid w:val="00565731"/>
    <w:rsid w:val="00565A65"/>
    <w:rsid w:val="005701E2"/>
    <w:rsid w:val="00575286"/>
    <w:rsid w:val="00575D4E"/>
    <w:rsid w:val="00577526"/>
    <w:rsid w:val="00580321"/>
    <w:rsid w:val="00581D09"/>
    <w:rsid w:val="00583A91"/>
    <w:rsid w:val="00584255"/>
    <w:rsid w:val="00584CF7"/>
    <w:rsid w:val="00585627"/>
    <w:rsid w:val="005861E3"/>
    <w:rsid w:val="00586C42"/>
    <w:rsid w:val="0058777A"/>
    <w:rsid w:val="005913BF"/>
    <w:rsid w:val="005926D0"/>
    <w:rsid w:val="00592DE9"/>
    <w:rsid w:val="00596951"/>
    <w:rsid w:val="00596B50"/>
    <w:rsid w:val="005A014C"/>
    <w:rsid w:val="005A3B6E"/>
    <w:rsid w:val="005A4251"/>
    <w:rsid w:val="005A438F"/>
    <w:rsid w:val="005A5033"/>
    <w:rsid w:val="005A54FD"/>
    <w:rsid w:val="005A5C9B"/>
    <w:rsid w:val="005B03DF"/>
    <w:rsid w:val="005B42F7"/>
    <w:rsid w:val="005B514D"/>
    <w:rsid w:val="005B7D63"/>
    <w:rsid w:val="005C02EA"/>
    <w:rsid w:val="005C2C98"/>
    <w:rsid w:val="005C57A6"/>
    <w:rsid w:val="005D3689"/>
    <w:rsid w:val="005D5038"/>
    <w:rsid w:val="005D6E3F"/>
    <w:rsid w:val="005D76C5"/>
    <w:rsid w:val="005D790D"/>
    <w:rsid w:val="005E04B7"/>
    <w:rsid w:val="005E298C"/>
    <w:rsid w:val="005E32DE"/>
    <w:rsid w:val="005E4260"/>
    <w:rsid w:val="005F2FA4"/>
    <w:rsid w:val="005F57D5"/>
    <w:rsid w:val="005F5F32"/>
    <w:rsid w:val="005F6F35"/>
    <w:rsid w:val="005F7B72"/>
    <w:rsid w:val="0060046D"/>
    <w:rsid w:val="0060202F"/>
    <w:rsid w:val="00603945"/>
    <w:rsid w:val="00606E4B"/>
    <w:rsid w:val="00610010"/>
    <w:rsid w:val="0061083A"/>
    <w:rsid w:val="00611655"/>
    <w:rsid w:val="006122A3"/>
    <w:rsid w:val="0061253F"/>
    <w:rsid w:val="006130E3"/>
    <w:rsid w:val="006155A0"/>
    <w:rsid w:val="00624D21"/>
    <w:rsid w:val="00626073"/>
    <w:rsid w:val="00626625"/>
    <w:rsid w:val="00631C39"/>
    <w:rsid w:val="0063287C"/>
    <w:rsid w:val="006349D3"/>
    <w:rsid w:val="006369A4"/>
    <w:rsid w:val="00636C8D"/>
    <w:rsid w:val="0064304C"/>
    <w:rsid w:val="00643077"/>
    <w:rsid w:val="00643D89"/>
    <w:rsid w:val="00644CB2"/>
    <w:rsid w:val="006512FB"/>
    <w:rsid w:val="006536D9"/>
    <w:rsid w:val="00655C86"/>
    <w:rsid w:val="006602D1"/>
    <w:rsid w:val="00660A23"/>
    <w:rsid w:val="00660A61"/>
    <w:rsid w:val="0066246B"/>
    <w:rsid w:val="00662E30"/>
    <w:rsid w:val="00663A0A"/>
    <w:rsid w:val="00664891"/>
    <w:rsid w:val="00664E9E"/>
    <w:rsid w:val="00666E1E"/>
    <w:rsid w:val="0066785D"/>
    <w:rsid w:val="006706F4"/>
    <w:rsid w:val="00670B70"/>
    <w:rsid w:val="006733B3"/>
    <w:rsid w:val="0067610B"/>
    <w:rsid w:val="00677417"/>
    <w:rsid w:val="00683815"/>
    <w:rsid w:val="006845F8"/>
    <w:rsid w:val="006862EC"/>
    <w:rsid w:val="00687EED"/>
    <w:rsid w:val="00695CF2"/>
    <w:rsid w:val="00696509"/>
    <w:rsid w:val="00697FC6"/>
    <w:rsid w:val="006A02A7"/>
    <w:rsid w:val="006A14E0"/>
    <w:rsid w:val="006A17CB"/>
    <w:rsid w:val="006A36A5"/>
    <w:rsid w:val="006A4447"/>
    <w:rsid w:val="006A4A5E"/>
    <w:rsid w:val="006A5F05"/>
    <w:rsid w:val="006A69AA"/>
    <w:rsid w:val="006B110E"/>
    <w:rsid w:val="006B1313"/>
    <w:rsid w:val="006B1EB6"/>
    <w:rsid w:val="006B2A2E"/>
    <w:rsid w:val="006B3670"/>
    <w:rsid w:val="006B5685"/>
    <w:rsid w:val="006B6B55"/>
    <w:rsid w:val="006B7524"/>
    <w:rsid w:val="006B790C"/>
    <w:rsid w:val="006B7F33"/>
    <w:rsid w:val="006C0251"/>
    <w:rsid w:val="006C07C1"/>
    <w:rsid w:val="006C0FB1"/>
    <w:rsid w:val="006C4A6C"/>
    <w:rsid w:val="006D037D"/>
    <w:rsid w:val="006D0490"/>
    <w:rsid w:val="006D283E"/>
    <w:rsid w:val="006D2FDE"/>
    <w:rsid w:val="006D516D"/>
    <w:rsid w:val="006D557F"/>
    <w:rsid w:val="006D5657"/>
    <w:rsid w:val="006D6FD2"/>
    <w:rsid w:val="006E09FF"/>
    <w:rsid w:val="006E12F0"/>
    <w:rsid w:val="006E12F5"/>
    <w:rsid w:val="006E1A1C"/>
    <w:rsid w:val="006E6E3A"/>
    <w:rsid w:val="006F100B"/>
    <w:rsid w:val="006F4DD1"/>
    <w:rsid w:val="006F5252"/>
    <w:rsid w:val="006F5937"/>
    <w:rsid w:val="006F5A94"/>
    <w:rsid w:val="00702177"/>
    <w:rsid w:val="00702182"/>
    <w:rsid w:val="0070324D"/>
    <w:rsid w:val="0070412A"/>
    <w:rsid w:val="00707C12"/>
    <w:rsid w:val="007103CE"/>
    <w:rsid w:val="00710B92"/>
    <w:rsid w:val="00712ED2"/>
    <w:rsid w:val="00713B41"/>
    <w:rsid w:val="00716308"/>
    <w:rsid w:val="00720F0A"/>
    <w:rsid w:val="007222BC"/>
    <w:rsid w:val="007240A0"/>
    <w:rsid w:val="007256F9"/>
    <w:rsid w:val="00725E53"/>
    <w:rsid w:val="0072744C"/>
    <w:rsid w:val="00727568"/>
    <w:rsid w:val="00730AA7"/>
    <w:rsid w:val="00731F8F"/>
    <w:rsid w:val="00732812"/>
    <w:rsid w:val="007417F6"/>
    <w:rsid w:val="00744A14"/>
    <w:rsid w:val="007510D2"/>
    <w:rsid w:val="007511E6"/>
    <w:rsid w:val="007518F5"/>
    <w:rsid w:val="00754335"/>
    <w:rsid w:val="00757597"/>
    <w:rsid w:val="00763868"/>
    <w:rsid w:val="00765AAA"/>
    <w:rsid w:val="007665A3"/>
    <w:rsid w:val="007676CC"/>
    <w:rsid w:val="00772713"/>
    <w:rsid w:val="00772CF5"/>
    <w:rsid w:val="00775D0A"/>
    <w:rsid w:val="00776771"/>
    <w:rsid w:val="007771DE"/>
    <w:rsid w:val="007805A6"/>
    <w:rsid w:val="0078163F"/>
    <w:rsid w:val="00784907"/>
    <w:rsid w:val="0078548D"/>
    <w:rsid w:val="00790570"/>
    <w:rsid w:val="00790E1D"/>
    <w:rsid w:val="007920C6"/>
    <w:rsid w:val="007955C7"/>
    <w:rsid w:val="007968E5"/>
    <w:rsid w:val="00796FE9"/>
    <w:rsid w:val="007972D6"/>
    <w:rsid w:val="007A0CA1"/>
    <w:rsid w:val="007A1F2D"/>
    <w:rsid w:val="007A29A2"/>
    <w:rsid w:val="007A3674"/>
    <w:rsid w:val="007B35DB"/>
    <w:rsid w:val="007B38C7"/>
    <w:rsid w:val="007B3F2C"/>
    <w:rsid w:val="007C3874"/>
    <w:rsid w:val="007C575C"/>
    <w:rsid w:val="007D0014"/>
    <w:rsid w:val="007D5CF4"/>
    <w:rsid w:val="007D6141"/>
    <w:rsid w:val="007D6D3C"/>
    <w:rsid w:val="007E3548"/>
    <w:rsid w:val="007E3C99"/>
    <w:rsid w:val="007E4D35"/>
    <w:rsid w:val="007E52D1"/>
    <w:rsid w:val="007E5774"/>
    <w:rsid w:val="007E63FB"/>
    <w:rsid w:val="007F0CAA"/>
    <w:rsid w:val="007F242F"/>
    <w:rsid w:val="007F2BDE"/>
    <w:rsid w:val="007F4751"/>
    <w:rsid w:val="007F6919"/>
    <w:rsid w:val="008003FB"/>
    <w:rsid w:val="00801629"/>
    <w:rsid w:val="00801F6E"/>
    <w:rsid w:val="00802314"/>
    <w:rsid w:val="00802AEB"/>
    <w:rsid w:val="00803681"/>
    <w:rsid w:val="00804E26"/>
    <w:rsid w:val="0080541B"/>
    <w:rsid w:val="00805A49"/>
    <w:rsid w:val="008074C6"/>
    <w:rsid w:val="008076A0"/>
    <w:rsid w:val="00810D27"/>
    <w:rsid w:val="008126E8"/>
    <w:rsid w:val="008146D2"/>
    <w:rsid w:val="0082433E"/>
    <w:rsid w:val="0082691A"/>
    <w:rsid w:val="00826B1A"/>
    <w:rsid w:val="00826F09"/>
    <w:rsid w:val="00832D38"/>
    <w:rsid w:val="00833A5E"/>
    <w:rsid w:val="00834100"/>
    <w:rsid w:val="00835B2F"/>
    <w:rsid w:val="008408F9"/>
    <w:rsid w:val="0084523C"/>
    <w:rsid w:val="008509BE"/>
    <w:rsid w:val="00851733"/>
    <w:rsid w:val="00852D61"/>
    <w:rsid w:val="00856993"/>
    <w:rsid w:val="00857E62"/>
    <w:rsid w:val="00862197"/>
    <w:rsid w:val="00862BE0"/>
    <w:rsid w:val="008634FC"/>
    <w:rsid w:val="00863B8B"/>
    <w:rsid w:val="0086448D"/>
    <w:rsid w:val="0086728B"/>
    <w:rsid w:val="008711FF"/>
    <w:rsid w:val="00874451"/>
    <w:rsid w:val="00874E48"/>
    <w:rsid w:val="00875C47"/>
    <w:rsid w:val="00877A5E"/>
    <w:rsid w:val="00877C94"/>
    <w:rsid w:val="0088133D"/>
    <w:rsid w:val="008819F9"/>
    <w:rsid w:val="00882684"/>
    <w:rsid w:val="00885C8E"/>
    <w:rsid w:val="00886609"/>
    <w:rsid w:val="00890974"/>
    <w:rsid w:val="00890CA1"/>
    <w:rsid w:val="00892404"/>
    <w:rsid w:val="00892913"/>
    <w:rsid w:val="00892FB1"/>
    <w:rsid w:val="0089387A"/>
    <w:rsid w:val="00895E3D"/>
    <w:rsid w:val="00896731"/>
    <w:rsid w:val="008A1C65"/>
    <w:rsid w:val="008A1E5C"/>
    <w:rsid w:val="008A29D7"/>
    <w:rsid w:val="008B00B4"/>
    <w:rsid w:val="008B3A21"/>
    <w:rsid w:val="008B4828"/>
    <w:rsid w:val="008B4970"/>
    <w:rsid w:val="008C19C7"/>
    <w:rsid w:val="008C7986"/>
    <w:rsid w:val="008C7C3D"/>
    <w:rsid w:val="008D006C"/>
    <w:rsid w:val="008D5C2D"/>
    <w:rsid w:val="008D753D"/>
    <w:rsid w:val="008D78D2"/>
    <w:rsid w:val="008E17FB"/>
    <w:rsid w:val="008E2FC6"/>
    <w:rsid w:val="008E5436"/>
    <w:rsid w:val="008E5B7C"/>
    <w:rsid w:val="008F3C47"/>
    <w:rsid w:val="008F51F1"/>
    <w:rsid w:val="008F6204"/>
    <w:rsid w:val="00900439"/>
    <w:rsid w:val="00900E48"/>
    <w:rsid w:val="0090100E"/>
    <w:rsid w:val="00901528"/>
    <w:rsid w:val="00901C03"/>
    <w:rsid w:val="00902893"/>
    <w:rsid w:val="00902FC9"/>
    <w:rsid w:val="009109DA"/>
    <w:rsid w:val="00910FAB"/>
    <w:rsid w:val="00912E80"/>
    <w:rsid w:val="0091351C"/>
    <w:rsid w:val="00913AF3"/>
    <w:rsid w:val="00913D49"/>
    <w:rsid w:val="00914423"/>
    <w:rsid w:val="00917213"/>
    <w:rsid w:val="00917EFA"/>
    <w:rsid w:val="0092354B"/>
    <w:rsid w:val="0092481E"/>
    <w:rsid w:val="00925073"/>
    <w:rsid w:val="009359ED"/>
    <w:rsid w:val="00935BD9"/>
    <w:rsid w:val="00940589"/>
    <w:rsid w:val="0094231F"/>
    <w:rsid w:val="009443B2"/>
    <w:rsid w:val="00944BE2"/>
    <w:rsid w:val="00944C88"/>
    <w:rsid w:val="009461B8"/>
    <w:rsid w:val="00950E13"/>
    <w:rsid w:val="009530AC"/>
    <w:rsid w:val="0095455D"/>
    <w:rsid w:val="00954C95"/>
    <w:rsid w:val="00954D37"/>
    <w:rsid w:val="00955EA4"/>
    <w:rsid w:val="0095722A"/>
    <w:rsid w:val="0096091C"/>
    <w:rsid w:val="0096340C"/>
    <w:rsid w:val="00966A4D"/>
    <w:rsid w:val="00967A9D"/>
    <w:rsid w:val="00970799"/>
    <w:rsid w:val="00973370"/>
    <w:rsid w:val="00973815"/>
    <w:rsid w:val="00980104"/>
    <w:rsid w:val="00981A6E"/>
    <w:rsid w:val="00983AEC"/>
    <w:rsid w:val="009850E9"/>
    <w:rsid w:val="00987489"/>
    <w:rsid w:val="0098765C"/>
    <w:rsid w:val="00995F51"/>
    <w:rsid w:val="00996660"/>
    <w:rsid w:val="009A16E2"/>
    <w:rsid w:val="009A1E67"/>
    <w:rsid w:val="009A52F8"/>
    <w:rsid w:val="009A533D"/>
    <w:rsid w:val="009A5A05"/>
    <w:rsid w:val="009A5B40"/>
    <w:rsid w:val="009A5FAD"/>
    <w:rsid w:val="009B066F"/>
    <w:rsid w:val="009B1EAB"/>
    <w:rsid w:val="009B59D0"/>
    <w:rsid w:val="009C2903"/>
    <w:rsid w:val="009C3D6B"/>
    <w:rsid w:val="009C5A57"/>
    <w:rsid w:val="009C5BC8"/>
    <w:rsid w:val="009C6F7A"/>
    <w:rsid w:val="009D23CD"/>
    <w:rsid w:val="009D2EAC"/>
    <w:rsid w:val="009D3607"/>
    <w:rsid w:val="009D37E6"/>
    <w:rsid w:val="009D47D4"/>
    <w:rsid w:val="009D4D49"/>
    <w:rsid w:val="009D5207"/>
    <w:rsid w:val="009D7484"/>
    <w:rsid w:val="009E16BB"/>
    <w:rsid w:val="009E3260"/>
    <w:rsid w:val="009E3E40"/>
    <w:rsid w:val="009E6796"/>
    <w:rsid w:val="009E7768"/>
    <w:rsid w:val="009E7DCB"/>
    <w:rsid w:val="009F0B51"/>
    <w:rsid w:val="009F1CC1"/>
    <w:rsid w:val="009F3E12"/>
    <w:rsid w:val="009F4644"/>
    <w:rsid w:val="009F4F2E"/>
    <w:rsid w:val="009F6F22"/>
    <w:rsid w:val="009F7CD3"/>
    <w:rsid w:val="00A006C3"/>
    <w:rsid w:val="00A01C40"/>
    <w:rsid w:val="00A04D10"/>
    <w:rsid w:val="00A07082"/>
    <w:rsid w:val="00A1117D"/>
    <w:rsid w:val="00A11358"/>
    <w:rsid w:val="00A11788"/>
    <w:rsid w:val="00A11CAC"/>
    <w:rsid w:val="00A1282E"/>
    <w:rsid w:val="00A13D30"/>
    <w:rsid w:val="00A13D33"/>
    <w:rsid w:val="00A13F24"/>
    <w:rsid w:val="00A1475D"/>
    <w:rsid w:val="00A152A6"/>
    <w:rsid w:val="00A24A16"/>
    <w:rsid w:val="00A24C8F"/>
    <w:rsid w:val="00A25E65"/>
    <w:rsid w:val="00A2652C"/>
    <w:rsid w:val="00A26796"/>
    <w:rsid w:val="00A27251"/>
    <w:rsid w:val="00A27413"/>
    <w:rsid w:val="00A30A2F"/>
    <w:rsid w:val="00A35C42"/>
    <w:rsid w:val="00A369AC"/>
    <w:rsid w:val="00A415C9"/>
    <w:rsid w:val="00A427B8"/>
    <w:rsid w:val="00A44241"/>
    <w:rsid w:val="00A442FC"/>
    <w:rsid w:val="00A527FA"/>
    <w:rsid w:val="00A52D2B"/>
    <w:rsid w:val="00A60C4E"/>
    <w:rsid w:val="00A61DE0"/>
    <w:rsid w:val="00A62457"/>
    <w:rsid w:val="00A63F0C"/>
    <w:rsid w:val="00A65BDA"/>
    <w:rsid w:val="00A65D31"/>
    <w:rsid w:val="00A66C06"/>
    <w:rsid w:val="00A6745B"/>
    <w:rsid w:val="00A707B4"/>
    <w:rsid w:val="00A70F97"/>
    <w:rsid w:val="00A71215"/>
    <w:rsid w:val="00A74BFD"/>
    <w:rsid w:val="00A7666E"/>
    <w:rsid w:val="00A77BE4"/>
    <w:rsid w:val="00A81B48"/>
    <w:rsid w:val="00A830CE"/>
    <w:rsid w:val="00A83559"/>
    <w:rsid w:val="00A84C25"/>
    <w:rsid w:val="00A8745A"/>
    <w:rsid w:val="00A930A0"/>
    <w:rsid w:val="00A941CC"/>
    <w:rsid w:val="00A95929"/>
    <w:rsid w:val="00AA01E6"/>
    <w:rsid w:val="00AA32B7"/>
    <w:rsid w:val="00AA4754"/>
    <w:rsid w:val="00AA4A01"/>
    <w:rsid w:val="00AA5286"/>
    <w:rsid w:val="00AA61A8"/>
    <w:rsid w:val="00AA6B94"/>
    <w:rsid w:val="00AB1DC2"/>
    <w:rsid w:val="00AB2D29"/>
    <w:rsid w:val="00AB4AE5"/>
    <w:rsid w:val="00AC62FE"/>
    <w:rsid w:val="00AC74B3"/>
    <w:rsid w:val="00AD07B2"/>
    <w:rsid w:val="00AD0FDE"/>
    <w:rsid w:val="00AD39B9"/>
    <w:rsid w:val="00AD4025"/>
    <w:rsid w:val="00AD4402"/>
    <w:rsid w:val="00AE0A6E"/>
    <w:rsid w:val="00AE73FF"/>
    <w:rsid w:val="00AE78E2"/>
    <w:rsid w:val="00AF2598"/>
    <w:rsid w:val="00AF3170"/>
    <w:rsid w:val="00AF455D"/>
    <w:rsid w:val="00AF59B9"/>
    <w:rsid w:val="00AF5F9D"/>
    <w:rsid w:val="00AF605E"/>
    <w:rsid w:val="00AF66A7"/>
    <w:rsid w:val="00B014AE"/>
    <w:rsid w:val="00B0195F"/>
    <w:rsid w:val="00B02FFF"/>
    <w:rsid w:val="00B0457C"/>
    <w:rsid w:val="00B06E1C"/>
    <w:rsid w:val="00B11228"/>
    <w:rsid w:val="00B119F8"/>
    <w:rsid w:val="00B11F61"/>
    <w:rsid w:val="00B12337"/>
    <w:rsid w:val="00B15309"/>
    <w:rsid w:val="00B169C1"/>
    <w:rsid w:val="00B207DD"/>
    <w:rsid w:val="00B2538E"/>
    <w:rsid w:val="00B3278E"/>
    <w:rsid w:val="00B34A1A"/>
    <w:rsid w:val="00B3587F"/>
    <w:rsid w:val="00B36BA8"/>
    <w:rsid w:val="00B40FD7"/>
    <w:rsid w:val="00B41856"/>
    <w:rsid w:val="00B448A6"/>
    <w:rsid w:val="00B47AEF"/>
    <w:rsid w:val="00B50066"/>
    <w:rsid w:val="00B51052"/>
    <w:rsid w:val="00B545B9"/>
    <w:rsid w:val="00B54657"/>
    <w:rsid w:val="00B547A6"/>
    <w:rsid w:val="00B548CB"/>
    <w:rsid w:val="00B623F7"/>
    <w:rsid w:val="00B63728"/>
    <w:rsid w:val="00B6397A"/>
    <w:rsid w:val="00B64254"/>
    <w:rsid w:val="00B66673"/>
    <w:rsid w:val="00B74BCE"/>
    <w:rsid w:val="00B754DB"/>
    <w:rsid w:val="00B75CB1"/>
    <w:rsid w:val="00B81E1E"/>
    <w:rsid w:val="00B82287"/>
    <w:rsid w:val="00B8332F"/>
    <w:rsid w:val="00B83BC2"/>
    <w:rsid w:val="00B842DB"/>
    <w:rsid w:val="00B92A2F"/>
    <w:rsid w:val="00B92FE0"/>
    <w:rsid w:val="00B94287"/>
    <w:rsid w:val="00B96D48"/>
    <w:rsid w:val="00BA11CD"/>
    <w:rsid w:val="00BA1D5C"/>
    <w:rsid w:val="00BA1DD1"/>
    <w:rsid w:val="00BA1EC5"/>
    <w:rsid w:val="00BA3963"/>
    <w:rsid w:val="00BA5B39"/>
    <w:rsid w:val="00BB1C3E"/>
    <w:rsid w:val="00BB27B9"/>
    <w:rsid w:val="00BB57CC"/>
    <w:rsid w:val="00BB59AB"/>
    <w:rsid w:val="00BB7D15"/>
    <w:rsid w:val="00BC059A"/>
    <w:rsid w:val="00BC125E"/>
    <w:rsid w:val="00BC165D"/>
    <w:rsid w:val="00BC3240"/>
    <w:rsid w:val="00BC3F08"/>
    <w:rsid w:val="00BC5F01"/>
    <w:rsid w:val="00BC7282"/>
    <w:rsid w:val="00BD1F2D"/>
    <w:rsid w:val="00BD3EF6"/>
    <w:rsid w:val="00BD4505"/>
    <w:rsid w:val="00BE10B3"/>
    <w:rsid w:val="00BE1E1F"/>
    <w:rsid w:val="00BE2D3D"/>
    <w:rsid w:val="00BE30F1"/>
    <w:rsid w:val="00BE3852"/>
    <w:rsid w:val="00BF2916"/>
    <w:rsid w:val="00BF2DB9"/>
    <w:rsid w:val="00BF2E77"/>
    <w:rsid w:val="00BF345C"/>
    <w:rsid w:val="00BF5369"/>
    <w:rsid w:val="00BF74D5"/>
    <w:rsid w:val="00C0207B"/>
    <w:rsid w:val="00C0356F"/>
    <w:rsid w:val="00C039CE"/>
    <w:rsid w:val="00C04644"/>
    <w:rsid w:val="00C10123"/>
    <w:rsid w:val="00C14853"/>
    <w:rsid w:val="00C153F4"/>
    <w:rsid w:val="00C16762"/>
    <w:rsid w:val="00C16B45"/>
    <w:rsid w:val="00C20612"/>
    <w:rsid w:val="00C223D2"/>
    <w:rsid w:val="00C23F72"/>
    <w:rsid w:val="00C27F07"/>
    <w:rsid w:val="00C356EE"/>
    <w:rsid w:val="00C42ED4"/>
    <w:rsid w:val="00C43DBD"/>
    <w:rsid w:val="00C51864"/>
    <w:rsid w:val="00C51C93"/>
    <w:rsid w:val="00C51E13"/>
    <w:rsid w:val="00C52D74"/>
    <w:rsid w:val="00C60088"/>
    <w:rsid w:val="00C6101A"/>
    <w:rsid w:val="00C6178C"/>
    <w:rsid w:val="00C61AD7"/>
    <w:rsid w:val="00C61F0D"/>
    <w:rsid w:val="00C62343"/>
    <w:rsid w:val="00C62C97"/>
    <w:rsid w:val="00C64356"/>
    <w:rsid w:val="00C64DE6"/>
    <w:rsid w:val="00C650DC"/>
    <w:rsid w:val="00C658D1"/>
    <w:rsid w:val="00C7022E"/>
    <w:rsid w:val="00C7167B"/>
    <w:rsid w:val="00C721C1"/>
    <w:rsid w:val="00C742F0"/>
    <w:rsid w:val="00C75B08"/>
    <w:rsid w:val="00C80195"/>
    <w:rsid w:val="00C81C83"/>
    <w:rsid w:val="00C836AD"/>
    <w:rsid w:val="00C84976"/>
    <w:rsid w:val="00C869B6"/>
    <w:rsid w:val="00C87D2C"/>
    <w:rsid w:val="00C90BE4"/>
    <w:rsid w:val="00C91481"/>
    <w:rsid w:val="00C921E9"/>
    <w:rsid w:val="00C9468E"/>
    <w:rsid w:val="00C94952"/>
    <w:rsid w:val="00C968D6"/>
    <w:rsid w:val="00CA06F4"/>
    <w:rsid w:val="00CA314D"/>
    <w:rsid w:val="00CA61AD"/>
    <w:rsid w:val="00CA6EB5"/>
    <w:rsid w:val="00CA7C5B"/>
    <w:rsid w:val="00CB06A7"/>
    <w:rsid w:val="00CB291C"/>
    <w:rsid w:val="00CB32E7"/>
    <w:rsid w:val="00CB5998"/>
    <w:rsid w:val="00CB638E"/>
    <w:rsid w:val="00CB6F7F"/>
    <w:rsid w:val="00CC393D"/>
    <w:rsid w:val="00CC424E"/>
    <w:rsid w:val="00CC42E6"/>
    <w:rsid w:val="00CC444C"/>
    <w:rsid w:val="00CC5927"/>
    <w:rsid w:val="00CC68C3"/>
    <w:rsid w:val="00CC7285"/>
    <w:rsid w:val="00CC7814"/>
    <w:rsid w:val="00CD17CD"/>
    <w:rsid w:val="00CD411D"/>
    <w:rsid w:val="00CD5095"/>
    <w:rsid w:val="00CE2B8C"/>
    <w:rsid w:val="00CE4502"/>
    <w:rsid w:val="00CE7DD7"/>
    <w:rsid w:val="00CF06B5"/>
    <w:rsid w:val="00CF36E2"/>
    <w:rsid w:val="00D002A1"/>
    <w:rsid w:val="00D01549"/>
    <w:rsid w:val="00D03F93"/>
    <w:rsid w:val="00D05950"/>
    <w:rsid w:val="00D12127"/>
    <w:rsid w:val="00D14195"/>
    <w:rsid w:val="00D14D79"/>
    <w:rsid w:val="00D1522C"/>
    <w:rsid w:val="00D15C11"/>
    <w:rsid w:val="00D15F08"/>
    <w:rsid w:val="00D17E92"/>
    <w:rsid w:val="00D2170E"/>
    <w:rsid w:val="00D21AF3"/>
    <w:rsid w:val="00D27EDF"/>
    <w:rsid w:val="00D30003"/>
    <w:rsid w:val="00D3250F"/>
    <w:rsid w:val="00D33E51"/>
    <w:rsid w:val="00D36815"/>
    <w:rsid w:val="00D37EF7"/>
    <w:rsid w:val="00D43194"/>
    <w:rsid w:val="00D43751"/>
    <w:rsid w:val="00D44299"/>
    <w:rsid w:val="00D44D4C"/>
    <w:rsid w:val="00D45F7E"/>
    <w:rsid w:val="00D47099"/>
    <w:rsid w:val="00D478A6"/>
    <w:rsid w:val="00D47C93"/>
    <w:rsid w:val="00D52B45"/>
    <w:rsid w:val="00D53A08"/>
    <w:rsid w:val="00D61369"/>
    <w:rsid w:val="00D62002"/>
    <w:rsid w:val="00D62945"/>
    <w:rsid w:val="00D63B39"/>
    <w:rsid w:val="00D6423A"/>
    <w:rsid w:val="00D652E9"/>
    <w:rsid w:val="00D663A0"/>
    <w:rsid w:val="00D705A2"/>
    <w:rsid w:val="00D73967"/>
    <w:rsid w:val="00D73C37"/>
    <w:rsid w:val="00D73E71"/>
    <w:rsid w:val="00D74797"/>
    <w:rsid w:val="00D81D95"/>
    <w:rsid w:val="00D82719"/>
    <w:rsid w:val="00D829CF"/>
    <w:rsid w:val="00D842B0"/>
    <w:rsid w:val="00D85400"/>
    <w:rsid w:val="00D94B4B"/>
    <w:rsid w:val="00D95302"/>
    <w:rsid w:val="00D954C2"/>
    <w:rsid w:val="00DA1EE4"/>
    <w:rsid w:val="00DA2B92"/>
    <w:rsid w:val="00DA50AD"/>
    <w:rsid w:val="00DA7B28"/>
    <w:rsid w:val="00DB33DA"/>
    <w:rsid w:val="00DB3601"/>
    <w:rsid w:val="00DB6E62"/>
    <w:rsid w:val="00DB79BF"/>
    <w:rsid w:val="00DC2809"/>
    <w:rsid w:val="00DC7D24"/>
    <w:rsid w:val="00DD10AF"/>
    <w:rsid w:val="00DD1DE6"/>
    <w:rsid w:val="00DD2AF3"/>
    <w:rsid w:val="00DD2F12"/>
    <w:rsid w:val="00DD435A"/>
    <w:rsid w:val="00DD6364"/>
    <w:rsid w:val="00DD6414"/>
    <w:rsid w:val="00DD66A9"/>
    <w:rsid w:val="00DD6DE9"/>
    <w:rsid w:val="00DE12D9"/>
    <w:rsid w:val="00DE32ED"/>
    <w:rsid w:val="00DE4BDA"/>
    <w:rsid w:val="00DE6D76"/>
    <w:rsid w:val="00DF072E"/>
    <w:rsid w:val="00DF0B68"/>
    <w:rsid w:val="00DF3448"/>
    <w:rsid w:val="00DF6EB3"/>
    <w:rsid w:val="00E01863"/>
    <w:rsid w:val="00E0190F"/>
    <w:rsid w:val="00E019DE"/>
    <w:rsid w:val="00E01C10"/>
    <w:rsid w:val="00E01CC8"/>
    <w:rsid w:val="00E02DD3"/>
    <w:rsid w:val="00E0306C"/>
    <w:rsid w:val="00E053AF"/>
    <w:rsid w:val="00E05495"/>
    <w:rsid w:val="00E069F2"/>
    <w:rsid w:val="00E10F34"/>
    <w:rsid w:val="00E155D8"/>
    <w:rsid w:val="00E1760A"/>
    <w:rsid w:val="00E20CD2"/>
    <w:rsid w:val="00E25467"/>
    <w:rsid w:val="00E25493"/>
    <w:rsid w:val="00E324DF"/>
    <w:rsid w:val="00E33194"/>
    <w:rsid w:val="00E343C0"/>
    <w:rsid w:val="00E34464"/>
    <w:rsid w:val="00E354CE"/>
    <w:rsid w:val="00E35549"/>
    <w:rsid w:val="00E356E4"/>
    <w:rsid w:val="00E367A4"/>
    <w:rsid w:val="00E36E26"/>
    <w:rsid w:val="00E37073"/>
    <w:rsid w:val="00E45B21"/>
    <w:rsid w:val="00E47E67"/>
    <w:rsid w:val="00E50506"/>
    <w:rsid w:val="00E51C5C"/>
    <w:rsid w:val="00E5572B"/>
    <w:rsid w:val="00E56B1F"/>
    <w:rsid w:val="00E57027"/>
    <w:rsid w:val="00E60A9C"/>
    <w:rsid w:val="00E631C6"/>
    <w:rsid w:val="00E64672"/>
    <w:rsid w:val="00E647FD"/>
    <w:rsid w:val="00E64856"/>
    <w:rsid w:val="00E6603D"/>
    <w:rsid w:val="00E70DDC"/>
    <w:rsid w:val="00E710E7"/>
    <w:rsid w:val="00E7480B"/>
    <w:rsid w:val="00E82BC8"/>
    <w:rsid w:val="00E83640"/>
    <w:rsid w:val="00E84492"/>
    <w:rsid w:val="00E84953"/>
    <w:rsid w:val="00E85526"/>
    <w:rsid w:val="00E85766"/>
    <w:rsid w:val="00E92D79"/>
    <w:rsid w:val="00E941B5"/>
    <w:rsid w:val="00E95EB7"/>
    <w:rsid w:val="00E96445"/>
    <w:rsid w:val="00EA12D8"/>
    <w:rsid w:val="00EA1FED"/>
    <w:rsid w:val="00EA23EF"/>
    <w:rsid w:val="00EA3C7C"/>
    <w:rsid w:val="00EA76F9"/>
    <w:rsid w:val="00EA7EB2"/>
    <w:rsid w:val="00EB0C18"/>
    <w:rsid w:val="00EB3649"/>
    <w:rsid w:val="00EB4C12"/>
    <w:rsid w:val="00EB5A4D"/>
    <w:rsid w:val="00EC19F0"/>
    <w:rsid w:val="00EC2612"/>
    <w:rsid w:val="00EC4C97"/>
    <w:rsid w:val="00EC51DA"/>
    <w:rsid w:val="00ED0403"/>
    <w:rsid w:val="00ED0546"/>
    <w:rsid w:val="00ED4A3D"/>
    <w:rsid w:val="00ED5679"/>
    <w:rsid w:val="00EE0871"/>
    <w:rsid w:val="00EE2498"/>
    <w:rsid w:val="00EE7FC3"/>
    <w:rsid w:val="00EF1EDA"/>
    <w:rsid w:val="00EF4042"/>
    <w:rsid w:val="00EF554A"/>
    <w:rsid w:val="00F0027A"/>
    <w:rsid w:val="00F0042E"/>
    <w:rsid w:val="00F00CC7"/>
    <w:rsid w:val="00F01393"/>
    <w:rsid w:val="00F0214B"/>
    <w:rsid w:val="00F07233"/>
    <w:rsid w:val="00F0731F"/>
    <w:rsid w:val="00F10C7B"/>
    <w:rsid w:val="00F11B20"/>
    <w:rsid w:val="00F12925"/>
    <w:rsid w:val="00F1386A"/>
    <w:rsid w:val="00F13BA4"/>
    <w:rsid w:val="00F17AD9"/>
    <w:rsid w:val="00F22888"/>
    <w:rsid w:val="00F24F80"/>
    <w:rsid w:val="00F25374"/>
    <w:rsid w:val="00F35BFE"/>
    <w:rsid w:val="00F4124D"/>
    <w:rsid w:val="00F42593"/>
    <w:rsid w:val="00F42FC1"/>
    <w:rsid w:val="00F42FD7"/>
    <w:rsid w:val="00F44070"/>
    <w:rsid w:val="00F45BA3"/>
    <w:rsid w:val="00F5174C"/>
    <w:rsid w:val="00F52E1C"/>
    <w:rsid w:val="00F5335F"/>
    <w:rsid w:val="00F54B52"/>
    <w:rsid w:val="00F5609B"/>
    <w:rsid w:val="00F5622C"/>
    <w:rsid w:val="00F56599"/>
    <w:rsid w:val="00F57162"/>
    <w:rsid w:val="00F57321"/>
    <w:rsid w:val="00F57A4B"/>
    <w:rsid w:val="00F60CBE"/>
    <w:rsid w:val="00F62607"/>
    <w:rsid w:val="00F64AA0"/>
    <w:rsid w:val="00F66505"/>
    <w:rsid w:val="00F6744C"/>
    <w:rsid w:val="00F77553"/>
    <w:rsid w:val="00F810D6"/>
    <w:rsid w:val="00F82625"/>
    <w:rsid w:val="00F83D40"/>
    <w:rsid w:val="00F850E2"/>
    <w:rsid w:val="00F859BB"/>
    <w:rsid w:val="00F85F2D"/>
    <w:rsid w:val="00F879D3"/>
    <w:rsid w:val="00F87BDE"/>
    <w:rsid w:val="00F906C3"/>
    <w:rsid w:val="00F917FE"/>
    <w:rsid w:val="00F92840"/>
    <w:rsid w:val="00F93A70"/>
    <w:rsid w:val="00FA13DE"/>
    <w:rsid w:val="00FA2721"/>
    <w:rsid w:val="00FA31ED"/>
    <w:rsid w:val="00FA6820"/>
    <w:rsid w:val="00FA799B"/>
    <w:rsid w:val="00FB171E"/>
    <w:rsid w:val="00FB2898"/>
    <w:rsid w:val="00FB36CD"/>
    <w:rsid w:val="00FB674A"/>
    <w:rsid w:val="00FB6D9C"/>
    <w:rsid w:val="00FC0005"/>
    <w:rsid w:val="00FC1F4B"/>
    <w:rsid w:val="00FC381A"/>
    <w:rsid w:val="00FC5471"/>
    <w:rsid w:val="00FD0C3D"/>
    <w:rsid w:val="00FD111C"/>
    <w:rsid w:val="00FD4867"/>
    <w:rsid w:val="00FD53B1"/>
    <w:rsid w:val="00FD724B"/>
    <w:rsid w:val="00FE0030"/>
    <w:rsid w:val="00FE5DC1"/>
    <w:rsid w:val="00FE6AB1"/>
    <w:rsid w:val="00FF0357"/>
    <w:rsid w:val="00FF0DA2"/>
    <w:rsid w:val="00FF33FB"/>
    <w:rsid w:val="00FF4022"/>
    <w:rsid w:val="00FF7103"/>
    <w:rsid w:val="00FF7AB5"/>
    <w:rsid w:val="015B6FD5"/>
    <w:rsid w:val="02271003"/>
    <w:rsid w:val="02CE59E0"/>
    <w:rsid w:val="03F60FF6"/>
    <w:rsid w:val="0431586E"/>
    <w:rsid w:val="044C0C16"/>
    <w:rsid w:val="04602913"/>
    <w:rsid w:val="049F343C"/>
    <w:rsid w:val="068577E9"/>
    <w:rsid w:val="06C54CB0"/>
    <w:rsid w:val="07ED356F"/>
    <w:rsid w:val="085D7896"/>
    <w:rsid w:val="08992909"/>
    <w:rsid w:val="0A314B36"/>
    <w:rsid w:val="0A6A6C22"/>
    <w:rsid w:val="0AC21C32"/>
    <w:rsid w:val="0BD06625"/>
    <w:rsid w:val="0CE57E5A"/>
    <w:rsid w:val="0D646FD0"/>
    <w:rsid w:val="0DB2495D"/>
    <w:rsid w:val="0DB638CD"/>
    <w:rsid w:val="0EBC7FC1"/>
    <w:rsid w:val="0EC56EA9"/>
    <w:rsid w:val="0ED73C00"/>
    <w:rsid w:val="0FFC06D3"/>
    <w:rsid w:val="11154A03"/>
    <w:rsid w:val="11AE5BF5"/>
    <w:rsid w:val="12053DD9"/>
    <w:rsid w:val="13E744B7"/>
    <w:rsid w:val="142F13B8"/>
    <w:rsid w:val="153B0F5F"/>
    <w:rsid w:val="15916DD0"/>
    <w:rsid w:val="162B00EE"/>
    <w:rsid w:val="166E3B2B"/>
    <w:rsid w:val="16A550C0"/>
    <w:rsid w:val="17D7754D"/>
    <w:rsid w:val="191B7076"/>
    <w:rsid w:val="194C013A"/>
    <w:rsid w:val="19942A66"/>
    <w:rsid w:val="1B7F8C2A"/>
    <w:rsid w:val="1C74693C"/>
    <w:rsid w:val="1D210A3A"/>
    <w:rsid w:val="1EFFFE1E"/>
    <w:rsid w:val="20072D46"/>
    <w:rsid w:val="20360F5B"/>
    <w:rsid w:val="206E2D3F"/>
    <w:rsid w:val="20995940"/>
    <w:rsid w:val="209A39EF"/>
    <w:rsid w:val="2219411B"/>
    <w:rsid w:val="22755A65"/>
    <w:rsid w:val="22B56F98"/>
    <w:rsid w:val="23046E34"/>
    <w:rsid w:val="230A1917"/>
    <w:rsid w:val="23A229BA"/>
    <w:rsid w:val="24FE8B0D"/>
    <w:rsid w:val="260B3046"/>
    <w:rsid w:val="26E37AA9"/>
    <w:rsid w:val="26EC271B"/>
    <w:rsid w:val="27541A0C"/>
    <w:rsid w:val="27BF3329"/>
    <w:rsid w:val="28201C28"/>
    <w:rsid w:val="28700AC7"/>
    <w:rsid w:val="28E20A69"/>
    <w:rsid w:val="298760C9"/>
    <w:rsid w:val="29BB381A"/>
    <w:rsid w:val="29DA29CB"/>
    <w:rsid w:val="2A4838CC"/>
    <w:rsid w:val="2AC33130"/>
    <w:rsid w:val="2B8A23A4"/>
    <w:rsid w:val="2B936FA7"/>
    <w:rsid w:val="2BA7222F"/>
    <w:rsid w:val="2BAF790C"/>
    <w:rsid w:val="2BB0180B"/>
    <w:rsid w:val="2BF68270"/>
    <w:rsid w:val="2C261ED0"/>
    <w:rsid w:val="2D1114CA"/>
    <w:rsid w:val="2D485B6F"/>
    <w:rsid w:val="2DC017D8"/>
    <w:rsid w:val="2DDA3481"/>
    <w:rsid w:val="2DF6381D"/>
    <w:rsid w:val="2E280FC9"/>
    <w:rsid w:val="2E875DCC"/>
    <w:rsid w:val="301306B6"/>
    <w:rsid w:val="30344FAA"/>
    <w:rsid w:val="30B023A9"/>
    <w:rsid w:val="31AC796C"/>
    <w:rsid w:val="31B0547C"/>
    <w:rsid w:val="321270E3"/>
    <w:rsid w:val="32186CC0"/>
    <w:rsid w:val="327C12CD"/>
    <w:rsid w:val="32B32EC5"/>
    <w:rsid w:val="33485D17"/>
    <w:rsid w:val="33605869"/>
    <w:rsid w:val="34585069"/>
    <w:rsid w:val="3498004A"/>
    <w:rsid w:val="359C519C"/>
    <w:rsid w:val="36083975"/>
    <w:rsid w:val="36492DEA"/>
    <w:rsid w:val="36FF3CD1"/>
    <w:rsid w:val="36FF5B34"/>
    <w:rsid w:val="37391736"/>
    <w:rsid w:val="37843182"/>
    <w:rsid w:val="37BACD09"/>
    <w:rsid w:val="37BF1123"/>
    <w:rsid w:val="37E1109A"/>
    <w:rsid w:val="37E172EC"/>
    <w:rsid w:val="37F6F8AE"/>
    <w:rsid w:val="37FA335C"/>
    <w:rsid w:val="396E2E01"/>
    <w:rsid w:val="3A0C3B63"/>
    <w:rsid w:val="3A1E65D5"/>
    <w:rsid w:val="3A285E98"/>
    <w:rsid w:val="3A475F8E"/>
    <w:rsid w:val="3AD60D98"/>
    <w:rsid w:val="3AF17846"/>
    <w:rsid w:val="3B3189C9"/>
    <w:rsid w:val="3BBD6F4C"/>
    <w:rsid w:val="3C270EB1"/>
    <w:rsid w:val="3C3D4683"/>
    <w:rsid w:val="3C9164B5"/>
    <w:rsid w:val="3DCDB689"/>
    <w:rsid w:val="3DF15307"/>
    <w:rsid w:val="3F7FA426"/>
    <w:rsid w:val="3FBDC928"/>
    <w:rsid w:val="3FEC2CD2"/>
    <w:rsid w:val="3FF9FB40"/>
    <w:rsid w:val="40AB493B"/>
    <w:rsid w:val="40C8729B"/>
    <w:rsid w:val="40DA6FCE"/>
    <w:rsid w:val="40EA3566"/>
    <w:rsid w:val="413216C6"/>
    <w:rsid w:val="417E31BB"/>
    <w:rsid w:val="41D103D1"/>
    <w:rsid w:val="424741EF"/>
    <w:rsid w:val="436D5F7D"/>
    <w:rsid w:val="438E2FDF"/>
    <w:rsid w:val="43920D9E"/>
    <w:rsid w:val="43DE6DD5"/>
    <w:rsid w:val="452B429C"/>
    <w:rsid w:val="45780834"/>
    <w:rsid w:val="4599E94B"/>
    <w:rsid w:val="465A4D7A"/>
    <w:rsid w:val="474451A1"/>
    <w:rsid w:val="4746134D"/>
    <w:rsid w:val="484216E1"/>
    <w:rsid w:val="48C216B7"/>
    <w:rsid w:val="49107A31"/>
    <w:rsid w:val="494E51AB"/>
    <w:rsid w:val="49F02CC8"/>
    <w:rsid w:val="4A0A4521"/>
    <w:rsid w:val="4A7F180F"/>
    <w:rsid w:val="4A894D04"/>
    <w:rsid w:val="4A930C91"/>
    <w:rsid w:val="4B1C3FC3"/>
    <w:rsid w:val="4B3EEC3C"/>
    <w:rsid w:val="4CE4545C"/>
    <w:rsid w:val="4DBA6F31"/>
    <w:rsid w:val="4F1163D7"/>
    <w:rsid w:val="4F2032FB"/>
    <w:rsid w:val="4F2E29BF"/>
    <w:rsid w:val="4FF9121F"/>
    <w:rsid w:val="505F6CEB"/>
    <w:rsid w:val="50D56F8F"/>
    <w:rsid w:val="50E53551"/>
    <w:rsid w:val="51C55131"/>
    <w:rsid w:val="532A59E9"/>
    <w:rsid w:val="533642B8"/>
    <w:rsid w:val="53B6540B"/>
    <w:rsid w:val="543547EF"/>
    <w:rsid w:val="550A4F76"/>
    <w:rsid w:val="55713605"/>
    <w:rsid w:val="55DF68AB"/>
    <w:rsid w:val="55ECD313"/>
    <w:rsid w:val="573C5738"/>
    <w:rsid w:val="57D607E2"/>
    <w:rsid w:val="58027B07"/>
    <w:rsid w:val="58A253ED"/>
    <w:rsid w:val="58DBA189"/>
    <w:rsid w:val="595E20F3"/>
    <w:rsid w:val="5AB823B7"/>
    <w:rsid w:val="5B3B1590"/>
    <w:rsid w:val="5B963610"/>
    <w:rsid w:val="5BF33A39"/>
    <w:rsid w:val="5BF996F1"/>
    <w:rsid w:val="5C537ED9"/>
    <w:rsid w:val="5C763BF7"/>
    <w:rsid w:val="5D11345A"/>
    <w:rsid w:val="5D513680"/>
    <w:rsid w:val="5D5D97F9"/>
    <w:rsid w:val="5DED1C97"/>
    <w:rsid w:val="5DF812C3"/>
    <w:rsid w:val="5F1F3CAE"/>
    <w:rsid w:val="5F7A39FE"/>
    <w:rsid w:val="5FBB6C83"/>
    <w:rsid w:val="5FFB0325"/>
    <w:rsid w:val="5FFFEA5A"/>
    <w:rsid w:val="602441E8"/>
    <w:rsid w:val="619568CD"/>
    <w:rsid w:val="61A34088"/>
    <w:rsid w:val="62B2525D"/>
    <w:rsid w:val="62BB74CC"/>
    <w:rsid w:val="6356208C"/>
    <w:rsid w:val="63AF74DC"/>
    <w:rsid w:val="645667E8"/>
    <w:rsid w:val="673E50F1"/>
    <w:rsid w:val="674652E4"/>
    <w:rsid w:val="67FB45DF"/>
    <w:rsid w:val="695B664F"/>
    <w:rsid w:val="69C602C5"/>
    <w:rsid w:val="6A7F9240"/>
    <w:rsid w:val="6B452540"/>
    <w:rsid w:val="6DDF95C8"/>
    <w:rsid w:val="6DE07122"/>
    <w:rsid w:val="6ED00F45"/>
    <w:rsid w:val="6F884D52"/>
    <w:rsid w:val="6FDEC517"/>
    <w:rsid w:val="709D5879"/>
    <w:rsid w:val="713D663A"/>
    <w:rsid w:val="7170542B"/>
    <w:rsid w:val="71D85408"/>
    <w:rsid w:val="727D22A9"/>
    <w:rsid w:val="73110395"/>
    <w:rsid w:val="734E1687"/>
    <w:rsid w:val="737FD4F2"/>
    <w:rsid w:val="746960C4"/>
    <w:rsid w:val="74755D42"/>
    <w:rsid w:val="74E62EE0"/>
    <w:rsid w:val="755F48F7"/>
    <w:rsid w:val="761F5958"/>
    <w:rsid w:val="765440E5"/>
    <w:rsid w:val="76663680"/>
    <w:rsid w:val="76887BF4"/>
    <w:rsid w:val="77BD21D4"/>
    <w:rsid w:val="77D0645A"/>
    <w:rsid w:val="77D568C2"/>
    <w:rsid w:val="77E591BB"/>
    <w:rsid w:val="77FF438F"/>
    <w:rsid w:val="77FFA817"/>
    <w:rsid w:val="78524960"/>
    <w:rsid w:val="7867742D"/>
    <w:rsid w:val="794669D3"/>
    <w:rsid w:val="794E3ADA"/>
    <w:rsid w:val="7A53BA7C"/>
    <w:rsid w:val="7B5A4BD8"/>
    <w:rsid w:val="7B70138F"/>
    <w:rsid w:val="7B7E1772"/>
    <w:rsid w:val="7BABEDF9"/>
    <w:rsid w:val="7BCC0CE6"/>
    <w:rsid w:val="7BDA50A1"/>
    <w:rsid w:val="7C742B36"/>
    <w:rsid w:val="7D739F6D"/>
    <w:rsid w:val="7D7778D3"/>
    <w:rsid w:val="7DD47A7D"/>
    <w:rsid w:val="7E5F22E5"/>
    <w:rsid w:val="7E7713DD"/>
    <w:rsid w:val="7EB10D93"/>
    <w:rsid w:val="7EE92C16"/>
    <w:rsid w:val="7EF7CEFC"/>
    <w:rsid w:val="7F3B11AC"/>
    <w:rsid w:val="7F3F9371"/>
    <w:rsid w:val="7F5A6DE9"/>
    <w:rsid w:val="7F7CC7DC"/>
    <w:rsid w:val="7FACF262"/>
    <w:rsid w:val="7FEF0102"/>
    <w:rsid w:val="7FF39784"/>
    <w:rsid w:val="7FF6F0F6"/>
    <w:rsid w:val="7FFD32FE"/>
    <w:rsid w:val="7FFE4D5A"/>
    <w:rsid w:val="7FFEDEC7"/>
    <w:rsid w:val="92EB520B"/>
    <w:rsid w:val="97FFC76C"/>
    <w:rsid w:val="A7359C7D"/>
    <w:rsid w:val="ABFD86AE"/>
    <w:rsid w:val="B5E1778E"/>
    <w:rsid w:val="B937A7BB"/>
    <w:rsid w:val="BBEF7C1E"/>
    <w:rsid w:val="BBF336B9"/>
    <w:rsid w:val="BDFD4EC9"/>
    <w:rsid w:val="BE7DD31A"/>
    <w:rsid w:val="BEBF299C"/>
    <w:rsid w:val="BED7C1ED"/>
    <w:rsid w:val="BEDF1183"/>
    <w:rsid w:val="BF1DE2CE"/>
    <w:rsid w:val="BF9FFE0A"/>
    <w:rsid w:val="BFBB5036"/>
    <w:rsid w:val="BFBF6B4D"/>
    <w:rsid w:val="BFDF0763"/>
    <w:rsid w:val="C1EF9A2B"/>
    <w:rsid w:val="CD676C19"/>
    <w:rsid w:val="CDF37651"/>
    <w:rsid w:val="D51DD0B5"/>
    <w:rsid w:val="D7D72A81"/>
    <w:rsid w:val="D8FB8CF1"/>
    <w:rsid w:val="D9FA6730"/>
    <w:rsid w:val="DDCF1424"/>
    <w:rsid w:val="DF2DF652"/>
    <w:rsid w:val="DF5ED8FF"/>
    <w:rsid w:val="DFF790D5"/>
    <w:rsid w:val="E3FE7B28"/>
    <w:rsid w:val="E49EEA1E"/>
    <w:rsid w:val="E53F805A"/>
    <w:rsid w:val="E79B3EC5"/>
    <w:rsid w:val="E7F7B3EA"/>
    <w:rsid w:val="EBBF8B44"/>
    <w:rsid w:val="EBEF46EE"/>
    <w:rsid w:val="EBFF5585"/>
    <w:rsid w:val="ED7F8964"/>
    <w:rsid w:val="EDF2A419"/>
    <w:rsid w:val="EEDECA3D"/>
    <w:rsid w:val="EEF922C6"/>
    <w:rsid w:val="EFDCDEED"/>
    <w:rsid w:val="EFDF9CFD"/>
    <w:rsid w:val="EFFF1081"/>
    <w:rsid w:val="F377A4DA"/>
    <w:rsid w:val="F5DB9487"/>
    <w:rsid w:val="F6FFD7FB"/>
    <w:rsid w:val="F766FFA3"/>
    <w:rsid w:val="F76E9DBB"/>
    <w:rsid w:val="F786948D"/>
    <w:rsid w:val="F7EF89D8"/>
    <w:rsid w:val="F7FDB49E"/>
    <w:rsid w:val="F7FFDA08"/>
    <w:rsid w:val="F87F049F"/>
    <w:rsid w:val="F99983AC"/>
    <w:rsid w:val="FA9A8766"/>
    <w:rsid w:val="FBE6D775"/>
    <w:rsid w:val="FBEFFCE4"/>
    <w:rsid w:val="FCF67774"/>
    <w:rsid w:val="FCF7BAC3"/>
    <w:rsid w:val="FD2DD97A"/>
    <w:rsid w:val="FD7F6C86"/>
    <w:rsid w:val="FDBD2829"/>
    <w:rsid w:val="FDBF03DF"/>
    <w:rsid w:val="FDBF8C75"/>
    <w:rsid w:val="FEBD6A70"/>
    <w:rsid w:val="FEF50F4E"/>
    <w:rsid w:val="FEF7FA43"/>
    <w:rsid w:val="FEFD008A"/>
    <w:rsid w:val="FF775750"/>
    <w:rsid w:val="FF7F6FC6"/>
    <w:rsid w:val="FF964A02"/>
    <w:rsid w:val="FFBB2057"/>
    <w:rsid w:val="FFDE16ED"/>
    <w:rsid w:val="FFE52CD9"/>
    <w:rsid w:val="FFEC6A96"/>
    <w:rsid w:val="FFEF4D20"/>
    <w:rsid w:val="FFEF9211"/>
    <w:rsid w:val="FFF75854"/>
    <w:rsid w:val="FFFBE131"/>
    <w:rsid w:val="FFFFF9A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semiHidden="0" w:name="Body Text First Indent"/>
    <w:lsdException w:uiPriority="99" w:name="Body Text First Indent 2"/>
    <w:lsdException w:uiPriority="99" w:name="Note Heading"/>
    <w:lsdException w:qFormat="1"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Arial Narrow" w:hAnsi="Arial Narrow" w:eastAsia="仿宋" w:cstheme="minorBidi"/>
      <w:kern w:val="2"/>
      <w:sz w:val="24"/>
      <w:szCs w:val="21"/>
      <w:lang w:val="en-US" w:eastAsia="zh-CN" w:bidi="ar-SA"/>
    </w:rPr>
  </w:style>
  <w:style w:type="paragraph" w:styleId="5">
    <w:name w:val="heading 1"/>
    <w:basedOn w:val="1"/>
    <w:next w:val="1"/>
    <w:link w:val="34"/>
    <w:qFormat/>
    <w:uiPriority w:val="9"/>
    <w:pPr>
      <w:keepNext/>
      <w:keepLines/>
      <w:numPr>
        <w:ilvl w:val="0"/>
        <w:numId w:val="1"/>
      </w:numPr>
      <w:ind w:firstLineChars="0"/>
      <w:outlineLvl w:val="0"/>
    </w:pPr>
    <w:rPr>
      <w:rFonts w:ascii="仿宋" w:hAnsi="仿宋" w:cs="仿宋"/>
      <w:b/>
      <w:bCs/>
      <w:kern w:val="44"/>
      <w:sz w:val="36"/>
      <w:szCs w:val="36"/>
    </w:rPr>
  </w:style>
  <w:style w:type="paragraph" w:styleId="6">
    <w:name w:val="heading 2"/>
    <w:basedOn w:val="1"/>
    <w:next w:val="1"/>
    <w:link w:val="35"/>
    <w:qFormat/>
    <w:uiPriority w:val="9"/>
    <w:pPr>
      <w:keepNext/>
      <w:keepLines/>
      <w:numPr>
        <w:ilvl w:val="1"/>
        <w:numId w:val="1"/>
      </w:numPr>
      <w:ind w:left="0" w:firstLineChars="0"/>
      <w:outlineLvl w:val="1"/>
    </w:pPr>
    <w:rPr>
      <w:rFonts w:eastAsia="黑体" w:cstheme="majorBidi"/>
      <w:b/>
      <w:bCs/>
      <w:sz w:val="32"/>
      <w:szCs w:val="32"/>
    </w:rPr>
  </w:style>
  <w:style w:type="paragraph" w:styleId="7">
    <w:name w:val="heading 3"/>
    <w:basedOn w:val="1"/>
    <w:next w:val="1"/>
    <w:link w:val="36"/>
    <w:qFormat/>
    <w:uiPriority w:val="9"/>
    <w:pPr>
      <w:keepNext/>
      <w:keepLines/>
      <w:numPr>
        <w:ilvl w:val="2"/>
        <w:numId w:val="1"/>
      </w:numPr>
      <w:ind w:firstLineChars="0"/>
      <w:outlineLvl w:val="2"/>
    </w:pPr>
    <w:rPr>
      <w:rFonts w:eastAsia="黑体"/>
      <w:b/>
      <w:bCs/>
      <w:sz w:val="30"/>
      <w:szCs w:val="32"/>
    </w:rPr>
  </w:style>
  <w:style w:type="paragraph" w:styleId="8">
    <w:name w:val="heading 4"/>
    <w:basedOn w:val="1"/>
    <w:next w:val="1"/>
    <w:link w:val="37"/>
    <w:qFormat/>
    <w:uiPriority w:val="9"/>
    <w:pPr>
      <w:keepNext/>
      <w:keepLines/>
      <w:numPr>
        <w:ilvl w:val="3"/>
        <w:numId w:val="1"/>
      </w:numPr>
      <w:ind w:firstLineChars="0"/>
      <w:outlineLvl w:val="3"/>
    </w:pPr>
    <w:rPr>
      <w:rFonts w:eastAsia="黑体" w:cstheme="majorBidi"/>
      <w:bCs/>
      <w:sz w:val="30"/>
      <w:szCs w:val="28"/>
    </w:rPr>
  </w:style>
  <w:style w:type="paragraph" w:styleId="9">
    <w:name w:val="heading 5"/>
    <w:basedOn w:val="1"/>
    <w:next w:val="1"/>
    <w:link w:val="38"/>
    <w:qFormat/>
    <w:uiPriority w:val="9"/>
    <w:pPr>
      <w:keepNext/>
      <w:keepLines/>
      <w:numPr>
        <w:ilvl w:val="4"/>
        <w:numId w:val="1"/>
      </w:numPr>
      <w:ind w:firstLineChars="0"/>
      <w:outlineLvl w:val="4"/>
    </w:pPr>
    <w:rPr>
      <w:rFonts w:eastAsia="黑体"/>
      <w:bCs/>
      <w:sz w:val="28"/>
      <w:szCs w:val="28"/>
    </w:rPr>
  </w:style>
  <w:style w:type="paragraph" w:styleId="10">
    <w:name w:val="heading 6"/>
    <w:basedOn w:val="1"/>
    <w:next w:val="1"/>
    <w:link w:val="39"/>
    <w:qFormat/>
    <w:uiPriority w:val="9"/>
    <w:pPr>
      <w:keepNext/>
      <w:keepLines/>
      <w:numPr>
        <w:ilvl w:val="5"/>
        <w:numId w:val="1"/>
      </w:numPr>
      <w:ind w:firstLineChars="0"/>
      <w:outlineLvl w:val="5"/>
    </w:pPr>
    <w:rPr>
      <w:rFonts w:eastAsia="黑体" w:cstheme="majorBidi"/>
      <w:bCs/>
      <w:sz w:val="28"/>
      <w:szCs w:val="24"/>
    </w:rPr>
  </w:style>
  <w:style w:type="character" w:default="1" w:styleId="30">
    <w:name w:val="Default Paragraph Font"/>
    <w:semiHidden/>
    <w:unhideWhenUsed/>
    <w:qFormat/>
    <w:uiPriority w:val="1"/>
  </w:style>
  <w:style w:type="table" w:default="1" w:styleId="28">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unhideWhenUsed/>
    <w:qFormat/>
    <w:uiPriority w:val="99"/>
    <w:pPr>
      <w:ind w:firstLine="420" w:firstLineChars="100"/>
    </w:pPr>
  </w:style>
  <w:style w:type="paragraph" w:styleId="3">
    <w:name w:val="Body Text"/>
    <w:basedOn w:val="1"/>
    <w:next w:val="4"/>
    <w:qFormat/>
    <w:uiPriority w:val="0"/>
    <w:pPr>
      <w:snapToGrid w:val="0"/>
      <w:spacing w:before="120" w:after="220" w:line="220" w:lineRule="atLeast"/>
      <w:ind w:left="420" w:firstLine="0" w:firstLineChars="0"/>
    </w:pPr>
    <w:rPr>
      <w:rFonts w:ascii="宋体" w:hAnsiTheme="minorHAnsi" w:eastAsiaTheme="minorEastAsia"/>
      <w:sz w:val="21"/>
    </w:rPr>
  </w:style>
  <w:style w:type="paragraph" w:customStyle="1" w:styleId="4">
    <w:name w:val="Default"/>
    <w:basedOn w:val="1"/>
    <w:qFormat/>
    <w:uiPriority w:val="0"/>
    <w:pPr>
      <w:keepNext w:val="0"/>
      <w:keepLines w:val="0"/>
      <w:widowControl w:val="0"/>
      <w:suppressLineNumbers w:val="0"/>
      <w:autoSpaceDE w:val="0"/>
      <w:autoSpaceDN w:val="0"/>
      <w:adjustRightInd w:val="0"/>
      <w:spacing w:before="0" w:beforeAutospacing="0" w:after="0" w:afterAutospacing="0" w:line="240" w:lineRule="auto"/>
      <w:ind w:left="0" w:right="0"/>
      <w:jc w:val="left"/>
    </w:pPr>
    <w:rPr>
      <w:rFonts w:hint="default" w:ascii="黑体" w:hAnsi="Times New Roman" w:eastAsia="黑体" w:cs="黑体"/>
      <w:color w:val="000000"/>
      <w:kern w:val="0"/>
      <w:sz w:val="24"/>
      <w:szCs w:val="24"/>
      <w:lang w:val="en-US" w:eastAsia="zh-CN" w:bidi="ar"/>
    </w:rPr>
  </w:style>
  <w:style w:type="paragraph" w:styleId="11">
    <w:name w:val="toc 7"/>
    <w:basedOn w:val="1"/>
    <w:next w:val="1"/>
    <w:autoRedefine/>
    <w:unhideWhenUsed/>
    <w:qFormat/>
    <w:uiPriority w:val="39"/>
    <w:pPr>
      <w:spacing w:line="240" w:lineRule="auto"/>
      <w:ind w:left="2520" w:leftChars="1200" w:firstLine="0" w:firstLineChars="0"/>
    </w:pPr>
    <w:rPr>
      <w:rFonts w:asciiTheme="minorHAnsi" w:hAnsiTheme="minorHAnsi" w:eastAsiaTheme="minorEastAsia"/>
      <w:sz w:val="21"/>
      <w:szCs w:val="22"/>
    </w:rPr>
  </w:style>
  <w:style w:type="paragraph" w:styleId="12">
    <w:name w:val="annotation text"/>
    <w:basedOn w:val="1"/>
    <w:link w:val="87"/>
    <w:semiHidden/>
    <w:unhideWhenUsed/>
    <w:qFormat/>
    <w:uiPriority w:val="99"/>
    <w:pPr>
      <w:jc w:val="left"/>
    </w:pPr>
  </w:style>
  <w:style w:type="paragraph" w:styleId="13">
    <w:name w:val="toc 5"/>
    <w:basedOn w:val="1"/>
    <w:next w:val="1"/>
    <w:autoRedefine/>
    <w:unhideWhenUsed/>
    <w:qFormat/>
    <w:uiPriority w:val="39"/>
    <w:pPr>
      <w:spacing w:line="240" w:lineRule="auto"/>
      <w:ind w:left="1680" w:leftChars="800" w:firstLine="0" w:firstLineChars="0"/>
    </w:pPr>
    <w:rPr>
      <w:rFonts w:asciiTheme="minorHAnsi" w:hAnsiTheme="minorHAnsi" w:eastAsiaTheme="minorEastAsia"/>
      <w:sz w:val="21"/>
      <w:szCs w:val="22"/>
    </w:rPr>
  </w:style>
  <w:style w:type="paragraph" w:styleId="14">
    <w:name w:val="toc 3"/>
    <w:basedOn w:val="1"/>
    <w:next w:val="1"/>
    <w:autoRedefine/>
    <w:unhideWhenUsed/>
    <w:qFormat/>
    <w:uiPriority w:val="39"/>
    <w:pPr>
      <w:tabs>
        <w:tab w:val="right" w:leader="dot" w:pos="9288"/>
      </w:tabs>
      <w:spacing w:line="440" w:lineRule="exact"/>
      <w:ind w:left="840" w:leftChars="350" w:firstLine="0" w:firstLineChars="0"/>
    </w:pPr>
  </w:style>
  <w:style w:type="paragraph" w:styleId="15">
    <w:name w:val="toc 8"/>
    <w:basedOn w:val="1"/>
    <w:next w:val="1"/>
    <w:autoRedefine/>
    <w:unhideWhenUsed/>
    <w:qFormat/>
    <w:uiPriority w:val="39"/>
    <w:pPr>
      <w:spacing w:line="240" w:lineRule="auto"/>
      <w:ind w:left="2940" w:leftChars="1400" w:firstLine="0" w:firstLineChars="0"/>
    </w:pPr>
    <w:rPr>
      <w:rFonts w:asciiTheme="minorHAnsi" w:hAnsiTheme="minorHAnsi" w:eastAsiaTheme="minorEastAsia"/>
      <w:sz w:val="21"/>
      <w:szCs w:val="22"/>
    </w:rPr>
  </w:style>
  <w:style w:type="paragraph" w:styleId="16">
    <w:name w:val="Date"/>
    <w:basedOn w:val="1"/>
    <w:next w:val="1"/>
    <w:link w:val="42"/>
    <w:semiHidden/>
    <w:unhideWhenUsed/>
    <w:qFormat/>
    <w:uiPriority w:val="99"/>
    <w:pPr>
      <w:ind w:left="100" w:leftChars="2500"/>
    </w:pPr>
  </w:style>
  <w:style w:type="paragraph" w:styleId="17">
    <w:name w:val="Balloon Text"/>
    <w:basedOn w:val="1"/>
    <w:link w:val="89"/>
    <w:semiHidden/>
    <w:unhideWhenUsed/>
    <w:qFormat/>
    <w:uiPriority w:val="99"/>
    <w:pPr>
      <w:spacing w:line="240" w:lineRule="auto"/>
    </w:pPr>
    <w:rPr>
      <w:sz w:val="18"/>
      <w:szCs w:val="18"/>
    </w:rPr>
  </w:style>
  <w:style w:type="paragraph" w:styleId="18">
    <w:name w:val="footer"/>
    <w:basedOn w:val="1"/>
    <w:link w:val="41"/>
    <w:unhideWhenUsed/>
    <w:qFormat/>
    <w:uiPriority w:val="99"/>
    <w:pPr>
      <w:tabs>
        <w:tab w:val="center" w:pos="4153"/>
        <w:tab w:val="right" w:pos="8306"/>
      </w:tabs>
      <w:snapToGrid w:val="0"/>
      <w:jc w:val="left"/>
    </w:pPr>
    <w:rPr>
      <w:sz w:val="18"/>
      <w:szCs w:val="18"/>
    </w:rPr>
  </w:style>
  <w:style w:type="paragraph" w:styleId="19">
    <w:name w:val="header"/>
    <w:basedOn w:val="1"/>
    <w:link w:val="40"/>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autoRedefine/>
    <w:unhideWhenUsed/>
    <w:qFormat/>
    <w:uiPriority w:val="39"/>
    <w:pPr>
      <w:tabs>
        <w:tab w:val="right" w:leader="dot" w:pos="9288"/>
      </w:tabs>
      <w:spacing w:line="360" w:lineRule="auto"/>
      <w:ind w:firstLine="0" w:firstLineChars="0"/>
    </w:pPr>
    <w:rPr>
      <w:rFonts w:ascii="仿宋" w:hAnsi="仿宋" w:cs="仿宋"/>
      <w:szCs w:val="24"/>
    </w:rPr>
  </w:style>
  <w:style w:type="paragraph" w:styleId="21">
    <w:name w:val="toc 4"/>
    <w:basedOn w:val="1"/>
    <w:next w:val="1"/>
    <w:autoRedefine/>
    <w:unhideWhenUsed/>
    <w:qFormat/>
    <w:uiPriority w:val="39"/>
    <w:pPr>
      <w:spacing w:line="240" w:lineRule="auto"/>
      <w:ind w:left="1260" w:leftChars="600" w:firstLine="0" w:firstLineChars="0"/>
    </w:pPr>
    <w:rPr>
      <w:rFonts w:asciiTheme="minorHAnsi" w:hAnsiTheme="minorHAnsi" w:eastAsiaTheme="minorEastAsia"/>
      <w:sz w:val="21"/>
      <w:szCs w:val="22"/>
    </w:rPr>
  </w:style>
  <w:style w:type="paragraph" w:styleId="22">
    <w:name w:val="toc 6"/>
    <w:basedOn w:val="1"/>
    <w:next w:val="1"/>
    <w:autoRedefine/>
    <w:unhideWhenUsed/>
    <w:qFormat/>
    <w:uiPriority w:val="39"/>
    <w:pPr>
      <w:spacing w:line="240" w:lineRule="auto"/>
      <w:ind w:left="2100" w:leftChars="1000" w:firstLine="0" w:firstLineChars="0"/>
    </w:pPr>
    <w:rPr>
      <w:rFonts w:asciiTheme="minorHAnsi" w:hAnsiTheme="minorHAnsi" w:eastAsiaTheme="minorEastAsia"/>
      <w:sz w:val="21"/>
      <w:szCs w:val="22"/>
    </w:rPr>
  </w:style>
  <w:style w:type="paragraph" w:styleId="23">
    <w:name w:val="toc 2"/>
    <w:basedOn w:val="1"/>
    <w:next w:val="1"/>
    <w:autoRedefine/>
    <w:unhideWhenUsed/>
    <w:qFormat/>
    <w:uiPriority w:val="39"/>
    <w:pPr>
      <w:tabs>
        <w:tab w:val="right" w:leader="dot" w:pos="9288"/>
      </w:tabs>
      <w:spacing w:line="460" w:lineRule="exact"/>
      <w:ind w:left="480" w:leftChars="200" w:firstLine="0" w:firstLineChars="0"/>
    </w:pPr>
    <w:rPr>
      <w:rFonts w:eastAsia="黑体"/>
    </w:rPr>
  </w:style>
  <w:style w:type="paragraph" w:styleId="24">
    <w:name w:val="toc 9"/>
    <w:basedOn w:val="1"/>
    <w:next w:val="1"/>
    <w:autoRedefine/>
    <w:unhideWhenUsed/>
    <w:qFormat/>
    <w:uiPriority w:val="39"/>
    <w:pPr>
      <w:spacing w:line="240" w:lineRule="auto"/>
      <w:ind w:left="3360" w:leftChars="1600" w:firstLine="0" w:firstLineChars="0"/>
    </w:pPr>
    <w:rPr>
      <w:rFonts w:asciiTheme="minorHAnsi" w:hAnsiTheme="minorHAnsi" w:eastAsiaTheme="minorEastAsia"/>
      <w:sz w:val="21"/>
      <w:szCs w:val="22"/>
    </w:rPr>
  </w:style>
  <w:style w:type="paragraph" w:styleId="25">
    <w:name w:val="Body Text 2"/>
    <w:basedOn w:val="1"/>
    <w:semiHidden/>
    <w:unhideWhenUsed/>
    <w:qFormat/>
    <w:uiPriority w:val="99"/>
    <w:pPr>
      <w:spacing w:before="200" w:beforeAutospacing="0" w:after="200" w:afterAutospacing="0" w:line="360" w:lineRule="auto"/>
      <w:jc w:val="left"/>
    </w:pPr>
    <w:rPr>
      <w:rFonts w:hint="default" w:ascii="Times New Roman" w:hAnsi="Times New Roman" w:eastAsia="宋体" w:cs="Times New Roman"/>
      <w:kern w:val="0"/>
      <w:sz w:val="24"/>
      <w:szCs w:val="24"/>
      <w:lang w:val="en-US" w:eastAsia="zh-CN" w:bidi="ar"/>
    </w:rPr>
  </w:style>
  <w:style w:type="paragraph" w:styleId="26">
    <w:name w:val="Normal (Web)"/>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styleId="27">
    <w:name w:val="annotation subject"/>
    <w:basedOn w:val="12"/>
    <w:next w:val="12"/>
    <w:link w:val="88"/>
    <w:semiHidden/>
    <w:unhideWhenUsed/>
    <w:qFormat/>
    <w:uiPriority w:val="99"/>
    <w:rPr>
      <w:b/>
      <w:bCs/>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FollowedHyperlink"/>
    <w:basedOn w:val="30"/>
    <w:semiHidden/>
    <w:unhideWhenUsed/>
    <w:qFormat/>
    <w:uiPriority w:val="99"/>
    <w:rPr>
      <w:color w:val="800080"/>
      <w:u w:val="single"/>
    </w:rPr>
  </w:style>
  <w:style w:type="character" w:styleId="32">
    <w:name w:val="Hyperlink"/>
    <w:basedOn w:val="30"/>
    <w:unhideWhenUsed/>
    <w:qFormat/>
    <w:uiPriority w:val="99"/>
    <w:rPr>
      <w:color w:val="0563C1" w:themeColor="hyperlink"/>
      <w:u w:val="single"/>
      <w14:textFill>
        <w14:solidFill>
          <w14:schemeClr w14:val="hlink"/>
        </w14:solidFill>
      </w14:textFill>
    </w:rPr>
  </w:style>
  <w:style w:type="character" w:styleId="33">
    <w:name w:val="annotation reference"/>
    <w:basedOn w:val="30"/>
    <w:semiHidden/>
    <w:unhideWhenUsed/>
    <w:qFormat/>
    <w:uiPriority w:val="99"/>
    <w:rPr>
      <w:sz w:val="21"/>
      <w:szCs w:val="21"/>
    </w:rPr>
  </w:style>
  <w:style w:type="character" w:customStyle="1" w:styleId="34">
    <w:name w:val="标题 1 字符"/>
    <w:basedOn w:val="30"/>
    <w:link w:val="5"/>
    <w:qFormat/>
    <w:uiPriority w:val="9"/>
    <w:rPr>
      <w:rFonts w:ascii="仿宋" w:hAnsi="仿宋" w:eastAsia="仿宋" w:cs="仿宋"/>
      <w:b/>
      <w:bCs/>
      <w:kern w:val="44"/>
      <w:sz w:val="36"/>
      <w:szCs w:val="36"/>
    </w:rPr>
  </w:style>
  <w:style w:type="character" w:customStyle="1" w:styleId="35">
    <w:name w:val="标题 2 字符"/>
    <w:basedOn w:val="30"/>
    <w:link w:val="6"/>
    <w:qFormat/>
    <w:uiPriority w:val="9"/>
    <w:rPr>
      <w:rFonts w:ascii="Arial Narrow" w:hAnsi="Arial Narrow" w:eastAsia="黑体" w:cstheme="majorBidi"/>
      <w:b/>
      <w:bCs/>
      <w:sz w:val="32"/>
      <w:szCs w:val="32"/>
    </w:rPr>
  </w:style>
  <w:style w:type="character" w:customStyle="1" w:styleId="36">
    <w:name w:val="标题 3 字符"/>
    <w:basedOn w:val="30"/>
    <w:link w:val="7"/>
    <w:qFormat/>
    <w:uiPriority w:val="9"/>
    <w:rPr>
      <w:rFonts w:ascii="Arial Narrow" w:hAnsi="Arial Narrow" w:eastAsia="黑体"/>
      <w:b/>
      <w:bCs/>
      <w:sz w:val="30"/>
      <w:szCs w:val="32"/>
    </w:rPr>
  </w:style>
  <w:style w:type="character" w:customStyle="1" w:styleId="37">
    <w:name w:val="标题 4 字符"/>
    <w:basedOn w:val="30"/>
    <w:link w:val="8"/>
    <w:qFormat/>
    <w:uiPriority w:val="9"/>
    <w:rPr>
      <w:rFonts w:ascii="Arial Narrow" w:hAnsi="Arial Narrow" w:eastAsia="黑体" w:cstheme="majorBidi"/>
      <w:bCs/>
      <w:sz w:val="30"/>
      <w:szCs w:val="28"/>
    </w:rPr>
  </w:style>
  <w:style w:type="character" w:customStyle="1" w:styleId="38">
    <w:name w:val="标题 5 字符"/>
    <w:basedOn w:val="30"/>
    <w:link w:val="9"/>
    <w:qFormat/>
    <w:uiPriority w:val="9"/>
    <w:rPr>
      <w:rFonts w:ascii="Arial Narrow" w:hAnsi="Arial Narrow" w:eastAsia="黑体"/>
      <w:bCs/>
      <w:sz w:val="28"/>
      <w:szCs w:val="28"/>
    </w:rPr>
  </w:style>
  <w:style w:type="character" w:customStyle="1" w:styleId="39">
    <w:name w:val="标题 6 字符"/>
    <w:basedOn w:val="30"/>
    <w:link w:val="10"/>
    <w:qFormat/>
    <w:uiPriority w:val="9"/>
    <w:rPr>
      <w:rFonts w:ascii="Arial Narrow" w:hAnsi="Arial Narrow" w:eastAsia="黑体" w:cstheme="majorBidi"/>
      <w:bCs/>
      <w:sz w:val="28"/>
      <w:szCs w:val="24"/>
    </w:rPr>
  </w:style>
  <w:style w:type="character" w:customStyle="1" w:styleId="40">
    <w:name w:val="页眉 字符"/>
    <w:basedOn w:val="30"/>
    <w:link w:val="19"/>
    <w:qFormat/>
    <w:uiPriority w:val="99"/>
    <w:rPr>
      <w:sz w:val="18"/>
      <w:szCs w:val="18"/>
    </w:rPr>
  </w:style>
  <w:style w:type="character" w:customStyle="1" w:styleId="41">
    <w:name w:val="页脚 字符"/>
    <w:basedOn w:val="30"/>
    <w:link w:val="18"/>
    <w:qFormat/>
    <w:uiPriority w:val="99"/>
    <w:rPr>
      <w:sz w:val="18"/>
      <w:szCs w:val="18"/>
    </w:rPr>
  </w:style>
  <w:style w:type="character" w:customStyle="1" w:styleId="42">
    <w:name w:val="日期 字符"/>
    <w:basedOn w:val="30"/>
    <w:link w:val="16"/>
    <w:semiHidden/>
    <w:qFormat/>
    <w:uiPriority w:val="99"/>
    <w:rPr>
      <w:rFonts w:ascii="Arial Narrow" w:hAnsi="Arial Narrow"/>
      <w:sz w:val="24"/>
    </w:rPr>
  </w:style>
  <w:style w:type="paragraph" w:styleId="43">
    <w:name w:val="List Paragraph"/>
    <w:basedOn w:val="1"/>
    <w:qFormat/>
    <w:uiPriority w:val="34"/>
    <w:pPr>
      <w:ind w:firstLine="420"/>
    </w:pPr>
  </w:style>
  <w:style w:type="paragraph" w:styleId="44">
    <w:name w:val="No Spacing"/>
    <w:qFormat/>
    <w:uiPriority w:val="1"/>
    <w:pPr>
      <w:widowControl w:val="0"/>
      <w:jc w:val="center"/>
    </w:pPr>
    <w:rPr>
      <w:rFonts w:ascii="Arial Narrow" w:hAnsi="Arial Narrow" w:eastAsia="仿宋" w:cstheme="minorBidi"/>
      <w:kern w:val="2"/>
      <w:sz w:val="20"/>
      <w:szCs w:val="21"/>
      <w:lang w:val="en-US" w:eastAsia="zh-CN" w:bidi="ar-SA"/>
    </w:rPr>
  </w:style>
  <w:style w:type="paragraph" w:customStyle="1" w:styleId="45">
    <w:name w:val="列出段落1"/>
    <w:basedOn w:val="1"/>
    <w:link w:val="46"/>
    <w:qFormat/>
    <w:uiPriority w:val="34"/>
    <w:pPr>
      <w:spacing w:line="240" w:lineRule="auto"/>
      <w:ind w:firstLine="420"/>
    </w:pPr>
    <w:rPr>
      <w:rFonts w:ascii="Times New Roman" w:hAnsi="Times New Roman" w:eastAsia="宋体" w:cs="Times New Roman"/>
      <w:szCs w:val="20"/>
    </w:rPr>
  </w:style>
  <w:style w:type="character" w:customStyle="1" w:styleId="46">
    <w:name w:val="列出段落 Char"/>
    <w:link w:val="45"/>
    <w:qFormat/>
    <w:uiPriority w:val="34"/>
    <w:rPr>
      <w:rFonts w:ascii="Times New Roman" w:hAnsi="Times New Roman" w:eastAsia="宋体" w:cs="Times New Roman"/>
      <w:sz w:val="24"/>
      <w:szCs w:val="20"/>
    </w:rPr>
  </w:style>
  <w:style w:type="paragraph" w:customStyle="1" w:styleId="47">
    <w:name w:val="font5"/>
    <w:basedOn w:val="1"/>
    <w:qFormat/>
    <w:uiPriority w:val="0"/>
    <w:pPr>
      <w:widowControl/>
      <w:spacing w:before="100" w:beforeAutospacing="1" w:after="100" w:afterAutospacing="1" w:line="240" w:lineRule="auto"/>
      <w:ind w:firstLine="0" w:firstLineChars="0"/>
      <w:jc w:val="left"/>
    </w:pPr>
    <w:rPr>
      <w:rFonts w:eastAsia="宋体" w:cs="宋体"/>
      <w:kern w:val="0"/>
      <w:sz w:val="22"/>
      <w:szCs w:val="22"/>
    </w:rPr>
  </w:style>
  <w:style w:type="paragraph" w:customStyle="1" w:styleId="48">
    <w:name w:val="font6"/>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2"/>
      <w:szCs w:val="22"/>
    </w:rPr>
  </w:style>
  <w:style w:type="paragraph" w:customStyle="1" w:styleId="49">
    <w:name w:val="font7"/>
    <w:basedOn w:val="1"/>
    <w:qFormat/>
    <w:uiPriority w:val="0"/>
    <w:pPr>
      <w:widowControl/>
      <w:spacing w:before="100" w:beforeAutospacing="1" w:after="100" w:afterAutospacing="1" w:line="240" w:lineRule="auto"/>
      <w:ind w:firstLine="0" w:firstLineChars="0"/>
      <w:jc w:val="left"/>
    </w:pPr>
    <w:rPr>
      <w:rFonts w:ascii="Tahoma" w:hAnsi="Tahoma" w:eastAsia="宋体" w:cs="Tahoma"/>
      <w:kern w:val="0"/>
      <w:sz w:val="18"/>
      <w:szCs w:val="18"/>
    </w:rPr>
  </w:style>
  <w:style w:type="paragraph" w:customStyle="1" w:styleId="50">
    <w:name w:val="font8"/>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51">
    <w:name w:val="font9"/>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color w:val="000000"/>
      <w:kern w:val="0"/>
      <w:sz w:val="22"/>
      <w:szCs w:val="22"/>
    </w:rPr>
  </w:style>
  <w:style w:type="paragraph" w:customStyle="1" w:styleId="52">
    <w:name w:val="font10"/>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3">
    <w:name w:val="font1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4">
    <w:name w:val="font12"/>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5">
    <w:name w:val="font13"/>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6">
    <w:name w:val="font14"/>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kern w:val="0"/>
      <w:sz w:val="22"/>
      <w:szCs w:val="22"/>
    </w:rPr>
  </w:style>
  <w:style w:type="paragraph" w:customStyle="1" w:styleId="57">
    <w:name w:val="xl80"/>
    <w:basedOn w:val="1"/>
    <w:qFormat/>
    <w:uiPriority w:val="0"/>
    <w:pPr>
      <w:widowControl/>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58">
    <w:name w:val="xl81"/>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59">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0">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1">
    <w:name w:val="xl84"/>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62">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3">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4">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5">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color w:val="000000"/>
      <w:kern w:val="0"/>
      <w:szCs w:val="24"/>
    </w:rPr>
  </w:style>
  <w:style w:type="paragraph" w:customStyle="1" w:styleId="66">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top"/>
    </w:pPr>
    <w:rPr>
      <w:rFonts w:eastAsia="宋体" w:cs="宋体"/>
      <w:kern w:val="0"/>
      <w:szCs w:val="24"/>
    </w:rPr>
  </w:style>
  <w:style w:type="paragraph" w:customStyle="1" w:styleId="67">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8">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69">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b/>
      <w:bCs/>
      <w:kern w:val="0"/>
      <w:szCs w:val="24"/>
    </w:rPr>
  </w:style>
  <w:style w:type="paragraph" w:customStyle="1" w:styleId="70">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1">
    <w:name w:val="xl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2">
    <w:name w:val="xl9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3">
    <w:name w:val="xl9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74">
    <w:name w:val="font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75">
    <w:name w:val="font15"/>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76">
    <w:name w:val="xl9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7">
    <w:name w:val="xl9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8">
    <w:name w:val="xl9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9">
    <w:name w:val="xl10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0">
    <w:name w:val="xl78"/>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81">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2">
    <w:name w:val="xl101"/>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3">
    <w:name w:val="xl10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4">
    <w:name w:val="xl10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85">
    <w:name w:val="xl104"/>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6">
    <w:name w:val="xl105"/>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character" w:customStyle="1" w:styleId="87">
    <w:name w:val="批注文字 字符"/>
    <w:basedOn w:val="30"/>
    <w:link w:val="12"/>
    <w:semiHidden/>
    <w:qFormat/>
    <w:uiPriority w:val="99"/>
    <w:rPr>
      <w:rFonts w:ascii="Arial Narrow" w:hAnsi="Arial Narrow" w:eastAsia="仿宋"/>
      <w:sz w:val="24"/>
    </w:rPr>
  </w:style>
  <w:style w:type="character" w:customStyle="1" w:styleId="88">
    <w:name w:val="批注主题 字符"/>
    <w:basedOn w:val="87"/>
    <w:link w:val="27"/>
    <w:semiHidden/>
    <w:qFormat/>
    <w:uiPriority w:val="99"/>
    <w:rPr>
      <w:rFonts w:ascii="Arial Narrow" w:hAnsi="Arial Narrow" w:eastAsia="仿宋"/>
      <w:b/>
      <w:bCs/>
      <w:sz w:val="24"/>
    </w:rPr>
  </w:style>
  <w:style w:type="character" w:customStyle="1" w:styleId="89">
    <w:name w:val="批注框文本 字符"/>
    <w:basedOn w:val="30"/>
    <w:link w:val="17"/>
    <w:semiHidden/>
    <w:qFormat/>
    <w:uiPriority w:val="99"/>
    <w:rPr>
      <w:rFonts w:ascii="Arial Narrow" w:hAnsi="Arial Narrow" w:eastAsia="仿宋"/>
      <w:sz w:val="18"/>
      <w:szCs w:val="18"/>
    </w:rPr>
  </w:style>
  <w:style w:type="paragraph" w:customStyle="1" w:styleId="90">
    <w:name w:val="xl17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1">
    <w:name w:val="xl178"/>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2">
    <w:name w:val="xl179"/>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3">
    <w:name w:val="xl180"/>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4">
    <w:name w:val="xl1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5">
    <w:name w:val="xl1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6">
    <w:name w:val="xl183"/>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7">
    <w:name w:val="xl1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b/>
      <w:bCs/>
      <w:kern w:val="0"/>
      <w:sz w:val="18"/>
      <w:szCs w:val="18"/>
    </w:rPr>
  </w:style>
  <w:style w:type="paragraph" w:customStyle="1" w:styleId="98">
    <w:name w:val="xl1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9">
    <w:name w:val="xl1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0">
    <w:name w:val="xl18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01">
    <w:name w:val="xl188"/>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2">
    <w:name w:val="xl18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3">
    <w:name w:val="xl190"/>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4">
    <w:name w:val="xl191"/>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5">
    <w:name w:val="xl192"/>
    <w:basedOn w:val="1"/>
    <w:qFormat/>
    <w:uiPriority w:val="0"/>
    <w:pPr>
      <w:widowControl/>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6">
    <w:name w:val="xl1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7">
    <w:name w:val="xl1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8">
    <w:name w:val="xl195"/>
    <w:basedOn w:val="1"/>
    <w:qFormat/>
    <w:uiPriority w:val="0"/>
    <w:pPr>
      <w:widowControl/>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9">
    <w:name w:val="xl1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10">
    <w:name w:val="正文（深信服）"/>
    <w:link w:val="111"/>
    <w:autoRedefine/>
    <w:qFormat/>
    <w:uiPriority w:val="0"/>
    <w:pPr>
      <w:adjustRightInd w:val="0"/>
      <w:snapToGrid w:val="0"/>
      <w:spacing w:line="360" w:lineRule="auto"/>
      <w:ind w:firstLine="480" w:firstLineChars="200"/>
      <w:jc w:val="both"/>
    </w:pPr>
    <w:rPr>
      <w:rFonts w:ascii="Times New Roman" w:hAnsi="Times New Roman" w:eastAsia="宋体" w:cs="Times New Roman"/>
      <w:kern w:val="0"/>
      <w:sz w:val="24"/>
      <w:szCs w:val="21"/>
      <w:lang w:val="en-US" w:eastAsia="zh-CN" w:bidi="ar-SA"/>
    </w:rPr>
  </w:style>
  <w:style w:type="character" w:customStyle="1" w:styleId="111">
    <w:name w:val="正文（深信服） 字符"/>
    <w:link w:val="110"/>
    <w:qFormat/>
    <w:uiPriority w:val="0"/>
    <w:rPr>
      <w:rFonts w:ascii="Times New Roman" w:hAnsi="Times New Roman" w:eastAsia="宋体" w:cs="Times New Roman"/>
      <w:kern w:val="0"/>
      <w:sz w:val="24"/>
    </w:rPr>
  </w:style>
  <w:style w:type="paragraph" w:customStyle="1" w:styleId="112">
    <w:name w:val="xl197"/>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13">
    <w:name w:val="xl19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20"/>
      <w:szCs w:val="20"/>
    </w:rPr>
  </w:style>
  <w:style w:type="paragraph" w:customStyle="1" w:styleId="114">
    <w:name w:val="标准"/>
    <w:basedOn w:val="1"/>
    <w:qFormat/>
    <w:uiPriority w:val="0"/>
    <w:pPr>
      <w:adjustRightInd w:val="0"/>
      <w:spacing w:line="312" w:lineRule="auto"/>
      <w:ind w:firstLine="0" w:firstLineChars="0"/>
      <w:jc w:val="center"/>
      <w:textAlignment w:val="baseline"/>
    </w:pPr>
    <w:rPr>
      <w:rFonts w:ascii="长城大标宋体" w:hAnsi="Courier PS" w:eastAsia="长城大标宋体" w:cs="Times New Roman"/>
      <w:spacing w:val="60"/>
      <w:kern w:val="0"/>
      <w:sz w:val="36"/>
      <w:szCs w:val="20"/>
    </w:rPr>
  </w:style>
  <w:style w:type="character" w:customStyle="1" w:styleId="115">
    <w:name w:val="font51"/>
    <w:basedOn w:val="30"/>
    <w:qFormat/>
    <w:uiPriority w:val="0"/>
    <w:rPr>
      <w:rFonts w:hint="eastAsia" w:ascii="宋体" w:hAnsi="宋体" w:eastAsia="宋体" w:cs="宋体"/>
      <w:color w:val="000000"/>
      <w:sz w:val="20"/>
      <w:szCs w:val="20"/>
      <w:u w:val="none"/>
    </w:rPr>
  </w:style>
  <w:style w:type="character" w:customStyle="1" w:styleId="116">
    <w:name w:val="font61"/>
    <w:basedOn w:val="30"/>
    <w:qFormat/>
    <w:uiPriority w:val="0"/>
    <w:rPr>
      <w:rFonts w:hint="eastAsia" w:ascii="宋体" w:hAnsi="宋体" w:eastAsia="宋体" w:cs="宋体"/>
      <w:color w:val="000000"/>
      <w:sz w:val="20"/>
      <w:szCs w:val="20"/>
      <w:u w:val="none"/>
      <w:vertAlign w:val="superscript"/>
    </w:rPr>
  </w:style>
  <w:style w:type="character" w:customStyle="1" w:styleId="117">
    <w:name w:val="font31"/>
    <w:basedOn w:val="30"/>
    <w:qFormat/>
    <w:uiPriority w:val="0"/>
    <w:rPr>
      <w:rFonts w:hint="eastAsia" w:ascii="宋体" w:hAnsi="宋体" w:eastAsia="宋体" w:cs="宋体"/>
      <w:color w:val="000000"/>
      <w:sz w:val="20"/>
      <w:szCs w:val="20"/>
      <w:u w:val="none"/>
    </w:rPr>
  </w:style>
  <w:style w:type="character" w:customStyle="1" w:styleId="118">
    <w:name w:val="font71"/>
    <w:basedOn w:val="30"/>
    <w:qFormat/>
    <w:uiPriority w:val="0"/>
    <w:rPr>
      <w:rFonts w:hint="default" w:ascii="Times New Roman" w:hAnsi="Times New Roman" w:cs="Times New Roman"/>
      <w:color w:val="000000"/>
      <w:sz w:val="20"/>
      <w:szCs w:val="20"/>
      <w:u w:val="none"/>
    </w:rPr>
  </w:style>
  <w:style w:type="character" w:customStyle="1" w:styleId="119">
    <w:name w:val="font41"/>
    <w:basedOn w:val="30"/>
    <w:qFormat/>
    <w:uiPriority w:val="0"/>
    <w:rPr>
      <w:rFonts w:hint="eastAsia" w:ascii="宋体" w:hAnsi="宋体" w:eastAsia="宋体" w:cs="宋体"/>
      <w:color w:val="000000"/>
      <w:sz w:val="20"/>
      <w:szCs w:val="20"/>
      <w:u w:val="none"/>
    </w:rPr>
  </w:style>
  <w:style w:type="character" w:customStyle="1" w:styleId="120">
    <w:name w:val="font81"/>
    <w:basedOn w:val="30"/>
    <w:qFormat/>
    <w:uiPriority w:val="0"/>
    <w:rPr>
      <w:rFonts w:hint="eastAsia" w:ascii="宋体" w:hAnsi="宋体" w:eastAsia="宋体" w:cs="宋体"/>
      <w:color w:val="000000"/>
      <w:sz w:val="20"/>
      <w:szCs w:val="20"/>
      <w:u w:val="none"/>
    </w:rPr>
  </w:style>
  <w:style w:type="character" w:customStyle="1" w:styleId="121">
    <w:name w:val="font21"/>
    <w:basedOn w:val="30"/>
    <w:qFormat/>
    <w:uiPriority w:val="0"/>
    <w:rPr>
      <w:rFonts w:hint="eastAsia" w:ascii="宋体" w:hAnsi="宋体" w:eastAsia="宋体" w:cs="宋体"/>
      <w:b/>
      <w:bCs/>
      <w:color w:val="000000"/>
      <w:sz w:val="20"/>
      <w:szCs w:val="20"/>
      <w:u w:val="none"/>
    </w:rPr>
  </w:style>
  <w:style w:type="character" w:customStyle="1" w:styleId="122">
    <w:name w:val="font91"/>
    <w:basedOn w:val="30"/>
    <w:qFormat/>
    <w:uiPriority w:val="0"/>
    <w:rPr>
      <w:rFonts w:hint="default" w:ascii="Times New Roman" w:hAnsi="Times New Roman" w:cs="Times New Roman"/>
      <w:color w:val="FF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7" Type="http://schemas.openxmlformats.org/officeDocument/2006/relationships/fontTable" Target="fontTable.xml"/><Relationship Id="rId36" Type="http://schemas.openxmlformats.org/officeDocument/2006/relationships/customXml" Target="../customXml/item1.xml"/><Relationship Id="rId35" Type="http://schemas.openxmlformats.org/officeDocument/2006/relationships/numbering" Target="numbering.xml"/><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wmf"/><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file>

<file path=customXml/itemProps1.xml><?xml version="1.0" encoding="utf-8"?>
<ds:datastoreItem xmlns:ds="http://schemas.openxmlformats.org/officeDocument/2006/customXml" ds:itemID="{5D0E37DD-0242-4BEB-B0B2-97ECEA480365}">
  <ds:schemaRefs/>
</ds:datastoreItem>
</file>

<file path=docProps/app.xml><?xml version="1.0" encoding="utf-8"?>
<Properties xmlns="http://schemas.openxmlformats.org/officeDocument/2006/extended-properties" xmlns:vt="http://schemas.openxmlformats.org/officeDocument/2006/docPropsVTypes">
  <Pages>277</Pages>
  <Words>9375</Words>
  <Characters>10079</Characters>
  <Lines>1</Lines>
  <Paragraphs>1</Paragraphs>
  <TotalTime>1</TotalTime>
  <ScaleCrop>false</ScaleCrop>
  <LinksUpToDate>false</LinksUpToDate>
  <CharactersWithSpaces>10501</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2021-09-17T18:16:00Z</dcterms:created>
  <dc:creator>Administrator</dc:creator>
  <cp:lastModifiedBy>智周万物</cp:lastModifiedBy>
  <cp:lastPrinted>2021-10-12T00:34:00Z</cp:lastPrinted>
  <dcterms:modified xsi:type="dcterms:W3CDTF">2025-05-15T04:12:19Z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eyJoZGlkIjoiMTRhYjhiYjkyMzVkZGRkODk5N2JlYjQ3ZDY0MWI4MWMiLCJ1c2VySWQiOiIzMDM3OTcxNjAifQ==</vt:lpwstr>
  </property>
  <property fmtid="{D5CDD505-2E9C-101B-9397-08002B2CF9AE}" pid="3" name="KSOProductBuildVer">
    <vt:lpwstr>2052-12.1.0.20784</vt:lpwstr>
  </property>
  <property fmtid="{D5CDD505-2E9C-101B-9397-08002B2CF9AE}" pid="4" name="ICV">
    <vt:lpwstr>7468D3A542FD4DC09627AD800C4A135A_13</vt:lpwstr>
  </property>
</Properties>
</file>