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6390"/>
      </w:tblGrid>
      <w:tr w14:paraId="1693D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7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3A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</w:tr>
      <w:tr w14:paraId="7A12A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2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安全管理制度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2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网络数据安全制度体系</w:t>
            </w:r>
          </w:p>
        </w:tc>
      </w:tr>
      <w:tr w14:paraId="69950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F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安全组织机构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9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网络数据安全组织架构</w:t>
            </w:r>
          </w:p>
        </w:tc>
      </w:tr>
      <w:tr w14:paraId="73AD7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122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6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转岗离岗</w:t>
            </w:r>
          </w:p>
        </w:tc>
      </w:tr>
      <w:tr w14:paraId="24AF7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BFD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D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安全培训</w:t>
            </w:r>
          </w:p>
        </w:tc>
      </w:tr>
      <w:tr w14:paraId="4ECEB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B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分类分级管理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3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网络数据资产管理</w:t>
            </w:r>
          </w:p>
        </w:tc>
      </w:tr>
      <w:tr w14:paraId="680D7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4D3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7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数据分类分级保护</w:t>
            </w:r>
          </w:p>
        </w:tc>
      </w:tr>
      <w:tr w14:paraId="3AB23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115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A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数据安全风险评估</w:t>
            </w:r>
          </w:p>
        </w:tc>
      </w:tr>
      <w:tr w14:paraId="7ACB3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C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合作外包管理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0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合作方管理机制</w:t>
            </w:r>
          </w:p>
        </w:tc>
      </w:tr>
      <w:tr w14:paraId="395FC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35E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5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合作协议约束</w:t>
            </w:r>
          </w:p>
        </w:tc>
      </w:tr>
      <w:tr w14:paraId="70DC6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349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6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外包人员操作权限</w:t>
            </w:r>
          </w:p>
        </w:tc>
      </w:tr>
      <w:tr w14:paraId="03F1C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58F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9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第三方接入与数据删除</w:t>
            </w:r>
          </w:p>
        </w:tc>
      </w:tr>
      <w:tr w14:paraId="7FFEB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C92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0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政务数据委托处理</w:t>
            </w:r>
          </w:p>
        </w:tc>
      </w:tr>
      <w:tr w14:paraId="5B3A7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8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云数据安全和大型网络平台个人信息保护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5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使用云计算服务</w:t>
            </w:r>
          </w:p>
        </w:tc>
      </w:tr>
      <w:tr w14:paraId="3F72C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E82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C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提供云计算服务</w:t>
            </w:r>
          </w:p>
        </w:tc>
      </w:tr>
      <w:tr w14:paraId="15793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216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F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大型网络平台个人信息保护</w:t>
            </w:r>
          </w:p>
        </w:tc>
      </w:tr>
      <w:tr w14:paraId="2AD79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909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801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BB0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7C9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396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282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6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安全威胁和应急管理</w:t>
            </w:r>
          </w:p>
        </w:tc>
        <w:tc>
          <w:tcPr>
            <w:tcW w:w="6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8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安全威胁和事件</w:t>
            </w:r>
          </w:p>
        </w:tc>
      </w:tr>
      <w:tr w14:paraId="4D816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4E3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778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1B1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EFB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8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安全应急管理</w:t>
            </w:r>
          </w:p>
        </w:tc>
      </w:tr>
      <w:tr w14:paraId="4D863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EBB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10D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384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9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应用开发管理</w:t>
            </w:r>
          </w:p>
        </w:tc>
        <w:tc>
          <w:tcPr>
            <w:tcW w:w="6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6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应用开发管理</w:t>
            </w:r>
          </w:p>
        </w:tc>
      </w:tr>
      <w:tr w14:paraId="31FC7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FF2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5AE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732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7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网络安全防护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A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网络安全防护机制</w:t>
            </w:r>
          </w:p>
        </w:tc>
      </w:tr>
      <w:tr w14:paraId="33E2D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D5E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1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互联网暴露面管理</w:t>
            </w:r>
          </w:p>
        </w:tc>
      </w:tr>
      <w:tr w14:paraId="66515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0B0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D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系统安全检测评估</w:t>
            </w:r>
          </w:p>
        </w:tc>
      </w:tr>
      <w:tr w14:paraId="3D2DD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E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身份鉴别与访问控制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A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身份鉴别</w:t>
            </w:r>
          </w:p>
        </w:tc>
      </w:tr>
      <w:tr w14:paraId="52638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CED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D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访问控制</w:t>
            </w:r>
          </w:p>
        </w:tc>
      </w:tr>
      <w:tr w14:paraId="5615C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C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安全审计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B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日志留存记录</w:t>
            </w:r>
          </w:p>
        </w:tc>
      </w:tr>
      <w:tr w14:paraId="048D8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D6F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E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日志留存记录</w:t>
            </w:r>
          </w:p>
        </w:tc>
      </w:tr>
      <w:tr w14:paraId="74A7C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AE9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B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个人信息保护合规审计</w:t>
            </w:r>
          </w:p>
        </w:tc>
      </w:tr>
      <w:tr w14:paraId="25CE6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D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数据收集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8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数据收集合法正当性</w:t>
            </w:r>
          </w:p>
        </w:tc>
      </w:tr>
      <w:tr w14:paraId="243EE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0CE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6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数据收集设备及环境安全</w:t>
            </w:r>
          </w:p>
        </w:tc>
      </w:tr>
      <w:tr w14:paraId="6B882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DC6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510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C5D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146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3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个人信息告知</w:t>
            </w:r>
          </w:p>
        </w:tc>
      </w:tr>
      <w:tr w14:paraId="16064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C52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168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F18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7AE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4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个人信息同意</w:t>
            </w:r>
          </w:p>
        </w:tc>
      </w:tr>
      <w:tr w14:paraId="3706E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E61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EF9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2F0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C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数据存储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E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数据存储适当性</w:t>
            </w:r>
          </w:p>
        </w:tc>
      </w:tr>
      <w:tr w14:paraId="25690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0E5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8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逻辑存储安全</w:t>
            </w:r>
          </w:p>
        </w:tc>
      </w:tr>
      <w:tr w14:paraId="10B16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33E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1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存储介质安全</w:t>
            </w:r>
          </w:p>
        </w:tc>
      </w:tr>
      <w:tr w14:paraId="6DA46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9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数据传输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2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传输链路安全性</w:t>
            </w:r>
          </w:p>
        </w:tc>
      </w:tr>
      <w:tr w14:paraId="1975D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F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数据使用和加工</w:t>
            </w:r>
          </w:p>
        </w:tc>
        <w:tc>
          <w:tcPr>
            <w:tcW w:w="6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C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数据使用和加工合法性</w:t>
            </w:r>
          </w:p>
        </w:tc>
      </w:tr>
      <w:tr w14:paraId="6B49C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3B0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E80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E46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A48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4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数据正当使用</w:t>
            </w:r>
          </w:p>
        </w:tc>
      </w:tr>
      <w:tr w14:paraId="61CBA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8BE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2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数据导出安全</w:t>
            </w:r>
          </w:p>
        </w:tc>
      </w:tr>
      <w:tr w14:paraId="57604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E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数据提供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4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数据提供合法正当必要性</w:t>
            </w:r>
          </w:p>
        </w:tc>
      </w:tr>
      <w:tr w14:paraId="0E822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9EA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6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数据提供管理</w:t>
            </w:r>
          </w:p>
        </w:tc>
      </w:tr>
      <w:tr w14:paraId="3DA10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E51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F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数据接收管理</w:t>
            </w:r>
          </w:p>
        </w:tc>
      </w:tr>
      <w:tr w14:paraId="6A5DD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C3E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9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数据转移安全</w:t>
            </w:r>
          </w:p>
        </w:tc>
      </w:tr>
      <w:tr w14:paraId="42237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F82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460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673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777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1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数据出境安全</w:t>
            </w:r>
          </w:p>
        </w:tc>
      </w:tr>
      <w:tr w14:paraId="6BC14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5AE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06C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822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074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F86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6F5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D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数据公开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11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数据公开适当性</w:t>
            </w:r>
          </w:p>
        </w:tc>
      </w:tr>
      <w:tr w14:paraId="49C1F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365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3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数据公开管理</w:t>
            </w:r>
          </w:p>
        </w:tc>
      </w:tr>
      <w:tr w14:paraId="53D45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6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数据删除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6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数据删除管理</w:t>
            </w:r>
          </w:p>
        </w:tc>
      </w:tr>
      <w:tr w14:paraId="0869A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8BF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D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存储介质销毁</w:t>
            </w:r>
          </w:p>
        </w:tc>
      </w:tr>
    </w:tbl>
    <w:p w14:paraId="0FAF8F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D428F"/>
    <w:rsid w:val="425D428F"/>
    <w:rsid w:val="42F4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2025-05-15T00:33:00Z</dcterms:created>
  <dc:creator>思阳</dc:creator>
  <cp:lastModifiedBy>思阳</cp:lastModifiedBy>
  <dcterms:modified xsi:type="dcterms:W3CDTF">2025-05-15T00:37:06Z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14253FEE49A64E668C019207FBFCA98D_11</vt:lpwstr>
  </property>
  <property fmtid="{D5CDD505-2E9C-101B-9397-08002B2CF9AE}" pid="4" name="KSOTemplateDocerSaveRecord">
    <vt:lpwstr>eyJoZGlkIjoiYWZiOWFhYzZhZjNkODU2ZmEwMjdiYzU1Njc0NGJlMDUiLCJ1c2VySWQiOiI2NzU5Mjg0NjMifQ==</vt:lpwstr>
  </property>
</Properties>
</file>