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9C8E7">
      <w:pPr>
        <w:pStyle w:val="2"/>
        <w:bidi w:val="0"/>
        <w:jc w:val="center"/>
      </w:pPr>
      <w:r>
        <w:rPr>
          <w:rFonts w:hint="eastAsia"/>
        </w:rPr>
        <w:t>气相色谱仪参数</w:t>
      </w:r>
    </w:p>
    <w:p w14:paraId="1D9A30D9"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一、</w:t>
      </w:r>
      <w:r>
        <w:rPr>
          <w:b/>
          <w:bCs/>
          <w:color w:val="000000"/>
          <w:szCs w:val="21"/>
        </w:rPr>
        <w:t>柱温箱</w:t>
      </w:r>
    </w:p>
    <w:p w14:paraId="4F85AA12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柱箱温度：室温</w:t>
      </w:r>
      <w:r>
        <w:rPr>
          <w:rFonts w:hint="eastAsia"/>
          <w:color w:val="000000"/>
          <w:szCs w:val="21"/>
        </w:rPr>
        <w:t>以上</w:t>
      </w:r>
      <w:r>
        <w:rPr>
          <w:color w:val="000000"/>
          <w:szCs w:val="21"/>
        </w:rPr>
        <w:t>4℃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～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450℃</w:t>
      </w:r>
      <w:r>
        <w:rPr>
          <w:rFonts w:hint="eastAsia"/>
          <w:color w:val="000000"/>
          <w:szCs w:val="21"/>
        </w:rPr>
        <w:t>（使用液态CO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时可达-50℃，液氮可达-99℃）</w:t>
      </w:r>
    </w:p>
    <w:p w14:paraId="52B18F21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程序升温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rPr>
          <w:rFonts w:hint="eastAsia"/>
          <w:color w:val="000000"/>
          <w:szCs w:val="21"/>
        </w:rPr>
        <w:t>20阶21平台</w:t>
      </w:r>
    </w:p>
    <w:p w14:paraId="2AF6B5F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*3  最大</w:t>
      </w:r>
      <w:r>
        <w:rPr>
          <w:color w:val="000000"/>
          <w:szCs w:val="21"/>
        </w:rPr>
        <w:t>升温速率</w:t>
      </w:r>
      <w:r>
        <w:rPr>
          <w:rFonts w:hint="eastAsia"/>
          <w:color w:val="000000"/>
          <w:szCs w:val="21"/>
        </w:rPr>
        <w:t>：250</w:t>
      </w:r>
      <w:r>
        <w:rPr>
          <w:color w:val="000000"/>
          <w:szCs w:val="21"/>
        </w:rPr>
        <w:t>℃/</w:t>
      </w:r>
      <w:r>
        <w:rPr>
          <w:rFonts w:hint="eastAsia"/>
          <w:color w:val="000000"/>
          <w:szCs w:val="21"/>
        </w:rPr>
        <w:t>min，以0.01</w:t>
      </w:r>
      <w:r>
        <w:rPr>
          <w:color w:val="000000"/>
          <w:szCs w:val="21"/>
        </w:rPr>
        <w:t>℃/</w:t>
      </w:r>
      <w:r>
        <w:rPr>
          <w:rFonts w:hint="eastAsia"/>
          <w:color w:val="000000"/>
          <w:szCs w:val="21"/>
        </w:rPr>
        <w:t>min增加</w:t>
      </w:r>
    </w:p>
    <w:p w14:paraId="2FE211C3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  温度设定精度：0.1</w:t>
      </w:r>
      <w:r>
        <w:rPr>
          <w:color w:val="000000"/>
          <w:szCs w:val="21"/>
        </w:rPr>
        <w:t>℃</w:t>
      </w:r>
    </w:p>
    <w:p w14:paraId="3F55E8B4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  控温精度：0.01</w:t>
      </w:r>
      <w:r>
        <w:rPr>
          <w:color w:val="000000"/>
          <w:szCs w:val="21"/>
        </w:rPr>
        <w:t>℃</w:t>
      </w:r>
    </w:p>
    <w:p w14:paraId="3C7C740D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  温度稳定性：周围温度每变化1</w:t>
      </w:r>
      <w:r>
        <w:rPr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，柱温箱温度变化小于0.01</w:t>
      </w:r>
      <w:r>
        <w:rPr>
          <w:color w:val="000000"/>
          <w:szCs w:val="21"/>
        </w:rPr>
        <w:t>℃</w:t>
      </w:r>
    </w:p>
    <w:p w14:paraId="77A63A74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*7  冷却速度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从 450℃ 降到 50℃ ≤3.</w:t>
      </w:r>
      <w:r>
        <w:rPr>
          <w:rFonts w:hint="eastAsia"/>
          <w:color w:val="000000"/>
          <w:szCs w:val="21"/>
          <w:lang w:val="en-US" w:eastAsia="zh-CN"/>
        </w:rPr>
        <w:t>5</w:t>
      </w:r>
      <w:r>
        <w:rPr>
          <w:rFonts w:hint="eastAsia"/>
          <w:color w:val="000000"/>
          <w:szCs w:val="21"/>
        </w:rPr>
        <w:t>min</w:t>
      </w:r>
    </w:p>
    <w:p w14:paraId="1ED682F5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  具有柱温箱温度的自动保护功能。</w:t>
      </w:r>
    </w:p>
    <w:p w14:paraId="15D8ED1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  最大运行时间：9999.99分钟</w:t>
      </w:r>
    </w:p>
    <w:p w14:paraId="4B546073"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二、进样单元</w:t>
      </w:r>
    </w:p>
    <w:p w14:paraId="02609C4C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 具有</w:t>
      </w:r>
      <w:r>
        <w:rPr>
          <w:rFonts w:hint="eastAsia"/>
          <w:color w:val="000000"/>
          <w:szCs w:val="21"/>
        </w:rPr>
        <w:t>三个</w:t>
      </w:r>
      <w:r>
        <w:rPr>
          <w:rFonts w:hint="eastAsia"/>
          <w:color w:val="000000"/>
          <w:szCs w:val="21"/>
          <w:lang w:val="en-US" w:eastAsia="zh-CN"/>
        </w:rPr>
        <w:t>及以上</w:t>
      </w:r>
      <w:r>
        <w:rPr>
          <w:rFonts w:hint="eastAsia"/>
          <w:color w:val="000000"/>
          <w:szCs w:val="21"/>
        </w:rPr>
        <w:t>独立控温的进样单元，由电子流量控制系统控制（AFC）。</w:t>
      </w:r>
    </w:p>
    <w:p w14:paraId="1CD2177F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 xml:space="preserve">. </w:t>
      </w:r>
      <w:r>
        <w:rPr>
          <w:color w:val="000000"/>
          <w:szCs w:val="21"/>
        </w:rPr>
        <w:t>分流/不分流进样</w:t>
      </w:r>
      <w:r>
        <w:rPr>
          <w:rFonts w:hint="eastAsia"/>
          <w:color w:val="000000"/>
          <w:szCs w:val="21"/>
        </w:rPr>
        <w:t>口</w:t>
      </w:r>
      <w:r>
        <w:rPr>
          <w:rFonts w:hint="eastAsia"/>
          <w:color w:val="000000"/>
          <w:szCs w:val="21"/>
          <w:lang w:eastAsia="zh-CN"/>
        </w:rPr>
        <w:t>。</w:t>
      </w:r>
    </w:p>
    <w:p w14:paraId="2DD8C0A7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3.</w:t>
      </w:r>
      <w:r>
        <w:rPr>
          <w:rFonts w:hint="eastAsia"/>
          <w:color w:val="000000"/>
          <w:szCs w:val="21"/>
        </w:rPr>
        <w:t xml:space="preserve"> 最高温度：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0℃</w:t>
      </w:r>
      <w:r>
        <w:rPr>
          <w:rFonts w:hint="eastAsia"/>
          <w:color w:val="000000"/>
          <w:szCs w:val="21"/>
          <w:lang w:eastAsia="zh-CN"/>
        </w:rPr>
        <w:t>。</w:t>
      </w:r>
    </w:p>
    <w:p w14:paraId="31D18DD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4.</w:t>
      </w:r>
      <w:r>
        <w:rPr>
          <w:rFonts w:hint="eastAsia"/>
          <w:color w:val="000000"/>
          <w:szCs w:val="21"/>
        </w:rPr>
        <w:t xml:space="preserve"> 配备全自动电子流量控制系统AFC，具备室温补偿和自动环境补偿功能</w:t>
      </w:r>
      <w:r>
        <w:rPr>
          <w:rFonts w:hint="eastAsia"/>
          <w:color w:val="000000"/>
          <w:szCs w:val="21"/>
          <w:lang w:eastAsia="zh-CN"/>
        </w:rPr>
        <w:t>；</w:t>
      </w:r>
    </w:p>
    <w:p w14:paraId="599F2258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支持恒流，恒压，程序增加流速，程序升压及压力脉冲等操作模式以及独特的恒</w:t>
      </w:r>
    </w:p>
    <w:p w14:paraId="19FF45EC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线速度控制功能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5ADE5B2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5.</w:t>
      </w:r>
      <w:r>
        <w:rPr>
          <w:rFonts w:hint="eastAsia"/>
          <w:color w:val="000000"/>
          <w:szCs w:val="21"/>
        </w:rPr>
        <w:t xml:space="preserve">  标准配备载气节省模式</w:t>
      </w:r>
      <w:r>
        <w:rPr>
          <w:rFonts w:hint="eastAsia"/>
          <w:color w:val="000000"/>
          <w:szCs w:val="21"/>
          <w:lang w:eastAsia="zh-CN"/>
        </w:rPr>
        <w:t>。</w:t>
      </w:r>
    </w:p>
    <w:p w14:paraId="2FA51E03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6.</w:t>
      </w:r>
      <w:r>
        <w:rPr>
          <w:rFonts w:hint="eastAsia"/>
          <w:color w:val="000000"/>
          <w:szCs w:val="21"/>
        </w:rPr>
        <w:t xml:space="preserve">  压力设定范围：0 ～ 1035 kPa（相当于0-150 psi）</w:t>
      </w:r>
    </w:p>
    <w:p w14:paraId="2725B891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7.</w:t>
      </w:r>
      <w:r>
        <w:rPr>
          <w:rFonts w:hint="eastAsia"/>
          <w:color w:val="000000"/>
          <w:szCs w:val="21"/>
        </w:rPr>
        <w:t xml:space="preserve">  压力程序比率设定范围：-400 ～ 400 kPa/min</w:t>
      </w:r>
    </w:p>
    <w:p w14:paraId="22D0F73A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8.</w:t>
      </w:r>
      <w:r>
        <w:rPr>
          <w:rFonts w:hint="eastAsia"/>
          <w:color w:val="000000"/>
          <w:szCs w:val="21"/>
        </w:rPr>
        <w:t xml:space="preserve">  压力程序：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rPr>
          <w:rFonts w:hint="eastAsia"/>
          <w:color w:val="000000"/>
          <w:szCs w:val="21"/>
        </w:rPr>
        <w:t>7阶</w:t>
      </w:r>
    </w:p>
    <w:p w14:paraId="750881C3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9.</w:t>
      </w:r>
      <w:r>
        <w:rPr>
          <w:rFonts w:hint="eastAsia"/>
          <w:color w:val="000000"/>
          <w:szCs w:val="21"/>
        </w:rPr>
        <w:t xml:space="preserve"> 流量设定范围：0～1250mL/min</w:t>
      </w:r>
    </w:p>
    <w:p w14:paraId="65226B08"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三、检测器单元</w:t>
      </w:r>
    </w:p>
    <w:p w14:paraId="4B4A543D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1.具有</w:t>
      </w:r>
      <w:r>
        <w:rPr>
          <w:rFonts w:hint="eastAsia"/>
          <w:color w:val="000000"/>
          <w:szCs w:val="21"/>
        </w:rPr>
        <w:t>四个独立控温的检测器，检测器的气体由压力控制系统控制（APC），检测器的数据采集速率</w:t>
      </w:r>
      <w:r>
        <w:rPr>
          <w:rFonts w:hint="eastAsia"/>
          <w:color w:val="000000"/>
          <w:szCs w:val="21"/>
          <w:lang w:val="en-US" w:eastAsia="zh-CN"/>
        </w:rPr>
        <w:t>≥</w:t>
      </w:r>
      <w:r>
        <w:rPr>
          <w:rFonts w:hint="eastAsia"/>
          <w:color w:val="000000"/>
          <w:szCs w:val="21"/>
        </w:rPr>
        <w:t>250Hz（4ms）。</w:t>
      </w:r>
    </w:p>
    <w:p w14:paraId="77CBFC09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2</w:t>
      </w:r>
      <w:r>
        <w:rPr>
          <w:rFonts w:hint="eastAsia"/>
          <w:color w:val="000000"/>
          <w:szCs w:val="21"/>
        </w:rPr>
        <w:t>. 氢火焰离子化检测器（FID）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AB303B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3.</w:t>
      </w:r>
      <w:r>
        <w:rPr>
          <w:rFonts w:hint="eastAsia"/>
          <w:color w:val="000000"/>
          <w:szCs w:val="21"/>
        </w:rPr>
        <w:t xml:space="preserve"> 最高使用温度：450℃</w:t>
      </w:r>
    </w:p>
    <w:p w14:paraId="2721B95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4.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>具有</w:t>
      </w:r>
      <w:r>
        <w:rPr>
          <w:rFonts w:hint="eastAsia"/>
          <w:color w:val="000000"/>
          <w:szCs w:val="21"/>
        </w:rPr>
        <w:t>自动点火功能</w:t>
      </w:r>
      <w:r>
        <w:rPr>
          <w:rFonts w:hint="eastAsia"/>
          <w:color w:val="000000"/>
          <w:szCs w:val="21"/>
          <w:lang w:eastAsia="zh-CN"/>
        </w:rPr>
        <w:t>。</w:t>
      </w:r>
    </w:p>
    <w:p w14:paraId="4E03324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5.</w:t>
      </w:r>
      <w:r>
        <w:rPr>
          <w:rFonts w:hint="eastAsia"/>
          <w:color w:val="000000"/>
          <w:szCs w:val="21"/>
        </w:rPr>
        <w:t xml:space="preserve"> 检测限：</w:t>
      </w:r>
      <w:r>
        <w:rPr>
          <w:color w:val="000000"/>
          <w:szCs w:val="21"/>
        </w:rPr>
        <w:t>1.5×10-12</w:t>
      </w:r>
      <w:r>
        <w:rPr>
          <w:rFonts w:hint="eastAsia"/>
          <w:color w:val="000000"/>
          <w:szCs w:val="21"/>
        </w:rPr>
        <w:t>g/s ( 十二烷 )</w:t>
      </w:r>
      <w:r>
        <w:rPr>
          <w:rFonts w:hint="eastAsia"/>
          <w:color w:val="000000"/>
          <w:szCs w:val="21"/>
          <w:lang w:eastAsia="zh-CN"/>
        </w:rPr>
        <w:t>。</w:t>
      </w:r>
    </w:p>
    <w:p w14:paraId="00600D78">
      <w:pPr>
        <w:spacing w:line="360" w:lineRule="auto"/>
        <w:rPr>
          <w:rFonts w:ascii="宋体" w:hAnsi="宋体" w:cs="宋体"/>
          <w:b/>
          <w:bCs/>
          <w:color w:val="000000"/>
        </w:rPr>
      </w:pPr>
      <w:r>
        <w:rPr>
          <w:rFonts w:hint="eastAsia"/>
          <w:color w:val="000000"/>
          <w:szCs w:val="21"/>
        </w:rPr>
        <w:t>四、</w:t>
      </w:r>
      <w:r>
        <w:rPr>
          <w:rFonts w:hint="eastAsia" w:ascii="宋体" w:hAnsi="宋体" w:cs="宋体"/>
          <w:b/>
          <w:bCs/>
          <w:color w:val="000000"/>
        </w:rPr>
        <w:t>液体自动进样器</w:t>
      </w:r>
    </w:p>
    <w:p w14:paraId="1C2DE77D">
      <w:pPr>
        <w:spacing w:line="360" w:lineRule="auto"/>
        <w:rPr>
          <w:rFonts w:asciiTheme="minorEastAsia" w:hAnsiTheme="minorEastAsia" w:cstheme="minorEastAsia"/>
        </w:rPr>
      </w:pPr>
      <w:r>
        <w:rPr>
          <w:rFonts w:hint="eastAsia" w:ascii="宋体" w:hAnsi="宋体" w:cs="宋体"/>
          <w:b/>
          <w:bCs/>
          <w:color w:val="000000"/>
        </w:rPr>
        <w:t>1.</w:t>
      </w:r>
      <w:r>
        <w:rPr>
          <w:rFonts w:hint="eastAsia" w:asciiTheme="minorEastAsia" w:hAnsiTheme="minorEastAsia" w:cstheme="minorEastAsia"/>
        </w:rPr>
        <w:t xml:space="preserve">样品位数： </w:t>
      </w:r>
      <w:r>
        <w:rPr>
          <w:rFonts w:hint="eastAsia" w:asciiTheme="minorEastAsia" w:hAnsiTheme="minorEastAsia" w:cstheme="minorEastAsia"/>
          <w:lang w:val="en-US" w:eastAsia="zh-CN"/>
        </w:rPr>
        <w:t>≥</w:t>
      </w:r>
      <w:r>
        <w:rPr>
          <w:rFonts w:hint="eastAsia" w:asciiTheme="minorEastAsia" w:hAnsiTheme="minorEastAsia" w:cstheme="minorEastAsia"/>
        </w:rPr>
        <w:t>18位。</w:t>
      </w:r>
    </w:p>
    <w:p w14:paraId="6E9047E9">
      <w:pPr>
        <w:spacing w:line="360" w:lineRule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</w:rPr>
        <w:t>2.进样量范围：0.1-8uL，10μl注射器以0.1μl 步进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 w14:paraId="30E9799B">
      <w:pPr>
        <w:spacing w:line="360" w:lineRule="auto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3.可升级双塔双柱进样系统。</w:t>
      </w:r>
    </w:p>
    <w:p w14:paraId="27133B9B">
      <w:pPr>
        <w:spacing w:line="360" w:lineRule="auto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五</w:t>
      </w:r>
      <w:r>
        <w:rPr>
          <w:rFonts w:hint="eastAsia"/>
          <w:b/>
          <w:bCs/>
          <w:color w:val="000000"/>
          <w:szCs w:val="21"/>
        </w:rPr>
        <w:t>、其他</w:t>
      </w:r>
    </w:p>
    <w:p w14:paraId="3B0A3C75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色谱柱和流路系统</w:t>
      </w:r>
    </w:p>
    <w:p w14:paraId="54854FEB">
      <w:pPr>
        <w:spacing w:line="360" w:lineRule="auto"/>
        <w:ind w:left="420" w:hanging="420" w:hangingChars="200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1.1 可安装并使用包括内径0.53mm在内的各规格毛细柱，可选配填充柱，可使用PAH专用柱，PLOT，手性柱等特殊填料色谱柱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4BFF8D0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1.2 支持双柱双流路系统，且两根色谱柱长度不受限制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7E87CB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1.3 两个柱流量控制系统均采用先进的流量控制单元</w:t>
      </w:r>
      <w:r>
        <w:rPr>
          <w:rFonts w:hint="eastAsia"/>
          <w:color w:val="000000"/>
          <w:szCs w:val="21"/>
          <w:lang w:eastAsia="zh-CN"/>
        </w:rPr>
        <w:t>。</w:t>
      </w:r>
    </w:p>
    <w:p w14:paraId="7BD798BC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*1.4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支持三柱三FID同时分析组成气相色谱方法优化系统</w:t>
      </w:r>
      <w:r>
        <w:rPr>
          <w:rFonts w:hint="eastAsia"/>
          <w:color w:val="000000"/>
          <w:szCs w:val="21"/>
          <w:lang w:eastAsia="zh-CN"/>
        </w:rPr>
        <w:t>。</w:t>
      </w:r>
    </w:p>
    <w:p w14:paraId="6BA06C3D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1.5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可通过切割长度来延长色谱柱使用寿命，污染后无需即刻整体更换</w:t>
      </w:r>
      <w:r>
        <w:rPr>
          <w:rFonts w:hint="eastAsia"/>
          <w:color w:val="000000"/>
          <w:szCs w:val="21"/>
          <w:lang w:eastAsia="zh-CN"/>
        </w:rPr>
        <w:t>。</w:t>
      </w:r>
    </w:p>
    <w:p w14:paraId="4315D0CA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1.6 具有室温补偿和自动环境补偿功能</w:t>
      </w:r>
      <w:r>
        <w:rPr>
          <w:rFonts w:hint="eastAsia"/>
          <w:color w:val="000000"/>
          <w:szCs w:val="21"/>
          <w:lang w:eastAsia="zh-CN"/>
        </w:rPr>
        <w:t>。</w:t>
      </w:r>
    </w:p>
    <w:p w14:paraId="1EB7E663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*1.7 具有恒定的载气线速度控制功能</w:t>
      </w:r>
      <w:r>
        <w:rPr>
          <w:rFonts w:hint="eastAsia"/>
          <w:color w:val="000000"/>
          <w:szCs w:val="21"/>
          <w:lang w:eastAsia="zh-CN"/>
        </w:rPr>
        <w:t>。</w:t>
      </w:r>
    </w:p>
    <w:p w14:paraId="5C7CC466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color w:val="000000"/>
          <w:szCs w:val="21"/>
        </w:rPr>
        <w:t>面板键盘</w:t>
      </w:r>
    </w:p>
    <w:p w14:paraId="7ADC7C9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.1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完全控制</w:t>
      </w:r>
      <w:r>
        <w:rPr>
          <w:rFonts w:hint="eastAsia"/>
          <w:color w:val="000000"/>
          <w:szCs w:val="21"/>
        </w:rPr>
        <w:t>及显示</w:t>
      </w:r>
      <w:r>
        <w:rPr>
          <w:color w:val="000000"/>
          <w:szCs w:val="21"/>
        </w:rPr>
        <w:t>所有温度区域和载气流量</w:t>
      </w:r>
      <w:r>
        <w:rPr>
          <w:rFonts w:hint="eastAsia"/>
          <w:color w:val="000000"/>
          <w:szCs w:val="21"/>
          <w:lang w:eastAsia="zh-CN"/>
        </w:rPr>
        <w:t>。</w:t>
      </w:r>
    </w:p>
    <w:p w14:paraId="65256220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.2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完全控制所有检测器功能和检测器气体</w:t>
      </w:r>
      <w:r>
        <w:rPr>
          <w:rFonts w:hint="eastAsia"/>
          <w:color w:val="000000"/>
          <w:szCs w:val="21"/>
          <w:lang w:eastAsia="zh-CN"/>
        </w:rPr>
        <w:t>。</w:t>
      </w:r>
    </w:p>
    <w:p w14:paraId="01025F90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 xml:space="preserve">3  </w:t>
      </w:r>
      <w:r>
        <w:rPr>
          <w:color w:val="000000"/>
          <w:szCs w:val="21"/>
        </w:rPr>
        <w:t>实时时间程序和系统诊断，在线帮助和记事本记录程序事件</w:t>
      </w:r>
      <w:r>
        <w:rPr>
          <w:rFonts w:hint="eastAsia"/>
          <w:color w:val="000000"/>
          <w:szCs w:val="21"/>
          <w:lang w:eastAsia="zh-CN"/>
        </w:rPr>
        <w:t>。</w:t>
      </w:r>
    </w:p>
    <w:p w14:paraId="4B12369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多种附件可供选择</w:t>
      </w:r>
    </w:p>
    <w:p w14:paraId="5EA2492B">
      <w:pPr>
        <w:spacing w:line="360" w:lineRule="auto"/>
        <w:ind w:left="210" w:left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可选配自动液体进样器、顶空进样器、多功能自动进样器、吹扫捕集、热裂解、热脱附等.</w:t>
      </w:r>
    </w:p>
    <w:p w14:paraId="1CCDE20A">
      <w:pPr>
        <w:spacing w:line="360" w:lineRule="auto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六</w:t>
      </w:r>
      <w:r>
        <w:rPr>
          <w:rFonts w:hint="eastAsia"/>
          <w:b/>
          <w:bCs/>
          <w:color w:val="000000"/>
          <w:szCs w:val="21"/>
        </w:rPr>
        <w:t>、</w:t>
      </w:r>
      <w:r>
        <w:rPr>
          <w:b/>
          <w:bCs/>
          <w:color w:val="000000"/>
          <w:szCs w:val="21"/>
        </w:rPr>
        <w:t>数据处理系统</w:t>
      </w:r>
    </w:p>
    <w:p w14:paraId="2F0BD046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1. 数据采集和数据解析</w:t>
      </w:r>
      <w:r>
        <w:rPr>
          <w:rFonts w:hint="eastAsia"/>
          <w:color w:val="000000"/>
          <w:szCs w:val="21"/>
          <w:lang w:eastAsia="zh-CN"/>
        </w:rPr>
        <w:t>：</w:t>
      </w:r>
    </w:p>
    <w:p w14:paraId="4C0AA1ED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一体化的数据结构，可进行分析操作和信息追溯，满足GLP/GMP操作规范。可以显示相对保留时间（RRT），具有保留时间自动校正功能（AART）。可针对工作流程设定软件操作界面。</w:t>
      </w:r>
    </w:p>
    <w:p w14:paraId="4F157058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报告制作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ab/>
      </w:r>
    </w:p>
    <w:p w14:paraId="64E52DC0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各种类型的模板文件</w:t>
      </w:r>
      <w:r>
        <w:rPr>
          <w:rFonts w:hint="eastAsia"/>
          <w:color w:val="000000"/>
          <w:szCs w:val="21"/>
          <w:lang w:val="en-US" w:eastAsia="zh-CN"/>
        </w:rPr>
        <w:t>可选</w:t>
      </w:r>
      <w:r>
        <w:rPr>
          <w:rFonts w:hint="eastAsia"/>
          <w:color w:val="000000"/>
          <w:szCs w:val="21"/>
        </w:rPr>
        <w:t>，并支持自建模板。标准配备PDF输出功能。</w:t>
      </w:r>
    </w:p>
    <w:p w14:paraId="5C0E3A0D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质量控制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ab/>
      </w:r>
    </w:p>
    <w:p w14:paraId="6DFF239B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高精度控制QA/QC功能，支持自动计算噪音、漂移、信噪比、LOD、LOQ、精密度和回收率等方法学指标，具有仪器系统检查功能和用户安全管理功能。</w:t>
      </w:r>
    </w:p>
    <w:p w14:paraId="0C4E4B8C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4. 网络化控制</w:t>
      </w:r>
      <w:r>
        <w:rPr>
          <w:rFonts w:hint="eastAsia"/>
          <w:color w:val="000000"/>
          <w:szCs w:val="21"/>
          <w:lang w:eastAsia="zh-CN"/>
        </w:rPr>
        <w:t>：</w:t>
      </w:r>
    </w:p>
    <w:p w14:paraId="338AB32B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可通过网络式CDS（数据管理系统）进行软件远程控制和人机分离模式操作。</w:t>
      </w:r>
    </w:p>
    <w:p w14:paraId="1DFE27DC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 法规符合性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ab/>
      </w:r>
    </w:p>
    <w:p w14:paraId="3F9599D6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软件具有安全性策略、系统策略、用户权限和用户管理、审核追踪和理由输入等功能，符合GxP和FDA 21 CFR Part11或厚生劳动省相关法规的要求。</w:t>
      </w:r>
    </w:p>
    <w:p w14:paraId="68904EE4">
      <w:pPr>
        <w:spacing w:line="360" w:lineRule="auto"/>
        <w:rPr>
          <w:color w:val="000000"/>
          <w:szCs w:val="21"/>
        </w:rPr>
      </w:pPr>
    </w:p>
    <w:p w14:paraId="0C306E28">
      <w:pPr>
        <w:numPr>
          <w:ilvl w:val="0"/>
          <w:numId w:val="1"/>
        </w:numPr>
        <w:adjustRightInd w:val="0"/>
        <w:snapToGrid w:val="0"/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配置要求</w:t>
      </w:r>
    </w:p>
    <w:p w14:paraId="5C3FDF84">
      <w:pPr>
        <w:numPr>
          <w:ilvl w:val="0"/>
          <w:numId w:val="2"/>
        </w:num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GC主机1台</w:t>
      </w:r>
      <w:r>
        <w:rPr>
          <w:rFonts w:hint="eastAsia"/>
          <w:color w:val="000000"/>
          <w:szCs w:val="21"/>
          <w:lang w:eastAsia="zh-CN"/>
        </w:rPr>
        <w:t>；</w:t>
      </w:r>
    </w:p>
    <w:p w14:paraId="733E1CD7">
      <w:pPr>
        <w:numPr>
          <w:ilvl w:val="0"/>
          <w:numId w:val="2"/>
        </w:num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氢火焰离子化检测器（带APC） 1个</w:t>
      </w:r>
      <w:r>
        <w:rPr>
          <w:rFonts w:hint="eastAsia"/>
          <w:color w:val="000000"/>
          <w:szCs w:val="21"/>
          <w:lang w:eastAsia="zh-CN"/>
        </w:rPr>
        <w:t>；</w:t>
      </w:r>
    </w:p>
    <w:p w14:paraId="787035F5">
      <w:pPr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分流/不分流进样</w:t>
      </w:r>
      <w:r>
        <w:rPr>
          <w:rFonts w:hint="eastAsia"/>
          <w:color w:val="000000"/>
          <w:szCs w:val="21"/>
        </w:rPr>
        <w:t>口(带AFC) 1个</w:t>
      </w:r>
      <w:r>
        <w:rPr>
          <w:rFonts w:hint="eastAsia"/>
          <w:color w:val="000000"/>
          <w:szCs w:val="21"/>
          <w:lang w:eastAsia="zh-CN"/>
        </w:rPr>
        <w:t>；</w:t>
      </w:r>
    </w:p>
    <w:p w14:paraId="0BCC6511">
      <w:pPr>
        <w:adjustRightInd w:val="0"/>
        <w:snapToGrid w:val="0"/>
        <w:spacing w:line="360" w:lineRule="auto"/>
        <w:rPr>
          <w:rFonts w:hint="eastAsia" w:eastAsiaTheme="minor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4.自动进样器 1套</w:t>
      </w:r>
      <w:r>
        <w:rPr>
          <w:rFonts w:hint="eastAsia"/>
          <w:color w:val="000000"/>
          <w:szCs w:val="21"/>
          <w:lang w:eastAsia="zh-CN"/>
        </w:rPr>
        <w:t>；</w:t>
      </w:r>
    </w:p>
    <w:p w14:paraId="74823761">
      <w:pPr>
        <w:adjustRightInd w:val="0"/>
        <w:snapToGrid w:val="0"/>
        <w:spacing w:line="360" w:lineRule="auto"/>
        <w:rPr>
          <w:rFonts w:hint="eastAsia" w:eastAsiaTheme="minorEastAsia"/>
          <w:color w:val="auto"/>
          <w:szCs w:val="21"/>
          <w:lang w:eastAsia="zh-CN"/>
        </w:rPr>
      </w:pPr>
      <w:r>
        <w:rPr>
          <w:rFonts w:hint="eastAsia"/>
          <w:color w:val="000000"/>
          <w:szCs w:val="21"/>
        </w:rPr>
        <w:t>5.</w:t>
      </w:r>
      <w:r>
        <w:rPr>
          <w:rFonts w:hint="eastAsia"/>
          <w:color w:val="auto"/>
          <w:szCs w:val="21"/>
        </w:rPr>
        <w:t>气路附件 1套</w:t>
      </w:r>
      <w:r>
        <w:rPr>
          <w:rFonts w:hint="eastAsia"/>
          <w:color w:val="auto"/>
          <w:szCs w:val="21"/>
          <w:lang w:eastAsia="zh-CN"/>
        </w:rPr>
        <w:t>；</w:t>
      </w:r>
    </w:p>
    <w:p w14:paraId="15E08054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6.</w:t>
      </w:r>
      <w:r>
        <w:rPr>
          <w:rFonts w:hint="eastAsia"/>
          <w:color w:val="000000"/>
          <w:szCs w:val="21"/>
        </w:rPr>
        <w:t xml:space="preserve"> 载气管2根</w:t>
      </w:r>
    </w:p>
    <w:p w14:paraId="79E33B1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7.</w:t>
      </w:r>
      <w:r>
        <w:rPr>
          <w:rFonts w:hint="eastAsia"/>
          <w:color w:val="000000"/>
          <w:szCs w:val="21"/>
        </w:rPr>
        <w:t xml:space="preserve"> 氢气管 1根</w:t>
      </w:r>
    </w:p>
    <w:p w14:paraId="1F69F756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8.</w:t>
      </w:r>
      <w:r>
        <w:rPr>
          <w:rFonts w:hint="eastAsia"/>
          <w:color w:val="000000"/>
          <w:szCs w:val="21"/>
        </w:rPr>
        <w:t>气体净化器 1套</w:t>
      </w:r>
    </w:p>
    <w:p w14:paraId="4B75CCA2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9.</w:t>
      </w:r>
      <w:r>
        <w:rPr>
          <w:rFonts w:hint="eastAsia"/>
          <w:color w:val="000000"/>
          <w:szCs w:val="21"/>
        </w:rPr>
        <w:t>氮气钢瓶+减压阀 1套</w:t>
      </w:r>
    </w:p>
    <w:p w14:paraId="29038EE4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10.</w:t>
      </w:r>
      <w:r>
        <w:rPr>
          <w:rFonts w:hint="eastAsia"/>
          <w:color w:val="000000"/>
          <w:szCs w:val="21"/>
        </w:rPr>
        <w:t>氢气发生器 1台</w:t>
      </w:r>
    </w:p>
    <w:p w14:paraId="18878723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11.</w:t>
      </w:r>
      <w:r>
        <w:rPr>
          <w:rFonts w:hint="eastAsia"/>
          <w:color w:val="000000"/>
          <w:szCs w:val="21"/>
        </w:rPr>
        <w:t xml:space="preserve">空气压缩机 1台 </w:t>
      </w:r>
    </w:p>
    <w:p w14:paraId="30B0FE2B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12</w:t>
      </w:r>
      <w:r>
        <w:rPr>
          <w:rFonts w:hint="eastAsia"/>
          <w:color w:val="000000"/>
          <w:szCs w:val="21"/>
        </w:rPr>
        <w:t>.消耗品包 1套</w:t>
      </w:r>
    </w:p>
    <w:p w14:paraId="058B8520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13.</w:t>
      </w:r>
      <w:r>
        <w:rPr>
          <w:rFonts w:hint="eastAsia"/>
          <w:color w:val="000000"/>
          <w:szCs w:val="21"/>
        </w:rPr>
        <w:t>石墨垫 20个</w:t>
      </w:r>
    </w:p>
    <w:p w14:paraId="6D97F85E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14.</w:t>
      </w:r>
      <w:r>
        <w:rPr>
          <w:rFonts w:hint="eastAsia"/>
          <w:color w:val="000000"/>
          <w:szCs w:val="21"/>
        </w:rPr>
        <w:t>分流/不分流衬管10个</w:t>
      </w:r>
    </w:p>
    <w:p w14:paraId="1105EFBC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15.</w:t>
      </w:r>
      <w:r>
        <w:rPr>
          <w:rFonts w:hint="eastAsia"/>
          <w:color w:val="000000"/>
          <w:szCs w:val="21"/>
        </w:rPr>
        <w:t>毛细管切割器 1个</w:t>
      </w:r>
    </w:p>
    <w:p w14:paraId="0D29B6AB">
      <w:pPr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16.</w:t>
      </w:r>
      <w:r>
        <w:rPr>
          <w:rFonts w:hint="eastAsia"/>
          <w:color w:val="000000"/>
          <w:szCs w:val="21"/>
        </w:rPr>
        <w:t>1.5ml样品瓶 500个</w:t>
      </w:r>
    </w:p>
    <w:p w14:paraId="34021E9F">
      <w:pPr>
        <w:adjustRightInd w:val="0"/>
        <w:snapToGrid w:val="0"/>
        <w:spacing w:line="360" w:lineRule="auto"/>
        <w:rPr>
          <w:color w:val="000000"/>
          <w:szCs w:val="21"/>
          <w:highlight w:val="none"/>
        </w:rPr>
      </w:pPr>
      <w:r>
        <w:rPr>
          <w:rFonts w:hint="eastAsia"/>
          <w:color w:val="000000"/>
          <w:szCs w:val="21"/>
          <w:lang w:val="en-US" w:eastAsia="zh-CN"/>
        </w:rPr>
        <w:t>17.</w:t>
      </w:r>
      <w:bookmarkStart w:id="0" w:name="_GoBack"/>
      <w:r>
        <w:rPr>
          <w:rFonts w:hint="eastAsia"/>
          <w:color w:val="000000"/>
          <w:szCs w:val="21"/>
          <w:highlight w:val="none"/>
        </w:rPr>
        <w:t>毛细管柱2根</w:t>
      </w:r>
    </w:p>
    <w:bookmarkEnd w:id="0"/>
    <w:p w14:paraId="35267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F2AB"/>
    <w:multiLevelType w:val="singleLevel"/>
    <w:tmpl w:val="B5E3F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FE3265"/>
    <w:multiLevelType w:val="singleLevel"/>
    <w:tmpl w:val="D3FE326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0531"/>
    <w:rsid w:val="17F56776"/>
    <w:rsid w:val="224F13F0"/>
    <w:rsid w:val="2AAA4765"/>
    <w:rsid w:val="3ACD53A2"/>
    <w:rsid w:val="4ACB2AAF"/>
    <w:rsid w:val="6F4C44DE"/>
    <w:rsid w:val="79A667C9"/>
    <w:rsid w:val="7B8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1579</Characters>
  <Lines>0</Lines>
  <Paragraphs>0</Paragraphs>
  <TotalTime>1</TotalTime>
  <ScaleCrop>false</ScaleCrop>
  <LinksUpToDate>false</LinksUpToDate>
  <CharactersWithSpaces>1680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2025-04-18T02:19:00Z</dcterms:created>
  <dc:creator>Administrator</dc:creator>
  <cp:lastModifiedBy>。ief </cp:lastModifiedBy>
  <dcterms:modified xsi:type="dcterms:W3CDTF">2025-05-08T11:02:11Z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eyJoZGlkIjoiMGJmNzJjMjRiNTE1YTU3YTVlOGJmNmI2NDU3YTI1NzIiLCJ1c2VySWQiOiI2Mzk5NjY3NTEifQ==</vt:lpwstr>
  </property>
  <property fmtid="{D5CDD505-2E9C-101B-9397-08002B2CF9AE}" pid="4" name="ICV">
    <vt:lpwstr>B553D2FA30504B218725F795E80CC2E9_12</vt:lpwstr>
  </property>
</Properties>
</file>