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7DF36">
      <w:pPr>
        <w:pStyle w:val="2"/>
        <w:spacing w:before="120" w:after="120" w:line="400" w:lineRule="exact"/>
        <w:jc w:val="center"/>
        <w:rPr>
          <w:rStyle w:val="7"/>
          <w:rFonts w:ascii="微软雅黑" w:hAnsi="微软雅黑" w:eastAsia="微软雅黑"/>
          <w:b/>
          <w:bCs w:val="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b/>
          <w:bCs w:val="0"/>
          <w:sz w:val="28"/>
          <w:szCs w:val="28"/>
        </w:rPr>
        <w:t>上肢评估与训练系统技术参数</w:t>
      </w:r>
    </w:p>
    <w:p w14:paraId="6E0B005E">
      <w:pPr>
        <w:pStyle w:val="8"/>
        <w:numPr>
          <w:ilvl w:val="0"/>
          <w:numId w:val="1"/>
        </w:numPr>
        <w:adjustRightInd w:val="0"/>
        <w:snapToGrid w:val="0"/>
        <w:spacing w:after="156" w:afterLines="50" w:line="400" w:lineRule="exact"/>
        <w:ind w:left="420" w:hanging="420" w:firstLineChars="0"/>
        <w:rPr>
          <w:rFonts w:ascii="微软雅黑 Light" w:hAnsi="微软雅黑 Light" w:eastAsia="微软雅黑 Light"/>
          <w:bCs/>
          <w:sz w:val="24"/>
          <w:szCs w:val="21"/>
        </w:rPr>
      </w:pP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软件系统应包括病历管理、导航栏、病历信息、上肢评估、评估报告、训练方案、训练场景、训练报告等功能。</w:t>
      </w:r>
    </w:p>
    <w:p w14:paraId="371A099D">
      <w:pPr>
        <w:pStyle w:val="8"/>
        <w:numPr>
          <w:ilvl w:val="0"/>
          <w:numId w:val="1"/>
        </w:numPr>
        <w:adjustRightInd w:val="0"/>
        <w:snapToGrid w:val="0"/>
        <w:spacing w:after="156" w:afterLines="50" w:line="400" w:lineRule="exact"/>
        <w:ind w:left="420" w:leftChars="0" w:hanging="420" w:firstLineChars="0"/>
        <w:rPr>
          <w:rFonts w:ascii="微软雅黑 Light" w:hAnsi="微软雅黑 Light" w:eastAsia="微软雅黑 Light"/>
          <w:bCs/>
          <w:sz w:val="24"/>
          <w:szCs w:val="21"/>
        </w:rPr>
      </w:pP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具备用户资料建档功能，包含患者姓名、性别、年龄、教育情况、患侧、利手、就诊类型、责任治疗师、临床诊断、训练时间、评估和训练记录等。</w:t>
      </w:r>
    </w:p>
    <w:p w14:paraId="7CEFA26D">
      <w:pPr>
        <w:pStyle w:val="8"/>
        <w:adjustRightInd w:val="0"/>
        <w:snapToGrid w:val="0"/>
        <w:spacing w:after="156" w:afterLines="50" w:line="400" w:lineRule="exact"/>
        <w:ind w:left="420" w:hanging="420" w:firstLineChars="0"/>
        <w:rPr>
          <w:rFonts w:ascii="微软雅黑 Light" w:hAnsi="微软雅黑 Light" w:eastAsia="微软雅黑 Light"/>
          <w:bCs/>
          <w:sz w:val="24"/>
          <w:szCs w:val="21"/>
        </w:rPr>
      </w:pPr>
      <w:r>
        <w:rPr>
          <w:rFonts w:hint="eastAsia" w:ascii="微软雅黑 Light" w:hAnsi="微软雅黑 Light" w:eastAsia="微软雅黑 Light"/>
          <w:bCs/>
          <w:sz w:val="24"/>
          <w:szCs w:val="21"/>
        </w:rPr>
        <w:t>★</w:t>
      </w:r>
      <w:r>
        <w:rPr>
          <w:rFonts w:ascii="微软雅黑 Light" w:hAnsi="微软雅黑 Light" w:eastAsia="微软雅黑 Light"/>
          <w:bCs/>
          <w:sz w:val="24"/>
          <w:szCs w:val="21"/>
        </w:rPr>
        <w:t>3.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可实现被动关节和主动关节活动范围的自动评估，并自动生成评估报告，包括肩关节前屈、肩关节外展、肩关节水平外展、肩关节水平内收、肘关节屈曲、握力动作的关节活动范围评估。</w:t>
      </w:r>
    </w:p>
    <w:p w14:paraId="10371A00">
      <w:pPr>
        <w:pStyle w:val="8"/>
        <w:numPr>
          <w:ilvl w:val="0"/>
          <w:numId w:val="1"/>
        </w:numPr>
        <w:adjustRightInd w:val="0"/>
        <w:snapToGrid w:val="0"/>
        <w:spacing w:after="156" w:afterLines="50" w:line="400" w:lineRule="exact"/>
        <w:ind w:left="420" w:leftChars="0" w:hanging="420" w:firstLineChars="0"/>
        <w:rPr>
          <w:rFonts w:ascii="微软雅黑 Light" w:hAnsi="微软雅黑 Light" w:eastAsia="微软雅黑 Light"/>
          <w:bCs/>
          <w:sz w:val="24"/>
          <w:szCs w:val="21"/>
        </w:rPr>
      </w:pP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肩关节前屈动作活动范围为（40°～135°）±5°，肩关节水平外展动作活动范围为（0°～90°）±5°，肩关节水平内收动作活动范围为（0°～50°）±5°，肩关节外展动作活动范围为（40°～135°）±5°，肘关节屈曲动作活动范围为（0°～100°）±5°。</w:t>
      </w:r>
    </w:p>
    <w:p w14:paraId="2CED22C8">
      <w:pPr>
        <w:pStyle w:val="8"/>
        <w:adjustRightInd w:val="0"/>
        <w:snapToGrid w:val="0"/>
        <w:spacing w:after="156" w:afterLines="50" w:line="400" w:lineRule="exact"/>
        <w:ind w:left="420" w:hanging="420" w:firstLineChars="0"/>
        <w:rPr>
          <w:rFonts w:ascii="微软雅黑 Light" w:hAnsi="微软雅黑 Light" w:eastAsia="微软雅黑 Light"/>
          <w:bCs/>
          <w:sz w:val="24"/>
          <w:szCs w:val="21"/>
        </w:rPr>
      </w:pPr>
      <w:r>
        <w:rPr>
          <w:rFonts w:hint="eastAsia" w:ascii="微软雅黑 Light" w:hAnsi="微软雅黑 Light" w:eastAsia="微软雅黑 Light"/>
          <w:bCs/>
          <w:sz w:val="24"/>
          <w:szCs w:val="21"/>
        </w:rPr>
        <w:t>★</w:t>
      </w:r>
      <w:r>
        <w:rPr>
          <w:rFonts w:ascii="微软雅黑 Light" w:hAnsi="微软雅黑 Light" w:eastAsia="微软雅黑 Light"/>
          <w:bCs/>
          <w:sz w:val="24"/>
          <w:szCs w:val="21"/>
        </w:rPr>
        <w:t>5.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提供自定义量表评估功能，可新建自定义评估量表模板。</w:t>
      </w:r>
    </w:p>
    <w:p w14:paraId="4DE4F975">
      <w:pPr>
        <w:pStyle w:val="8"/>
        <w:adjustRightInd w:val="0"/>
        <w:snapToGrid w:val="0"/>
        <w:spacing w:after="156" w:afterLines="50" w:line="400" w:lineRule="exact"/>
        <w:ind w:left="420" w:hanging="420" w:firstLineChars="0"/>
        <w:rPr>
          <w:rFonts w:hint="eastAsia" w:ascii="微软雅黑 Light" w:hAnsi="微软雅黑 Light" w:eastAsia="微软雅黑 Light"/>
          <w:bCs/>
          <w:sz w:val="24"/>
          <w:szCs w:val="21"/>
        </w:rPr>
      </w:pPr>
      <w:r>
        <w:rPr>
          <w:rFonts w:hint="eastAsia" w:ascii="微软雅黑 Light" w:hAnsi="微软雅黑 Light" w:eastAsia="微软雅黑 Light"/>
          <w:bCs/>
          <w:sz w:val="24"/>
          <w:szCs w:val="21"/>
        </w:rPr>
        <w:t>★</w:t>
      </w:r>
      <w:r>
        <w:rPr>
          <w:rFonts w:ascii="微软雅黑 Light" w:hAnsi="微软雅黑 Light" w:eastAsia="微软雅黑 Light"/>
          <w:bCs/>
          <w:sz w:val="24"/>
          <w:szCs w:val="21"/>
        </w:rPr>
        <w:t>6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训练场景：包括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≥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3种类型的训练场景，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包含日常生活活动（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ADL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）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、休闲娱乐、工作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等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；被动模式训练场景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≥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15个，主被动模式训练场景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≥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15个，主动模式训练场景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≥</w:t>
      </w:r>
      <w:r>
        <w:rPr>
          <w:rFonts w:ascii="微软雅黑 Light" w:hAnsi="微软雅黑 Light" w:eastAsia="微软雅黑 Light"/>
          <w:bCs/>
          <w:sz w:val="24"/>
          <w:szCs w:val="21"/>
        </w:rPr>
        <w:t>19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个，总训练场景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≥</w:t>
      </w:r>
      <w:r>
        <w:rPr>
          <w:rFonts w:ascii="微软雅黑 Light" w:hAnsi="微软雅黑 Light" w:eastAsia="微软雅黑 Light"/>
          <w:bCs/>
          <w:sz w:val="24"/>
          <w:szCs w:val="21"/>
        </w:rPr>
        <w:t>49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个。</w:t>
      </w:r>
    </w:p>
    <w:p w14:paraId="06D1279A">
      <w:pPr>
        <w:pStyle w:val="8"/>
        <w:numPr>
          <w:ilvl w:val="0"/>
          <w:numId w:val="2"/>
        </w:numPr>
        <w:adjustRightInd w:val="0"/>
        <w:snapToGrid w:val="0"/>
        <w:spacing w:after="156" w:afterLines="50" w:line="400" w:lineRule="exact"/>
        <w:ind w:left="420" w:hanging="420" w:firstLineChars="0"/>
        <w:rPr>
          <w:rFonts w:ascii="微软雅黑 Light" w:hAnsi="微软雅黑 Light" w:eastAsia="微软雅黑 Light"/>
          <w:bCs/>
          <w:sz w:val="24"/>
          <w:szCs w:val="21"/>
        </w:rPr>
      </w:pP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训练报告：显示每次训练的训练方案的情况，包括训练场景、训练模式、训练动作、强度、训练时长、训练日期等。</w:t>
      </w:r>
    </w:p>
    <w:p w14:paraId="20E8FFB0">
      <w:pPr>
        <w:pStyle w:val="8"/>
        <w:numPr>
          <w:ilvl w:val="0"/>
          <w:numId w:val="2"/>
        </w:numPr>
        <w:adjustRightInd w:val="0"/>
        <w:snapToGrid w:val="0"/>
        <w:spacing w:after="156" w:afterLines="50" w:line="400" w:lineRule="exact"/>
        <w:ind w:left="420" w:leftChars="0" w:hanging="420" w:firstLineChars="0"/>
        <w:rPr>
          <w:rFonts w:ascii="微软雅黑 Light" w:hAnsi="微软雅黑 Light" w:eastAsia="微软雅黑 Light"/>
          <w:bCs/>
          <w:color w:val="007A8F"/>
          <w:sz w:val="24"/>
          <w:szCs w:val="21"/>
        </w:rPr>
      </w:pP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具有单关节运动或多关节运动训练模式，且提供三种常规训练模式，分别是被动训练、主被动训练、主动训练。被动训练：当患者上肢完全不能自主运动时候，机器人提供完全的辅助，帮助患者完成动作；主被动训练：当患者具备一定的自主运动能力，但力量又不足以完成任务的时候，机器人提供一定的辅助；主动训练：当患者具有较为全面的运动能力后，机器人根据其能力评估提供一定的阻力实现肢体的对抗训练。</w:t>
      </w:r>
    </w:p>
    <w:p w14:paraId="707508BF">
      <w:pPr>
        <w:pStyle w:val="8"/>
        <w:adjustRightInd w:val="0"/>
        <w:snapToGrid w:val="0"/>
        <w:spacing w:after="156" w:afterLines="50" w:line="400" w:lineRule="exact"/>
        <w:ind w:left="420" w:hanging="420" w:firstLineChars="0"/>
        <w:rPr>
          <w:rFonts w:hint="eastAsia" w:ascii="微软雅黑 Light" w:hAnsi="微软雅黑 Light" w:eastAsia="微软雅黑 Light"/>
          <w:bCs/>
          <w:sz w:val="24"/>
          <w:szCs w:val="21"/>
        </w:rPr>
      </w:pPr>
      <w:r>
        <w:rPr>
          <w:rFonts w:hint="eastAsia" w:ascii="微软雅黑 Light" w:hAnsi="微软雅黑 Light" w:eastAsia="微软雅黑 Light"/>
          <w:bCs/>
          <w:sz w:val="24"/>
          <w:szCs w:val="21"/>
        </w:rPr>
        <w:t>★</w:t>
      </w:r>
      <w:r>
        <w:rPr>
          <w:rFonts w:ascii="微软雅黑 Light" w:hAnsi="微软雅黑 Light" w:eastAsia="微软雅黑 Light"/>
          <w:bCs/>
          <w:sz w:val="24"/>
          <w:szCs w:val="21"/>
        </w:rPr>
        <w:t>9.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提供高级训练模式—镜像训练：轻量式外骨骼机械臂，基于深度视觉和机器学习技术，患者无需穿戴传感器等其它辅具即可获取患者健侧手动作姿态，可实现双侧手臂的对称性同步自我训练；镜像训练的动作需包括肩关节前屈、肩关节水平外展、肩关节外展和肘关节屈伸等；镜像训练场景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≥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13个。</w:t>
      </w:r>
    </w:p>
    <w:p w14:paraId="60F7D651">
      <w:pPr>
        <w:pStyle w:val="8"/>
        <w:adjustRightInd w:val="0"/>
        <w:snapToGrid w:val="0"/>
        <w:spacing w:after="156" w:afterLines="50" w:line="400" w:lineRule="exact"/>
        <w:ind w:left="420" w:hanging="420" w:firstLineChars="0"/>
        <w:rPr>
          <w:rFonts w:ascii="微软雅黑 Light" w:hAnsi="微软雅黑 Light" w:eastAsia="微软雅黑 Light"/>
          <w:bCs/>
          <w:sz w:val="24"/>
          <w:szCs w:val="21"/>
        </w:rPr>
      </w:pPr>
      <w:r>
        <w:rPr>
          <w:rFonts w:ascii="微软雅黑 Light" w:hAnsi="微软雅黑 Light" w:eastAsia="微软雅黑 Light"/>
          <w:bCs/>
          <w:sz w:val="24"/>
          <w:szCs w:val="21"/>
        </w:rPr>
        <w:t>10.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 xml:space="preserve">  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上臂长度的可调节范围（0mm～50mm）±5mm，前臂长度的可调节范围（0mm～85mm）±5mm，支撑台高度的可调节范围（0mm～250mm）±5mm，手臂架平移距离的可调节范围（0mm～370mm）±5mm，手臂垂直角度的可调节范围为（0°～95°）±5°。</w:t>
      </w:r>
    </w:p>
    <w:p w14:paraId="1EE5CB9A">
      <w:pPr>
        <w:pStyle w:val="8"/>
        <w:adjustRightInd w:val="0"/>
        <w:snapToGrid w:val="0"/>
        <w:spacing w:after="156" w:afterLines="50" w:line="400" w:lineRule="exact"/>
        <w:ind w:left="420" w:hanging="420" w:firstLineChars="0"/>
        <w:rPr>
          <w:rFonts w:ascii="微软雅黑 Light" w:hAnsi="微软雅黑 Light" w:eastAsia="微软雅黑 Light"/>
          <w:bCs/>
          <w:sz w:val="24"/>
          <w:szCs w:val="21"/>
        </w:rPr>
      </w:pPr>
      <w:r>
        <w:rPr>
          <w:rFonts w:ascii="微软雅黑 Light" w:hAnsi="微软雅黑 Light" w:eastAsia="微软雅黑 Light"/>
          <w:bCs/>
          <w:sz w:val="24"/>
          <w:szCs w:val="21"/>
        </w:rPr>
        <w:t>11.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 xml:space="preserve">  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可设置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≥3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种阻力等级，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包含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1、2、3级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等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，分别对应1kg±15%，2kg±15%，3kg±15%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等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。</w:t>
      </w:r>
    </w:p>
    <w:p w14:paraId="2727F56E">
      <w:pPr>
        <w:pStyle w:val="8"/>
        <w:adjustRightInd w:val="0"/>
        <w:snapToGrid w:val="0"/>
        <w:spacing w:after="156" w:afterLines="50" w:line="400" w:lineRule="exact"/>
        <w:ind w:left="420" w:hanging="420" w:firstLineChars="0"/>
        <w:rPr>
          <w:rFonts w:ascii="微软雅黑 Light" w:hAnsi="微软雅黑 Light" w:eastAsia="微软雅黑 Light"/>
          <w:bCs/>
          <w:sz w:val="24"/>
          <w:szCs w:val="21"/>
        </w:rPr>
      </w:pPr>
      <w:r>
        <w:rPr>
          <w:rFonts w:ascii="微软雅黑 Light" w:hAnsi="微软雅黑 Light" w:eastAsia="微软雅黑 Light"/>
          <w:bCs/>
          <w:sz w:val="24"/>
          <w:szCs w:val="21"/>
        </w:rPr>
        <w:t>1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2</w:t>
      </w:r>
      <w:r>
        <w:rPr>
          <w:rFonts w:ascii="微软雅黑 Light" w:hAnsi="微软雅黑 Light" w:eastAsia="微软雅黑 Light"/>
          <w:bCs/>
          <w:sz w:val="24"/>
          <w:szCs w:val="21"/>
        </w:rPr>
        <w:t>.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 xml:space="preserve">  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外骨骼式机械臂设计，共有三个驱动单元，包括肩关节驱动单元可实现大臂的前驱（上抬）</w:t>
      </w:r>
      <w:r>
        <w:rPr>
          <w:rFonts w:ascii="微软雅黑 Light" w:hAnsi="微软雅黑 Light" w:eastAsia="微软雅黑 Light"/>
          <w:bCs/>
          <w:sz w:val="24"/>
          <w:szCs w:val="21"/>
        </w:rPr>
        <w:t>/后伸（下降）、内收/外展；肘关节驱动单元可实现小臂的屈伸/伸展动作。各驱动单元均可实现任意位置锁止。外骨骼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机械臂可实现左右互换功能，一键自动切换。机械臂的大臂和小臂可伸缩，手动调节长度（被动机构）。机械臂运动速度：肩关节≤</w:t>
      </w:r>
      <w:r>
        <w:rPr>
          <w:rFonts w:ascii="微软雅黑 Light" w:hAnsi="微软雅黑 Light" w:eastAsia="微软雅黑 Light"/>
          <w:bCs/>
          <w:sz w:val="24"/>
          <w:szCs w:val="21"/>
        </w:rPr>
        <w:t>60°/s，肘关节≤40°/s。</w:t>
      </w:r>
    </w:p>
    <w:p w14:paraId="75251E54">
      <w:pPr>
        <w:pStyle w:val="8"/>
        <w:adjustRightInd w:val="0"/>
        <w:snapToGrid w:val="0"/>
        <w:spacing w:after="156" w:afterLines="50" w:line="400" w:lineRule="exact"/>
        <w:ind w:left="420" w:hanging="420" w:firstLineChars="0"/>
        <w:rPr>
          <w:rFonts w:hint="eastAsia" w:ascii="微软雅黑 Light" w:hAnsi="微软雅黑 Light" w:eastAsia="微软雅黑 Light"/>
          <w:bCs/>
          <w:sz w:val="24"/>
          <w:szCs w:val="21"/>
        </w:rPr>
      </w:pPr>
      <w:r>
        <w:rPr>
          <w:rFonts w:hint="eastAsia" w:ascii="微软雅黑 Light" w:hAnsi="微软雅黑 Light" w:eastAsia="微软雅黑 Light"/>
          <w:bCs/>
          <w:sz w:val="24"/>
          <w:szCs w:val="21"/>
        </w:rPr>
        <w:t>★</w:t>
      </w:r>
      <w:r>
        <w:rPr>
          <w:rFonts w:ascii="微软雅黑 Light" w:hAnsi="微软雅黑 Light" w:eastAsia="微软雅黑 Light"/>
          <w:bCs/>
          <w:sz w:val="24"/>
          <w:szCs w:val="21"/>
        </w:rPr>
        <w:t>1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3</w:t>
      </w:r>
      <w:r>
        <w:rPr>
          <w:rFonts w:ascii="微软雅黑 Light" w:hAnsi="微软雅黑 Light" w:eastAsia="微软雅黑 Light"/>
          <w:bCs/>
          <w:sz w:val="24"/>
          <w:szCs w:val="21"/>
        </w:rPr>
        <w:t>.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≥</w:t>
      </w:r>
      <w:r>
        <w:rPr>
          <w:rFonts w:ascii="微软雅黑 Light" w:hAnsi="微软雅黑 Light" w:eastAsia="微软雅黑 Light"/>
          <w:bCs/>
          <w:sz w:val="24"/>
          <w:szCs w:val="21"/>
        </w:rPr>
        <w:t>50寸高清显示器，支持触屏操作，配遥控器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。</w:t>
      </w:r>
    </w:p>
    <w:p w14:paraId="57B4D386">
      <w:pPr>
        <w:pStyle w:val="8"/>
        <w:numPr>
          <w:numId w:val="0"/>
        </w:numPr>
        <w:adjustRightInd w:val="0"/>
        <w:snapToGrid w:val="0"/>
        <w:spacing w:after="156" w:afterLines="50" w:line="400" w:lineRule="exact"/>
        <w:ind w:leftChars="0"/>
        <w:rPr>
          <w:rFonts w:ascii="微软雅黑 Light" w:hAnsi="微软雅黑 Light" w:eastAsia="微软雅黑 Light"/>
          <w:bCs/>
          <w:sz w:val="24"/>
          <w:szCs w:val="21"/>
        </w:rPr>
      </w:pP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 xml:space="preserve">14.  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电动升降平台，可根据患者的不同臂长和身高调节机械臂的高度和水平位置。升降平台运动速度升降</w:t>
      </w:r>
      <w:r>
        <w:rPr>
          <w:rFonts w:ascii="微软雅黑 Light" w:hAnsi="微软雅黑 Light" w:eastAsia="微软雅黑 Light"/>
          <w:bCs/>
          <w:sz w:val="24"/>
          <w:szCs w:val="21"/>
        </w:rPr>
        <w:t>10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m</w:t>
      </w:r>
      <w:r>
        <w:rPr>
          <w:rFonts w:ascii="微软雅黑 Light" w:hAnsi="微软雅黑 Light" w:eastAsia="微软雅黑 Light"/>
          <w:bCs/>
          <w:sz w:val="24"/>
          <w:szCs w:val="21"/>
        </w:rPr>
        <w:t>m/s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±2</w:t>
      </w:r>
      <w:r>
        <w:rPr>
          <w:rFonts w:ascii="微软雅黑 Light" w:hAnsi="微软雅黑 Light" w:eastAsia="微软雅黑 Light"/>
          <w:bCs/>
          <w:sz w:val="24"/>
          <w:szCs w:val="21"/>
        </w:rPr>
        <w:t>；水平调节10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m</w:t>
      </w:r>
      <w:r>
        <w:rPr>
          <w:rFonts w:ascii="微软雅黑 Light" w:hAnsi="微软雅黑 Light" w:eastAsia="微软雅黑 Light"/>
          <w:bCs/>
          <w:sz w:val="24"/>
          <w:szCs w:val="21"/>
        </w:rPr>
        <w:t>m/s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±2</w:t>
      </w:r>
      <w:r>
        <w:rPr>
          <w:rFonts w:ascii="微软雅黑 Light" w:hAnsi="微软雅黑 Light" w:eastAsia="微软雅黑 Light"/>
          <w:bCs/>
          <w:sz w:val="24"/>
          <w:szCs w:val="21"/>
        </w:rPr>
        <w:t>。</w:t>
      </w:r>
    </w:p>
    <w:p w14:paraId="4F23A674">
      <w:pPr>
        <w:pStyle w:val="8"/>
        <w:adjustRightInd w:val="0"/>
        <w:snapToGrid w:val="0"/>
        <w:spacing w:after="156" w:afterLines="50" w:line="400" w:lineRule="exact"/>
        <w:ind w:left="420" w:hanging="420" w:firstLineChars="0"/>
        <w:rPr>
          <w:rFonts w:ascii="微软雅黑 Light" w:hAnsi="微软雅黑 Light" w:eastAsia="微软雅黑 Light"/>
          <w:bCs/>
          <w:sz w:val="24"/>
          <w:szCs w:val="21"/>
        </w:rPr>
      </w:pPr>
      <w:r>
        <w:rPr>
          <w:rFonts w:ascii="微软雅黑 Light" w:hAnsi="微软雅黑 Light" w:eastAsia="微软雅黑 Light"/>
          <w:bCs/>
          <w:sz w:val="24"/>
          <w:szCs w:val="21"/>
        </w:rPr>
        <w:t>1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>5</w:t>
      </w:r>
      <w:r>
        <w:rPr>
          <w:rFonts w:ascii="微软雅黑 Light" w:hAnsi="微软雅黑 Light" w:eastAsia="微软雅黑 Light"/>
          <w:bCs/>
          <w:sz w:val="24"/>
          <w:szCs w:val="21"/>
        </w:rPr>
        <w:t>.</w:t>
      </w:r>
      <w:r>
        <w:rPr>
          <w:rFonts w:hint="eastAsia" w:ascii="微软雅黑 Light" w:hAnsi="微软雅黑 Light" w:eastAsia="微软雅黑 Light"/>
          <w:bCs/>
          <w:sz w:val="24"/>
          <w:szCs w:val="21"/>
          <w:lang w:val="en-US" w:eastAsia="zh-CN"/>
        </w:rPr>
        <w:t xml:space="preserve">  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设计标准符合</w:t>
      </w:r>
      <w:r>
        <w:rPr>
          <w:rFonts w:ascii="微软雅黑 Light" w:hAnsi="微软雅黑 Light" w:eastAsia="微软雅黑 Light"/>
          <w:bCs/>
          <w:sz w:val="24"/>
          <w:szCs w:val="21"/>
        </w:rPr>
        <w:t>GB 24436-2009；安全标准符合GB 9706.1-2007、GB 9706.15-2008的规定；电磁兼容符合YY 0505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-</w:t>
      </w:r>
      <w:r>
        <w:rPr>
          <w:rFonts w:ascii="微软雅黑 Light" w:hAnsi="微软雅黑 Light" w:eastAsia="微软雅黑 Light"/>
          <w:bCs/>
          <w:sz w:val="24"/>
          <w:szCs w:val="21"/>
        </w:rPr>
        <w:t xml:space="preserve">2012 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的规定；生物相容性符合</w:t>
      </w:r>
      <w:r>
        <w:rPr>
          <w:rFonts w:ascii="微软雅黑 Light" w:hAnsi="微软雅黑 Light" w:eastAsia="微软雅黑 Light"/>
          <w:bCs/>
          <w:sz w:val="24"/>
          <w:szCs w:val="21"/>
        </w:rPr>
        <w:t>GB/T 16886.1-2011、GB/T 16886.5-2017、GB/T 16886.10-2017。</w:t>
      </w:r>
      <w:r>
        <w:rPr>
          <w:rFonts w:hint="eastAsia" w:ascii="微软雅黑 Light" w:hAnsi="微软雅黑 Light" w:eastAsia="微软雅黑 Light"/>
          <w:bCs/>
          <w:sz w:val="24"/>
          <w:szCs w:val="21"/>
        </w:rPr>
        <w:t>软件质量要求符合GB/T 25000.51-2016标准要求。</w:t>
      </w:r>
    </w:p>
    <w:p w14:paraId="71F005D7"/>
    <w:sectPr>
      <w:head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C9316">
    <w:pPr>
      <w:pStyle w:val="4"/>
      <w:pBdr>
        <w:bottom w:val="single" w:color="59A535" w:sz="6" w:space="1"/>
      </w:pBdr>
      <w:jc w:val="both"/>
      <w:rPr>
        <w:rFonts w:ascii="微软雅黑" w:hAnsi="微软雅黑" w:eastAsia="微软雅黑"/>
        <w:color w:val="007A8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6C009"/>
    <w:multiLevelType w:val="singleLevel"/>
    <w:tmpl w:val="36A6C00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AE1E428"/>
    <w:multiLevelType w:val="singleLevel"/>
    <w:tmpl w:val="5AE1E428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E307A"/>
    <w:rsid w:val="002B09E4"/>
    <w:rsid w:val="00827793"/>
    <w:rsid w:val="00AB6CD1"/>
    <w:rsid w:val="1045329F"/>
    <w:rsid w:val="124369E2"/>
    <w:rsid w:val="161E307A"/>
    <w:rsid w:val="46E0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autoRedefine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1506</Words>
  <Characters>1736</Characters>
  <Lines>12</Lines>
  <Paragraphs>3</Paragraphs>
  <TotalTime>2</TotalTime>
  <ScaleCrop>false</ScaleCrop>
  <LinksUpToDate>false</LinksUpToDate>
  <CharactersWithSpaces>1745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2025-04-30T08:00:00Z</dcterms:created>
  <dc:creator>冰机</dc:creator>
  <cp:lastModifiedBy>杨志友</cp:lastModifiedBy>
  <dcterms:modified xsi:type="dcterms:W3CDTF">2025-05-07T06:48:13Z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270D654DDF36462D95CAC92581818E27_13</vt:lpwstr>
  </property>
  <property fmtid="{D5CDD505-2E9C-101B-9397-08002B2CF9AE}" pid="4" name="KSOTemplateDocerSaveRecord">
    <vt:lpwstr>eyJoZGlkIjoiMGFlNzVkYzI5ZTRmNWQ5NTUyYWY2ODZkNTc2NjE4OTQiLCJ1c2VySWQiOiI0Nzk1MjUxNDkifQ==</vt:lpwstr>
  </property>
</Properties>
</file>