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F5098">
      <w:pPr>
        <w:adjustRightInd w:val="0"/>
        <w:snapToGrid w:val="0"/>
        <w:spacing w:before="156" w:beforeLines="50" w:line="240" w:lineRule="atLeast"/>
        <w:jc w:val="center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</w:rPr>
        <w:t>高频手术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</w:rPr>
        <w:t>技术参数</w:t>
      </w:r>
    </w:p>
    <w:p w14:paraId="3D272D62">
      <w:pPr>
        <w:adjustRightInd w:val="0"/>
        <w:snapToGrid w:val="0"/>
        <w:spacing w:before="156" w:beforeLines="50" w:line="240" w:lineRule="atLeast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一、设备技术要求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：</w:t>
      </w:r>
    </w:p>
    <w:tbl>
      <w:tblPr>
        <w:tblStyle w:val="6"/>
        <w:tblW w:w="9763" w:type="dxa"/>
        <w:tblInd w:w="-3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90"/>
        <w:gridCol w:w="6982"/>
      </w:tblGrid>
      <w:tr w14:paraId="51D32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DF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D0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技术参数名称</w:t>
            </w:r>
          </w:p>
        </w:tc>
        <w:tc>
          <w:tcPr>
            <w:tcW w:w="69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BCC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技术参数和性能要求</w:t>
            </w:r>
          </w:p>
        </w:tc>
      </w:tr>
      <w:tr w14:paraId="4804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CE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4F5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设备使用需求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215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5671E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EB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6F5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设备用途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87F1F9"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运用于精细化开放式手术中对软组织的低温切割、凝血、凝切、消融。</w:t>
            </w:r>
          </w:p>
        </w:tc>
      </w:tr>
      <w:tr w14:paraId="0ABD1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56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8B1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5FD48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4802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3E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8B5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★工作频率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5CD2B"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spacing w:val="-3"/>
              </w:rPr>
              <w:t xml:space="preserve">双频电波频率，最高频率 </w:t>
            </w:r>
            <w:r>
              <w:rPr>
                <w:spacing w:val="-2"/>
              </w:rPr>
              <w:t>4.0</w:t>
            </w:r>
            <w:r>
              <w:rPr>
                <w:spacing w:val="-28"/>
              </w:rPr>
              <w:t xml:space="preserve"> </w:t>
            </w:r>
            <w:r>
              <w:rPr>
                <w:spacing w:val="22"/>
              </w:rPr>
              <w:t>MHz</w:t>
            </w:r>
            <w:r>
              <w:rPr>
                <w:spacing w:val="-98"/>
              </w:rPr>
              <w:t>；</w:t>
            </w:r>
          </w:p>
        </w:tc>
      </w:tr>
      <w:tr w14:paraId="6B274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24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1F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★工作温度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AB04B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工作温度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不需要冷却装置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 w14:paraId="06B77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10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3F8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★切缘热损伤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27E2C"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切缘热损伤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≤20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微米,被切割组织保有活性,可直接做组织活检。</w:t>
            </w:r>
          </w:p>
        </w:tc>
      </w:tr>
      <w:tr w14:paraId="28981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44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4BC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功能及功率输出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E7306"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阻抗500欧姆时，切割：≥100W（4.0 MHZ）,正弦波;混切:≥70W（4.0 MHZ）,整流的全波包络;凝血≥50W（4.0 MHZ）,方波整流包络;阻抗200欧姆时，双极止血：≥40W（1.7MHZ）,方波；双极消融：≥100W（1.7MHZ）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16091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94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718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输出功率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48797"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100W±10%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35C72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54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9BB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★工作模式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3AA09"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≥5种工作模式：包含单极切割、单极凝切、单极凝血、双极凝血、双极消融等。</w:t>
            </w:r>
          </w:p>
        </w:tc>
      </w:tr>
      <w:tr w14:paraId="50B15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49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56C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★操作方式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02568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手柄指压及脚踏开关等两种控制方式，脚踏开关可同时控制单、双极工作。</w:t>
            </w:r>
          </w:p>
        </w:tc>
      </w:tr>
      <w:tr w14:paraId="0FAC3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98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0A3E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安全性要求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30909"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定向射频电波发射技术，无电流通过人体，不会产生电灼伤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5A77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CF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8A7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冷却系统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78AD0"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主机自带风冷系统。</w:t>
            </w:r>
          </w:p>
        </w:tc>
      </w:tr>
      <w:tr w14:paraId="79DB6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49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0480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安全保护装置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F5819"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有安全自检系统和自动报警系统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1D157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CC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BA0E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系统记忆功能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2B406"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有系统重启功能、有设定参数记忆功能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0A55C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FD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70B0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制造标准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FD17C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符合医疗设备IEC6060 1-1-2：2007EMC标准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3B971EBB">
      <w:pPr>
        <w:rPr>
          <w:rStyle w:val="14"/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耗材：</w:t>
      </w:r>
    </w:p>
    <w:tbl>
      <w:tblPr>
        <w:tblStyle w:val="7"/>
        <w:tblW w:w="9807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929"/>
        <w:gridCol w:w="5691"/>
      </w:tblGrid>
      <w:tr w14:paraId="4BDB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top"/>
          </w:tcPr>
          <w:p w14:paraId="7D29B917">
            <w:pPr>
              <w:jc w:val="center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29" w:type="dxa"/>
            <w:vAlign w:val="top"/>
          </w:tcPr>
          <w:p w14:paraId="346A5C20">
            <w:pPr>
              <w:jc w:val="center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年使用量</w:t>
            </w:r>
          </w:p>
        </w:tc>
        <w:tc>
          <w:tcPr>
            <w:tcW w:w="5691" w:type="dxa"/>
            <w:vAlign w:val="top"/>
          </w:tcPr>
          <w:p w14:paraId="1962089E">
            <w:pPr>
              <w:ind w:firstLine="1920" w:firstLineChars="800"/>
              <w:jc w:val="both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规格要求</w:t>
            </w:r>
          </w:p>
        </w:tc>
      </w:tr>
      <w:tr w14:paraId="16DA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top"/>
          </w:tcPr>
          <w:p w14:paraId="3B12E04D">
            <w:pPr>
              <w:jc w:val="center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一次性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双极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电凝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镊</w:t>
            </w:r>
          </w:p>
        </w:tc>
        <w:tc>
          <w:tcPr>
            <w:tcW w:w="1929" w:type="dxa"/>
            <w:vAlign w:val="top"/>
          </w:tcPr>
          <w:p w14:paraId="05D832DB">
            <w:pPr>
              <w:ind w:firstLine="720" w:firstLineChars="300"/>
              <w:jc w:val="both"/>
              <w:rPr>
                <w:rStyle w:val="14"/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91" w:type="dxa"/>
            <w:vAlign w:val="top"/>
          </w:tcPr>
          <w:p w14:paraId="32755040">
            <w:pPr>
              <w:ind w:firstLine="1440" w:firstLineChars="6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各规格配套使用</w:t>
            </w:r>
          </w:p>
        </w:tc>
      </w:tr>
    </w:tbl>
    <w:p w14:paraId="5B881B82">
      <w:pPr>
        <w:rPr>
          <w:rStyle w:val="14"/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二、售后服务要求：</w:t>
      </w:r>
    </w:p>
    <w:tbl>
      <w:tblPr>
        <w:tblStyle w:val="6"/>
        <w:tblW w:w="9833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588"/>
      </w:tblGrid>
      <w:tr w14:paraId="5165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 w14:paraId="25DD5BF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588" w:type="dxa"/>
          </w:tcPr>
          <w:p w14:paraId="3FFCCB5C">
            <w:pPr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具体要求</w:t>
            </w:r>
          </w:p>
        </w:tc>
      </w:tr>
      <w:tr w14:paraId="158E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 w14:paraId="736BC0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588" w:type="dxa"/>
          </w:tcPr>
          <w:p w14:paraId="02C94A84">
            <w:p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整机质保不少于三年。</w:t>
            </w:r>
          </w:p>
        </w:tc>
      </w:tr>
      <w:tr w14:paraId="76A2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 w14:paraId="733F60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588" w:type="dxa"/>
          </w:tcPr>
          <w:p w14:paraId="57DEA243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提供全年原厂7*24小时技术支持，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软件系统终身免费升级（提供承诺函）。</w:t>
            </w:r>
          </w:p>
        </w:tc>
      </w:tr>
      <w:tr w14:paraId="20DA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 w14:paraId="0DB094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588" w:type="dxa"/>
          </w:tcPr>
          <w:p w14:paraId="696BC29D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安装调试后完成进行性能验证，并提供验证报告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</w:tc>
      </w:tr>
      <w:tr w14:paraId="6317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 w14:paraId="0A585F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★4</w:t>
            </w:r>
          </w:p>
        </w:tc>
        <w:tc>
          <w:tcPr>
            <w:tcW w:w="8588" w:type="dxa"/>
          </w:tcPr>
          <w:p w14:paraId="4D3CA4AE">
            <w:p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14:paraId="00FF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 w14:paraId="2088CC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588" w:type="dxa"/>
          </w:tcPr>
          <w:p w14:paraId="7ABAB5DC">
            <w:p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故障报修响应时间≤0.5小时，接到维护电话2小时抵达现场，如需返厂维修，需提供备用机（提供承诺函）。</w:t>
            </w:r>
          </w:p>
        </w:tc>
      </w:tr>
      <w:tr w14:paraId="2B4D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45" w:type="dxa"/>
            <w:vAlign w:val="center"/>
          </w:tcPr>
          <w:p w14:paraId="72C2DB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588" w:type="dxa"/>
          </w:tcPr>
          <w:p w14:paraId="27DA5D1F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服务期内每年开展至少一次免费检测、校准，并提供检测、校准报告（提供承诺函）。</w:t>
            </w:r>
          </w:p>
        </w:tc>
      </w:tr>
    </w:tbl>
    <w:p w14:paraId="52865CE2"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C3310F5"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D68AA83"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B470633">
      <w:pPr>
        <w:spacing w:line="520" w:lineRule="exact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5MzRkOWZkNGRkYzliNjAxYWMzMjZiNTE1YjRiZDUifQ=="/>
  </w:docVars>
  <w:rsids>
    <w:rsidRoot w:val="00C425B5"/>
    <w:rsid w:val="000155A8"/>
    <w:rsid w:val="0004715F"/>
    <w:rsid w:val="00054325"/>
    <w:rsid w:val="000634F9"/>
    <w:rsid w:val="00092DFE"/>
    <w:rsid w:val="00093189"/>
    <w:rsid w:val="000F3EF0"/>
    <w:rsid w:val="00121D8B"/>
    <w:rsid w:val="001B101D"/>
    <w:rsid w:val="001C1C98"/>
    <w:rsid w:val="00251223"/>
    <w:rsid w:val="00272CAA"/>
    <w:rsid w:val="002A5EAB"/>
    <w:rsid w:val="003464C4"/>
    <w:rsid w:val="00360570"/>
    <w:rsid w:val="003B22A7"/>
    <w:rsid w:val="00430905"/>
    <w:rsid w:val="00465DDC"/>
    <w:rsid w:val="0049035A"/>
    <w:rsid w:val="004A471D"/>
    <w:rsid w:val="004C583D"/>
    <w:rsid w:val="00547BA6"/>
    <w:rsid w:val="005B3771"/>
    <w:rsid w:val="005C3453"/>
    <w:rsid w:val="006036E2"/>
    <w:rsid w:val="00607FDF"/>
    <w:rsid w:val="006226EF"/>
    <w:rsid w:val="0065379A"/>
    <w:rsid w:val="006A5308"/>
    <w:rsid w:val="006E7334"/>
    <w:rsid w:val="00745008"/>
    <w:rsid w:val="007D1102"/>
    <w:rsid w:val="007D42A0"/>
    <w:rsid w:val="007E366B"/>
    <w:rsid w:val="00805D97"/>
    <w:rsid w:val="0087515E"/>
    <w:rsid w:val="00880BFA"/>
    <w:rsid w:val="008F16C7"/>
    <w:rsid w:val="008F3F0A"/>
    <w:rsid w:val="0091717E"/>
    <w:rsid w:val="009266FC"/>
    <w:rsid w:val="00937C2A"/>
    <w:rsid w:val="00943CF3"/>
    <w:rsid w:val="009A7F63"/>
    <w:rsid w:val="009C6422"/>
    <w:rsid w:val="00A54D4A"/>
    <w:rsid w:val="00A75514"/>
    <w:rsid w:val="00AD3AD0"/>
    <w:rsid w:val="00B45575"/>
    <w:rsid w:val="00B47BAB"/>
    <w:rsid w:val="00B50550"/>
    <w:rsid w:val="00B645CB"/>
    <w:rsid w:val="00BB5B81"/>
    <w:rsid w:val="00BE3BCF"/>
    <w:rsid w:val="00C02ACE"/>
    <w:rsid w:val="00C303C7"/>
    <w:rsid w:val="00C425B5"/>
    <w:rsid w:val="00CA503F"/>
    <w:rsid w:val="00CB5144"/>
    <w:rsid w:val="00CC7F6E"/>
    <w:rsid w:val="00CE71F6"/>
    <w:rsid w:val="00CF2E56"/>
    <w:rsid w:val="00CF50A7"/>
    <w:rsid w:val="00D3102C"/>
    <w:rsid w:val="00D97397"/>
    <w:rsid w:val="00DF1CB7"/>
    <w:rsid w:val="00E23A4B"/>
    <w:rsid w:val="00E53E9E"/>
    <w:rsid w:val="00EA0BBF"/>
    <w:rsid w:val="00EB37A3"/>
    <w:rsid w:val="00EE256D"/>
    <w:rsid w:val="00F028C4"/>
    <w:rsid w:val="00F60C89"/>
    <w:rsid w:val="00F6170F"/>
    <w:rsid w:val="00F80EDC"/>
    <w:rsid w:val="00FA7EF5"/>
    <w:rsid w:val="00FC1911"/>
    <w:rsid w:val="00FD29C8"/>
    <w:rsid w:val="00FF362A"/>
    <w:rsid w:val="02A8067C"/>
    <w:rsid w:val="06C639E2"/>
    <w:rsid w:val="09354E08"/>
    <w:rsid w:val="0AB22B73"/>
    <w:rsid w:val="0F3C60C0"/>
    <w:rsid w:val="17EA4F32"/>
    <w:rsid w:val="1B997ECF"/>
    <w:rsid w:val="1D1E7FB6"/>
    <w:rsid w:val="21343DC0"/>
    <w:rsid w:val="24AE4782"/>
    <w:rsid w:val="25661DC7"/>
    <w:rsid w:val="25845EEF"/>
    <w:rsid w:val="2B236BB7"/>
    <w:rsid w:val="2F2B33A1"/>
    <w:rsid w:val="2F4A1681"/>
    <w:rsid w:val="31395838"/>
    <w:rsid w:val="313E1763"/>
    <w:rsid w:val="3149634A"/>
    <w:rsid w:val="32972361"/>
    <w:rsid w:val="36106E70"/>
    <w:rsid w:val="3647670B"/>
    <w:rsid w:val="393D49F5"/>
    <w:rsid w:val="3B483EC7"/>
    <w:rsid w:val="4065700E"/>
    <w:rsid w:val="40E5689C"/>
    <w:rsid w:val="42253E7A"/>
    <w:rsid w:val="428A7B2F"/>
    <w:rsid w:val="46EC3837"/>
    <w:rsid w:val="47483DAD"/>
    <w:rsid w:val="488E2A45"/>
    <w:rsid w:val="4A8B6B14"/>
    <w:rsid w:val="4B284490"/>
    <w:rsid w:val="4B4B11F4"/>
    <w:rsid w:val="4C421DAA"/>
    <w:rsid w:val="4CF35FDF"/>
    <w:rsid w:val="4ED70257"/>
    <w:rsid w:val="50AC08F9"/>
    <w:rsid w:val="512978E2"/>
    <w:rsid w:val="54104954"/>
    <w:rsid w:val="6D6C0ED4"/>
    <w:rsid w:val="6FC24BC4"/>
    <w:rsid w:val="6FE74798"/>
    <w:rsid w:val="708A15C7"/>
    <w:rsid w:val="72A008E7"/>
    <w:rsid w:val="779A2C61"/>
    <w:rsid w:val="7A763316"/>
    <w:rsid w:val="7BCE7B89"/>
    <w:rsid w:val="7E825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宋体"/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</w:rPr>
  </w:style>
  <w:style w:type="paragraph" w:styleId="5">
    <w:name w:val="Normal (Web)"/>
    <w:basedOn w:val="1"/>
    <w:qFormat/>
    <w:uiPriority w:val="99"/>
  </w:style>
  <w:style w:type="table" w:styleId="7">
    <w:name w:val="Table Grid"/>
    <w:basedOn w:val="6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 w:cs="Times New Roman"/>
      <w:sz w:val="21"/>
      <w:szCs w:val="22"/>
    </w:rPr>
  </w:style>
  <w:style w:type="paragraph" w:customStyle="1" w:styleId="12">
    <w:name w:val="msolist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Char Char1 Char Char Char Char"/>
    <w:basedOn w:val="1"/>
    <w:qFormat/>
    <w:uiPriority w:val="0"/>
    <w:pPr>
      <w:spacing w:line="240" w:lineRule="auto"/>
    </w:pPr>
    <w:rPr>
      <w:rFonts w:cs="Times New Roman"/>
      <w:sz w:val="21"/>
      <w:szCs w:val="20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747</Words>
  <Characters>858</Characters>
  <Lines>10</Lines>
  <Paragraphs>2</Paragraphs>
  <TotalTime>192</TotalTime>
  <ScaleCrop>false</ScaleCrop>
  <LinksUpToDate>false</LinksUpToDate>
  <CharactersWithSpaces>916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2019-10-12T05:19:00Z</dcterms:created>
  <dc:creator>AutoBVT</dc:creator>
  <cp:lastModifiedBy>四季</cp:lastModifiedBy>
  <cp:lastPrinted>2019-10-21T02:04:00Z</cp:lastPrinted>
  <dcterms:modified xsi:type="dcterms:W3CDTF">2025-02-12T06:52:43Z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DBF8A6FA368A4DD3AAA4A14E1A05E754</vt:lpwstr>
  </property>
  <property fmtid="{D5CDD505-2E9C-101B-9397-08002B2CF9AE}" pid="4" name="KSOTemplateDocerSaveRecord">
    <vt:lpwstr>eyJoZGlkIjoiODhlMjI0ZDg2OWIzYzc3ZTZjMDNhODc4ZTg3ZDU2ODYiLCJ1c2VySWQiOiIzMTM2NzAyNDUifQ==</vt:lpwstr>
  </property>
</Properties>
</file>