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85D6F">
      <w:pPr>
        <w:pStyle w:val="3"/>
        <w:rPr>
          <w:rFonts w:hint="eastAsia"/>
          <w:lang w:val="en-US" w:eastAsia="zh-CN"/>
        </w:rPr>
      </w:pPr>
      <w:bookmarkStart w:id="0" w:name="_Toc166244035"/>
      <w:bookmarkStart w:id="1" w:name="_Toc189927740"/>
      <w:r>
        <w:rPr>
          <w:rFonts w:hint="eastAsia"/>
          <w:lang w:val="en-US" w:eastAsia="zh-CN"/>
        </w:rPr>
        <w:t>本项目旨在优化线下线下一体化就诊流程，实现一部手机完成全流程就诊的目标，同时完成与就诊相关的智慧服务三级、智慧管理三级、互联互通五乙和智慧医疗评级相关功能建设。同时完善信息安全功能建设。</w:t>
      </w:r>
    </w:p>
    <w:p w14:paraId="66EC810F">
      <w:pPr>
        <w:pStyle w:val="3"/>
        <w:rPr>
          <w:rFonts w:hint="default"/>
          <w:lang w:val="en-US" w:eastAsia="zh-CN"/>
        </w:rPr>
      </w:pPr>
      <w:r>
        <w:rPr>
          <w:rFonts w:hint="eastAsia"/>
          <w:lang w:val="en-US" w:eastAsia="zh-CN"/>
        </w:rPr>
        <w:t>本项目费用包含与本项目相关的所有接口费用，同时如果需要替换现有的互联网医院系统，也需要将该费用包含在内。</w:t>
      </w:r>
    </w:p>
    <w:p w14:paraId="20587057">
      <w:pPr>
        <w:pStyle w:val="3"/>
        <w:rPr>
          <w:rFonts w:hint="default"/>
          <w:lang w:val="en-US" w:eastAsia="zh-CN"/>
        </w:rPr>
      </w:pPr>
      <w:bookmarkStart w:id="6" w:name="_GoBack"/>
      <w:bookmarkEnd w:id="6"/>
    </w:p>
    <w:bookmarkEnd w:id="0"/>
    <w:p w14:paraId="5691FFF6">
      <w:pPr>
        <w:pStyle w:val="3"/>
        <w:rPr>
          <w:rFonts w:hint="default" w:eastAsia="宋体"/>
          <w:lang w:val="en-US" w:eastAsia="zh-CN"/>
        </w:rPr>
      </w:pPr>
      <w:r>
        <w:rPr>
          <w:rFonts w:hint="eastAsia"/>
          <w:lang w:val="en-US" w:eastAsia="zh-CN"/>
        </w:rPr>
        <w:t>具体建设功能要求如下：</w:t>
      </w:r>
    </w:p>
    <w:bookmarkEnd w:id="1"/>
    <w:p w14:paraId="602DF76C">
      <w:pPr>
        <w:pStyle w:val="5"/>
        <w:rPr>
          <w:rFonts w:hint="eastAsia"/>
        </w:rPr>
      </w:pPr>
      <w:bookmarkStart w:id="2" w:name="_Toc189927742"/>
      <w:r>
        <w:rPr>
          <w:rFonts w:hint="eastAsia"/>
        </w:rPr>
        <w:t>门诊一站式自助中心应用建设</w:t>
      </w:r>
      <w:bookmarkEnd w:id="2"/>
    </w:p>
    <w:p w14:paraId="773E62C7">
      <w:pPr>
        <w:pStyle w:val="3"/>
        <w:rPr>
          <w:rFonts w:hint="eastAsia"/>
        </w:rPr>
      </w:pPr>
      <w:r>
        <w:rPr>
          <w:rFonts w:hint="eastAsia"/>
        </w:rPr>
        <w:t>开发建设门诊一站式自助中心应用，聚合门诊服务功能，进行进行全新的界面设计，为患者提供线上自助导诊、自助咨询、检查检验自助预约、投诉建议受理、便民设备自助租借等门诊一站式便民医疗服务，减少患者在院“非诊疗部分时间”，改善患者就医服务体验。</w:t>
      </w:r>
    </w:p>
    <w:p w14:paraId="517BD5AE">
      <w:pPr>
        <w:pStyle w:val="5"/>
        <w:rPr>
          <w:rFonts w:hint="eastAsia"/>
        </w:rPr>
      </w:pPr>
      <w:bookmarkStart w:id="3" w:name="_Toc189927743"/>
      <w:r>
        <w:rPr>
          <w:rFonts w:hint="eastAsia"/>
        </w:rPr>
        <w:t>门诊全流程AI智能导医助手建设</w:t>
      </w:r>
      <w:bookmarkEnd w:id="3"/>
    </w:p>
    <w:p w14:paraId="16C157A5">
      <w:pPr>
        <w:pStyle w:val="3"/>
        <w:rPr>
          <w:rFonts w:hint="eastAsia"/>
        </w:rPr>
      </w:pPr>
      <w:r>
        <w:rPr>
          <w:rFonts w:hint="eastAsia"/>
        </w:rPr>
        <w:t>门诊全流程AI智能导医助手通过就诊流程增强居民线下就医体验，将服务升级由“人被动找功能”变为“功能主动找人”，为每位居民提供按时、按序的就诊行程提醒，以“超前思考”为患者带来“无需思考”的就医体验，解决“一步一问”就诊困难。“云陪诊”陪护模式，帮助就医困难人群无障碍地完成就医流程，减少数字化发展带来的“数字鸿沟”。为居民提供诊前诊中诊后、全生命周期、线上线下融合、优质高效的医疗健康服务。</w:t>
      </w:r>
    </w:p>
    <w:p w14:paraId="1B704CF5">
      <w:pPr>
        <w:keepNext/>
        <w:keepLines/>
        <w:widowControl w:val="0"/>
        <w:numPr>
          <w:ilvl w:val="3"/>
          <w:numId w:val="1"/>
        </w:numPr>
        <w:tabs>
          <w:tab w:val="left" w:pos="60"/>
        </w:tabs>
        <w:autoSpaceDE w:val="0"/>
        <w:autoSpaceDN w:val="0"/>
        <w:adjustRightInd w:val="0"/>
        <w:spacing w:line="360" w:lineRule="auto"/>
        <w:jc w:val="left"/>
        <w:outlineLvl w:val="3"/>
        <w:rPr>
          <w:rFonts w:ascii="宋体" w:hAnsi="宋体" w:eastAsia="宋体" w:cs="Times New Roman"/>
          <w:b/>
          <w:bCs/>
          <w:kern w:val="2"/>
          <w:sz w:val="30"/>
          <w:szCs w:val="28"/>
          <w:lang w:val="en-US" w:eastAsia="zh-CN" w:bidi="ar-SA"/>
        </w:rPr>
      </w:pPr>
      <w:r>
        <w:rPr>
          <w:rFonts w:hint="eastAsia" w:ascii="宋体" w:hAnsi="宋体" w:eastAsia="宋体" w:cs="Times New Roman"/>
          <w:b/>
          <w:bCs/>
          <w:kern w:val="2"/>
          <w:sz w:val="30"/>
          <w:szCs w:val="28"/>
          <w:lang w:val="en-US" w:eastAsia="zh-CN" w:bidi="ar-SA"/>
        </w:rPr>
        <w:t>诊前服务</w:t>
      </w:r>
    </w:p>
    <w:p w14:paraId="4F373893">
      <w:pPr>
        <w:keepNext/>
        <w:keepLines/>
        <w:widowControl w:val="0"/>
        <w:numPr>
          <w:ilvl w:val="4"/>
          <w:numId w:val="1"/>
        </w:numPr>
        <w:autoSpaceDE w:val="0"/>
        <w:autoSpaceDN w:val="0"/>
        <w:adjustRightInd w:val="0"/>
        <w:spacing w:line="360" w:lineRule="auto"/>
        <w:ind w:left="1009" w:hanging="1009"/>
        <w:jc w:val="left"/>
        <w:outlineLvl w:val="4"/>
        <w:rPr>
          <w:rFonts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预约挂号引导</w:t>
      </w:r>
    </w:p>
    <w:p w14:paraId="1D017472">
      <w:pPr>
        <w:widowControl w:val="0"/>
        <w:autoSpaceDE w:val="0"/>
        <w:autoSpaceDN w:val="0"/>
        <w:adjustRightInd w:val="0"/>
        <w:spacing w:line="360" w:lineRule="auto"/>
        <w:ind w:firstLine="480" w:firstLineChars="200"/>
        <w:rPr>
          <w:rFonts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为患者提供预约信息展示、医院位置与导航、停诊提醒、替诊提醒；（1）预约信息展示，根据医院要求可配置取消预约的快捷入口；（2）接收医院通知的停诊、替诊提醒；若停诊，可实现患者重新预约；若替诊，可实现患者取消预约、重新预约；</w:t>
      </w:r>
    </w:p>
    <w:p w14:paraId="01789313">
      <w:pPr>
        <w:keepNext/>
        <w:keepLines/>
        <w:widowControl w:val="0"/>
        <w:numPr>
          <w:ilvl w:val="4"/>
          <w:numId w:val="1"/>
        </w:numPr>
        <w:autoSpaceDE w:val="0"/>
        <w:autoSpaceDN w:val="0"/>
        <w:adjustRightInd w:val="0"/>
        <w:spacing w:line="360" w:lineRule="auto"/>
        <w:ind w:left="1009" w:hanging="1009"/>
        <w:jc w:val="left"/>
        <w:outlineLvl w:val="4"/>
        <w:rPr>
          <w:rFonts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门诊候诊引导</w:t>
      </w:r>
    </w:p>
    <w:p w14:paraId="45710981">
      <w:pPr>
        <w:widowControl w:val="0"/>
        <w:autoSpaceDE w:val="0"/>
        <w:autoSpaceDN w:val="0"/>
        <w:adjustRightInd w:val="0"/>
        <w:spacing w:line="360" w:lineRule="auto"/>
        <w:ind w:firstLine="480" w:firstLineChars="200"/>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到院后，为患者提供预约信息展示、科室位置与导航；（1）预约信息展示，根据医院要求可配置就诊二维码快捷入口，患者在线下可直接扫码就诊；（2）到科室签到后，系统将获取候诊排队号与当前叫号情况；（3）展示门诊充值快捷入口，自动查询患者门诊余额，若余额不足可及时充值；（4）提供科室介绍、健康宣教入口，为患者展示当前科室下更完善的患教资料。</w:t>
      </w:r>
    </w:p>
    <w:p w14:paraId="2C584746">
      <w:pPr>
        <w:keepNext/>
        <w:keepLines/>
        <w:widowControl w:val="0"/>
        <w:numPr>
          <w:ilvl w:val="3"/>
          <w:numId w:val="1"/>
        </w:numPr>
        <w:tabs>
          <w:tab w:val="left" w:pos="60"/>
        </w:tabs>
        <w:autoSpaceDE w:val="0"/>
        <w:autoSpaceDN w:val="0"/>
        <w:adjustRightInd w:val="0"/>
        <w:spacing w:line="360" w:lineRule="auto"/>
        <w:jc w:val="left"/>
        <w:outlineLvl w:val="3"/>
        <w:rPr>
          <w:rFonts w:ascii="宋体" w:hAnsi="宋体" w:eastAsia="宋体" w:cs="Times New Roman"/>
          <w:b/>
          <w:bCs/>
          <w:kern w:val="2"/>
          <w:sz w:val="30"/>
          <w:szCs w:val="28"/>
          <w:lang w:val="en-US" w:eastAsia="zh-CN" w:bidi="ar-SA"/>
        </w:rPr>
      </w:pPr>
      <w:r>
        <w:rPr>
          <w:rFonts w:hint="eastAsia" w:ascii="宋体" w:hAnsi="宋体" w:eastAsia="宋体" w:cs="Times New Roman"/>
          <w:b/>
          <w:bCs/>
          <w:kern w:val="2"/>
          <w:sz w:val="30"/>
          <w:szCs w:val="28"/>
          <w:lang w:val="en-US" w:eastAsia="zh-CN" w:bidi="ar-SA"/>
        </w:rPr>
        <w:t>诊中服务</w:t>
      </w:r>
    </w:p>
    <w:p w14:paraId="766B2C4E">
      <w:pPr>
        <w:keepNext/>
        <w:keepLines/>
        <w:widowControl w:val="0"/>
        <w:numPr>
          <w:ilvl w:val="4"/>
          <w:numId w:val="1"/>
        </w:numPr>
        <w:autoSpaceDE w:val="0"/>
        <w:autoSpaceDN w:val="0"/>
        <w:adjustRightInd w:val="0"/>
        <w:spacing w:line="360" w:lineRule="auto"/>
        <w:ind w:left="1009" w:hanging="1009"/>
        <w:jc w:val="left"/>
        <w:outlineLvl w:val="4"/>
        <w:rPr>
          <w:rFonts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门诊缴费引导</w:t>
      </w:r>
    </w:p>
    <w:p w14:paraId="38F62FDD">
      <w:pPr>
        <w:widowControl w:val="0"/>
        <w:autoSpaceDE w:val="0"/>
        <w:autoSpaceDN w:val="0"/>
        <w:adjustRightInd w:val="0"/>
        <w:spacing w:line="360" w:lineRule="auto"/>
        <w:ind w:firstLine="480" w:firstLineChars="200"/>
        <w:rPr>
          <w:rFonts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（1）展示待缴费列表，根据患者就诊费别，可实现自费、医保结算（若医院开设线上医保支付，则可实现通过该节点进入医保结算）；（2）缴费完成后，可查看结算明细，在明细详情页可查看电子票据；</w:t>
      </w:r>
    </w:p>
    <w:p w14:paraId="38B25869">
      <w:pPr>
        <w:keepNext/>
        <w:keepLines/>
        <w:widowControl w:val="0"/>
        <w:numPr>
          <w:ilvl w:val="4"/>
          <w:numId w:val="1"/>
        </w:numPr>
        <w:autoSpaceDE w:val="0"/>
        <w:autoSpaceDN w:val="0"/>
        <w:adjustRightInd w:val="0"/>
        <w:spacing w:line="360" w:lineRule="auto"/>
        <w:ind w:left="1009" w:hanging="1009"/>
        <w:jc w:val="left"/>
        <w:outlineLvl w:val="4"/>
        <w:rPr>
          <w:rFonts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医技预约引导</w:t>
      </w:r>
    </w:p>
    <w:p w14:paraId="4496CDA4">
      <w:pPr>
        <w:widowControl w:val="0"/>
        <w:autoSpaceDE w:val="0"/>
        <w:autoSpaceDN w:val="0"/>
        <w:adjustRightInd w:val="0"/>
        <w:spacing w:line="360" w:lineRule="auto"/>
        <w:ind w:firstLine="480" w:firstLineChars="200"/>
        <w:rPr>
          <w:rFonts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（1）可实现查看本次就诊下开具的检查、检验单，检查项目可实现快捷预约，检验项目展示检验区位置与导航，同时向患者进行项目注意事项提醒；</w:t>
      </w:r>
      <w:r>
        <w:rPr>
          <w:rFonts w:hint="eastAsia" w:ascii="宋体" w:hAnsi="宋体" w:cs="Times New Roman"/>
          <w:kern w:val="2"/>
          <w:sz w:val="24"/>
          <w:szCs w:val="20"/>
          <w:lang w:val="en-US" w:eastAsia="zh-CN" w:bidi="ar-SA"/>
        </w:rPr>
        <w:t>实现多院区检查预约功能</w:t>
      </w:r>
      <w:r>
        <w:rPr>
          <w:rFonts w:hint="eastAsia" w:ascii="宋体" w:hAnsi="宋体" w:eastAsia="宋体" w:cs="Times New Roman"/>
          <w:kern w:val="2"/>
          <w:sz w:val="24"/>
          <w:szCs w:val="20"/>
          <w:lang w:val="en-US" w:eastAsia="zh-CN" w:bidi="ar-SA"/>
        </w:rPr>
        <w:t>（2）检查项目预约完成后，在预约时间内可实现线上签到，签到后将定位至医技候诊节点，并自动获取排队号与当前叫号情况；（3）系统将接收并展示由医院通知的检查设别故障提醒；</w:t>
      </w:r>
    </w:p>
    <w:p w14:paraId="15B042C3">
      <w:pPr>
        <w:keepNext/>
        <w:keepLines/>
        <w:widowControl w:val="0"/>
        <w:numPr>
          <w:ilvl w:val="4"/>
          <w:numId w:val="1"/>
        </w:numPr>
        <w:autoSpaceDE w:val="0"/>
        <w:autoSpaceDN w:val="0"/>
        <w:adjustRightInd w:val="0"/>
        <w:spacing w:line="360" w:lineRule="auto"/>
        <w:ind w:left="1009" w:hanging="1009"/>
        <w:jc w:val="left"/>
        <w:outlineLvl w:val="4"/>
        <w:rPr>
          <w:rFonts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医技候诊引导</w:t>
      </w:r>
    </w:p>
    <w:p w14:paraId="75EF43B0">
      <w:pPr>
        <w:widowControl w:val="0"/>
        <w:autoSpaceDE w:val="0"/>
        <w:autoSpaceDN w:val="0"/>
        <w:adjustRightInd w:val="0"/>
        <w:spacing w:line="360" w:lineRule="auto"/>
        <w:ind w:firstLine="480" w:firstLineChars="200"/>
        <w:rPr>
          <w:rFonts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（1）针对未检项目，签到后将展示排队号与当前叫号情况；（2）展示检查区位置与导航。</w:t>
      </w:r>
    </w:p>
    <w:p w14:paraId="428D2998">
      <w:pPr>
        <w:keepNext/>
        <w:keepLines/>
        <w:widowControl w:val="0"/>
        <w:numPr>
          <w:ilvl w:val="4"/>
          <w:numId w:val="1"/>
        </w:numPr>
        <w:autoSpaceDE w:val="0"/>
        <w:autoSpaceDN w:val="0"/>
        <w:adjustRightInd w:val="0"/>
        <w:spacing w:line="360" w:lineRule="auto"/>
        <w:ind w:left="1009" w:hanging="1009"/>
        <w:jc w:val="left"/>
        <w:outlineLvl w:val="4"/>
        <w:rPr>
          <w:rFonts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取药服务引导</w:t>
      </w:r>
    </w:p>
    <w:p w14:paraId="00635CDB">
      <w:pPr>
        <w:widowControl w:val="0"/>
        <w:autoSpaceDE w:val="0"/>
        <w:autoSpaceDN w:val="0"/>
        <w:adjustRightInd w:val="0"/>
        <w:spacing w:line="360" w:lineRule="auto"/>
        <w:ind w:firstLine="480" w:firstLineChars="200"/>
        <w:rPr>
          <w:rFonts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1）按医院要求可区分西药、中成药、中草药类别，并展示对应西药房、中药房位置与导航；（2）可查看药品信息，其中包含药品名称、规格、用法，同时可实现快捷查看用药指导与处方信息；（3）可实现在线获取取药号，并展示当前叫号情况；（4）若医院开设中草药代煎寄服务，患者可在当前节点快捷进入服务申请；</w:t>
      </w:r>
    </w:p>
    <w:p w14:paraId="12E552A7">
      <w:pPr>
        <w:keepNext/>
        <w:keepLines/>
        <w:widowControl w:val="0"/>
        <w:numPr>
          <w:ilvl w:val="4"/>
          <w:numId w:val="1"/>
        </w:numPr>
        <w:autoSpaceDE w:val="0"/>
        <w:autoSpaceDN w:val="0"/>
        <w:adjustRightInd w:val="0"/>
        <w:spacing w:line="360" w:lineRule="auto"/>
        <w:ind w:left="1009" w:hanging="1009"/>
        <w:jc w:val="left"/>
        <w:outlineLvl w:val="4"/>
        <w:rPr>
          <w:rFonts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报告查询引导</w:t>
      </w:r>
    </w:p>
    <w:p w14:paraId="579C5F9C">
      <w:pPr>
        <w:widowControl w:val="0"/>
        <w:autoSpaceDE w:val="0"/>
        <w:autoSpaceDN w:val="0"/>
        <w:adjustRightInd w:val="0"/>
        <w:spacing w:line="360" w:lineRule="auto"/>
        <w:ind w:firstLine="480" w:firstLineChars="200"/>
        <w:rPr>
          <w:rFonts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（1）可查看已出报告的检查、检验单；（2）若针对报告有需要进一步问诊的可进行回诊签到；（3）若医院开设报告代寄服务，患者可在当前节点快捷进入服务申请；</w:t>
      </w:r>
    </w:p>
    <w:p w14:paraId="38CDB6F0">
      <w:pPr>
        <w:keepNext/>
        <w:keepLines/>
        <w:widowControl w:val="0"/>
        <w:numPr>
          <w:ilvl w:val="4"/>
          <w:numId w:val="1"/>
        </w:numPr>
        <w:autoSpaceDE w:val="0"/>
        <w:autoSpaceDN w:val="0"/>
        <w:adjustRightInd w:val="0"/>
        <w:spacing w:line="360" w:lineRule="auto"/>
        <w:ind w:left="1009" w:hanging="1009"/>
        <w:jc w:val="left"/>
        <w:outlineLvl w:val="4"/>
        <w:rPr>
          <w:rFonts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回诊签到引导</w:t>
      </w:r>
    </w:p>
    <w:p w14:paraId="19779CE7">
      <w:pPr>
        <w:widowControl w:val="0"/>
        <w:autoSpaceDE w:val="0"/>
        <w:autoSpaceDN w:val="0"/>
        <w:adjustRightInd w:val="0"/>
        <w:spacing w:line="360" w:lineRule="auto"/>
        <w:ind w:firstLine="480" w:firstLineChars="200"/>
        <w:rPr>
          <w:rFonts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系统自动查询就诊医生在当天是否当班，若当班，可实现线上回诊签到，签到后自动获取候诊排队号与当前叫号情况；若未当班，则向患者推荐同科室的医生就诊，或线上问诊服务。</w:t>
      </w:r>
    </w:p>
    <w:p w14:paraId="6872EF9A">
      <w:pPr>
        <w:keepNext/>
        <w:keepLines/>
        <w:widowControl w:val="0"/>
        <w:numPr>
          <w:ilvl w:val="3"/>
          <w:numId w:val="1"/>
        </w:numPr>
        <w:tabs>
          <w:tab w:val="left" w:pos="60"/>
        </w:tabs>
        <w:autoSpaceDE w:val="0"/>
        <w:autoSpaceDN w:val="0"/>
        <w:adjustRightInd w:val="0"/>
        <w:spacing w:line="360" w:lineRule="auto"/>
        <w:jc w:val="left"/>
        <w:outlineLvl w:val="3"/>
        <w:rPr>
          <w:rFonts w:ascii="宋体" w:hAnsi="宋体" w:eastAsia="宋体" w:cs="Times New Roman"/>
          <w:b/>
          <w:bCs/>
          <w:kern w:val="2"/>
          <w:sz w:val="30"/>
          <w:szCs w:val="28"/>
          <w:lang w:val="en-US" w:eastAsia="zh-CN" w:bidi="ar-SA"/>
        </w:rPr>
      </w:pPr>
      <w:r>
        <w:rPr>
          <w:rFonts w:hint="eastAsia" w:ascii="宋体" w:hAnsi="宋体" w:eastAsia="宋体" w:cs="Times New Roman"/>
          <w:b/>
          <w:bCs/>
          <w:kern w:val="2"/>
          <w:sz w:val="30"/>
          <w:szCs w:val="28"/>
          <w:lang w:val="en-US" w:eastAsia="zh-CN" w:bidi="ar-SA"/>
        </w:rPr>
        <w:t>诊后服务</w:t>
      </w:r>
    </w:p>
    <w:p w14:paraId="264168A2">
      <w:pPr>
        <w:keepNext/>
        <w:keepLines/>
        <w:widowControl w:val="0"/>
        <w:numPr>
          <w:ilvl w:val="4"/>
          <w:numId w:val="1"/>
        </w:numPr>
        <w:autoSpaceDE w:val="0"/>
        <w:autoSpaceDN w:val="0"/>
        <w:adjustRightInd w:val="0"/>
        <w:spacing w:line="360" w:lineRule="auto"/>
        <w:ind w:left="1009" w:hanging="1009"/>
        <w:jc w:val="left"/>
        <w:outlineLvl w:val="4"/>
        <w:rPr>
          <w:rFonts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复诊预约引导</w:t>
      </w:r>
    </w:p>
    <w:p w14:paraId="0BE32959">
      <w:pPr>
        <w:widowControl w:val="0"/>
        <w:autoSpaceDE w:val="0"/>
        <w:autoSpaceDN w:val="0"/>
        <w:adjustRightInd w:val="0"/>
        <w:spacing w:line="360" w:lineRule="auto"/>
        <w:ind w:firstLine="480" w:firstLineChars="200"/>
        <w:rPr>
          <w:rFonts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患者若需复诊，可进入该节点，系统将向患者推荐预约过、问诊过的医生，也向患者推荐同科室的医生就诊，或线上问诊服务；</w:t>
      </w:r>
    </w:p>
    <w:p w14:paraId="15FF375D">
      <w:pPr>
        <w:keepNext/>
        <w:keepLines/>
        <w:widowControl w:val="0"/>
        <w:numPr>
          <w:ilvl w:val="4"/>
          <w:numId w:val="1"/>
        </w:numPr>
        <w:autoSpaceDE w:val="0"/>
        <w:autoSpaceDN w:val="0"/>
        <w:adjustRightInd w:val="0"/>
        <w:spacing w:line="360" w:lineRule="auto"/>
        <w:ind w:left="1009" w:hanging="1009"/>
        <w:jc w:val="left"/>
        <w:outlineLvl w:val="4"/>
        <w:rPr>
          <w:rFonts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随访指导引导</w:t>
      </w:r>
    </w:p>
    <w:p w14:paraId="5640C6B6">
      <w:pPr>
        <w:widowControl w:val="0"/>
        <w:autoSpaceDE w:val="0"/>
        <w:autoSpaceDN w:val="0"/>
        <w:adjustRightInd w:val="0"/>
        <w:spacing w:line="360" w:lineRule="auto"/>
        <w:ind w:firstLine="480" w:firstLineChars="200"/>
        <w:rPr>
          <w:rFonts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系统自动接收由医生发送的随访指导计划，随访类型包含复诊提醒、用药提醒、患教资料、问诊表等；</w:t>
      </w:r>
    </w:p>
    <w:p w14:paraId="07F2F18B">
      <w:pPr>
        <w:keepNext/>
        <w:keepLines/>
        <w:widowControl w:val="0"/>
        <w:numPr>
          <w:ilvl w:val="4"/>
          <w:numId w:val="1"/>
        </w:numPr>
        <w:autoSpaceDE w:val="0"/>
        <w:autoSpaceDN w:val="0"/>
        <w:adjustRightInd w:val="0"/>
        <w:spacing w:line="360" w:lineRule="auto"/>
        <w:ind w:left="1009" w:hanging="1009"/>
        <w:jc w:val="left"/>
        <w:outlineLvl w:val="4"/>
        <w:rPr>
          <w:rFonts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就医评价引导</w:t>
      </w:r>
    </w:p>
    <w:p w14:paraId="13F7CFD2">
      <w:pPr>
        <w:widowControl w:val="0"/>
        <w:autoSpaceDE w:val="0"/>
        <w:autoSpaceDN w:val="0"/>
        <w:adjustRightInd w:val="0"/>
        <w:spacing w:line="360" w:lineRule="auto"/>
        <w:ind w:firstLine="480" w:firstLineChars="200"/>
        <w:rPr>
          <w:rFonts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患者填写门诊满意度评价表单，为医院进行门诊服务管理提供更有力的支撑；</w:t>
      </w:r>
    </w:p>
    <w:p w14:paraId="279AF6E2">
      <w:pPr>
        <w:keepNext/>
        <w:keepLines/>
        <w:widowControl w:val="0"/>
        <w:numPr>
          <w:ilvl w:val="4"/>
          <w:numId w:val="1"/>
        </w:numPr>
        <w:autoSpaceDE w:val="0"/>
        <w:autoSpaceDN w:val="0"/>
        <w:adjustRightInd w:val="0"/>
        <w:spacing w:line="360" w:lineRule="auto"/>
        <w:ind w:left="1009" w:hanging="1009"/>
        <w:jc w:val="left"/>
        <w:outlineLvl w:val="4"/>
        <w:rPr>
          <w:rFonts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就诊诊断引导</w:t>
      </w:r>
    </w:p>
    <w:p w14:paraId="4DEB3289">
      <w:pPr>
        <w:widowControl w:val="0"/>
        <w:autoSpaceDE w:val="0"/>
        <w:autoSpaceDN w:val="0"/>
        <w:adjustRightInd w:val="0"/>
        <w:spacing w:line="360" w:lineRule="auto"/>
        <w:ind w:firstLine="480" w:firstLineChars="200"/>
        <w:rPr>
          <w:rFonts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汇总患者本次就医的诊断、病历情况，若有开具住院申请单，可实现快捷查看。</w:t>
      </w:r>
    </w:p>
    <w:p w14:paraId="199795F6">
      <w:pPr>
        <w:keepNext/>
        <w:keepLines/>
        <w:widowControl w:val="0"/>
        <w:numPr>
          <w:ilvl w:val="3"/>
          <w:numId w:val="1"/>
        </w:numPr>
        <w:tabs>
          <w:tab w:val="left" w:pos="60"/>
        </w:tabs>
        <w:autoSpaceDE w:val="0"/>
        <w:autoSpaceDN w:val="0"/>
        <w:adjustRightInd w:val="0"/>
        <w:spacing w:line="360" w:lineRule="auto"/>
        <w:jc w:val="left"/>
        <w:outlineLvl w:val="3"/>
        <w:rPr>
          <w:rFonts w:ascii="宋体" w:hAnsi="宋体" w:eastAsia="宋体" w:cs="Times New Roman"/>
          <w:b/>
          <w:bCs/>
          <w:kern w:val="2"/>
          <w:sz w:val="30"/>
          <w:szCs w:val="28"/>
          <w:lang w:val="en-US" w:eastAsia="zh-CN" w:bidi="ar-SA"/>
        </w:rPr>
      </w:pPr>
      <w:r>
        <w:rPr>
          <w:rFonts w:hint="eastAsia" w:ascii="宋体" w:hAnsi="宋体" w:eastAsia="宋体" w:cs="Times New Roman"/>
          <w:b/>
          <w:bCs/>
          <w:kern w:val="2"/>
          <w:sz w:val="30"/>
          <w:szCs w:val="28"/>
          <w:lang w:val="en-US" w:eastAsia="zh-CN" w:bidi="ar-SA"/>
        </w:rPr>
        <w:t>陪诊管理</w:t>
      </w:r>
    </w:p>
    <w:p w14:paraId="05553EC1">
      <w:pPr>
        <w:keepNext/>
        <w:keepLines/>
        <w:widowControl w:val="0"/>
        <w:numPr>
          <w:ilvl w:val="4"/>
          <w:numId w:val="1"/>
        </w:numPr>
        <w:autoSpaceDE w:val="0"/>
        <w:autoSpaceDN w:val="0"/>
        <w:adjustRightInd w:val="0"/>
        <w:spacing w:line="360" w:lineRule="auto"/>
        <w:ind w:left="1009" w:hanging="1009"/>
        <w:jc w:val="left"/>
        <w:outlineLvl w:val="4"/>
        <w:rPr>
          <w:rFonts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门诊待办事项提醒</w:t>
      </w:r>
    </w:p>
    <w:p w14:paraId="482B38A2">
      <w:pPr>
        <w:widowControl w:val="0"/>
        <w:autoSpaceDE w:val="0"/>
        <w:autoSpaceDN w:val="0"/>
        <w:adjustRightInd w:val="0"/>
        <w:spacing w:line="360" w:lineRule="auto"/>
        <w:ind w:firstLine="480" w:firstLineChars="200"/>
        <w:rPr>
          <w:rFonts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进入首页，系统自动检索并展示所选卡下的门诊待办事项，若存在多条待办事项时，可实现轮播展示。</w:t>
      </w:r>
    </w:p>
    <w:p w14:paraId="4B59E137">
      <w:pPr>
        <w:keepNext/>
        <w:keepLines/>
        <w:widowControl w:val="0"/>
        <w:numPr>
          <w:ilvl w:val="4"/>
          <w:numId w:val="1"/>
        </w:numPr>
        <w:autoSpaceDE w:val="0"/>
        <w:autoSpaceDN w:val="0"/>
        <w:adjustRightInd w:val="0"/>
        <w:spacing w:line="360" w:lineRule="auto"/>
        <w:ind w:left="1009" w:hanging="1009"/>
        <w:jc w:val="left"/>
        <w:outlineLvl w:val="4"/>
        <w:rPr>
          <w:rFonts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门诊就诊记录检索</w:t>
      </w:r>
    </w:p>
    <w:p w14:paraId="53C780C5">
      <w:pPr>
        <w:widowControl w:val="0"/>
        <w:autoSpaceDE w:val="0"/>
        <w:autoSpaceDN w:val="0"/>
        <w:adjustRightInd w:val="0"/>
        <w:spacing w:line="360" w:lineRule="auto"/>
        <w:ind w:firstLine="480" w:firstLineChars="200"/>
        <w:rPr>
          <w:rFonts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系统自动查询患者所选卡下是否存在待完成的门诊就诊记录：（1）若无就诊记录，则向患者推荐近期门诊预约过的医生，方便患者快捷选择；同时向患者提供预约挂号、智能导诊、智能问药、智能问病的快捷服务入口，为患者匹配更精准的就医推荐；（2）若存在就诊记录，选择记录后，系统将自动定位至当前待办事项节点，并针对待办事项节点标注红点提醒。</w:t>
      </w:r>
    </w:p>
    <w:p w14:paraId="4D4DE249">
      <w:pPr>
        <w:keepNext/>
        <w:keepLines/>
        <w:widowControl w:val="0"/>
        <w:numPr>
          <w:ilvl w:val="4"/>
          <w:numId w:val="1"/>
        </w:numPr>
        <w:autoSpaceDE w:val="0"/>
        <w:autoSpaceDN w:val="0"/>
        <w:adjustRightInd w:val="0"/>
        <w:spacing w:line="360" w:lineRule="auto"/>
        <w:ind w:left="1009" w:hanging="1009"/>
        <w:jc w:val="left"/>
        <w:outlineLvl w:val="4"/>
        <w:rPr>
          <w:rFonts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消息记录管理</w:t>
      </w:r>
    </w:p>
    <w:p w14:paraId="444FCAEE">
      <w:pPr>
        <w:widowControl w:val="0"/>
        <w:autoSpaceDE w:val="0"/>
        <w:autoSpaceDN w:val="0"/>
        <w:adjustRightInd w:val="0"/>
        <w:spacing w:line="360" w:lineRule="auto"/>
        <w:ind w:firstLine="480" w:firstLineChars="200"/>
        <w:rPr>
          <w:rFonts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门诊就诊发送的消息通知，可实现患者随时查看消息记录，以防消息遗漏；消息包含：预约成功通知、停诊/替诊提醒、挂号取消成功通知、叫号通知、待缴费提醒、取药提醒、项目预约成功通知、报告出具通知、随访提醒、门诊满意度问卷提醒。</w:t>
      </w:r>
    </w:p>
    <w:p w14:paraId="708CFDE8">
      <w:pPr>
        <w:pStyle w:val="5"/>
        <w:rPr>
          <w:rFonts w:hint="eastAsia" w:ascii="宋体" w:hAnsi="宋体" w:eastAsia="宋体"/>
          <w:lang w:val="en-US" w:eastAsia="zh-CN"/>
        </w:rPr>
      </w:pPr>
      <w:r>
        <w:rPr>
          <w:rFonts w:hint="eastAsia" w:ascii="宋体" w:hAnsi="宋体" w:eastAsia="宋体"/>
          <w:lang w:val="en-US" w:eastAsia="zh-CN"/>
        </w:rPr>
        <w:t>互联网医院数字陪诊人应用建设</w:t>
      </w:r>
    </w:p>
    <w:p w14:paraId="5A899211">
      <w:pPr>
        <w:widowControl w:val="0"/>
        <w:autoSpaceDE w:val="0"/>
        <w:autoSpaceDN w:val="0"/>
        <w:adjustRightInd w:val="0"/>
        <w:spacing w:line="360" w:lineRule="auto"/>
        <w:ind w:firstLine="480" w:firstLineChars="200"/>
        <w:rPr>
          <w:rFonts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以互联网医院为载体，以大模型、AR导航等技术为基础，以数字人为前端交互，为患者提供双向交互陪伴式就医服务，打造基于大模型的语音交互的“数字陪诊人”，老年人只需通过文本、或者语音与数字陪诊人互动，即可获得清晰的语音版和文本版就医指导解决老年人就医烦难，真正践行人性化的智慧医疗。围绕“诊前/诊中/诊后”全流程就医场景，通过数字陪诊人与患者进行语音交流，智能识别患者就医诉求，并告知患者下一步就诊流程，实现全流程自动引导和医疗业务代办，帮助就医困难人群无障碍地完成就医流程，减少数字化发展带来的“数字鸿沟”。</w:t>
      </w:r>
    </w:p>
    <w:p w14:paraId="76C56705">
      <w:pPr>
        <w:keepNext/>
        <w:keepLines/>
        <w:widowControl w:val="0"/>
        <w:numPr>
          <w:ilvl w:val="3"/>
          <w:numId w:val="1"/>
        </w:numPr>
        <w:tabs>
          <w:tab w:val="left" w:pos="60"/>
        </w:tabs>
        <w:autoSpaceDE w:val="0"/>
        <w:autoSpaceDN w:val="0"/>
        <w:adjustRightInd w:val="0"/>
        <w:spacing w:line="360" w:lineRule="auto"/>
        <w:jc w:val="left"/>
        <w:outlineLvl w:val="3"/>
        <w:rPr>
          <w:rFonts w:ascii="宋体" w:hAnsi="宋体" w:eastAsia="宋体" w:cs="Times New Roman"/>
          <w:b/>
          <w:bCs/>
          <w:kern w:val="2"/>
          <w:sz w:val="30"/>
          <w:szCs w:val="28"/>
          <w:lang w:val="en-US" w:eastAsia="zh-CN" w:bidi="ar-SA"/>
        </w:rPr>
      </w:pPr>
      <w:r>
        <w:rPr>
          <w:rFonts w:hint="eastAsia" w:ascii="宋体" w:hAnsi="宋体" w:eastAsia="宋体" w:cs="Times New Roman"/>
          <w:b/>
          <w:bCs/>
          <w:kern w:val="2"/>
          <w:sz w:val="30"/>
          <w:szCs w:val="28"/>
          <w:lang w:val="en-US" w:eastAsia="zh-CN" w:bidi="ar-SA"/>
        </w:rPr>
        <w:t>用户管理</w:t>
      </w:r>
    </w:p>
    <w:p w14:paraId="664D21C3">
      <w:pPr>
        <w:widowControl w:val="0"/>
        <w:autoSpaceDE w:val="0"/>
        <w:autoSpaceDN w:val="0"/>
        <w:adjustRightInd w:val="0"/>
        <w:spacing w:line="360" w:lineRule="auto"/>
        <w:ind w:firstLine="480" w:firstLineChars="200"/>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1、以就诊卡为主索引，实现获取默认就诊卡、切换就诊卡等，实现查看对应就诊卡的历史对话消息</w:t>
      </w:r>
    </w:p>
    <w:p w14:paraId="67ACD30E">
      <w:pPr>
        <w:widowControl w:val="0"/>
        <w:autoSpaceDE w:val="0"/>
        <w:autoSpaceDN w:val="0"/>
        <w:adjustRightInd w:val="0"/>
        <w:spacing w:line="360" w:lineRule="auto"/>
        <w:ind w:firstLine="480" w:firstLineChars="200"/>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2、若当前用户尚未绑定就诊卡，则进入AI助手前将引导用户前往绑定 "</w:t>
      </w:r>
    </w:p>
    <w:p w14:paraId="15E85D16">
      <w:pPr>
        <w:keepNext/>
        <w:keepLines/>
        <w:widowControl w:val="0"/>
        <w:numPr>
          <w:ilvl w:val="3"/>
          <w:numId w:val="1"/>
        </w:numPr>
        <w:tabs>
          <w:tab w:val="left" w:pos="60"/>
        </w:tabs>
        <w:autoSpaceDE w:val="0"/>
        <w:autoSpaceDN w:val="0"/>
        <w:adjustRightInd w:val="0"/>
        <w:spacing w:line="360" w:lineRule="auto"/>
        <w:jc w:val="left"/>
        <w:outlineLvl w:val="3"/>
        <w:rPr>
          <w:rFonts w:ascii="宋体" w:hAnsi="宋体" w:eastAsia="宋体" w:cs="Times New Roman"/>
          <w:b/>
          <w:bCs/>
          <w:kern w:val="2"/>
          <w:sz w:val="30"/>
          <w:szCs w:val="28"/>
          <w:lang w:val="en-US" w:eastAsia="zh-CN" w:bidi="ar-SA"/>
        </w:rPr>
      </w:pPr>
      <w:r>
        <w:rPr>
          <w:rFonts w:hint="eastAsia" w:ascii="宋体" w:hAnsi="宋体" w:eastAsia="宋体" w:cs="Times New Roman"/>
          <w:b/>
          <w:bCs/>
          <w:kern w:val="2"/>
          <w:sz w:val="30"/>
          <w:szCs w:val="28"/>
          <w:lang w:val="en-US" w:eastAsia="zh-CN" w:bidi="ar-SA"/>
        </w:rPr>
        <w:t>功能导航</w:t>
      </w:r>
    </w:p>
    <w:p w14:paraId="5C008278">
      <w:pPr>
        <w:widowControl w:val="0"/>
        <w:autoSpaceDE w:val="0"/>
        <w:autoSpaceDN w:val="0"/>
        <w:adjustRightInd w:val="0"/>
        <w:spacing w:line="360" w:lineRule="auto"/>
        <w:ind w:firstLine="480" w:firstLineChars="200"/>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实现用户通过文本/语音方式，将搜索功能需求发送给AI助手，可快速完成功能下钻定位，直达功能/业务承载目标页面，已实现的功能包括但不仅限于：预约挂号、医技预约、分诊叫号、报告查询、门诊充值、住院充值、门诊缴费、就诊记录、费用记录等。</w:t>
      </w:r>
    </w:p>
    <w:p w14:paraId="5394B229">
      <w:pPr>
        <w:keepNext/>
        <w:keepLines/>
        <w:widowControl w:val="0"/>
        <w:numPr>
          <w:ilvl w:val="3"/>
          <w:numId w:val="1"/>
        </w:numPr>
        <w:tabs>
          <w:tab w:val="left" w:pos="60"/>
        </w:tabs>
        <w:autoSpaceDE w:val="0"/>
        <w:autoSpaceDN w:val="0"/>
        <w:adjustRightInd w:val="0"/>
        <w:spacing w:line="360" w:lineRule="auto"/>
        <w:jc w:val="left"/>
        <w:outlineLvl w:val="3"/>
        <w:rPr>
          <w:rFonts w:ascii="宋体" w:hAnsi="宋体" w:eastAsia="宋体" w:cs="Times New Roman"/>
          <w:b/>
          <w:bCs/>
          <w:kern w:val="2"/>
          <w:sz w:val="30"/>
          <w:szCs w:val="28"/>
          <w:lang w:val="en-US" w:eastAsia="zh-CN" w:bidi="ar-SA"/>
        </w:rPr>
      </w:pPr>
      <w:r>
        <w:rPr>
          <w:rFonts w:hint="eastAsia" w:ascii="宋体" w:hAnsi="宋体" w:eastAsia="宋体" w:cs="Times New Roman"/>
          <w:b/>
          <w:bCs/>
          <w:kern w:val="2"/>
          <w:sz w:val="30"/>
          <w:szCs w:val="28"/>
          <w:lang w:val="en-US" w:eastAsia="zh-CN" w:bidi="ar-SA"/>
        </w:rPr>
        <w:t>业务辅助</w:t>
      </w:r>
    </w:p>
    <w:p w14:paraId="2DD16E24">
      <w:pPr>
        <w:widowControl w:val="0"/>
        <w:autoSpaceDE w:val="0"/>
        <w:autoSpaceDN w:val="0"/>
        <w:adjustRightInd w:val="0"/>
        <w:spacing w:line="360" w:lineRule="auto"/>
        <w:ind w:firstLine="480" w:firstLineChars="200"/>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实现用户通过文本/语音方式，向AI助手提出业务需求，AI助手能迅速处理相关业务并提供完成确认，如预约挂号、分诊叫号等，用户确认后直接完成业务，简化了操作流程，提升了整体效率。</w:t>
      </w:r>
    </w:p>
    <w:p w14:paraId="7BDACDA0">
      <w:pPr>
        <w:keepNext/>
        <w:keepLines/>
        <w:widowControl w:val="0"/>
        <w:numPr>
          <w:ilvl w:val="3"/>
          <w:numId w:val="1"/>
        </w:numPr>
        <w:tabs>
          <w:tab w:val="left" w:pos="60"/>
        </w:tabs>
        <w:autoSpaceDE w:val="0"/>
        <w:autoSpaceDN w:val="0"/>
        <w:adjustRightInd w:val="0"/>
        <w:spacing w:line="360" w:lineRule="auto"/>
        <w:jc w:val="left"/>
        <w:outlineLvl w:val="3"/>
        <w:rPr>
          <w:rFonts w:ascii="宋体" w:hAnsi="宋体" w:eastAsia="宋体" w:cs="Times New Roman"/>
          <w:b/>
          <w:bCs/>
          <w:kern w:val="2"/>
          <w:sz w:val="30"/>
          <w:szCs w:val="28"/>
          <w:lang w:val="en-US" w:eastAsia="zh-CN" w:bidi="ar-SA"/>
        </w:rPr>
      </w:pPr>
      <w:r>
        <w:rPr>
          <w:rFonts w:hint="eastAsia" w:ascii="宋体" w:hAnsi="宋体" w:eastAsia="宋体" w:cs="Times New Roman"/>
          <w:b/>
          <w:bCs/>
          <w:kern w:val="2"/>
          <w:sz w:val="30"/>
          <w:szCs w:val="28"/>
          <w:lang w:val="en-US" w:eastAsia="zh-CN" w:bidi="ar-SA"/>
        </w:rPr>
        <w:t>就医推荐</w:t>
      </w:r>
    </w:p>
    <w:p w14:paraId="591783D4">
      <w:pPr>
        <w:widowControl w:val="0"/>
        <w:autoSpaceDE w:val="0"/>
        <w:autoSpaceDN w:val="0"/>
        <w:adjustRightInd w:val="0"/>
        <w:spacing w:line="360" w:lineRule="auto"/>
        <w:ind w:firstLine="480" w:firstLineChars="200"/>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实现根据患者描述的症状及意图，如：发烧要挂什么科，以对话形式多轮询问患者病情，为患者推荐匹配度高的科室及医生，患者可快速进行挂号或咨询。</w:t>
      </w:r>
    </w:p>
    <w:p w14:paraId="0D2DB064">
      <w:pPr>
        <w:keepNext/>
        <w:keepLines/>
        <w:widowControl w:val="0"/>
        <w:numPr>
          <w:ilvl w:val="3"/>
          <w:numId w:val="1"/>
        </w:numPr>
        <w:tabs>
          <w:tab w:val="left" w:pos="60"/>
        </w:tabs>
        <w:autoSpaceDE w:val="0"/>
        <w:autoSpaceDN w:val="0"/>
        <w:adjustRightInd w:val="0"/>
        <w:spacing w:line="360" w:lineRule="auto"/>
        <w:jc w:val="left"/>
        <w:outlineLvl w:val="3"/>
        <w:rPr>
          <w:rFonts w:ascii="宋体" w:hAnsi="宋体" w:eastAsia="宋体" w:cs="Times New Roman"/>
          <w:b/>
          <w:bCs/>
          <w:kern w:val="2"/>
          <w:sz w:val="30"/>
          <w:szCs w:val="28"/>
          <w:lang w:val="en-US" w:eastAsia="zh-CN" w:bidi="ar-SA"/>
        </w:rPr>
      </w:pPr>
      <w:r>
        <w:rPr>
          <w:rFonts w:hint="eastAsia" w:ascii="宋体" w:hAnsi="宋体" w:eastAsia="宋体" w:cs="Times New Roman"/>
          <w:b/>
          <w:bCs/>
          <w:kern w:val="2"/>
          <w:sz w:val="30"/>
          <w:szCs w:val="28"/>
          <w:lang w:val="en-US" w:eastAsia="zh-CN" w:bidi="ar-SA"/>
        </w:rPr>
        <w:t>智能问病</w:t>
      </w:r>
    </w:p>
    <w:p w14:paraId="3C63E3C5">
      <w:pPr>
        <w:widowControl w:val="0"/>
        <w:autoSpaceDE w:val="0"/>
        <w:autoSpaceDN w:val="0"/>
        <w:adjustRightInd w:val="0"/>
        <w:spacing w:line="360" w:lineRule="auto"/>
        <w:ind w:firstLine="480" w:firstLineChars="200"/>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实现用户通过文本/语音方式，向AI助手提出关于疾病的询问。AI助手在语义识别后，将利用疾病知识库，向用户提供相关的疾病信息和知识，以满足用户的医疗咨询需求。</w:t>
      </w:r>
    </w:p>
    <w:p w14:paraId="2DF598D7">
      <w:pPr>
        <w:keepNext/>
        <w:keepLines/>
        <w:widowControl w:val="0"/>
        <w:numPr>
          <w:ilvl w:val="3"/>
          <w:numId w:val="1"/>
        </w:numPr>
        <w:tabs>
          <w:tab w:val="left" w:pos="60"/>
        </w:tabs>
        <w:autoSpaceDE w:val="0"/>
        <w:autoSpaceDN w:val="0"/>
        <w:adjustRightInd w:val="0"/>
        <w:spacing w:line="360" w:lineRule="auto"/>
        <w:jc w:val="left"/>
        <w:outlineLvl w:val="3"/>
        <w:rPr>
          <w:rFonts w:ascii="宋体" w:hAnsi="宋体" w:eastAsia="宋体" w:cs="Times New Roman"/>
          <w:b/>
          <w:bCs/>
          <w:kern w:val="2"/>
          <w:sz w:val="30"/>
          <w:szCs w:val="28"/>
          <w:lang w:val="en-US" w:eastAsia="zh-CN" w:bidi="ar-SA"/>
        </w:rPr>
      </w:pPr>
      <w:r>
        <w:rPr>
          <w:rFonts w:hint="eastAsia" w:ascii="宋体" w:hAnsi="宋体" w:eastAsia="宋体" w:cs="Times New Roman"/>
          <w:b/>
          <w:bCs/>
          <w:kern w:val="2"/>
          <w:sz w:val="30"/>
          <w:szCs w:val="28"/>
          <w:lang w:val="en-US" w:eastAsia="zh-CN" w:bidi="ar-SA"/>
        </w:rPr>
        <w:t>智能问药</w:t>
      </w:r>
    </w:p>
    <w:p w14:paraId="166AB727">
      <w:pPr>
        <w:widowControl w:val="0"/>
        <w:autoSpaceDE w:val="0"/>
        <w:autoSpaceDN w:val="0"/>
        <w:adjustRightInd w:val="0"/>
        <w:spacing w:line="360" w:lineRule="auto"/>
        <w:ind w:firstLine="480" w:firstLineChars="200"/>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实现用户通过文本、语音或图片的方式向AI助手提出药品相关的咨询。AI助手在经过语义理解或OCR识别后，将利用其药品知识库为用户提供准确的药品信息和相关知识，以满足用户的医疗咨询需求。</w:t>
      </w:r>
    </w:p>
    <w:p w14:paraId="648E3612">
      <w:pPr>
        <w:keepNext/>
        <w:keepLines/>
        <w:widowControl w:val="0"/>
        <w:numPr>
          <w:ilvl w:val="3"/>
          <w:numId w:val="1"/>
        </w:numPr>
        <w:tabs>
          <w:tab w:val="left" w:pos="60"/>
        </w:tabs>
        <w:autoSpaceDE w:val="0"/>
        <w:autoSpaceDN w:val="0"/>
        <w:adjustRightInd w:val="0"/>
        <w:spacing w:line="360" w:lineRule="auto"/>
        <w:jc w:val="left"/>
        <w:outlineLvl w:val="3"/>
        <w:rPr>
          <w:rFonts w:ascii="宋体" w:hAnsi="宋体" w:eastAsia="宋体" w:cs="Times New Roman"/>
          <w:b/>
          <w:bCs/>
          <w:kern w:val="2"/>
          <w:sz w:val="30"/>
          <w:szCs w:val="28"/>
          <w:lang w:val="en-US" w:eastAsia="zh-CN" w:bidi="ar-SA"/>
        </w:rPr>
      </w:pPr>
      <w:r>
        <w:rPr>
          <w:rFonts w:hint="eastAsia" w:ascii="宋体" w:hAnsi="宋体" w:eastAsia="宋体" w:cs="Times New Roman"/>
          <w:b/>
          <w:bCs/>
          <w:kern w:val="2"/>
          <w:sz w:val="30"/>
          <w:szCs w:val="28"/>
          <w:lang w:val="en-US" w:eastAsia="zh-CN" w:bidi="ar-SA"/>
        </w:rPr>
        <w:t>指标百科</w:t>
      </w:r>
    </w:p>
    <w:p w14:paraId="12271929">
      <w:pPr>
        <w:widowControl w:val="0"/>
        <w:autoSpaceDE w:val="0"/>
        <w:autoSpaceDN w:val="0"/>
        <w:adjustRightInd w:val="0"/>
        <w:spacing w:line="360" w:lineRule="auto"/>
        <w:ind w:firstLine="480" w:firstLineChars="200"/>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实现用户通过文本/语音方式，向AI助手提出关于检验单指标的咨询。AI助手在语义识别后，将利用其丰富的检验单指标知识库，为用户提供详细、准确的指标信息和相关知识，确保用户的医疗咨询需求得到满足。</w:t>
      </w:r>
    </w:p>
    <w:p w14:paraId="6F882E71">
      <w:pPr>
        <w:keepNext/>
        <w:keepLines/>
        <w:widowControl w:val="0"/>
        <w:numPr>
          <w:ilvl w:val="3"/>
          <w:numId w:val="1"/>
        </w:numPr>
        <w:tabs>
          <w:tab w:val="left" w:pos="60"/>
        </w:tabs>
        <w:autoSpaceDE w:val="0"/>
        <w:autoSpaceDN w:val="0"/>
        <w:adjustRightInd w:val="0"/>
        <w:spacing w:line="360" w:lineRule="auto"/>
        <w:jc w:val="left"/>
        <w:outlineLvl w:val="3"/>
        <w:rPr>
          <w:rFonts w:ascii="宋体" w:hAnsi="宋体" w:eastAsia="宋体" w:cs="Times New Roman"/>
          <w:b/>
          <w:bCs/>
          <w:kern w:val="2"/>
          <w:sz w:val="30"/>
          <w:szCs w:val="28"/>
          <w:lang w:val="en-US" w:eastAsia="zh-CN" w:bidi="ar-SA"/>
        </w:rPr>
      </w:pPr>
      <w:r>
        <w:rPr>
          <w:rFonts w:hint="eastAsia" w:ascii="宋体" w:hAnsi="宋体" w:eastAsia="宋体" w:cs="Times New Roman"/>
          <w:b/>
          <w:bCs/>
          <w:kern w:val="2"/>
          <w:sz w:val="30"/>
          <w:szCs w:val="28"/>
          <w:lang w:val="en-US" w:eastAsia="zh-CN" w:bidi="ar-SA"/>
        </w:rPr>
        <w:t>智能客服</w:t>
      </w:r>
    </w:p>
    <w:p w14:paraId="221E60BA">
      <w:pPr>
        <w:widowControl w:val="0"/>
        <w:autoSpaceDE w:val="0"/>
        <w:autoSpaceDN w:val="0"/>
        <w:adjustRightInd w:val="0"/>
        <w:spacing w:line="360" w:lineRule="auto"/>
        <w:ind w:firstLine="480" w:firstLineChars="200"/>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实现用户通过文本或语音方式向AI助手提出问题。AI助手在经过语义识别后，将利用其FAQ知识库为用户提供准确的解答，确保用户的问题得到有效解决。</w:t>
      </w:r>
    </w:p>
    <w:p w14:paraId="6F6CCB1F">
      <w:pPr>
        <w:keepNext/>
        <w:keepLines/>
        <w:widowControl w:val="0"/>
        <w:numPr>
          <w:ilvl w:val="3"/>
          <w:numId w:val="1"/>
        </w:numPr>
        <w:tabs>
          <w:tab w:val="left" w:pos="60"/>
        </w:tabs>
        <w:autoSpaceDE w:val="0"/>
        <w:autoSpaceDN w:val="0"/>
        <w:adjustRightInd w:val="0"/>
        <w:spacing w:line="360" w:lineRule="auto"/>
        <w:jc w:val="left"/>
        <w:outlineLvl w:val="3"/>
        <w:rPr>
          <w:rFonts w:ascii="宋体" w:hAnsi="宋体" w:eastAsia="宋体" w:cs="Times New Roman"/>
          <w:b/>
          <w:bCs/>
          <w:kern w:val="2"/>
          <w:sz w:val="30"/>
          <w:szCs w:val="28"/>
          <w:lang w:val="en-US" w:eastAsia="zh-CN" w:bidi="ar-SA"/>
        </w:rPr>
      </w:pPr>
      <w:r>
        <w:rPr>
          <w:rFonts w:hint="eastAsia" w:ascii="宋体" w:hAnsi="宋体" w:eastAsia="宋体" w:cs="Times New Roman"/>
          <w:b/>
          <w:bCs/>
          <w:kern w:val="2"/>
          <w:sz w:val="30"/>
          <w:szCs w:val="28"/>
          <w:lang w:val="en-US" w:eastAsia="zh-CN" w:bidi="ar-SA"/>
        </w:rPr>
        <w:t>健康指标预警</w:t>
      </w:r>
    </w:p>
    <w:p w14:paraId="08B909DA">
      <w:pPr>
        <w:widowControl w:val="0"/>
        <w:autoSpaceDE w:val="0"/>
        <w:autoSpaceDN w:val="0"/>
        <w:adjustRightInd w:val="0"/>
        <w:spacing w:line="360" w:lineRule="auto"/>
        <w:ind w:firstLine="480" w:firstLineChars="200"/>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实现对收集的健康指标进行分析，包括但不限于血压、血糖、身高体重等关键指标，通过与预设的健康标准范围比对，系统能够即时发现异常情况，一旦监测到指标超出正常范围，系统将触发预警并及时通知患者</w:t>
      </w:r>
    </w:p>
    <w:p w14:paraId="78ACAA06">
      <w:pPr>
        <w:keepNext/>
        <w:keepLines/>
        <w:widowControl w:val="0"/>
        <w:numPr>
          <w:ilvl w:val="3"/>
          <w:numId w:val="1"/>
        </w:numPr>
        <w:tabs>
          <w:tab w:val="left" w:pos="60"/>
        </w:tabs>
        <w:autoSpaceDE w:val="0"/>
        <w:autoSpaceDN w:val="0"/>
        <w:adjustRightInd w:val="0"/>
        <w:spacing w:line="360" w:lineRule="auto"/>
        <w:jc w:val="left"/>
        <w:outlineLvl w:val="3"/>
        <w:rPr>
          <w:rFonts w:ascii="宋体" w:hAnsi="宋体" w:eastAsia="宋体" w:cs="Times New Roman"/>
          <w:b/>
          <w:bCs/>
          <w:kern w:val="2"/>
          <w:sz w:val="30"/>
          <w:szCs w:val="28"/>
          <w:lang w:val="en-US" w:eastAsia="zh-CN" w:bidi="ar-SA"/>
        </w:rPr>
      </w:pPr>
      <w:r>
        <w:rPr>
          <w:rFonts w:hint="eastAsia" w:ascii="宋体" w:hAnsi="宋体" w:eastAsia="宋体" w:cs="Times New Roman"/>
          <w:b/>
          <w:bCs/>
          <w:kern w:val="2"/>
          <w:sz w:val="30"/>
          <w:szCs w:val="28"/>
          <w:lang w:val="en-US" w:eastAsia="zh-CN" w:bidi="ar-SA"/>
        </w:rPr>
        <w:t>检查检验报告单预警</w:t>
      </w:r>
    </w:p>
    <w:p w14:paraId="01D49214">
      <w:pPr>
        <w:widowControl w:val="0"/>
        <w:autoSpaceDE w:val="0"/>
        <w:autoSpaceDN w:val="0"/>
        <w:adjustRightInd w:val="0"/>
        <w:spacing w:line="360" w:lineRule="auto"/>
        <w:ind w:firstLine="480" w:firstLineChars="200"/>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实现整合患者的院内检查检验报告单，通过深度学习模型识别出异常指标结果，一旦发现有异常，系统将触发预警并及时通知患者</w:t>
      </w:r>
    </w:p>
    <w:p w14:paraId="267385DB">
      <w:pPr>
        <w:keepNext/>
        <w:keepLines/>
        <w:widowControl w:val="0"/>
        <w:numPr>
          <w:ilvl w:val="3"/>
          <w:numId w:val="1"/>
        </w:numPr>
        <w:tabs>
          <w:tab w:val="left" w:pos="60"/>
        </w:tabs>
        <w:autoSpaceDE w:val="0"/>
        <w:autoSpaceDN w:val="0"/>
        <w:adjustRightInd w:val="0"/>
        <w:spacing w:line="360" w:lineRule="auto"/>
        <w:jc w:val="left"/>
        <w:outlineLvl w:val="3"/>
        <w:rPr>
          <w:rFonts w:ascii="宋体" w:hAnsi="宋体" w:eastAsia="宋体" w:cs="Times New Roman"/>
          <w:b/>
          <w:bCs/>
          <w:kern w:val="2"/>
          <w:sz w:val="30"/>
          <w:szCs w:val="28"/>
          <w:lang w:val="en-US" w:eastAsia="zh-CN" w:bidi="ar-SA"/>
        </w:rPr>
      </w:pPr>
      <w:r>
        <w:rPr>
          <w:rFonts w:hint="eastAsia" w:ascii="宋体" w:hAnsi="宋体" w:eastAsia="宋体" w:cs="Times New Roman"/>
          <w:b/>
          <w:bCs/>
          <w:kern w:val="2"/>
          <w:sz w:val="30"/>
          <w:szCs w:val="28"/>
          <w:lang w:val="en-US" w:eastAsia="zh-CN" w:bidi="ar-SA"/>
        </w:rPr>
        <w:t>导医服务</w:t>
      </w:r>
    </w:p>
    <w:p w14:paraId="6A66A2AA">
      <w:pPr>
        <w:widowControl w:val="0"/>
        <w:autoSpaceDE w:val="0"/>
        <w:autoSpaceDN w:val="0"/>
        <w:adjustRightInd w:val="0"/>
        <w:spacing w:line="360" w:lineRule="auto"/>
        <w:ind w:firstLine="480" w:firstLineChars="200"/>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集成智能导医能力，将服务升级为功能主动找人，为用户推荐功能及服务</w:t>
      </w:r>
    </w:p>
    <w:p w14:paraId="76445046">
      <w:pPr>
        <w:keepNext/>
        <w:keepLines/>
        <w:widowControl w:val="0"/>
        <w:numPr>
          <w:ilvl w:val="3"/>
          <w:numId w:val="1"/>
        </w:numPr>
        <w:tabs>
          <w:tab w:val="left" w:pos="60"/>
        </w:tabs>
        <w:autoSpaceDE w:val="0"/>
        <w:autoSpaceDN w:val="0"/>
        <w:adjustRightInd w:val="0"/>
        <w:spacing w:line="360" w:lineRule="auto"/>
        <w:jc w:val="left"/>
        <w:outlineLvl w:val="3"/>
        <w:rPr>
          <w:rFonts w:ascii="宋体" w:hAnsi="宋体" w:eastAsia="宋体" w:cs="Times New Roman"/>
          <w:b/>
          <w:bCs/>
          <w:kern w:val="2"/>
          <w:sz w:val="30"/>
          <w:szCs w:val="28"/>
          <w:lang w:val="en-US" w:eastAsia="zh-CN" w:bidi="ar-SA"/>
        </w:rPr>
      </w:pPr>
      <w:r>
        <w:rPr>
          <w:rFonts w:hint="eastAsia" w:ascii="宋体" w:hAnsi="宋体" w:eastAsia="宋体" w:cs="Times New Roman"/>
          <w:b/>
          <w:bCs/>
          <w:kern w:val="2"/>
          <w:sz w:val="30"/>
          <w:szCs w:val="28"/>
          <w:lang w:val="en-US" w:eastAsia="zh-CN" w:bidi="ar-SA"/>
        </w:rPr>
        <w:t>虚拟形象定制</w:t>
      </w:r>
    </w:p>
    <w:p w14:paraId="61CAC448">
      <w:pPr>
        <w:widowControl w:val="0"/>
        <w:autoSpaceDE w:val="0"/>
        <w:autoSpaceDN w:val="0"/>
        <w:adjustRightInd w:val="0"/>
        <w:spacing w:line="360" w:lineRule="auto"/>
        <w:ind w:firstLine="480" w:firstLineChars="200"/>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用户可自定义定制数字健康管家虚拟形象及命名</w:t>
      </w:r>
    </w:p>
    <w:p w14:paraId="0F6D9D57">
      <w:pPr>
        <w:keepNext/>
        <w:keepLines/>
        <w:widowControl w:val="0"/>
        <w:numPr>
          <w:ilvl w:val="3"/>
          <w:numId w:val="1"/>
        </w:numPr>
        <w:tabs>
          <w:tab w:val="left" w:pos="60"/>
        </w:tabs>
        <w:autoSpaceDE w:val="0"/>
        <w:autoSpaceDN w:val="0"/>
        <w:adjustRightInd w:val="0"/>
        <w:spacing w:line="360" w:lineRule="auto"/>
        <w:jc w:val="left"/>
        <w:outlineLvl w:val="3"/>
        <w:rPr>
          <w:rFonts w:ascii="宋体" w:hAnsi="宋体" w:eastAsia="宋体" w:cs="Times New Roman"/>
          <w:b/>
          <w:bCs/>
          <w:kern w:val="2"/>
          <w:sz w:val="30"/>
          <w:szCs w:val="28"/>
          <w:lang w:val="en-US" w:eastAsia="zh-CN" w:bidi="ar-SA"/>
        </w:rPr>
      </w:pPr>
      <w:r>
        <w:rPr>
          <w:rFonts w:hint="eastAsia" w:ascii="宋体" w:hAnsi="宋体" w:eastAsia="宋体" w:cs="Times New Roman"/>
          <w:b/>
          <w:bCs/>
          <w:kern w:val="2"/>
          <w:sz w:val="30"/>
          <w:szCs w:val="28"/>
          <w:lang w:val="en-US" w:eastAsia="zh-CN" w:bidi="ar-SA"/>
        </w:rPr>
        <w:t>语音播报</w:t>
      </w:r>
    </w:p>
    <w:p w14:paraId="5D30719F">
      <w:pPr>
        <w:widowControl w:val="0"/>
        <w:autoSpaceDE w:val="0"/>
        <w:autoSpaceDN w:val="0"/>
        <w:adjustRightInd w:val="0"/>
        <w:spacing w:line="360" w:lineRule="auto"/>
        <w:ind w:firstLine="480" w:firstLineChars="200"/>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1、实现患者针对全局开启/关闭语音播报功能。</w:t>
      </w:r>
    </w:p>
    <w:p w14:paraId="036294CC">
      <w:pPr>
        <w:widowControl w:val="0"/>
        <w:autoSpaceDE w:val="0"/>
        <w:autoSpaceDN w:val="0"/>
        <w:adjustRightInd w:val="0"/>
        <w:spacing w:line="360" w:lineRule="auto"/>
        <w:ind w:firstLine="480" w:firstLineChars="200"/>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2、实现针对单一对话内容开启/关闭语音播报功能。</w:t>
      </w:r>
    </w:p>
    <w:p w14:paraId="7209D01B">
      <w:pPr>
        <w:keepNext/>
        <w:keepLines/>
        <w:widowControl w:val="0"/>
        <w:numPr>
          <w:ilvl w:val="3"/>
          <w:numId w:val="1"/>
        </w:numPr>
        <w:tabs>
          <w:tab w:val="left" w:pos="60"/>
        </w:tabs>
        <w:autoSpaceDE w:val="0"/>
        <w:autoSpaceDN w:val="0"/>
        <w:adjustRightInd w:val="0"/>
        <w:spacing w:line="360" w:lineRule="auto"/>
        <w:jc w:val="left"/>
        <w:outlineLvl w:val="3"/>
        <w:rPr>
          <w:rFonts w:ascii="宋体" w:hAnsi="宋体" w:eastAsia="宋体" w:cs="Times New Roman"/>
          <w:b/>
          <w:bCs/>
          <w:kern w:val="2"/>
          <w:sz w:val="30"/>
          <w:szCs w:val="28"/>
          <w:lang w:val="en-US" w:eastAsia="zh-CN" w:bidi="ar-SA"/>
        </w:rPr>
      </w:pPr>
      <w:r>
        <w:rPr>
          <w:rFonts w:hint="eastAsia" w:ascii="宋体" w:hAnsi="宋体" w:eastAsia="宋体" w:cs="Times New Roman"/>
          <w:b/>
          <w:bCs/>
          <w:kern w:val="2"/>
          <w:sz w:val="30"/>
          <w:szCs w:val="28"/>
          <w:lang w:val="en-US" w:eastAsia="zh-CN" w:bidi="ar-SA"/>
        </w:rPr>
        <w:t>输入方式</w:t>
      </w:r>
    </w:p>
    <w:p w14:paraId="1B0BE886">
      <w:pPr>
        <w:widowControl w:val="0"/>
        <w:autoSpaceDE w:val="0"/>
        <w:autoSpaceDN w:val="0"/>
        <w:adjustRightInd w:val="0"/>
        <w:spacing w:line="360" w:lineRule="auto"/>
        <w:ind w:firstLine="480" w:firstLineChars="200"/>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实现患者通过手动输入文本/语音转文字/图片上传形式，输入对话内容。</w:t>
      </w:r>
    </w:p>
    <w:p w14:paraId="7BCA19B8">
      <w:pPr>
        <w:keepNext/>
        <w:keepLines/>
        <w:widowControl w:val="0"/>
        <w:numPr>
          <w:ilvl w:val="3"/>
          <w:numId w:val="1"/>
        </w:numPr>
        <w:tabs>
          <w:tab w:val="left" w:pos="60"/>
        </w:tabs>
        <w:autoSpaceDE w:val="0"/>
        <w:autoSpaceDN w:val="0"/>
        <w:adjustRightInd w:val="0"/>
        <w:spacing w:line="360" w:lineRule="auto"/>
        <w:jc w:val="left"/>
        <w:outlineLvl w:val="3"/>
        <w:rPr>
          <w:rFonts w:ascii="宋体" w:hAnsi="宋体" w:eastAsia="宋体" w:cs="Times New Roman"/>
          <w:b/>
          <w:bCs/>
          <w:kern w:val="2"/>
          <w:sz w:val="30"/>
          <w:szCs w:val="28"/>
          <w:lang w:val="en-US" w:eastAsia="zh-CN" w:bidi="ar-SA"/>
        </w:rPr>
      </w:pPr>
      <w:r>
        <w:rPr>
          <w:rFonts w:hint="eastAsia" w:ascii="宋体" w:hAnsi="宋体" w:eastAsia="宋体" w:cs="Times New Roman"/>
          <w:b/>
          <w:bCs/>
          <w:kern w:val="2"/>
          <w:sz w:val="30"/>
          <w:szCs w:val="28"/>
          <w:lang w:val="en-US" w:eastAsia="zh-CN" w:bidi="ar-SA"/>
        </w:rPr>
        <w:t>重新编辑</w:t>
      </w:r>
    </w:p>
    <w:p w14:paraId="1810D57F">
      <w:pPr>
        <w:widowControl w:val="0"/>
        <w:autoSpaceDE w:val="0"/>
        <w:autoSpaceDN w:val="0"/>
        <w:adjustRightInd w:val="0"/>
        <w:spacing w:line="360" w:lineRule="auto"/>
        <w:ind w:firstLine="480" w:firstLineChars="200"/>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实现患者针对最近一次输入的内容进行重新修改，修改后AI重新进行问答。</w:t>
      </w:r>
    </w:p>
    <w:p w14:paraId="4013103A">
      <w:pPr>
        <w:keepNext/>
        <w:keepLines/>
        <w:widowControl w:val="0"/>
        <w:numPr>
          <w:ilvl w:val="3"/>
          <w:numId w:val="1"/>
        </w:numPr>
        <w:tabs>
          <w:tab w:val="left" w:pos="60"/>
        </w:tabs>
        <w:autoSpaceDE w:val="0"/>
        <w:autoSpaceDN w:val="0"/>
        <w:adjustRightInd w:val="0"/>
        <w:spacing w:line="360" w:lineRule="auto"/>
        <w:jc w:val="left"/>
        <w:outlineLvl w:val="3"/>
        <w:rPr>
          <w:rFonts w:ascii="宋体" w:hAnsi="宋体" w:eastAsia="宋体" w:cs="Times New Roman"/>
          <w:b/>
          <w:bCs/>
          <w:kern w:val="2"/>
          <w:sz w:val="30"/>
          <w:szCs w:val="28"/>
          <w:lang w:val="en-US" w:eastAsia="zh-CN" w:bidi="ar-SA"/>
        </w:rPr>
      </w:pPr>
      <w:r>
        <w:rPr>
          <w:rFonts w:hint="eastAsia" w:ascii="宋体" w:hAnsi="宋体" w:eastAsia="宋体" w:cs="Times New Roman"/>
          <w:b/>
          <w:bCs/>
          <w:kern w:val="2"/>
          <w:sz w:val="30"/>
          <w:szCs w:val="28"/>
          <w:lang w:val="en-US" w:eastAsia="zh-CN" w:bidi="ar-SA"/>
        </w:rPr>
        <w:t>点赞标记</w:t>
      </w:r>
    </w:p>
    <w:p w14:paraId="3F10E5BA">
      <w:pPr>
        <w:widowControl w:val="0"/>
        <w:autoSpaceDE w:val="0"/>
        <w:autoSpaceDN w:val="0"/>
        <w:adjustRightInd w:val="0"/>
        <w:spacing w:line="360" w:lineRule="auto"/>
        <w:ind w:firstLine="480" w:firstLineChars="200"/>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实现患者根据AI推荐内容，进行点赞/拉踩标记，系统将会对标记内容进行分析，为后续准确性的提高提供依据。</w:t>
      </w:r>
    </w:p>
    <w:p w14:paraId="7C0EE5E5">
      <w:pPr>
        <w:pStyle w:val="5"/>
        <w:rPr>
          <w:rFonts w:hint="eastAsia"/>
        </w:rPr>
      </w:pPr>
      <w:bookmarkStart w:id="4" w:name="_Toc189927745"/>
      <w:r>
        <w:rPr>
          <w:rFonts w:hint="eastAsia"/>
        </w:rPr>
        <w:t>互联网医院移动端</w:t>
      </w:r>
      <w:bookmarkEnd w:id="4"/>
      <w:r>
        <w:rPr>
          <w:rFonts w:hint="eastAsia"/>
          <w:lang w:val="en-US" w:eastAsia="zh-CN"/>
        </w:rPr>
        <w:t>功能建设</w:t>
      </w:r>
    </w:p>
    <w:p w14:paraId="2E351007">
      <w:pPr>
        <w:pStyle w:val="3"/>
        <w:rPr>
          <w:rFonts w:hint="eastAsia"/>
        </w:rPr>
      </w:pPr>
      <w:r>
        <w:rPr>
          <w:rFonts w:hint="eastAsia"/>
        </w:rPr>
        <w:t>基于智慧服务评估的“诊前服务、诊中服务、诊后服务、全程服务”的指标要求，进行移动端现有功能升级改造和新功能建设，实现包括院内信息提醒、电子住院证开具、住院登记、签到/候诊查询、诊疗情况告知、消息推送管理、投诉意见分级管理、线上随访服务、处方及药品说明书查询、电子处方流转、风险评估、授权管理、出院带药查询、住院移动缴费等智慧服务应用。</w:t>
      </w:r>
    </w:p>
    <w:p w14:paraId="2CF17344">
      <w:pPr>
        <w:pStyle w:val="6"/>
      </w:pPr>
      <w:r>
        <w:rPr>
          <w:rFonts w:hint="eastAsia"/>
        </w:rPr>
        <w:t>患者线上服务</w:t>
      </w:r>
    </w:p>
    <w:p w14:paraId="4ED619EC">
      <w:pPr>
        <w:pStyle w:val="7"/>
      </w:pPr>
      <w:r>
        <w:rPr>
          <w:rFonts w:hint="eastAsia"/>
        </w:rPr>
        <w:t>在线交费</w:t>
      </w:r>
    </w:p>
    <w:p w14:paraId="79C41F9C">
      <w:pPr>
        <w:pStyle w:val="3"/>
      </w:pPr>
      <w:r>
        <w:rPr>
          <w:rFonts w:hint="eastAsia"/>
        </w:rPr>
        <w:t>（</w:t>
      </w:r>
      <w:r>
        <w:t>2</w:t>
      </w:r>
      <w:r>
        <w:rPr>
          <w:rFonts w:hint="eastAsia"/>
        </w:rPr>
        <w:t>）门诊缴费记录</w:t>
      </w:r>
    </w:p>
    <w:p w14:paraId="64C1490B">
      <w:pPr>
        <w:pStyle w:val="3"/>
        <w:shd w:val="clear"/>
        <w:rPr>
          <w:rFonts w:hint="eastAsia" w:eastAsia="宋体"/>
          <w:color w:val="auto"/>
          <w:shd w:val="clear" w:color="auto" w:fill="auto"/>
          <w:lang w:eastAsia="zh-CN"/>
        </w:rPr>
      </w:pPr>
      <w:r>
        <w:rPr>
          <w:rFonts w:hint="eastAsia"/>
        </w:rPr>
        <w:t>平台支持患者通过移动端查询</w:t>
      </w:r>
      <w:r>
        <w:rPr>
          <w:rFonts w:hint="eastAsia"/>
          <w:color w:val="auto"/>
          <w:shd w:val="clear" w:color="auto" w:fill="auto"/>
        </w:rPr>
        <w:t>缴费取消、缴费失败等不同状态的缴费记录</w:t>
      </w:r>
      <w:r>
        <w:rPr>
          <w:rFonts w:hint="eastAsia"/>
          <w:color w:val="auto"/>
          <w:shd w:val="clear" w:color="auto" w:fill="auto"/>
          <w:lang w:eastAsia="zh-CN"/>
        </w:rPr>
        <w:t>。</w:t>
      </w:r>
    </w:p>
    <w:p w14:paraId="0F5E0C55">
      <w:pPr>
        <w:pStyle w:val="3"/>
        <w:shd w:val="clear"/>
        <w:rPr>
          <w:color w:val="auto"/>
          <w:shd w:val="clear" w:color="auto" w:fill="auto"/>
        </w:rPr>
      </w:pPr>
      <w:r>
        <w:rPr>
          <w:rFonts w:hint="eastAsia"/>
          <w:color w:val="auto"/>
          <w:shd w:val="clear" w:color="auto" w:fill="auto"/>
        </w:rPr>
        <w:t>（</w:t>
      </w:r>
      <w:r>
        <w:rPr>
          <w:color w:val="auto"/>
          <w:shd w:val="clear" w:color="auto" w:fill="auto"/>
        </w:rPr>
        <w:t>3</w:t>
      </w:r>
      <w:r>
        <w:rPr>
          <w:rFonts w:hint="eastAsia"/>
          <w:color w:val="auto"/>
          <w:shd w:val="clear" w:color="auto" w:fill="auto"/>
        </w:rPr>
        <w:t>）缴费提醒</w:t>
      </w:r>
    </w:p>
    <w:p w14:paraId="5BD11E5D">
      <w:pPr>
        <w:pStyle w:val="3"/>
        <w:shd w:val="clear"/>
        <w:rPr>
          <w:color w:val="auto"/>
          <w:shd w:val="clear" w:color="auto" w:fill="auto"/>
        </w:rPr>
      </w:pPr>
      <w:r>
        <w:rPr>
          <w:rFonts w:hint="eastAsia"/>
          <w:color w:val="auto"/>
          <w:shd w:val="clear" w:color="auto" w:fill="auto"/>
        </w:rPr>
        <w:t>门诊待缴费提醒：平台支持患者在诊室就诊后，医生开具处方单已生成账单，平台将就诊后缴费账单推送给用户进行提醒，并且直接点击该推送，可进入账单缴费的界面进行缴费。</w:t>
      </w:r>
    </w:p>
    <w:p w14:paraId="0C3768B1">
      <w:pPr>
        <w:pStyle w:val="3"/>
        <w:shd w:val="clear"/>
        <w:rPr>
          <w:color w:val="auto"/>
          <w:shd w:val="clear" w:color="auto" w:fill="auto"/>
        </w:rPr>
      </w:pPr>
      <w:r>
        <w:rPr>
          <w:rFonts w:hint="eastAsia"/>
          <w:color w:val="auto"/>
          <w:shd w:val="clear" w:color="auto" w:fill="auto"/>
        </w:rPr>
        <w:t>住院预交金催缴提醒：平台支持当患者住院预交金余额不足时，通过微信、短信等推送方式向患者推送住院预交金催缴提醒，患者可点击提醒消息快速跳转至住院预交金充值界面，完成住院预交金充值。</w:t>
      </w:r>
    </w:p>
    <w:p w14:paraId="4CD97207">
      <w:pPr>
        <w:pStyle w:val="7"/>
        <w:shd w:val="clear"/>
        <w:rPr>
          <w:color w:val="auto"/>
          <w:shd w:val="clear" w:color="auto" w:fill="auto"/>
        </w:rPr>
      </w:pPr>
      <w:r>
        <w:rPr>
          <w:rFonts w:hint="eastAsia"/>
          <w:color w:val="auto"/>
          <w:shd w:val="clear" w:color="auto" w:fill="auto"/>
        </w:rPr>
        <w:t>预交金充值</w:t>
      </w:r>
    </w:p>
    <w:p w14:paraId="7E284ACA">
      <w:pPr>
        <w:pStyle w:val="3"/>
        <w:shd w:val="clear"/>
        <w:rPr>
          <w:color w:val="auto"/>
          <w:shd w:val="clear" w:color="auto" w:fill="auto"/>
        </w:rPr>
      </w:pPr>
      <w:r>
        <w:rPr>
          <w:rFonts w:hint="eastAsia"/>
          <w:color w:val="auto"/>
          <w:shd w:val="clear" w:color="auto" w:fill="auto"/>
        </w:rPr>
        <w:t>（</w:t>
      </w:r>
      <w:r>
        <w:rPr>
          <w:color w:val="auto"/>
          <w:shd w:val="clear" w:color="auto" w:fill="auto"/>
        </w:rPr>
        <w:t>1</w:t>
      </w:r>
      <w:r>
        <w:rPr>
          <w:rFonts w:hint="eastAsia"/>
          <w:color w:val="auto"/>
          <w:shd w:val="clear" w:color="auto" w:fill="auto"/>
        </w:rPr>
        <w:t>）预交金</w:t>
      </w:r>
    </w:p>
    <w:p w14:paraId="32D66A7A">
      <w:pPr>
        <w:pStyle w:val="3"/>
        <w:shd w:val="clear"/>
        <w:rPr>
          <w:rFonts w:hint="eastAsia"/>
          <w:color w:val="auto"/>
          <w:shd w:val="clear" w:color="auto" w:fill="auto"/>
        </w:rPr>
      </w:pPr>
      <w:r>
        <w:rPr>
          <w:rFonts w:hint="eastAsia"/>
          <w:color w:val="auto"/>
          <w:shd w:val="clear" w:color="auto" w:fill="auto"/>
        </w:rPr>
        <w:t>平台支持患者通过移动端进行门诊</w:t>
      </w:r>
      <w:r>
        <w:rPr>
          <w:rFonts w:hint="eastAsia"/>
          <w:color w:val="auto"/>
          <w:shd w:val="clear" w:color="auto" w:fill="auto"/>
          <w:lang w:val="en-US" w:eastAsia="zh-CN"/>
        </w:rPr>
        <w:t>住院</w:t>
      </w:r>
      <w:r>
        <w:rPr>
          <w:rFonts w:hint="eastAsia"/>
          <w:color w:val="auto"/>
          <w:shd w:val="clear" w:color="auto" w:fill="auto"/>
        </w:rPr>
        <w:t>预交金充值</w:t>
      </w:r>
      <w:r>
        <w:rPr>
          <w:rFonts w:hint="eastAsia"/>
          <w:color w:val="auto"/>
          <w:shd w:val="clear" w:color="auto" w:fill="auto"/>
          <w:lang w:eastAsia="zh-CN"/>
        </w:rPr>
        <w:t>，</w:t>
      </w:r>
      <w:r>
        <w:rPr>
          <w:rFonts w:hint="eastAsia"/>
          <w:color w:val="auto"/>
          <w:shd w:val="clear" w:color="auto" w:fill="auto"/>
        </w:rPr>
        <w:t>充值缴费界面可设置推荐金额方便患者快速充值。</w:t>
      </w:r>
    </w:p>
    <w:p w14:paraId="341F01E3">
      <w:pPr>
        <w:pStyle w:val="7"/>
        <w:shd w:val="clear"/>
        <w:rPr>
          <w:color w:val="auto"/>
          <w:shd w:val="clear" w:color="auto" w:fill="auto"/>
        </w:rPr>
      </w:pPr>
      <w:r>
        <w:rPr>
          <w:rFonts w:hint="eastAsia"/>
          <w:color w:val="auto"/>
          <w:shd w:val="clear" w:color="auto" w:fill="auto"/>
          <w:lang w:val="en-US" w:eastAsia="zh-CN"/>
        </w:rPr>
        <w:t>电子住院证办理</w:t>
      </w:r>
    </w:p>
    <w:p w14:paraId="0406D3F9">
      <w:pPr>
        <w:pStyle w:val="3"/>
        <w:shd w:val="clear"/>
        <w:rPr>
          <w:rFonts w:hint="default" w:eastAsia="宋体"/>
          <w:color w:val="auto"/>
          <w:shd w:val="clear" w:color="auto" w:fill="auto"/>
          <w:lang w:val="en-US" w:eastAsia="zh-CN"/>
        </w:rPr>
      </w:pPr>
      <w:r>
        <w:rPr>
          <w:rFonts w:hint="eastAsia"/>
          <w:color w:val="auto"/>
          <w:shd w:val="clear" w:color="auto" w:fill="auto"/>
          <w:lang w:val="en-US" w:eastAsia="zh-CN"/>
        </w:rPr>
        <w:t>实现电子住院证的线上办理，可同步写入线下病历系统。</w:t>
      </w:r>
    </w:p>
    <w:p w14:paraId="4CF85CAB">
      <w:pPr>
        <w:pStyle w:val="7"/>
        <w:shd w:val="clear"/>
        <w:rPr>
          <w:color w:val="auto"/>
          <w:shd w:val="clear" w:color="auto" w:fill="auto"/>
        </w:rPr>
      </w:pPr>
      <w:r>
        <w:rPr>
          <w:rFonts w:hint="eastAsia"/>
          <w:color w:val="auto"/>
          <w:shd w:val="clear" w:color="auto" w:fill="auto"/>
        </w:rPr>
        <w:t>院内导航</w:t>
      </w:r>
    </w:p>
    <w:p w14:paraId="461D6B62">
      <w:pPr>
        <w:pStyle w:val="3"/>
        <w:shd w:val="clear"/>
      </w:pPr>
      <w:r>
        <w:rPr>
          <w:rFonts w:hint="eastAsia"/>
        </w:rPr>
        <w:t>平台</w:t>
      </w:r>
      <w:r>
        <w:rPr>
          <w:rFonts w:hint="eastAsia"/>
          <w:lang w:val="en-US" w:eastAsia="zh-CN"/>
        </w:rPr>
        <w:t>已</w:t>
      </w:r>
      <w:r>
        <w:rPr>
          <w:rFonts w:hint="eastAsia"/>
        </w:rPr>
        <w:t>支持院内静态地图导航，</w:t>
      </w:r>
      <w:r>
        <w:rPr>
          <w:rFonts w:hint="eastAsia"/>
          <w:lang w:val="en-US" w:eastAsia="zh-CN"/>
        </w:rPr>
        <w:t>为</w:t>
      </w:r>
      <w:r>
        <w:rPr>
          <w:rFonts w:hint="eastAsia"/>
        </w:rPr>
        <w:t>方便患者快速就诊，避免服务中心出现人员扎堆咨询科室位置的情况，减轻医务人员压力</w:t>
      </w:r>
      <w:r>
        <w:rPr>
          <w:rFonts w:hint="eastAsia"/>
          <w:color w:val="auto"/>
          <w:shd w:val="clear"/>
          <w:lang w:eastAsia="zh-CN"/>
        </w:rPr>
        <w:t>，</w:t>
      </w:r>
      <w:r>
        <w:rPr>
          <w:rFonts w:hint="eastAsia"/>
          <w:color w:val="auto"/>
          <w:shd w:val="clear"/>
          <w:lang w:val="en-US" w:eastAsia="zh-CN"/>
        </w:rPr>
        <w:t>可对接第三方院内导航系统</w:t>
      </w:r>
      <w:r>
        <w:rPr>
          <w:rFonts w:hint="eastAsia"/>
          <w:color w:val="auto"/>
          <w:shd w:val="clear"/>
        </w:rPr>
        <w:t>。</w:t>
      </w:r>
    </w:p>
    <w:p w14:paraId="0BB23518">
      <w:pPr>
        <w:pStyle w:val="7"/>
        <w:shd w:val="clear"/>
      </w:pPr>
      <w:r>
        <w:rPr>
          <w:rFonts w:hint="eastAsia"/>
        </w:rPr>
        <w:t>医疗信息查询</w:t>
      </w:r>
    </w:p>
    <w:p w14:paraId="6784BFBA">
      <w:pPr>
        <w:pStyle w:val="3"/>
        <w:shd w:val="clear"/>
      </w:pPr>
      <w:r>
        <w:rPr>
          <w:rFonts w:hint="eastAsia"/>
        </w:rPr>
        <w:t>（</w:t>
      </w:r>
      <w:r>
        <w:rPr>
          <w:rFonts w:hint="eastAsia"/>
          <w:lang w:val="en-US" w:eastAsia="zh-CN"/>
        </w:rPr>
        <w:t>1</w:t>
      </w:r>
      <w:r>
        <w:rPr>
          <w:rFonts w:hint="eastAsia"/>
        </w:rPr>
        <w:t>）科室简介</w:t>
      </w:r>
    </w:p>
    <w:p w14:paraId="2EC7FB2B">
      <w:pPr>
        <w:pStyle w:val="3"/>
        <w:shd w:val="clear"/>
      </w:pPr>
      <w:r>
        <w:rPr>
          <w:rFonts w:hint="eastAsia"/>
        </w:rPr>
        <w:t>平台支持患者通过互联网医院移动端查询医院科室信息，科室介绍包含科室列表和科室简介（图文格式），可根据医院实际建设情况进行上传，支持通过关键字模糊搜索查询科室介绍，帮助患者及时获取、快速了解医院的科室信息资源。</w:t>
      </w:r>
    </w:p>
    <w:p w14:paraId="4F24FAA5">
      <w:pPr>
        <w:pStyle w:val="3"/>
        <w:shd w:val="clear"/>
      </w:pPr>
      <w:r>
        <w:rPr>
          <w:rFonts w:hint="eastAsia"/>
        </w:rPr>
        <w:t>（</w:t>
      </w:r>
      <w:r>
        <w:rPr>
          <w:rFonts w:hint="eastAsia"/>
          <w:lang w:val="en-US" w:eastAsia="zh-CN"/>
        </w:rPr>
        <w:t>2</w:t>
      </w:r>
      <w:r>
        <w:rPr>
          <w:rFonts w:hint="eastAsia"/>
        </w:rPr>
        <w:t>）医疗物价查询</w:t>
      </w:r>
    </w:p>
    <w:p w14:paraId="7D2C04EC">
      <w:pPr>
        <w:pStyle w:val="3"/>
        <w:shd w:val="clear"/>
      </w:pPr>
      <w:r>
        <w:rPr>
          <w:rFonts w:hint="eastAsia"/>
        </w:rPr>
        <w:t>平台支持患者通过移动端查询药品和收费项目信息，查询内容包括单价，规格等。支持分类查询和模糊查询。</w:t>
      </w:r>
    </w:p>
    <w:p w14:paraId="45EFE1BC">
      <w:pPr>
        <w:pStyle w:val="6"/>
        <w:shd w:val="clear"/>
      </w:pPr>
      <w:r>
        <w:rPr>
          <w:rFonts w:hint="eastAsia"/>
        </w:rPr>
        <w:t>OCR证照识别</w:t>
      </w:r>
    </w:p>
    <w:p w14:paraId="43B6F3C7">
      <w:pPr>
        <w:pStyle w:val="3"/>
        <w:shd w:val="clear"/>
        <w:rPr>
          <w:rFonts w:hint="default" w:eastAsia="宋体"/>
          <w:color w:val="FF0000"/>
          <w:lang w:val="en-US" w:eastAsia="zh-CN"/>
        </w:rPr>
      </w:pPr>
      <w:r>
        <w:rPr>
          <w:rFonts w:hint="eastAsia"/>
        </w:rPr>
        <w:t>支持在使用互联网医院平台进行实人认证或绑定、创建就诊卡时，可通过拍照上传证件（居民身份证等）照片方式进行OCR识别智能读取填充，方便患者快速填写个人信息，进行患者的实名认证或就诊卡绑定、就诊卡创建等。</w:t>
      </w:r>
      <w:r>
        <w:rPr>
          <w:rFonts w:hint="eastAsia"/>
          <w:lang w:val="en-US" w:eastAsia="zh-CN"/>
        </w:rPr>
        <w:t>该功能需要同步应用于病案复印功能。</w:t>
      </w:r>
      <w:r>
        <w:rPr>
          <w:rFonts w:hint="eastAsia"/>
          <w:color w:val="FF0000"/>
          <w:lang w:val="en-US" w:eastAsia="zh-CN"/>
        </w:rPr>
        <w:t>需要包含本地OCR建设费用。</w:t>
      </w:r>
    </w:p>
    <w:p w14:paraId="75F1B0C7">
      <w:pPr>
        <w:keepNext/>
        <w:keepLines/>
        <w:widowControl w:val="0"/>
        <w:numPr>
          <w:ilvl w:val="3"/>
          <w:numId w:val="1"/>
        </w:numPr>
        <w:tabs>
          <w:tab w:val="left" w:pos="60"/>
        </w:tabs>
        <w:autoSpaceDE w:val="0"/>
        <w:autoSpaceDN w:val="0"/>
        <w:adjustRightInd w:val="0"/>
        <w:spacing w:line="360" w:lineRule="auto"/>
        <w:jc w:val="left"/>
        <w:outlineLvl w:val="3"/>
        <w:rPr>
          <w:rFonts w:hint="eastAsia" w:ascii="宋体" w:hAnsi="宋体" w:eastAsia="宋体" w:cs="Times New Roman"/>
          <w:b/>
          <w:bCs/>
          <w:kern w:val="2"/>
          <w:sz w:val="30"/>
          <w:szCs w:val="28"/>
          <w:lang w:val="en-US" w:eastAsia="zh-CN" w:bidi="ar-SA"/>
        </w:rPr>
      </w:pPr>
      <w:r>
        <w:rPr>
          <w:rFonts w:hint="eastAsia" w:ascii="宋体" w:hAnsi="宋体" w:eastAsia="宋体" w:cs="Times New Roman"/>
          <w:b/>
          <w:bCs/>
          <w:kern w:val="2"/>
          <w:sz w:val="30"/>
          <w:szCs w:val="28"/>
          <w:lang w:val="en-US" w:eastAsia="zh-CN" w:bidi="ar-SA"/>
        </w:rPr>
        <w:t>实人认证系统对接</w:t>
      </w:r>
    </w:p>
    <w:p w14:paraId="62AC72C8">
      <w:pPr>
        <w:widowControl w:val="0"/>
        <w:autoSpaceDE w:val="0"/>
        <w:autoSpaceDN w:val="0"/>
        <w:adjustRightInd w:val="0"/>
        <w:spacing w:line="360" w:lineRule="auto"/>
        <w:ind w:firstLine="480" w:firstLineChars="200"/>
        <w:rPr>
          <w:rFonts w:hint="default" w:ascii="宋体" w:hAnsi="宋体" w:eastAsia="宋体" w:cs="Times New Roman"/>
          <w:kern w:val="2"/>
          <w:sz w:val="24"/>
          <w:szCs w:val="20"/>
          <w:lang w:val="en-US" w:eastAsia="zh-CN" w:bidi="ar-SA"/>
        </w:rPr>
      </w:pPr>
      <w:r>
        <w:rPr>
          <w:rFonts w:hint="eastAsia" w:ascii="宋体" w:hAnsi="宋体" w:cs="Times New Roman"/>
          <w:kern w:val="2"/>
          <w:sz w:val="24"/>
          <w:szCs w:val="20"/>
          <w:lang w:val="en-US" w:eastAsia="zh-CN" w:bidi="ar-SA"/>
        </w:rPr>
        <w:t>对接院内已采购的实名认证系统，最大限度提供实名就诊管理。</w:t>
      </w:r>
    </w:p>
    <w:p w14:paraId="11D39E61">
      <w:pPr>
        <w:pStyle w:val="3"/>
        <w:rPr>
          <w:rFonts w:hint="eastAsia"/>
          <w:color w:val="FF0000"/>
        </w:rPr>
      </w:pPr>
    </w:p>
    <w:p w14:paraId="6B5B2683">
      <w:pPr>
        <w:pStyle w:val="6"/>
        <w:shd w:val="clear"/>
      </w:pPr>
      <w:r>
        <w:rPr>
          <w:rFonts w:hint="eastAsia"/>
        </w:rPr>
        <w:t>诊疗情况告知</w:t>
      </w:r>
    </w:p>
    <w:p w14:paraId="22E16DD9">
      <w:pPr>
        <w:pStyle w:val="3"/>
        <w:shd w:val="clear"/>
      </w:pPr>
      <w:r>
        <w:rPr>
          <w:rFonts w:hint="eastAsia"/>
        </w:rPr>
        <w:t>通过与HIS信息系统、消息平台对接，通过标准服务接口接收院内各业务系统的任务和消息信息，并通过微信消息传送渠道告知患者。如手术通知、入院提示、出院提示，取药、报告、危急值、检查注意事项、用药指导等信息。</w:t>
      </w:r>
    </w:p>
    <w:p w14:paraId="66536BFF">
      <w:pPr>
        <w:pStyle w:val="6"/>
        <w:shd w:val="clear"/>
      </w:pPr>
      <w:r>
        <w:rPr>
          <w:rFonts w:hint="eastAsia"/>
        </w:rPr>
        <w:t>签到/候诊查询</w:t>
      </w:r>
    </w:p>
    <w:p w14:paraId="296305BB">
      <w:pPr>
        <w:pStyle w:val="7"/>
      </w:pPr>
      <w:r>
        <w:rPr>
          <w:rFonts w:hint="eastAsia"/>
        </w:rPr>
        <w:t>线上门诊签到</w:t>
      </w:r>
    </w:p>
    <w:p w14:paraId="56DFA695">
      <w:pPr>
        <w:pStyle w:val="3"/>
      </w:pPr>
      <w:r>
        <w:rPr>
          <w:rFonts w:hint="eastAsia"/>
        </w:rPr>
        <w:t>支持患者完成门诊预约后，可通过移动端进行门诊诊疗线上签到（按照医院签到时间规则），患者可根据预约时间直接到医院诊室接受诊疗服务，无需二次排队。</w:t>
      </w:r>
    </w:p>
    <w:p w14:paraId="5D067F30">
      <w:pPr>
        <w:pStyle w:val="7"/>
      </w:pPr>
      <w:r>
        <w:rPr>
          <w:rFonts w:hint="eastAsia"/>
        </w:rPr>
        <w:t>线上检查签到</w:t>
      </w:r>
    </w:p>
    <w:p w14:paraId="5D4A4534">
      <w:pPr>
        <w:pStyle w:val="3"/>
      </w:pPr>
      <w:r>
        <w:rPr>
          <w:rFonts w:hint="eastAsia"/>
        </w:rPr>
        <w:t>支持患者完成医技预约后，可通过移动端进行医技检查线上签到（按照医院签到时间规则），患者可根据预约时间直接到医院检查室接受检查服务，无需二次排队。</w:t>
      </w:r>
    </w:p>
    <w:p w14:paraId="054DC3E5">
      <w:pPr>
        <w:pStyle w:val="7"/>
      </w:pPr>
      <w:r>
        <w:rPr>
          <w:rFonts w:hint="eastAsia"/>
        </w:rPr>
        <w:t>药房取药签到</w:t>
      </w:r>
    </w:p>
    <w:p w14:paraId="1360E02A">
      <w:pPr>
        <w:pStyle w:val="3"/>
      </w:pPr>
      <w:r>
        <w:rPr>
          <w:rFonts w:hint="eastAsia"/>
        </w:rPr>
        <w:t>支持患者线上或线下取药结算成功，患者可在线查询摆药状态，当患者到达药房后，患者可在线进行签到，签到成功后可在线查询摆药状态，到指定窗口取药即可。</w:t>
      </w:r>
    </w:p>
    <w:p w14:paraId="0684790A">
      <w:pPr>
        <w:pStyle w:val="7"/>
      </w:pPr>
      <w:r>
        <w:rPr>
          <w:rFonts w:hint="eastAsia"/>
        </w:rPr>
        <w:t>候诊队列查询</w:t>
      </w:r>
    </w:p>
    <w:p w14:paraId="23241694">
      <w:pPr>
        <w:pStyle w:val="3"/>
        <w:shd w:val="clear"/>
      </w:pPr>
      <w:r>
        <w:rPr>
          <w:rFonts w:hint="eastAsia"/>
        </w:rPr>
        <w:t>支持患者通过移动端查询门诊、检查检验、治疗、药房取药的排队候诊信息，候诊信息包含，就诊人信息，等待人数，以及对应候诊排队的列表和候诊时间，支持对患者推送候诊提醒，提醒患者按时赴诊，患者可根据线上排队候诊情况排队就诊，无需到候诊大厅查看和咨询导诊台，减轻导诊台压力，提高患者就医效率。</w:t>
      </w:r>
    </w:p>
    <w:p w14:paraId="3198520E">
      <w:pPr>
        <w:pStyle w:val="6"/>
        <w:shd w:val="clear"/>
      </w:pPr>
      <w:r>
        <w:rPr>
          <w:rFonts w:hint="eastAsia"/>
        </w:rPr>
        <w:t>院内信息提醒</w:t>
      </w:r>
    </w:p>
    <w:p w14:paraId="3B90B07D">
      <w:pPr>
        <w:pStyle w:val="3"/>
        <w:shd w:val="clear"/>
      </w:pPr>
      <w:r>
        <w:rPr>
          <w:rFonts w:hint="eastAsia"/>
        </w:rPr>
        <w:t>对接院内消息平台，实现当院内资源或信息发生变化时，通过微信、短信消息推送方式及时通知患者，如可住院床位变化、临时限号、医师停诊、检查设备故障等。</w:t>
      </w:r>
    </w:p>
    <w:p w14:paraId="5BD4514A">
      <w:pPr>
        <w:pStyle w:val="6"/>
        <w:shd w:val="clear"/>
      </w:pPr>
      <w:r>
        <w:rPr>
          <w:rFonts w:hint="eastAsia"/>
        </w:rPr>
        <w:t>检查/治疗预约</w:t>
      </w:r>
    </w:p>
    <w:p w14:paraId="4A283E1F">
      <w:pPr>
        <w:pStyle w:val="7"/>
        <w:shd w:val="clear"/>
      </w:pPr>
      <w:r>
        <w:rPr>
          <w:rFonts w:hint="eastAsia"/>
        </w:rPr>
        <w:t>检查预约</w:t>
      </w:r>
    </w:p>
    <w:p w14:paraId="1B9172E8">
      <w:pPr>
        <w:pStyle w:val="3"/>
        <w:shd w:val="clear"/>
      </w:pPr>
      <w:r>
        <w:rPr>
          <w:rFonts w:hint="eastAsia"/>
        </w:rPr>
        <w:t>支持医生通过线下医生工作站为患者完成检查检验辅助单开具并支付完检查检验项目费用后，患者可根据个人时间情况合理选择线下检查检验预约的时间，方便患者合理安排时间。同时也使检查检验室病人得到分流，改善病人就诊体验，减少线下医院病患人员聚集。支持检查预约的取消。查询医技预约的记录，包含预约成功、预约取消、预约失效等不同状态的医技预约记录，点击可查看医技预约详情信息。</w:t>
      </w:r>
    </w:p>
    <w:p w14:paraId="3ACFE277">
      <w:pPr>
        <w:pStyle w:val="7"/>
        <w:shd w:val="clear"/>
      </w:pPr>
      <w:r>
        <w:rPr>
          <w:rFonts w:hint="eastAsia"/>
        </w:rPr>
        <w:t>治疗预约</w:t>
      </w:r>
    </w:p>
    <w:p w14:paraId="70E334B2">
      <w:pPr>
        <w:pStyle w:val="3"/>
        <w:shd w:val="clear"/>
      </w:pPr>
      <w:r>
        <w:rPr>
          <w:rFonts w:hint="eastAsia"/>
        </w:rPr>
        <w:t>支持医生通过线下医生工作站为患者完成治疗单开具后，患者可根据个人时间情况合理选择线下治疗预约的时间，方便患者合理安排时间。同时也使治疗室病人得到分流，改善病人就诊体验，减少线下医院病患人员聚集。支持治疗预约的取消。查询治疗预约的记录，包含预约成功、预约取消、预约失效等不同状态的治疗预约记录，点击可查看治疗预约详情信息。</w:t>
      </w:r>
    </w:p>
    <w:p w14:paraId="6FEF843C">
      <w:pPr>
        <w:pStyle w:val="6"/>
        <w:shd w:val="clear"/>
      </w:pPr>
      <w:r>
        <w:rPr>
          <w:rFonts w:hint="eastAsia"/>
        </w:rPr>
        <w:t>门诊移动医保结算</w:t>
      </w:r>
    </w:p>
    <w:p w14:paraId="6B5A2D70">
      <w:pPr>
        <w:pStyle w:val="3"/>
        <w:shd w:val="clear"/>
      </w:pPr>
      <w:r>
        <w:rPr>
          <w:rFonts w:hint="eastAsia"/>
        </w:rPr>
        <w:t>支持患者可通过移动端完成门诊缴费的线上医保结算，患者在医院门诊就诊产生的医疗相关医保费用可在线进行医保结算，其中的自费部分支持第三方支付渠道进行支付，患者可便捷完成医保+自费“一站式混合结算”服务。</w:t>
      </w:r>
    </w:p>
    <w:p w14:paraId="518AB195">
      <w:pPr>
        <w:pStyle w:val="6"/>
        <w:shd w:val="clear"/>
      </w:pPr>
      <w:r>
        <w:rPr>
          <w:rFonts w:hint="eastAsia"/>
        </w:rPr>
        <w:t>住院移动医保结算</w:t>
      </w:r>
    </w:p>
    <w:p w14:paraId="198DD1A2">
      <w:pPr>
        <w:pStyle w:val="3"/>
        <w:shd w:val="clear"/>
        <w:rPr>
          <w:rFonts w:hint="eastAsia"/>
        </w:rPr>
      </w:pPr>
      <w:r>
        <w:rPr>
          <w:rFonts w:hint="eastAsia"/>
        </w:rPr>
        <w:t>支持患者可通过移动端完成住院缴费的线上医保结算，患者在医院住院治疗产生的医疗相关医保费用可在线进行医保结算，其中的自费部分支持第三方支付渠道进行支付，患者可便捷完成医保+自费“一站式混合结算”服务。</w:t>
      </w:r>
    </w:p>
    <w:p w14:paraId="4E238DAD">
      <w:pPr>
        <w:pStyle w:val="6"/>
      </w:pPr>
      <w:r>
        <w:rPr>
          <w:rFonts w:hint="eastAsia"/>
        </w:rPr>
        <w:t>健康知识宣教</w:t>
      </w:r>
    </w:p>
    <w:p w14:paraId="38D1C53B">
      <w:pPr>
        <w:pStyle w:val="3"/>
      </w:pPr>
      <w:r>
        <w:rPr>
          <w:rFonts w:hint="eastAsia"/>
        </w:rPr>
        <w:t>通过对接健康宣教系统，实现患者通过互联网医院移动端查询健康宣教知识，支持按照宣教类别进行索引查询对应的健康宣教知识。</w:t>
      </w:r>
    </w:p>
    <w:p w14:paraId="477B0C39">
      <w:pPr>
        <w:pStyle w:val="3"/>
      </w:pPr>
      <w:r>
        <w:rPr>
          <w:rFonts w:hint="eastAsia"/>
        </w:rPr>
        <w:t>若医院无健康宣教系统或健康宣教知识库，平台支持医院医生通过后台管理端管理宣教知识库，进行知识库材料上传、更新、下架等操作。</w:t>
      </w:r>
    </w:p>
    <w:p w14:paraId="5A47E5F7">
      <w:pPr>
        <w:pStyle w:val="6"/>
        <w:shd w:val="clear"/>
      </w:pPr>
      <w:r>
        <w:rPr>
          <w:rFonts w:hint="eastAsia"/>
        </w:rPr>
        <w:t>线上随访服务</w:t>
      </w:r>
    </w:p>
    <w:p w14:paraId="412EEEA8">
      <w:pPr>
        <w:pStyle w:val="7"/>
        <w:shd w:val="clear"/>
      </w:pPr>
      <w:r>
        <w:rPr>
          <w:rFonts w:hint="eastAsia"/>
        </w:rPr>
        <w:t>定期复诊提醒</w:t>
      </w:r>
    </w:p>
    <w:p w14:paraId="57A7B6B6">
      <w:pPr>
        <w:pStyle w:val="3"/>
        <w:shd w:val="clear"/>
      </w:pPr>
      <w:r>
        <w:rPr>
          <w:rFonts w:hint="eastAsia"/>
        </w:rPr>
        <w:t>通过对接院内随访系统或医院相关信息系统，并通过微信、短信消息传送渠道提醒患者，实现复诊提醒信息的自动匹配推送。</w:t>
      </w:r>
    </w:p>
    <w:p w14:paraId="40867261">
      <w:pPr>
        <w:pStyle w:val="7"/>
        <w:shd w:val="clear"/>
      </w:pPr>
      <w:r>
        <w:rPr>
          <w:rFonts w:hint="eastAsia"/>
        </w:rPr>
        <w:t>患者用药提醒</w:t>
      </w:r>
    </w:p>
    <w:p w14:paraId="2E75E6DB">
      <w:pPr>
        <w:pStyle w:val="3"/>
        <w:shd w:val="clear"/>
      </w:pPr>
      <w:r>
        <w:rPr>
          <w:rFonts w:hint="eastAsia"/>
        </w:rPr>
        <w:t>通过对接患者随访系统，通过标准服务接口接收随访任务和患者用药提醒信息，并通过微信、短信消息传送渠道提醒患者，帮助患者记住用药时间和剂量，提醒他们按时用药，从而提高用药依从性。良好的用药依从性有助于保证药物的疗效和安全性。</w:t>
      </w:r>
    </w:p>
    <w:p w14:paraId="00DEDACB">
      <w:pPr>
        <w:pStyle w:val="7"/>
        <w:shd w:val="clear"/>
      </w:pPr>
      <w:r>
        <w:rPr>
          <w:rFonts w:hint="eastAsia"/>
        </w:rPr>
        <w:t>生活指导提醒</w:t>
      </w:r>
    </w:p>
    <w:p w14:paraId="3C6B0711">
      <w:pPr>
        <w:pStyle w:val="3"/>
        <w:shd w:val="clear"/>
      </w:pPr>
      <w:r>
        <w:rPr>
          <w:rFonts w:hint="eastAsia"/>
        </w:rPr>
        <w:t>通过对接患者随访系统，通过标准服务接口接收随访任务和患者生活指导信息，并通过微信、短信消息传送渠道提醒患者，帮助患者养成健康的生活方式，如合理饮食、适度运动、良好睡眠等。提醒患者保持良好的生活习惯，促进身体健康和预防慢性疾病的发生。</w:t>
      </w:r>
    </w:p>
    <w:p w14:paraId="394FCF1D">
      <w:pPr>
        <w:pStyle w:val="7"/>
        <w:shd w:val="clear"/>
      </w:pPr>
      <w:r>
        <w:rPr>
          <w:rFonts w:hint="eastAsia"/>
        </w:rPr>
        <w:t>线上随访问卷</w:t>
      </w:r>
    </w:p>
    <w:p w14:paraId="6CC4478F">
      <w:pPr>
        <w:pStyle w:val="3"/>
        <w:shd w:val="clear"/>
      </w:pPr>
      <w:r>
        <w:rPr>
          <w:rFonts w:hint="eastAsia"/>
        </w:rPr>
        <w:t>通过对接患者随访系统，通过标准服务接口接收随访任务和随访调查表，并通过微信消息传送渠道向患者推送随访调查表，患者可使用移动端完成随访调查表的填写，调查填写自动回传到医院的患者随访系统。</w:t>
      </w:r>
    </w:p>
    <w:p w14:paraId="4E0A2071">
      <w:pPr>
        <w:pStyle w:val="6"/>
        <w:shd w:val="clear"/>
      </w:pPr>
      <w:r>
        <w:rPr>
          <w:rFonts w:hint="eastAsia"/>
        </w:rPr>
        <w:t>手术状态查询</w:t>
      </w:r>
    </w:p>
    <w:p w14:paraId="52A8EE02">
      <w:pPr>
        <w:pStyle w:val="3"/>
        <w:shd w:val="clear"/>
      </w:pPr>
      <w:r>
        <w:rPr>
          <w:rFonts w:hint="eastAsia"/>
        </w:rPr>
        <w:t>支持患者家属通过患者的姓名或病床号检索患者手机状态信息，查看当前患者的手术状态等信息。患者家属可通过移动端访问互联网医院，关联家属姓名、身份证信息或病床号，即可查看家属的手术状态信息，实时查阅和获取手术进程，让家属随时随地了解患者的手术进展情况。</w:t>
      </w:r>
    </w:p>
    <w:p w14:paraId="069549C0">
      <w:pPr>
        <w:pStyle w:val="6"/>
        <w:shd w:val="clear"/>
      </w:pPr>
      <w:r>
        <w:rPr>
          <w:rFonts w:hint="eastAsia"/>
        </w:rPr>
        <w:t>出院带药查询</w:t>
      </w:r>
    </w:p>
    <w:p w14:paraId="15E2D5F3">
      <w:pPr>
        <w:pStyle w:val="3"/>
        <w:shd w:val="clear"/>
        <w:rPr>
          <w:rFonts w:hint="eastAsia"/>
        </w:rPr>
      </w:pPr>
      <w:r>
        <w:rPr>
          <w:rFonts w:hint="eastAsia"/>
        </w:rPr>
        <w:t>支持实名认证的患者或其家属，可通过互联网医院移动端在线查询出院带药信息，出院带药信息包含药品类型、药品名称、用药剂量、用药频次、用药天数等，帮助患者及其家属快速了解用药信息。</w:t>
      </w:r>
    </w:p>
    <w:p w14:paraId="27234CB8">
      <w:pPr>
        <w:pStyle w:val="6"/>
        <w:shd w:val="clear"/>
        <w:rPr>
          <w:rFonts w:hint="eastAsia" w:ascii="宋体" w:hAnsi="宋体" w:eastAsia="宋体"/>
        </w:rPr>
      </w:pPr>
      <w:r>
        <w:rPr>
          <w:rFonts w:hint="eastAsia" w:ascii="宋体" w:hAnsi="宋体" w:eastAsia="宋体"/>
        </w:rPr>
        <w:t>消息推送管理</w:t>
      </w:r>
    </w:p>
    <w:p w14:paraId="7E08A9F6">
      <w:pPr>
        <w:pStyle w:val="3"/>
        <w:shd w:val="clear"/>
        <w:rPr>
          <w:rFonts w:hint="eastAsia"/>
        </w:rPr>
      </w:pPr>
      <w:r>
        <w:rPr>
          <w:rFonts w:hint="eastAsia"/>
        </w:rPr>
        <w:t>可实现消息订阅管理，患者可根据实际消息推送述求，关闭某些非主要医疗业务信息提醒的推送，合理化优化信息接收的有效性，实现在线关闭非关键信息推送。</w:t>
      </w:r>
    </w:p>
    <w:p w14:paraId="74BF3D66">
      <w:pPr>
        <w:pStyle w:val="6"/>
        <w:shd w:val="clear"/>
        <w:rPr>
          <w:rFonts w:hint="eastAsia" w:ascii="宋体" w:hAnsi="宋体" w:eastAsia="宋体"/>
        </w:rPr>
      </w:pPr>
      <w:r>
        <w:rPr>
          <w:rFonts w:hint="eastAsia" w:ascii="宋体" w:hAnsi="宋体" w:eastAsia="宋体"/>
        </w:rPr>
        <w:t>处方及药品说明书查询</w:t>
      </w:r>
    </w:p>
    <w:p w14:paraId="2D147B0E">
      <w:pPr>
        <w:pStyle w:val="3"/>
        <w:shd w:val="clear"/>
        <w:rPr>
          <w:rFonts w:hint="eastAsia"/>
        </w:rPr>
      </w:pPr>
      <w:r>
        <w:rPr>
          <w:rFonts w:hint="eastAsia"/>
        </w:rPr>
        <w:t>对接合理用药系统，实现患者可使用移动端查询个人处方中处方药品的药品说明书信息。</w:t>
      </w:r>
    </w:p>
    <w:p w14:paraId="2072694B">
      <w:pPr>
        <w:pStyle w:val="5"/>
        <w:rPr>
          <w:rFonts w:hint="eastAsia"/>
        </w:rPr>
      </w:pPr>
      <w:bookmarkStart w:id="5" w:name="_Toc189927746"/>
      <w:r>
        <w:rPr>
          <w:rFonts w:hint="eastAsia"/>
        </w:rPr>
        <w:t>互联网医院</w:t>
      </w:r>
      <w:r>
        <w:rPr>
          <w:rFonts w:hint="eastAsia"/>
          <w:lang w:val="en-US" w:eastAsia="zh-CN"/>
        </w:rPr>
        <w:t>医生端</w:t>
      </w:r>
      <w:r>
        <w:rPr>
          <w:rFonts w:hint="eastAsia"/>
        </w:rPr>
        <w:t>功能建设</w:t>
      </w:r>
      <w:bookmarkEnd w:id="5"/>
    </w:p>
    <w:p w14:paraId="417CC34A">
      <w:pPr>
        <w:pStyle w:val="3"/>
        <w:rPr>
          <w:rFonts w:hint="eastAsia"/>
          <w:color w:val="FF0000"/>
          <w:lang w:val="en-US" w:eastAsia="zh-CN"/>
        </w:rPr>
      </w:pPr>
      <w:r>
        <w:rPr>
          <w:rFonts w:hint="eastAsia"/>
          <w:color w:val="FF0000"/>
          <w:lang w:val="en-US" w:eastAsia="zh-CN"/>
        </w:rPr>
        <w:t>建设医生站PC端问诊程序，功能完全与移动端相同</w:t>
      </w:r>
    </w:p>
    <w:p w14:paraId="3B1BBDC1">
      <w:pPr>
        <w:pStyle w:val="3"/>
        <w:rPr>
          <w:rFonts w:hint="default"/>
          <w:color w:val="FF0000"/>
          <w:lang w:val="en-US" w:eastAsia="zh-CN"/>
        </w:rPr>
      </w:pPr>
      <w:r>
        <w:rPr>
          <w:rFonts w:hint="eastAsia"/>
          <w:color w:val="FF0000"/>
          <w:lang w:val="en-US" w:eastAsia="zh-CN"/>
        </w:rPr>
        <w:t>提升医护助手功能，优化病历查询功能，根据医院需求优化数据查询功能。</w:t>
      </w:r>
    </w:p>
    <w:p w14:paraId="29765B80">
      <w:pPr>
        <w:pStyle w:val="5"/>
        <w:rPr>
          <w:rFonts w:hint="eastAsia"/>
          <w:lang w:val="en-US" w:eastAsia="zh-CN"/>
        </w:rPr>
      </w:pPr>
      <w:r>
        <w:rPr>
          <w:rFonts w:hint="eastAsia"/>
          <w:lang w:val="en-US" w:eastAsia="zh-CN"/>
        </w:rPr>
        <w:t>其他智慧医院评级要求</w:t>
      </w:r>
    </w:p>
    <w:p w14:paraId="661E453A">
      <w:pPr>
        <w:pStyle w:val="3"/>
        <w:shd w:val="clear"/>
        <w:rPr>
          <w:kern w:val="0"/>
          <w:sz w:val="24"/>
        </w:rPr>
      </w:pPr>
      <w:r>
        <w:rPr>
          <w:rFonts w:hint="eastAsia"/>
        </w:rPr>
        <w:t>院内资源或信息发生变化时，可及时通知患者，如可住院床位变化、临时限号、医师停诊、检查设备故障等；</w:t>
      </w:r>
      <w:r>
        <w:rPr>
          <w:kern w:val="0"/>
          <w:sz w:val="24"/>
        </w:rPr>
        <w:t>应患者要求，可推送检查注意事项、用药指导等信息。实现消息通知的分级管理，允许患者屏蔽非关键信息；</w:t>
      </w:r>
    </w:p>
    <w:p w14:paraId="264CDC73">
      <w:pPr>
        <w:pStyle w:val="3"/>
        <w:shd w:val="clear"/>
        <w:rPr>
          <w:rFonts w:hint="eastAsia"/>
        </w:rPr>
      </w:pPr>
      <w:r>
        <w:rPr>
          <w:rFonts w:hint="eastAsia"/>
          <w:kern w:val="0"/>
          <w:sz w:val="24"/>
        </w:rPr>
        <w:t>患者能够在移动端实时查询等候状态，包括：候诊、检查、治疗等；患者家属能够在移动端实时查询手术进展情况；应患者要求，可通过移动端提供电子版病历及图像资料；经患者授权，可查看患者院外电子病历信息</w:t>
      </w:r>
      <w:r>
        <w:rPr>
          <w:rFonts w:hint="eastAsia"/>
          <w:kern w:val="0"/>
          <w:sz w:val="24"/>
          <w:lang w:eastAsia="zh-CN"/>
        </w:rPr>
        <w:t>（</w:t>
      </w:r>
      <w:r>
        <w:rPr>
          <w:rFonts w:hint="eastAsia"/>
          <w:color w:val="FF0000"/>
          <w:kern w:val="0"/>
          <w:sz w:val="24"/>
          <w:lang w:val="en-US" w:eastAsia="zh-CN"/>
        </w:rPr>
        <w:t>对接居民健康信息平台</w:t>
      </w:r>
      <w:r>
        <w:rPr>
          <w:rFonts w:hint="eastAsia"/>
          <w:kern w:val="0"/>
          <w:sz w:val="24"/>
          <w:lang w:eastAsia="zh-CN"/>
        </w:rPr>
        <w:t>）</w:t>
      </w:r>
      <w:r>
        <w:rPr>
          <w:rFonts w:hint="eastAsia"/>
          <w:kern w:val="0"/>
          <w:sz w:val="24"/>
        </w:rPr>
        <w:t>。</w:t>
      </w:r>
    </w:p>
    <w:p w14:paraId="5CDC9C1A">
      <w:pPr>
        <w:pStyle w:val="3"/>
        <w:shd w:val="clear"/>
        <w:rPr>
          <w:kern w:val="0"/>
          <w:sz w:val="24"/>
        </w:rPr>
      </w:pPr>
      <w:r>
        <w:rPr>
          <w:kern w:val="0"/>
          <w:sz w:val="24"/>
        </w:rPr>
        <w:t>患者可根据预约直接到医院诊室或检查、治疗等部门接受诊疗服务，无需二次排队；</w:t>
      </w:r>
    </w:p>
    <w:p w14:paraId="787DAC55">
      <w:pPr>
        <w:pStyle w:val="3"/>
        <w:shd w:val="clear"/>
        <w:rPr>
          <w:kern w:val="0"/>
          <w:sz w:val="24"/>
        </w:rPr>
      </w:pPr>
      <w:r>
        <w:rPr>
          <w:kern w:val="0"/>
          <w:sz w:val="24"/>
        </w:rPr>
        <w:t>对疑似倒号、伤医、连续爽约（失信）等行为有黑名单记录和控制措施。</w:t>
      </w:r>
    </w:p>
    <w:p w14:paraId="64D7F810">
      <w:pPr>
        <w:pStyle w:val="3"/>
        <w:shd w:val="clear"/>
        <w:rPr>
          <w:kern w:val="0"/>
          <w:sz w:val="24"/>
        </w:rPr>
      </w:pPr>
      <w:r>
        <w:rPr>
          <w:kern w:val="0"/>
          <w:sz w:val="24"/>
        </w:rPr>
        <w:t>支持患者通过网络预约申请住院时间、床位类型等信息。</w:t>
      </w:r>
    </w:p>
    <w:p w14:paraId="72A53C37">
      <w:pPr>
        <w:pStyle w:val="3"/>
        <w:shd w:val="clear"/>
        <w:rPr>
          <w:kern w:val="0"/>
          <w:sz w:val="24"/>
        </w:rPr>
      </w:pPr>
      <w:r>
        <w:rPr>
          <w:kern w:val="0"/>
          <w:sz w:val="24"/>
        </w:rPr>
        <w:t>支持医师及患者使用移动设备开展会诊。</w:t>
      </w:r>
    </w:p>
    <w:p w14:paraId="703250C7">
      <w:pPr>
        <w:pStyle w:val="3"/>
        <w:shd w:val="clear"/>
        <w:rPr>
          <w:rFonts w:hint="eastAsia" w:eastAsia="宋体"/>
          <w:kern w:val="0"/>
          <w:sz w:val="24"/>
          <w:lang w:eastAsia="zh-CN"/>
        </w:rPr>
      </w:pPr>
      <w:r>
        <w:rPr>
          <w:kern w:val="0"/>
          <w:sz w:val="24"/>
        </w:rPr>
        <w:t>互联网环境下患者敏感数据须加密存储，加密必须采用国产加密算法</w:t>
      </w:r>
      <w:r>
        <w:rPr>
          <w:rFonts w:hint="eastAsia"/>
          <w:kern w:val="0"/>
          <w:sz w:val="24"/>
          <w:lang w:eastAsia="zh-CN"/>
        </w:rPr>
        <w:t>。</w:t>
      </w:r>
    </w:p>
    <w:p w14:paraId="642606CF">
      <w:pPr>
        <w:pStyle w:val="3"/>
        <w:rPr>
          <w:rFonts w:hint="default"/>
          <w:lang w:val="en-US" w:eastAsia="zh-CN"/>
        </w:rPr>
      </w:pPr>
      <w:r>
        <w:rPr>
          <w:kern w:val="0"/>
          <w:sz w:val="24"/>
        </w:rPr>
        <w:t>可接收医联体内医院发送的电子转诊申请单，直接生成本院的电子住院单；</w:t>
      </w:r>
      <w:r>
        <w:rPr>
          <w:rFonts w:hint="eastAsia"/>
          <w:kern w:val="0"/>
          <w:sz w:val="24"/>
          <w:lang w:eastAsia="zh-CN"/>
        </w:rPr>
        <w:t>（</w:t>
      </w:r>
      <w:r>
        <w:rPr>
          <w:rFonts w:hint="eastAsia"/>
          <w:kern w:val="0"/>
          <w:sz w:val="24"/>
          <w:lang w:val="en-US" w:eastAsia="zh-CN"/>
        </w:rPr>
        <w:t>不作为验收条件</w:t>
      </w:r>
      <w:r>
        <w:rPr>
          <w:rFonts w:hint="eastAsia"/>
          <w:kern w:val="0"/>
          <w:sz w:val="24"/>
          <w:lang w:eastAsia="zh-CN"/>
        </w:rPr>
        <w:t>）</w:t>
      </w:r>
    </w:p>
    <w:sectPr>
      <w:headerReference r:id="rId5" w:type="default"/>
      <w:footerReference r:id="rId6" w:type="default"/>
      <w:pgSz w:w="11906" w:h="16838"/>
      <w:pgMar w:top="1418" w:right="1474" w:bottom="1418" w:left="1588" w:header="907" w:footer="907"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1620036"/>
      <w:docPartObj>
        <w:docPartGallery w:val="autotext"/>
      </w:docPartObj>
    </w:sdtPr>
    <w:sdtContent>
      <w:p w14:paraId="4DCC3E98">
        <w:pPr>
          <w:pStyle w:val="22"/>
          <w:ind w:left="480"/>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5F808">
    <w:pPr>
      <w:pStyle w:val="23"/>
      <w:pBdr>
        <w:bottom w:val="none" w:color="auto" w:sz="0" w:space="0"/>
      </w:pBdr>
      <w:rPr>
        <w:b/>
        <w:bCs/>
      </w:rPr>
    </w:pPr>
    <w:r>
      <w:rPr>
        <w:rFonts w:hint="eastAsia"/>
        <w:b/>
        <w:bCs/>
      </w:rPr>
      <w:t>安徽省中医院互联网医院高质量发展提升项目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B8457F"/>
    <w:multiLevelType w:val="multilevel"/>
    <w:tmpl w:val="67B8457F"/>
    <w:lvl w:ilvl="0" w:tentative="0">
      <w:start w:val="1"/>
      <w:numFmt w:val="chineseCountingThousand"/>
      <w:pStyle w:val="2"/>
      <w:suff w:val="nothing"/>
      <w:lvlText w:val="%1、"/>
      <w:lvlJc w:val="left"/>
      <w:pPr>
        <w:ind w:left="432" w:hanging="432"/>
      </w:pPr>
      <w:rPr>
        <w:rFonts w:hint="eastAsia"/>
      </w:rPr>
    </w:lvl>
    <w:lvl w:ilvl="1" w:tentative="0">
      <w:start w:val="1"/>
      <w:numFmt w:val="decimal"/>
      <w:pStyle w:val="4"/>
      <w:isLgl/>
      <w:suff w:val="space"/>
      <w:lvlText w:val="%1.%2"/>
      <w:lvlJc w:val="left"/>
      <w:pPr>
        <w:ind w:left="576" w:hanging="576"/>
      </w:pPr>
      <w:rPr>
        <w:rFonts w:hint="eastAsia"/>
      </w:rPr>
    </w:lvl>
    <w:lvl w:ilvl="2" w:tentative="0">
      <w:start w:val="1"/>
      <w:numFmt w:val="decimal"/>
      <w:pStyle w:val="5"/>
      <w:isLgl/>
      <w:suff w:val="space"/>
      <w:lvlText w:val="%1.%2.%3"/>
      <w:lvlJc w:val="left"/>
      <w:pPr>
        <w:ind w:left="720" w:hanging="720"/>
      </w:pPr>
      <w:rPr>
        <w:rFonts w:hint="eastAsia"/>
      </w:rPr>
    </w:lvl>
    <w:lvl w:ilvl="3" w:tentative="0">
      <w:start w:val="1"/>
      <w:numFmt w:val="decimal"/>
      <w:pStyle w:val="6"/>
      <w:isLgl/>
      <w:suff w:val="space"/>
      <w:lvlText w:val="%1.%2.%3.%4"/>
      <w:lvlJc w:val="left"/>
      <w:pPr>
        <w:ind w:left="864" w:hanging="864"/>
      </w:pPr>
      <w:rPr>
        <w:rFonts w:hint="eastAsia"/>
      </w:rPr>
    </w:lvl>
    <w:lvl w:ilvl="4" w:tentative="0">
      <w:start w:val="1"/>
      <w:numFmt w:val="decimal"/>
      <w:pStyle w:val="7"/>
      <w:isLgl/>
      <w:suff w:val="space"/>
      <w:lvlText w:val="%1.%2.%3.%4.%5"/>
      <w:lvlJc w:val="left"/>
      <w:pPr>
        <w:ind w:left="1008" w:hanging="1008"/>
      </w:pPr>
      <w:rPr>
        <w:rFonts w:hint="eastAsia"/>
      </w:rPr>
    </w:lvl>
    <w:lvl w:ilvl="5" w:tentative="0">
      <w:start w:val="1"/>
      <w:numFmt w:val="decimal"/>
      <w:pStyle w:val="8"/>
      <w:isLgl/>
      <w:suff w:val="space"/>
      <w:lvlText w:val="%1.%2.%3.%4.%5.%6"/>
      <w:lvlJc w:val="left"/>
      <w:pPr>
        <w:ind w:left="1152" w:hanging="1152"/>
      </w:pPr>
      <w:rPr>
        <w:rFonts w:hint="eastAsia"/>
      </w:rPr>
    </w:lvl>
    <w:lvl w:ilvl="6" w:tentative="0">
      <w:start w:val="1"/>
      <w:numFmt w:val="decimal"/>
      <w:pStyle w:val="9"/>
      <w:isLgl/>
      <w:suff w:val="space"/>
      <w:lvlText w:val="%1.%2.%3.%4.%5.%6.%7"/>
      <w:lvlJc w:val="left"/>
      <w:pPr>
        <w:ind w:left="1296" w:hanging="1296"/>
      </w:pPr>
      <w:rPr>
        <w:rFonts w:hint="eastAsia"/>
      </w:rPr>
    </w:lvl>
    <w:lvl w:ilvl="7" w:tentative="0">
      <w:start w:val="1"/>
      <w:numFmt w:val="decimal"/>
      <w:pStyle w:val="10"/>
      <w:isLgl/>
      <w:suff w:val="space"/>
      <w:lvlText w:val="%1.%2.%3.%4.%5.%6.%7.%8"/>
      <w:lvlJc w:val="left"/>
      <w:pPr>
        <w:ind w:left="1440" w:hanging="1440"/>
      </w:pPr>
      <w:rPr>
        <w:rFonts w:hint="eastAsia"/>
        <w:b/>
        <w:i w:val="0"/>
      </w:rPr>
    </w:lvl>
    <w:lvl w:ilvl="8" w:tentative="0">
      <w:start w:val="1"/>
      <w:numFmt w:val="decimal"/>
      <w:pStyle w:val="11"/>
      <w:isLgl/>
      <w:suff w:val="space"/>
      <w:lvlText w:val="%1.%2.%3.%4.%5.%6.%7.%8.%9"/>
      <w:lvlJc w:val="left"/>
      <w:pPr>
        <w:ind w:left="1584" w:hanging="1584"/>
      </w:pPr>
      <w:rPr>
        <w:rFonts w:hint="eastAsia"/>
        <w:b/>
        <w:i w:val="0"/>
      </w:rPr>
    </w:lvl>
  </w:abstractNum>
  <w:abstractNum w:abstractNumId="1">
    <w:nsid w:val="69D979DC"/>
    <w:multiLevelType w:val="multilevel"/>
    <w:tmpl w:val="69D979DC"/>
    <w:lvl w:ilvl="0" w:tentative="0">
      <w:start w:val="1"/>
      <w:numFmt w:val="decimal"/>
      <w:pStyle w:val="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C2"/>
    <w:rsid w:val="00001362"/>
    <w:rsid w:val="0000252A"/>
    <w:rsid w:val="000048A0"/>
    <w:rsid w:val="0000592C"/>
    <w:rsid w:val="000104DE"/>
    <w:rsid w:val="000113C2"/>
    <w:rsid w:val="00016F42"/>
    <w:rsid w:val="00025F25"/>
    <w:rsid w:val="00034135"/>
    <w:rsid w:val="000402DB"/>
    <w:rsid w:val="0004343B"/>
    <w:rsid w:val="0004665E"/>
    <w:rsid w:val="0005270E"/>
    <w:rsid w:val="00057FC7"/>
    <w:rsid w:val="000665FB"/>
    <w:rsid w:val="00072A69"/>
    <w:rsid w:val="0007539C"/>
    <w:rsid w:val="00075A22"/>
    <w:rsid w:val="00076C47"/>
    <w:rsid w:val="000806B1"/>
    <w:rsid w:val="00082372"/>
    <w:rsid w:val="000870B3"/>
    <w:rsid w:val="00090D3A"/>
    <w:rsid w:val="000A698F"/>
    <w:rsid w:val="000A7842"/>
    <w:rsid w:val="000C56B5"/>
    <w:rsid w:val="000C79E6"/>
    <w:rsid w:val="000D1E53"/>
    <w:rsid w:val="000D2F83"/>
    <w:rsid w:val="000E160E"/>
    <w:rsid w:val="000E3A32"/>
    <w:rsid w:val="000F06FD"/>
    <w:rsid w:val="000F4221"/>
    <w:rsid w:val="000F562E"/>
    <w:rsid w:val="0010696F"/>
    <w:rsid w:val="00172B31"/>
    <w:rsid w:val="001746F4"/>
    <w:rsid w:val="00174AF2"/>
    <w:rsid w:val="00174E77"/>
    <w:rsid w:val="00181194"/>
    <w:rsid w:val="00187684"/>
    <w:rsid w:val="00196D09"/>
    <w:rsid w:val="001A4537"/>
    <w:rsid w:val="001A5510"/>
    <w:rsid w:val="001B348D"/>
    <w:rsid w:val="001B51AA"/>
    <w:rsid w:val="001E5882"/>
    <w:rsid w:val="001E5B67"/>
    <w:rsid w:val="001E7860"/>
    <w:rsid w:val="001F0894"/>
    <w:rsid w:val="002026D7"/>
    <w:rsid w:val="0020657E"/>
    <w:rsid w:val="002262E2"/>
    <w:rsid w:val="00234D61"/>
    <w:rsid w:val="0023549F"/>
    <w:rsid w:val="0023661F"/>
    <w:rsid w:val="00243778"/>
    <w:rsid w:val="00244DA0"/>
    <w:rsid w:val="00245732"/>
    <w:rsid w:val="002533E2"/>
    <w:rsid w:val="002573E8"/>
    <w:rsid w:val="0026435D"/>
    <w:rsid w:val="00270F56"/>
    <w:rsid w:val="00274E64"/>
    <w:rsid w:val="00291175"/>
    <w:rsid w:val="002C35F3"/>
    <w:rsid w:val="002C6713"/>
    <w:rsid w:val="002D5C00"/>
    <w:rsid w:val="002D6213"/>
    <w:rsid w:val="002E37F2"/>
    <w:rsid w:val="002E72CC"/>
    <w:rsid w:val="002F040E"/>
    <w:rsid w:val="002F60CD"/>
    <w:rsid w:val="00300845"/>
    <w:rsid w:val="0030151F"/>
    <w:rsid w:val="00302112"/>
    <w:rsid w:val="0030383D"/>
    <w:rsid w:val="00304278"/>
    <w:rsid w:val="003076B7"/>
    <w:rsid w:val="00311728"/>
    <w:rsid w:val="00315A36"/>
    <w:rsid w:val="00317687"/>
    <w:rsid w:val="003176DE"/>
    <w:rsid w:val="003202E2"/>
    <w:rsid w:val="00322F96"/>
    <w:rsid w:val="0033182A"/>
    <w:rsid w:val="00341CF8"/>
    <w:rsid w:val="00345439"/>
    <w:rsid w:val="003478A8"/>
    <w:rsid w:val="003613EC"/>
    <w:rsid w:val="00362886"/>
    <w:rsid w:val="0036385E"/>
    <w:rsid w:val="00372B5F"/>
    <w:rsid w:val="0037350A"/>
    <w:rsid w:val="00377D76"/>
    <w:rsid w:val="003951A3"/>
    <w:rsid w:val="003A5552"/>
    <w:rsid w:val="003B37D0"/>
    <w:rsid w:val="003B5B20"/>
    <w:rsid w:val="003C0F97"/>
    <w:rsid w:val="003C3AAA"/>
    <w:rsid w:val="003C3AB7"/>
    <w:rsid w:val="003C65C0"/>
    <w:rsid w:val="003C77F9"/>
    <w:rsid w:val="003D0415"/>
    <w:rsid w:val="003D05D5"/>
    <w:rsid w:val="003D70B3"/>
    <w:rsid w:val="003F0594"/>
    <w:rsid w:val="00404EBE"/>
    <w:rsid w:val="004122CE"/>
    <w:rsid w:val="004130B3"/>
    <w:rsid w:val="00430FAC"/>
    <w:rsid w:val="0043754E"/>
    <w:rsid w:val="00443306"/>
    <w:rsid w:val="00445723"/>
    <w:rsid w:val="00446619"/>
    <w:rsid w:val="00453A0C"/>
    <w:rsid w:val="0046012D"/>
    <w:rsid w:val="00463919"/>
    <w:rsid w:val="004671C1"/>
    <w:rsid w:val="00473C51"/>
    <w:rsid w:val="00475178"/>
    <w:rsid w:val="004818B7"/>
    <w:rsid w:val="00495A7E"/>
    <w:rsid w:val="004A4854"/>
    <w:rsid w:val="004A4F26"/>
    <w:rsid w:val="004B1C20"/>
    <w:rsid w:val="004B672D"/>
    <w:rsid w:val="004C4935"/>
    <w:rsid w:val="004D4FDB"/>
    <w:rsid w:val="004D692F"/>
    <w:rsid w:val="004D7731"/>
    <w:rsid w:val="004E5919"/>
    <w:rsid w:val="004E7A3C"/>
    <w:rsid w:val="004F158A"/>
    <w:rsid w:val="004F741B"/>
    <w:rsid w:val="00500C32"/>
    <w:rsid w:val="00506541"/>
    <w:rsid w:val="00516C96"/>
    <w:rsid w:val="00520144"/>
    <w:rsid w:val="00523A83"/>
    <w:rsid w:val="00531E6F"/>
    <w:rsid w:val="00537F75"/>
    <w:rsid w:val="0054053E"/>
    <w:rsid w:val="005449F9"/>
    <w:rsid w:val="00550DF7"/>
    <w:rsid w:val="00554B83"/>
    <w:rsid w:val="005679FA"/>
    <w:rsid w:val="00574507"/>
    <w:rsid w:val="00575783"/>
    <w:rsid w:val="005769F9"/>
    <w:rsid w:val="00580066"/>
    <w:rsid w:val="00580B8F"/>
    <w:rsid w:val="005824F0"/>
    <w:rsid w:val="00585207"/>
    <w:rsid w:val="00590D73"/>
    <w:rsid w:val="00597BB2"/>
    <w:rsid w:val="005A3FEE"/>
    <w:rsid w:val="005A7767"/>
    <w:rsid w:val="005C33DE"/>
    <w:rsid w:val="005C691B"/>
    <w:rsid w:val="005D0C56"/>
    <w:rsid w:val="005D0DFD"/>
    <w:rsid w:val="005E221B"/>
    <w:rsid w:val="005E7733"/>
    <w:rsid w:val="005F6F25"/>
    <w:rsid w:val="006042D5"/>
    <w:rsid w:val="00610095"/>
    <w:rsid w:val="00611DE2"/>
    <w:rsid w:val="00614708"/>
    <w:rsid w:val="00650B44"/>
    <w:rsid w:val="00650F32"/>
    <w:rsid w:val="006539B0"/>
    <w:rsid w:val="00656E63"/>
    <w:rsid w:val="006606FE"/>
    <w:rsid w:val="00673786"/>
    <w:rsid w:val="00675F73"/>
    <w:rsid w:val="0068083E"/>
    <w:rsid w:val="00680E6A"/>
    <w:rsid w:val="00681B2F"/>
    <w:rsid w:val="00683A0D"/>
    <w:rsid w:val="00686DDC"/>
    <w:rsid w:val="00692BCD"/>
    <w:rsid w:val="0069374A"/>
    <w:rsid w:val="00695F6F"/>
    <w:rsid w:val="006A0CE3"/>
    <w:rsid w:val="006A2831"/>
    <w:rsid w:val="006A5878"/>
    <w:rsid w:val="006B50B9"/>
    <w:rsid w:val="006B61AF"/>
    <w:rsid w:val="006B7857"/>
    <w:rsid w:val="006C324D"/>
    <w:rsid w:val="006D0F49"/>
    <w:rsid w:val="006D4590"/>
    <w:rsid w:val="006D70B1"/>
    <w:rsid w:val="006E7174"/>
    <w:rsid w:val="006F3FAB"/>
    <w:rsid w:val="006F42D3"/>
    <w:rsid w:val="006F70FD"/>
    <w:rsid w:val="007045B7"/>
    <w:rsid w:val="007070E4"/>
    <w:rsid w:val="00707804"/>
    <w:rsid w:val="0071525B"/>
    <w:rsid w:val="00715FBA"/>
    <w:rsid w:val="0072044A"/>
    <w:rsid w:val="00740441"/>
    <w:rsid w:val="00743A24"/>
    <w:rsid w:val="00745E3A"/>
    <w:rsid w:val="00745E7A"/>
    <w:rsid w:val="00746834"/>
    <w:rsid w:val="00747ED7"/>
    <w:rsid w:val="007531E6"/>
    <w:rsid w:val="00756511"/>
    <w:rsid w:val="00765850"/>
    <w:rsid w:val="00765BA3"/>
    <w:rsid w:val="0077597C"/>
    <w:rsid w:val="00775996"/>
    <w:rsid w:val="00784AB0"/>
    <w:rsid w:val="007901E9"/>
    <w:rsid w:val="0079681C"/>
    <w:rsid w:val="007A0A8F"/>
    <w:rsid w:val="007A1775"/>
    <w:rsid w:val="007A2C79"/>
    <w:rsid w:val="007A5BAA"/>
    <w:rsid w:val="007B6B7C"/>
    <w:rsid w:val="007C001C"/>
    <w:rsid w:val="007C2EDB"/>
    <w:rsid w:val="007C5ADF"/>
    <w:rsid w:val="007C6593"/>
    <w:rsid w:val="007D090D"/>
    <w:rsid w:val="007D356E"/>
    <w:rsid w:val="007E0FDE"/>
    <w:rsid w:val="007E1A44"/>
    <w:rsid w:val="007F583B"/>
    <w:rsid w:val="008045C6"/>
    <w:rsid w:val="0080550A"/>
    <w:rsid w:val="008269AB"/>
    <w:rsid w:val="008316C4"/>
    <w:rsid w:val="00831AEC"/>
    <w:rsid w:val="008320D7"/>
    <w:rsid w:val="00833489"/>
    <w:rsid w:val="008359C5"/>
    <w:rsid w:val="008412AA"/>
    <w:rsid w:val="00842469"/>
    <w:rsid w:val="008437E4"/>
    <w:rsid w:val="008442BB"/>
    <w:rsid w:val="0084672A"/>
    <w:rsid w:val="00852C8E"/>
    <w:rsid w:val="00854D71"/>
    <w:rsid w:val="00871A58"/>
    <w:rsid w:val="008754BE"/>
    <w:rsid w:val="00875661"/>
    <w:rsid w:val="008762C8"/>
    <w:rsid w:val="0088578F"/>
    <w:rsid w:val="00886E58"/>
    <w:rsid w:val="00890200"/>
    <w:rsid w:val="008A2229"/>
    <w:rsid w:val="008B35A6"/>
    <w:rsid w:val="008B65D7"/>
    <w:rsid w:val="009009C7"/>
    <w:rsid w:val="00904A4C"/>
    <w:rsid w:val="00911E62"/>
    <w:rsid w:val="00912DA1"/>
    <w:rsid w:val="009249A2"/>
    <w:rsid w:val="00943DAF"/>
    <w:rsid w:val="00955B9D"/>
    <w:rsid w:val="00961DCA"/>
    <w:rsid w:val="009709A5"/>
    <w:rsid w:val="009762EA"/>
    <w:rsid w:val="00976808"/>
    <w:rsid w:val="00987E8C"/>
    <w:rsid w:val="0099087F"/>
    <w:rsid w:val="009A6BD0"/>
    <w:rsid w:val="009B7F3B"/>
    <w:rsid w:val="009C036A"/>
    <w:rsid w:val="009C56BC"/>
    <w:rsid w:val="009D421B"/>
    <w:rsid w:val="009F0B70"/>
    <w:rsid w:val="00A10332"/>
    <w:rsid w:val="00A13CF8"/>
    <w:rsid w:val="00A32AC2"/>
    <w:rsid w:val="00A43B3A"/>
    <w:rsid w:val="00A546FB"/>
    <w:rsid w:val="00A57986"/>
    <w:rsid w:val="00A57C4F"/>
    <w:rsid w:val="00A72314"/>
    <w:rsid w:val="00A827F0"/>
    <w:rsid w:val="00A85B74"/>
    <w:rsid w:val="00AA4234"/>
    <w:rsid w:val="00AA44EA"/>
    <w:rsid w:val="00AA7557"/>
    <w:rsid w:val="00AB2C7D"/>
    <w:rsid w:val="00AB409F"/>
    <w:rsid w:val="00AC4384"/>
    <w:rsid w:val="00AD0528"/>
    <w:rsid w:val="00AD3188"/>
    <w:rsid w:val="00AD5888"/>
    <w:rsid w:val="00AD6647"/>
    <w:rsid w:val="00AE18B3"/>
    <w:rsid w:val="00AE2B80"/>
    <w:rsid w:val="00AE65BA"/>
    <w:rsid w:val="00B0525E"/>
    <w:rsid w:val="00B1386C"/>
    <w:rsid w:val="00B24A0F"/>
    <w:rsid w:val="00B2730F"/>
    <w:rsid w:val="00B3684E"/>
    <w:rsid w:val="00B36C30"/>
    <w:rsid w:val="00B55C30"/>
    <w:rsid w:val="00B67AD9"/>
    <w:rsid w:val="00B732D1"/>
    <w:rsid w:val="00B95A05"/>
    <w:rsid w:val="00BA5921"/>
    <w:rsid w:val="00BC1339"/>
    <w:rsid w:val="00BC203B"/>
    <w:rsid w:val="00BC505A"/>
    <w:rsid w:val="00BC62B2"/>
    <w:rsid w:val="00BF3FD0"/>
    <w:rsid w:val="00C00BF5"/>
    <w:rsid w:val="00C01C43"/>
    <w:rsid w:val="00C053D9"/>
    <w:rsid w:val="00C27B07"/>
    <w:rsid w:val="00C311F0"/>
    <w:rsid w:val="00C40605"/>
    <w:rsid w:val="00C51D13"/>
    <w:rsid w:val="00C5420D"/>
    <w:rsid w:val="00C61286"/>
    <w:rsid w:val="00C746B1"/>
    <w:rsid w:val="00C775F4"/>
    <w:rsid w:val="00C809A9"/>
    <w:rsid w:val="00C80AFD"/>
    <w:rsid w:val="00C81716"/>
    <w:rsid w:val="00C87773"/>
    <w:rsid w:val="00C972E0"/>
    <w:rsid w:val="00CA4447"/>
    <w:rsid w:val="00CA7C2C"/>
    <w:rsid w:val="00CB0795"/>
    <w:rsid w:val="00CB25D4"/>
    <w:rsid w:val="00CB666D"/>
    <w:rsid w:val="00CE37EA"/>
    <w:rsid w:val="00CF5BD8"/>
    <w:rsid w:val="00D02D33"/>
    <w:rsid w:val="00D10000"/>
    <w:rsid w:val="00D137F3"/>
    <w:rsid w:val="00D22309"/>
    <w:rsid w:val="00D371B4"/>
    <w:rsid w:val="00D431AF"/>
    <w:rsid w:val="00D435D8"/>
    <w:rsid w:val="00D51018"/>
    <w:rsid w:val="00D60EED"/>
    <w:rsid w:val="00D64E57"/>
    <w:rsid w:val="00D67E45"/>
    <w:rsid w:val="00D70CA2"/>
    <w:rsid w:val="00D711B0"/>
    <w:rsid w:val="00D75657"/>
    <w:rsid w:val="00D950B0"/>
    <w:rsid w:val="00D95378"/>
    <w:rsid w:val="00DA29EC"/>
    <w:rsid w:val="00DA4F4E"/>
    <w:rsid w:val="00DA7F3A"/>
    <w:rsid w:val="00DC7034"/>
    <w:rsid w:val="00DC7DDB"/>
    <w:rsid w:val="00DD2D56"/>
    <w:rsid w:val="00DE035F"/>
    <w:rsid w:val="00DF61F1"/>
    <w:rsid w:val="00E038E7"/>
    <w:rsid w:val="00E11A37"/>
    <w:rsid w:val="00E11F98"/>
    <w:rsid w:val="00E17842"/>
    <w:rsid w:val="00E326C4"/>
    <w:rsid w:val="00E36864"/>
    <w:rsid w:val="00E40F51"/>
    <w:rsid w:val="00E416F3"/>
    <w:rsid w:val="00E45426"/>
    <w:rsid w:val="00E5048D"/>
    <w:rsid w:val="00E57DB6"/>
    <w:rsid w:val="00E654FE"/>
    <w:rsid w:val="00E74F34"/>
    <w:rsid w:val="00E77278"/>
    <w:rsid w:val="00E82A4E"/>
    <w:rsid w:val="00E83AE5"/>
    <w:rsid w:val="00E85A47"/>
    <w:rsid w:val="00E973E1"/>
    <w:rsid w:val="00EA1039"/>
    <w:rsid w:val="00EA3FB2"/>
    <w:rsid w:val="00EA5402"/>
    <w:rsid w:val="00EB29B1"/>
    <w:rsid w:val="00EB3337"/>
    <w:rsid w:val="00EC6D4E"/>
    <w:rsid w:val="00ED6CCA"/>
    <w:rsid w:val="00EF615C"/>
    <w:rsid w:val="00F03226"/>
    <w:rsid w:val="00F123CC"/>
    <w:rsid w:val="00F17D55"/>
    <w:rsid w:val="00F224C0"/>
    <w:rsid w:val="00F24ED1"/>
    <w:rsid w:val="00F33F59"/>
    <w:rsid w:val="00F40107"/>
    <w:rsid w:val="00F4563E"/>
    <w:rsid w:val="00F563E7"/>
    <w:rsid w:val="00F62FC4"/>
    <w:rsid w:val="00F7616B"/>
    <w:rsid w:val="00F827BE"/>
    <w:rsid w:val="00F85EC5"/>
    <w:rsid w:val="00F95AA2"/>
    <w:rsid w:val="00FA4444"/>
    <w:rsid w:val="00FD02AE"/>
    <w:rsid w:val="00FD32E1"/>
    <w:rsid w:val="00FD5055"/>
    <w:rsid w:val="00FD57E0"/>
    <w:rsid w:val="00FD6706"/>
    <w:rsid w:val="00FE6890"/>
    <w:rsid w:val="00FE6A94"/>
    <w:rsid w:val="411D039A"/>
    <w:rsid w:val="5DBDD5FB"/>
    <w:rsid w:val="5E4E55EC"/>
    <w:rsid w:val="686F68FB"/>
    <w:rsid w:val="773C532B"/>
    <w:rsid w:val="7DF651F0"/>
    <w:rsid w:val="EF212A2C"/>
    <w:rsid w:val="F9B92385"/>
    <w:rsid w:val="FC5BB085"/>
    <w:rsid w:val="FFF7E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99" w:semiHidden="0" w:name="heading 7"/>
    <w:lsdException w:qFormat="1" w:uiPriority="99" w:semiHidden="0" w:name="heading 8"/>
    <w:lsdException w:qFormat="1"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39" w:semiHidden="0" w:name="toc 3"/>
    <w:lsdException w:qFormat="1" w:uiPriority="39" w:semiHidden="0" w:name="toc 4"/>
    <w:lsdException w:qFormat="1" w:uiPriority="39" w:semiHidden="0" w:name="toc 5"/>
    <w:lsdException w:qFormat="1" w:uiPriority="39" w:semiHidden="0" w:name="toc 6"/>
    <w:lsdException w:uiPriority="0"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unhideWhenUsed="0" w:uiPriority="22" w:semiHidden="0" w:name="Strong"/>
    <w:lsdException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4"/>
      <w:szCs w:val="22"/>
      <w:lang w:val="en-US" w:eastAsia="zh-CN" w:bidi="ar-SA"/>
    </w:rPr>
  </w:style>
  <w:style w:type="paragraph" w:styleId="2">
    <w:name w:val="heading 1"/>
    <w:basedOn w:val="1"/>
    <w:next w:val="3"/>
    <w:link w:val="39"/>
    <w:qFormat/>
    <w:uiPriority w:val="9"/>
    <w:pPr>
      <w:keepNext/>
      <w:keepLines/>
      <w:pageBreakBefore/>
      <w:numPr>
        <w:ilvl w:val="0"/>
        <w:numId w:val="1"/>
      </w:numPr>
      <w:spacing w:before="50" w:beforeLines="50" w:after="50" w:afterLines="50"/>
      <w:ind w:left="431" w:hanging="431"/>
      <w:jc w:val="center"/>
      <w:outlineLvl w:val="0"/>
    </w:pPr>
    <w:rPr>
      <w:rFonts w:ascii="宋体" w:hAnsi="宋体"/>
      <w:b/>
      <w:bCs/>
      <w:kern w:val="44"/>
      <w:sz w:val="36"/>
      <w:szCs w:val="44"/>
    </w:rPr>
  </w:style>
  <w:style w:type="paragraph" w:styleId="4">
    <w:name w:val="heading 2"/>
    <w:basedOn w:val="1"/>
    <w:next w:val="3"/>
    <w:link w:val="40"/>
    <w:unhideWhenUsed/>
    <w:qFormat/>
    <w:uiPriority w:val="9"/>
    <w:pPr>
      <w:keepNext/>
      <w:keepLines/>
      <w:numPr>
        <w:ilvl w:val="1"/>
        <w:numId w:val="1"/>
      </w:numPr>
      <w:tabs>
        <w:tab w:val="left" w:pos="600"/>
      </w:tabs>
      <w:spacing w:before="120" w:after="120"/>
      <w:ind w:left="578" w:hanging="578"/>
      <w:jc w:val="left"/>
      <w:outlineLvl w:val="1"/>
    </w:pPr>
    <w:rPr>
      <w:rFonts w:ascii="宋体" w:hAnsi="宋体"/>
      <w:b/>
      <w:bCs/>
      <w:sz w:val="32"/>
      <w:szCs w:val="32"/>
    </w:rPr>
  </w:style>
  <w:style w:type="paragraph" w:styleId="5">
    <w:name w:val="heading 3"/>
    <w:basedOn w:val="1"/>
    <w:next w:val="3"/>
    <w:link w:val="41"/>
    <w:unhideWhenUsed/>
    <w:qFormat/>
    <w:uiPriority w:val="0"/>
    <w:pPr>
      <w:keepNext/>
      <w:keepLines/>
      <w:numPr>
        <w:ilvl w:val="2"/>
        <w:numId w:val="1"/>
      </w:numPr>
      <w:jc w:val="left"/>
      <w:outlineLvl w:val="2"/>
    </w:pPr>
    <w:rPr>
      <w:rFonts w:ascii="宋体" w:hAnsi="宋体"/>
      <w:b/>
      <w:bCs/>
      <w:sz w:val="32"/>
      <w:szCs w:val="32"/>
    </w:rPr>
  </w:style>
  <w:style w:type="paragraph" w:styleId="6">
    <w:name w:val="heading 4"/>
    <w:basedOn w:val="1"/>
    <w:next w:val="3"/>
    <w:link w:val="42"/>
    <w:unhideWhenUsed/>
    <w:qFormat/>
    <w:uiPriority w:val="0"/>
    <w:pPr>
      <w:keepNext/>
      <w:keepLines/>
      <w:numPr>
        <w:ilvl w:val="3"/>
        <w:numId w:val="1"/>
      </w:numPr>
      <w:tabs>
        <w:tab w:val="left" w:pos="60"/>
      </w:tabs>
      <w:ind w:left="862" w:hanging="862"/>
      <w:jc w:val="left"/>
      <w:outlineLvl w:val="3"/>
    </w:pPr>
    <w:rPr>
      <w:rFonts w:ascii="宋体" w:hAnsi="宋体"/>
      <w:b/>
      <w:bCs/>
      <w:sz w:val="30"/>
      <w:szCs w:val="28"/>
    </w:rPr>
  </w:style>
  <w:style w:type="paragraph" w:styleId="7">
    <w:name w:val="heading 5"/>
    <w:basedOn w:val="1"/>
    <w:next w:val="3"/>
    <w:link w:val="43"/>
    <w:unhideWhenUsed/>
    <w:qFormat/>
    <w:uiPriority w:val="0"/>
    <w:pPr>
      <w:keepNext/>
      <w:keepLines/>
      <w:numPr>
        <w:ilvl w:val="4"/>
        <w:numId w:val="1"/>
      </w:numPr>
      <w:ind w:left="1009" w:hanging="1009"/>
      <w:jc w:val="left"/>
      <w:outlineLvl w:val="4"/>
    </w:pPr>
    <w:rPr>
      <w:rFonts w:ascii="宋体" w:hAnsi="宋体"/>
      <w:b/>
      <w:bCs/>
      <w:sz w:val="28"/>
      <w:szCs w:val="28"/>
    </w:rPr>
  </w:style>
  <w:style w:type="paragraph" w:styleId="8">
    <w:name w:val="heading 6"/>
    <w:basedOn w:val="1"/>
    <w:next w:val="3"/>
    <w:link w:val="44"/>
    <w:unhideWhenUsed/>
    <w:qFormat/>
    <w:uiPriority w:val="0"/>
    <w:pPr>
      <w:keepNext/>
      <w:keepLines/>
      <w:numPr>
        <w:ilvl w:val="5"/>
        <w:numId w:val="1"/>
      </w:numPr>
      <w:ind w:left="1151" w:hanging="1151"/>
      <w:jc w:val="left"/>
      <w:outlineLvl w:val="5"/>
    </w:pPr>
    <w:rPr>
      <w:rFonts w:ascii="宋体" w:hAnsi="宋体"/>
      <w:b/>
      <w:bCs/>
      <w:szCs w:val="24"/>
    </w:rPr>
  </w:style>
  <w:style w:type="paragraph" w:styleId="9">
    <w:name w:val="heading 7"/>
    <w:basedOn w:val="1"/>
    <w:next w:val="3"/>
    <w:link w:val="45"/>
    <w:unhideWhenUsed/>
    <w:qFormat/>
    <w:uiPriority w:val="99"/>
    <w:pPr>
      <w:keepNext/>
      <w:keepLines/>
      <w:numPr>
        <w:ilvl w:val="6"/>
        <w:numId w:val="1"/>
      </w:numPr>
      <w:ind w:left="1298" w:hanging="1298"/>
      <w:jc w:val="left"/>
      <w:outlineLvl w:val="6"/>
    </w:pPr>
    <w:rPr>
      <w:rFonts w:ascii="宋体" w:hAnsi="宋体"/>
      <w:b/>
      <w:bCs/>
      <w:szCs w:val="24"/>
    </w:rPr>
  </w:style>
  <w:style w:type="paragraph" w:styleId="10">
    <w:name w:val="heading 8"/>
    <w:basedOn w:val="1"/>
    <w:next w:val="3"/>
    <w:link w:val="46"/>
    <w:unhideWhenUsed/>
    <w:qFormat/>
    <w:uiPriority w:val="99"/>
    <w:pPr>
      <w:keepNext/>
      <w:keepLines/>
      <w:numPr>
        <w:ilvl w:val="7"/>
        <w:numId w:val="1"/>
      </w:numPr>
      <w:jc w:val="left"/>
      <w:outlineLvl w:val="7"/>
    </w:pPr>
    <w:rPr>
      <w:rFonts w:ascii="宋体" w:hAnsi="宋体"/>
      <w:b/>
      <w:szCs w:val="24"/>
    </w:rPr>
  </w:style>
  <w:style w:type="paragraph" w:styleId="11">
    <w:name w:val="heading 9"/>
    <w:basedOn w:val="1"/>
    <w:next w:val="3"/>
    <w:link w:val="47"/>
    <w:unhideWhenUsed/>
    <w:qFormat/>
    <w:uiPriority w:val="99"/>
    <w:pPr>
      <w:keepNext/>
      <w:keepLines/>
      <w:numPr>
        <w:ilvl w:val="8"/>
        <w:numId w:val="1"/>
      </w:numPr>
      <w:ind w:left="1582" w:hanging="1582"/>
      <w:outlineLvl w:val="8"/>
    </w:pPr>
    <w:rPr>
      <w:rFonts w:ascii="宋体" w:hAnsi="宋体"/>
      <w:b/>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3">
    <w:name w:val="标准正文"/>
    <w:basedOn w:val="1"/>
    <w:link w:val="50"/>
    <w:qFormat/>
    <w:uiPriority w:val="0"/>
    <w:pPr>
      <w:ind w:firstLine="480" w:firstLineChars="200"/>
    </w:pPr>
    <w:rPr>
      <w:rFonts w:ascii="宋体" w:hAnsi="宋体"/>
      <w:szCs w:val="20"/>
    </w:rPr>
  </w:style>
  <w:style w:type="paragraph" w:styleId="12">
    <w:name w:val="toc 7"/>
    <w:basedOn w:val="1"/>
    <w:next w:val="1"/>
    <w:autoRedefine/>
    <w:unhideWhenUsed/>
    <w:uiPriority w:val="0"/>
    <w:pPr>
      <w:ind w:left="1440"/>
      <w:jc w:val="left"/>
    </w:pPr>
    <w:rPr>
      <w:sz w:val="18"/>
      <w:szCs w:val="18"/>
    </w:rPr>
  </w:style>
  <w:style w:type="paragraph" w:styleId="13">
    <w:name w:val="caption"/>
    <w:basedOn w:val="1"/>
    <w:next w:val="1"/>
    <w:link w:val="54"/>
    <w:qFormat/>
    <w:uiPriority w:val="0"/>
    <w:pPr>
      <w:spacing w:line="240" w:lineRule="auto"/>
    </w:pPr>
    <w:rPr>
      <w:rFonts w:ascii="Arial" w:hAnsi="Arial" w:eastAsia="黑体" w:cs="Arial"/>
      <w:sz w:val="20"/>
      <w:szCs w:val="20"/>
    </w:rPr>
  </w:style>
  <w:style w:type="paragraph" w:styleId="14">
    <w:name w:val="Document Map"/>
    <w:basedOn w:val="1"/>
    <w:link w:val="62"/>
    <w:semiHidden/>
    <w:uiPriority w:val="0"/>
    <w:pPr>
      <w:shd w:val="clear" w:color="auto" w:fill="000080"/>
    </w:pPr>
    <w:rPr>
      <w:rFonts w:ascii="宋体" w:hAnsi="宋体"/>
      <w:szCs w:val="21"/>
    </w:rPr>
  </w:style>
  <w:style w:type="paragraph" w:styleId="15">
    <w:name w:val="annotation text"/>
    <w:basedOn w:val="1"/>
    <w:link w:val="68"/>
    <w:semiHidden/>
    <w:unhideWhenUsed/>
    <w:qFormat/>
    <w:uiPriority w:val="0"/>
    <w:pPr>
      <w:jc w:val="left"/>
    </w:pPr>
    <w:rPr>
      <w:rFonts w:ascii="Times New Roman" w:hAnsi="Times New Roman"/>
      <w:szCs w:val="24"/>
    </w:rPr>
  </w:style>
  <w:style w:type="paragraph" w:styleId="16">
    <w:name w:val="Body Text"/>
    <w:basedOn w:val="1"/>
    <w:link w:val="73"/>
    <w:semiHidden/>
    <w:unhideWhenUsed/>
    <w:qFormat/>
    <w:uiPriority w:val="0"/>
    <w:pPr>
      <w:spacing w:after="120"/>
    </w:pPr>
    <w:rPr>
      <w:rFonts w:ascii="宋体" w:hAnsi="宋体"/>
      <w:szCs w:val="24"/>
    </w:rPr>
  </w:style>
  <w:style w:type="paragraph" w:styleId="17">
    <w:name w:val="Body Text Indent"/>
    <w:basedOn w:val="1"/>
    <w:link w:val="53"/>
    <w:semiHidden/>
    <w:unhideWhenUsed/>
    <w:qFormat/>
    <w:uiPriority w:val="99"/>
    <w:pPr>
      <w:spacing w:after="120"/>
      <w:ind w:left="420" w:leftChars="200"/>
    </w:pPr>
  </w:style>
  <w:style w:type="paragraph" w:styleId="18">
    <w:name w:val="toc 5"/>
    <w:basedOn w:val="1"/>
    <w:next w:val="1"/>
    <w:autoRedefine/>
    <w:unhideWhenUsed/>
    <w:qFormat/>
    <w:uiPriority w:val="39"/>
    <w:pPr>
      <w:ind w:left="960"/>
      <w:jc w:val="left"/>
    </w:pPr>
    <w:rPr>
      <w:sz w:val="18"/>
      <w:szCs w:val="18"/>
    </w:rPr>
  </w:style>
  <w:style w:type="paragraph" w:styleId="19">
    <w:name w:val="toc 3"/>
    <w:basedOn w:val="1"/>
    <w:next w:val="1"/>
    <w:autoRedefine/>
    <w:uiPriority w:val="39"/>
    <w:pPr>
      <w:spacing w:line="300" w:lineRule="auto"/>
      <w:ind w:left="482"/>
      <w:jc w:val="left"/>
    </w:pPr>
    <w:rPr>
      <w:iCs/>
      <w:sz w:val="20"/>
      <w:szCs w:val="20"/>
    </w:rPr>
  </w:style>
  <w:style w:type="paragraph" w:styleId="20">
    <w:name w:val="toc 8"/>
    <w:basedOn w:val="1"/>
    <w:next w:val="1"/>
    <w:autoRedefine/>
    <w:unhideWhenUsed/>
    <w:qFormat/>
    <w:uiPriority w:val="39"/>
    <w:pPr>
      <w:ind w:left="1680"/>
      <w:jc w:val="left"/>
    </w:pPr>
    <w:rPr>
      <w:sz w:val="18"/>
      <w:szCs w:val="18"/>
    </w:rPr>
  </w:style>
  <w:style w:type="paragraph" w:styleId="21">
    <w:name w:val="Balloon Text"/>
    <w:basedOn w:val="1"/>
    <w:link w:val="67"/>
    <w:semiHidden/>
    <w:unhideWhenUsed/>
    <w:qFormat/>
    <w:uiPriority w:val="0"/>
    <w:rPr>
      <w:rFonts w:ascii="宋体" w:hAnsi="宋体"/>
      <w:sz w:val="18"/>
      <w:szCs w:val="18"/>
    </w:rPr>
  </w:style>
  <w:style w:type="paragraph" w:styleId="22">
    <w:name w:val="footer"/>
    <w:basedOn w:val="1"/>
    <w:link w:val="49"/>
    <w:unhideWhenUsed/>
    <w:qFormat/>
    <w:uiPriority w:val="99"/>
    <w:pPr>
      <w:tabs>
        <w:tab w:val="center" w:pos="4153"/>
        <w:tab w:val="right" w:pos="8306"/>
      </w:tabs>
      <w:snapToGrid w:val="0"/>
      <w:jc w:val="left"/>
    </w:pPr>
    <w:rPr>
      <w:sz w:val="18"/>
      <w:szCs w:val="18"/>
    </w:rPr>
  </w:style>
  <w:style w:type="paragraph" w:styleId="23">
    <w:name w:val="header"/>
    <w:basedOn w:val="1"/>
    <w:link w:val="48"/>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tabs>
        <w:tab w:val="left" w:pos="720"/>
        <w:tab w:val="right" w:leader="dot" w:pos="8834"/>
      </w:tabs>
      <w:jc w:val="left"/>
    </w:pPr>
    <w:rPr>
      <w:b/>
      <w:bCs/>
      <w:sz w:val="21"/>
      <w:szCs w:val="20"/>
    </w:rPr>
  </w:style>
  <w:style w:type="paragraph" w:styleId="25">
    <w:name w:val="toc 4"/>
    <w:basedOn w:val="1"/>
    <w:next w:val="1"/>
    <w:autoRedefine/>
    <w:unhideWhenUsed/>
    <w:qFormat/>
    <w:uiPriority w:val="39"/>
    <w:pPr>
      <w:ind w:left="720"/>
      <w:jc w:val="left"/>
    </w:pPr>
    <w:rPr>
      <w:sz w:val="18"/>
      <w:szCs w:val="18"/>
    </w:rPr>
  </w:style>
  <w:style w:type="paragraph" w:styleId="26">
    <w:name w:val="toc 6"/>
    <w:basedOn w:val="1"/>
    <w:next w:val="1"/>
    <w:autoRedefine/>
    <w:unhideWhenUsed/>
    <w:qFormat/>
    <w:uiPriority w:val="39"/>
    <w:pPr>
      <w:ind w:left="1200"/>
      <w:jc w:val="left"/>
    </w:pPr>
    <w:rPr>
      <w:sz w:val="18"/>
      <w:szCs w:val="18"/>
    </w:rPr>
  </w:style>
  <w:style w:type="paragraph" w:styleId="27">
    <w:name w:val="toc 2"/>
    <w:basedOn w:val="1"/>
    <w:next w:val="1"/>
    <w:autoRedefine/>
    <w:qFormat/>
    <w:uiPriority w:val="39"/>
    <w:pPr>
      <w:spacing w:line="300" w:lineRule="auto"/>
      <w:ind w:left="238"/>
      <w:jc w:val="left"/>
    </w:pPr>
    <w:rPr>
      <w:b/>
      <w:sz w:val="21"/>
      <w:szCs w:val="20"/>
    </w:rPr>
  </w:style>
  <w:style w:type="paragraph" w:styleId="28">
    <w:name w:val="toc 9"/>
    <w:basedOn w:val="1"/>
    <w:next w:val="1"/>
    <w:autoRedefine/>
    <w:unhideWhenUsed/>
    <w:qFormat/>
    <w:uiPriority w:val="39"/>
    <w:pPr>
      <w:ind w:left="1920"/>
      <w:jc w:val="left"/>
    </w:pPr>
    <w:rPr>
      <w:sz w:val="18"/>
      <w:szCs w:val="18"/>
    </w:rPr>
  </w:style>
  <w:style w:type="paragraph" w:styleId="29">
    <w:name w:val="Title"/>
    <w:basedOn w:val="1"/>
    <w:next w:val="30"/>
    <w:link w:val="60"/>
    <w:autoRedefine/>
    <w:qFormat/>
    <w:uiPriority w:val="0"/>
    <w:pPr>
      <w:spacing w:before="100" w:after="60"/>
      <w:jc w:val="center"/>
    </w:pPr>
    <w:rPr>
      <w:rFonts w:ascii="宋体" w:hAnsi="宋体" w:eastAsia="黑体" w:cs="Arial"/>
      <w:b/>
      <w:bCs/>
      <w:color w:val="808080" w:themeColor="background1" w:themeShade="80"/>
      <w:sz w:val="84"/>
      <w:szCs w:val="32"/>
    </w:rPr>
  </w:style>
  <w:style w:type="paragraph" w:customStyle="1" w:styleId="30">
    <w:name w:val="常用正文"/>
    <w:basedOn w:val="1"/>
    <w:qFormat/>
    <w:uiPriority w:val="0"/>
    <w:pPr>
      <w:ind w:left="420" w:leftChars="200"/>
    </w:pPr>
    <w:rPr>
      <w:rFonts w:ascii="宋体" w:hAnsi="宋体"/>
      <w:szCs w:val="24"/>
    </w:rPr>
  </w:style>
  <w:style w:type="paragraph" w:styleId="31">
    <w:name w:val="annotation subject"/>
    <w:basedOn w:val="15"/>
    <w:next w:val="15"/>
    <w:link w:val="86"/>
    <w:semiHidden/>
    <w:unhideWhenUsed/>
    <w:qFormat/>
    <w:uiPriority w:val="99"/>
    <w:rPr>
      <w:rFonts w:ascii="Calibri" w:hAnsi="Calibri"/>
      <w:b/>
      <w:bCs/>
      <w:szCs w:val="22"/>
    </w:rPr>
  </w:style>
  <w:style w:type="paragraph" w:styleId="32">
    <w:name w:val="Body Text First Indent"/>
    <w:basedOn w:val="16"/>
    <w:link w:val="74"/>
    <w:uiPriority w:val="0"/>
    <w:pPr>
      <w:ind w:firstLine="420" w:firstLineChars="100"/>
    </w:pPr>
  </w:style>
  <w:style w:type="table" w:styleId="34">
    <w:name w:val="Table Grid"/>
    <w:basedOn w:val="33"/>
    <w:qFormat/>
    <w:uiPriority w:val="0"/>
    <w:pPr>
      <w:widowControl w:val="0"/>
      <w:spacing w:line="360" w:lineRule="auto"/>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qFormat/>
    <w:uiPriority w:val="0"/>
  </w:style>
  <w:style w:type="character" w:styleId="37">
    <w:name w:val="Hyperlink"/>
    <w:qFormat/>
    <w:uiPriority w:val="99"/>
    <w:rPr>
      <w:color w:val="0000FF"/>
      <w:u w:val="single"/>
    </w:rPr>
  </w:style>
  <w:style w:type="character" w:styleId="38">
    <w:name w:val="annotation reference"/>
    <w:semiHidden/>
    <w:unhideWhenUsed/>
    <w:qFormat/>
    <w:uiPriority w:val="0"/>
    <w:rPr>
      <w:sz w:val="21"/>
      <w:szCs w:val="21"/>
    </w:rPr>
  </w:style>
  <w:style w:type="character" w:customStyle="1" w:styleId="39">
    <w:name w:val="标题 1 字符"/>
    <w:link w:val="2"/>
    <w:qFormat/>
    <w:uiPriority w:val="0"/>
    <w:rPr>
      <w:rFonts w:ascii="宋体" w:hAnsi="宋体"/>
      <w:b/>
      <w:bCs/>
      <w:kern w:val="44"/>
      <w:sz w:val="36"/>
      <w:szCs w:val="44"/>
    </w:rPr>
  </w:style>
  <w:style w:type="character" w:customStyle="1" w:styleId="40">
    <w:name w:val="标题 2 字符"/>
    <w:link w:val="4"/>
    <w:uiPriority w:val="0"/>
    <w:rPr>
      <w:rFonts w:ascii="宋体" w:hAnsi="宋体"/>
      <w:b/>
      <w:bCs/>
      <w:kern w:val="2"/>
      <w:sz w:val="32"/>
      <w:szCs w:val="32"/>
    </w:rPr>
  </w:style>
  <w:style w:type="character" w:customStyle="1" w:styleId="41">
    <w:name w:val="标题 3 字符"/>
    <w:link w:val="5"/>
    <w:qFormat/>
    <w:uiPriority w:val="0"/>
    <w:rPr>
      <w:rFonts w:ascii="宋体" w:hAnsi="宋体"/>
      <w:b/>
      <w:bCs/>
      <w:kern w:val="2"/>
      <w:sz w:val="32"/>
      <w:szCs w:val="32"/>
    </w:rPr>
  </w:style>
  <w:style w:type="character" w:customStyle="1" w:styleId="42">
    <w:name w:val="标题 4 字符"/>
    <w:link w:val="6"/>
    <w:qFormat/>
    <w:uiPriority w:val="0"/>
    <w:rPr>
      <w:rFonts w:ascii="宋体" w:hAnsi="宋体"/>
      <w:b/>
      <w:bCs/>
      <w:kern w:val="2"/>
      <w:sz w:val="30"/>
      <w:szCs w:val="28"/>
    </w:rPr>
  </w:style>
  <w:style w:type="character" w:customStyle="1" w:styleId="43">
    <w:name w:val="标题 5 字符"/>
    <w:link w:val="7"/>
    <w:qFormat/>
    <w:uiPriority w:val="0"/>
    <w:rPr>
      <w:rFonts w:ascii="宋体" w:hAnsi="宋体"/>
      <w:b/>
      <w:bCs/>
      <w:kern w:val="2"/>
      <w:sz w:val="28"/>
      <w:szCs w:val="28"/>
    </w:rPr>
  </w:style>
  <w:style w:type="character" w:customStyle="1" w:styleId="44">
    <w:name w:val="标题 6 字符"/>
    <w:link w:val="8"/>
    <w:uiPriority w:val="0"/>
    <w:rPr>
      <w:rFonts w:ascii="宋体" w:hAnsi="宋体"/>
      <w:b/>
      <w:bCs/>
      <w:kern w:val="2"/>
      <w:sz w:val="24"/>
      <w:szCs w:val="24"/>
    </w:rPr>
  </w:style>
  <w:style w:type="character" w:customStyle="1" w:styleId="45">
    <w:name w:val="标题 7 字符"/>
    <w:link w:val="9"/>
    <w:qFormat/>
    <w:uiPriority w:val="0"/>
    <w:rPr>
      <w:rFonts w:ascii="宋体" w:hAnsi="宋体"/>
      <w:b/>
      <w:bCs/>
      <w:kern w:val="2"/>
      <w:sz w:val="24"/>
      <w:szCs w:val="24"/>
    </w:rPr>
  </w:style>
  <w:style w:type="character" w:customStyle="1" w:styleId="46">
    <w:name w:val="标题 8 字符"/>
    <w:link w:val="10"/>
    <w:qFormat/>
    <w:uiPriority w:val="0"/>
    <w:rPr>
      <w:rFonts w:ascii="宋体" w:hAnsi="宋体"/>
      <w:b/>
      <w:kern w:val="2"/>
      <w:sz w:val="24"/>
      <w:szCs w:val="24"/>
    </w:rPr>
  </w:style>
  <w:style w:type="character" w:customStyle="1" w:styleId="47">
    <w:name w:val="标题 9 字符"/>
    <w:link w:val="11"/>
    <w:qFormat/>
    <w:uiPriority w:val="0"/>
    <w:rPr>
      <w:rFonts w:ascii="宋体" w:hAnsi="宋体"/>
      <w:b/>
      <w:kern w:val="2"/>
      <w:sz w:val="24"/>
      <w:szCs w:val="21"/>
    </w:rPr>
  </w:style>
  <w:style w:type="character" w:customStyle="1" w:styleId="48">
    <w:name w:val="页眉 字符"/>
    <w:link w:val="23"/>
    <w:qFormat/>
    <w:uiPriority w:val="99"/>
    <w:rPr>
      <w:kern w:val="2"/>
      <w:sz w:val="18"/>
      <w:szCs w:val="18"/>
    </w:rPr>
  </w:style>
  <w:style w:type="character" w:customStyle="1" w:styleId="49">
    <w:name w:val="页脚 字符"/>
    <w:link w:val="22"/>
    <w:qFormat/>
    <w:uiPriority w:val="99"/>
    <w:rPr>
      <w:kern w:val="2"/>
      <w:sz w:val="18"/>
      <w:szCs w:val="18"/>
    </w:rPr>
  </w:style>
  <w:style w:type="character" w:customStyle="1" w:styleId="50">
    <w:name w:val="标准正文 字符"/>
    <w:link w:val="3"/>
    <w:qFormat/>
    <w:uiPriority w:val="0"/>
    <w:rPr>
      <w:rFonts w:ascii="宋体" w:hAnsi="宋体"/>
      <w:kern w:val="2"/>
      <w:sz w:val="24"/>
    </w:rPr>
  </w:style>
  <w:style w:type="paragraph" w:customStyle="1" w:styleId="51">
    <w:name w:val="样式 正文文本缩进 + 左  0 字符"/>
    <w:basedOn w:val="17"/>
    <w:link w:val="52"/>
    <w:qFormat/>
    <w:uiPriority w:val="0"/>
    <w:pPr>
      <w:spacing w:after="0"/>
      <w:ind w:left="0" w:leftChars="0" w:firstLine="250" w:firstLineChars="250"/>
    </w:pPr>
    <w:rPr>
      <w:rFonts w:ascii="Times New Roman" w:hAnsi="Times New Roman"/>
      <w:szCs w:val="20"/>
    </w:rPr>
  </w:style>
  <w:style w:type="character" w:customStyle="1" w:styleId="52">
    <w:name w:val="样式 正文文本缩进 + 左  0 字符 Char"/>
    <w:link w:val="51"/>
    <w:qFormat/>
    <w:uiPriority w:val="0"/>
    <w:rPr>
      <w:rFonts w:ascii="Times New Roman" w:hAnsi="Times New Roman"/>
      <w:kern w:val="2"/>
      <w:sz w:val="24"/>
    </w:rPr>
  </w:style>
  <w:style w:type="character" w:customStyle="1" w:styleId="53">
    <w:name w:val="正文文本缩进 字符"/>
    <w:link w:val="17"/>
    <w:semiHidden/>
    <w:qFormat/>
    <w:uiPriority w:val="99"/>
    <w:rPr>
      <w:kern w:val="2"/>
      <w:sz w:val="24"/>
      <w:szCs w:val="22"/>
    </w:rPr>
  </w:style>
  <w:style w:type="character" w:customStyle="1" w:styleId="54">
    <w:name w:val="题注 字符"/>
    <w:link w:val="13"/>
    <w:qFormat/>
    <w:uiPriority w:val="0"/>
    <w:rPr>
      <w:rFonts w:ascii="Arial" w:hAnsi="Arial" w:eastAsia="黑体" w:cs="Arial"/>
      <w:kern w:val="2"/>
    </w:rPr>
  </w:style>
  <w:style w:type="paragraph" w:customStyle="1" w:styleId="55">
    <w:name w:val="Default"/>
    <w:qFormat/>
    <w:uiPriority w:val="0"/>
    <w:pPr>
      <w:widowControl w:val="0"/>
      <w:autoSpaceDE w:val="0"/>
      <w:autoSpaceDN w:val="0"/>
      <w:adjustRightInd w:val="0"/>
    </w:pPr>
    <w:rPr>
      <w:rFonts w:ascii=".." w:hAnsi="Times New Roman" w:eastAsia=".." w:cs=".."/>
      <w:color w:val="000000"/>
      <w:sz w:val="24"/>
      <w:szCs w:val="24"/>
      <w:lang w:val="en-US" w:eastAsia="zh-CN" w:bidi="ar-SA"/>
    </w:rPr>
  </w:style>
  <w:style w:type="paragraph" w:styleId="56">
    <w:name w:val="List Paragraph"/>
    <w:basedOn w:val="1"/>
    <w:qFormat/>
    <w:uiPriority w:val="34"/>
    <w:pPr>
      <w:ind w:firstLine="420" w:firstLineChars="200"/>
    </w:pPr>
    <w:rPr>
      <w:rFonts w:ascii="宋体" w:hAnsi="宋体"/>
      <w:szCs w:val="24"/>
    </w:rPr>
  </w:style>
  <w:style w:type="paragraph" w:customStyle="1" w:styleId="57">
    <w:name w:val="表注"/>
    <w:basedOn w:val="13"/>
    <w:link w:val="58"/>
    <w:qFormat/>
    <w:uiPriority w:val="0"/>
    <w:pPr>
      <w:keepNext/>
      <w:spacing w:before="50" w:beforeLines="50" w:line="360" w:lineRule="auto"/>
      <w:ind w:firstLine="403"/>
      <w:jc w:val="center"/>
    </w:pPr>
  </w:style>
  <w:style w:type="character" w:customStyle="1" w:styleId="58">
    <w:name w:val="表注 Char"/>
    <w:link w:val="57"/>
    <w:qFormat/>
    <w:uiPriority w:val="0"/>
    <w:rPr>
      <w:rFonts w:ascii="Arial" w:hAnsi="Arial" w:eastAsia="黑体" w:cs="Arial"/>
      <w:kern w:val="2"/>
    </w:rPr>
  </w:style>
  <w:style w:type="paragraph" w:customStyle="1" w:styleId="59">
    <w:name w:val="TOC Heading"/>
    <w:basedOn w:val="2"/>
    <w:next w:val="1"/>
    <w:unhideWhenUsed/>
    <w:qFormat/>
    <w:uiPriority w:val="39"/>
    <w:pPr>
      <w:numPr>
        <w:numId w:val="0"/>
      </w:numPr>
      <w:spacing w:before="340" w:after="330"/>
      <w:outlineLvl w:val="9"/>
    </w:pPr>
  </w:style>
  <w:style w:type="character" w:customStyle="1" w:styleId="60">
    <w:name w:val="标题 字符"/>
    <w:link w:val="29"/>
    <w:qFormat/>
    <w:uiPriority w:val="0"/>
    <w:rPr>
      <w:rFonts w:ascii="宋体" w:hAnsi="宋体" w:eastAsia="黑体" w:cs="Arial"/>
      <w:b/>
      <w:bCs/>
      <w:color w:val="808080" w:themeColor="background1" w:themeShade="80"/>
      <w:kern w:val="2"/>
      <w:sz w:val="84"/>
      <w:szCs w:val="32"/>
    </w:rPr>
  </w:style>
  <w:style w:type="paragraph" w:customStyle="1" w:styleId="61">
    <w:name w:val="常用标题"/>
    <w:basedOn w:val="7"/>
    <w:next w:val="30"/>
    <w:autoRedefine/>
    <w:qFormat/>
    <w:uiPriority w:val="0"/>
    <w:pPr>
      <w:numPr>
        <w:ilvl w:val="0"/>
        <w:numId w:val="0"/>
      </w:numPr>
      <w:tabs>
        <w:tab w:val="left" w:pos="420"/>
      </w:tabs>
      <w:ind w:left="420" w:hanging="420"/>
      <w:outlineLvl w:val="3"/>
    </w:pPr>
    <w:rPr>
      <w:rFonts w:ascii="楷体_GB2312" w:eastAsia="楷体_GB2312"/>
      <w:sz w:val="24"/>
      <w:szCs w:val="24"/>
    </w:rPr>
  </w:style>
  <w:style w:type="character" w:customStyle="1" w:styleId="62">
    <w:name w:val="文档结构图 字符"/>
    <w:link w:val="14"/>
    <w:semiHidden/>
    <w:qFormat/>
    <w:uiPriority w:val="0"/>
    <w:rPr>
      <w:rFonts w:ascii="宋体" w:hAnsi="宋体"/>
      <w:kern w:val="2"/>
      <w:sz w:val="24"/>
      <w:szCs w:val="21"/>
      <w:shd w:val="clear" w:color="auto" w:fill="000080"/>
    </w:rPr>
  </w:style>
  <w:style w:type="paragraph" w:customStyle="1" w:styleId="63">
    <w:name w:val="表格"/>
    <w:link w:val="64"/>
    <w:qFormat/>
    <w:uiPriority w:val="0"/>
    <w:pPr>
      <w:spacing w:line="276" w:lineRule="auto"/>
    </w:pPr>
    <w:rPr>
      <w:rFonts w:ascii="Calibri" w:hAnsi="Calibri" w:eastAsia="宋体" w:cs="Times New Roman"/>
      <w:kern w:val="2"/>
      <w:sz w:val="21"/>
      <w:szCs w:val="21"/>
      <w:lang w:val="en-US" w:eastAsia="zh-CN" w:bidi="ar-SA"/>
    </w:rPr>
  </w:style>
  <w:style w:type="character" w:customStyle="1" w:styleId="64">
    <w:name w:val="表格 Char"/>
    <w:link w:val="63"/>
    <w:qFormat/>
    <w:uiPriority w:val="4"/>
    <w:rPr>
      <w:kern w:val="2"/>
      <w:sz w:val="21"/>
      <w:szCs w:val="21"/>
    </w:rPr>
  </w:style>
  <w:style w:type="paragraph" w:customStyle="1" w:styleId="65">
    <w:name w:val="表格标题"/>
    <w:basedOn w:val="1"/>
    <w:link w:val="66"/>
    <w:qFormat/>
    <w:uiPriority w:val="8"/>
    <w:pPr>
      <w:spacing w:line="312" w:lineRule="auto"/>
      <w:ind w:firstLine="200" w:firstLineChars="200"/>
      <w:jc w:val="center"/>
    </w:pPr>
    <w:rPr>
      <w:rFonts w:ascii="Arial" w:hAnsi="Arial"/>
      <w:b/>
      <w:kern w:val="21"/>
      <w:sz w:val="21"/>
      <w:szCs w:val="18"/>
      <w:lang w:val="zh-CN" w:eastAsia="zh-CN"/>
    </w:rPr>
  </w:style>
  <w:style w:type="character" w:customStyle="1" w:styleId="66">
    <w:name w:val="表格标题 Char"/>
    <w:link w:val="65"/>
    <w:qFormat/>
    <w:uiPriority w:val="8"/>
    <w:rPr>
      <w:rFonts w:ascii="Arial" w:hAnsi="Arial"/>
      <w:b/>
      <w:kern w:val="21"/>
      <w:sz w:val="21"/>
      <w:szCs w:val="18"/>
      <w:lang w:val="zh-CN" w:eastAsia="zh-CN"/>
    </w:rPr>
  </w:style>
  <w:style w:type="character" w:customStyle="1" w:styleId="67">
    <w:name w:val="批注框文本 字符"/>
    <w:link w:val="21"/>
    <w:semiHidden/>
    <w:qFormat/>
    <w:uiPriority w:val="0"/>
    <w:rPr>
      <w:rFonts w:ascii="宋体" w:hAnsi="宋体"/>
      <w:kern w:val="2"/>
      <w:sz w:val="18"/>
      <w:szCs w:val="18"/>
    </w:rPr>
  </w:style>
  <w:style w:type="character" w:customStyle="1" w:styleId="68">
    <w:name w:val="批注文字 字符"/>
    <w:link w:val="15"/>
    <w:semiHidden/>
    <w:qFormat/>
    <w:uiPriority w:val="0"/>
    <w:rPr>
      <w:rFonts w:ascii="Times New Roman" w:hAnsi="Times New Roman"/>
      <w:kern w:val="2"/>
      <w:sz w:val="24"/>
      <w:szCs w:val="24"/>
    </w:rPr>
  </w:style>
  <w:style w:type="paragraph" w:customStyle="1" w:styleId="69">
    <w:name w:val="图注"/>
    <w:basedOn w:val="13"/>
    <w:next w:val="1"/>
    <w:link w:val="70"/>
    <w:qFormat/>
    <w:uiPriority w:val="0"/>
    <w:pPr>
      <w:jc w:val="center"/>
    </w:pPr>
  </w:style>
  <w:style w:type="character" w:customStyle="1" w:styleId="70">
    <w:name w:val="图注 Char"/>
    <w:link w:val="69"/>
    <w:qFormat/>
    <w:uiPriority w:val="0"/>
    <w:rPr>
      <w:rFonts w:ascii="Arial" w:hAnsi="Arial" w:eastAsia="黑体" w:cs="Arial"/>
      <w:kern w:val="2"/>
    </w:rPr>
  </w:style>
  <w:style w:type="paragraph" w:customStyle="1" w:styleId="71">
    <w:name w:val="样式1"/>
    <w:basedOn w:val="13"/>
    <w:next w:val="57"/>
    <w:link w:val="72"/>
    <w:qFormat/>
    <w:uiPriority w:val="0"/>
    <w:pPr>
      <w:spacing w:before="156" w:line="360" w:lineRule="auto"/>
      <w:ind w:left="420"/>
      <w:jc w:val="center"/>
    </w:pPr>
    <w:rPr>
      <w:rFonts w:ascii="黑体" w:hAnsi="黑体" w:cs="Times New Roman"/>
    </w:rPr>
  </w:style>
  <w:style w:type="character" w:customStyle="1" w:styleId="72">
    <w:name w:val="样式1 Char"/>
    <w:link w:val="71"/>
    <w:qFormat/>
    <w:uiPriority w:val="0"/>
    <w:rPr>
      <w:rFonts w:ascii="黑体" w:hAnsi="黑体" w:eastAsia="黑体"/>
      <w:kern w:val="2"/>
    </w:rPr>
  </w:style>
  <w:style w:type="character" w:customStyle="1" w:styleId="73">
    <w:name w:val="正文文本 字符"/>
    <w:link w:val="16"/>
    <w:semiHidden/>
    <w:qFormat/>
    <w:uiPriority w:val="0"/>
    <w:rPr>
      <w:rFonts w:ascii="宋体" w:hAnsi="宋体"/>
      <w:kern w:val="2"/>
      <w:sz w:val="24"/>
      <w:szCs w:val="24"/>
    </w:rPr>
  </w:style>
  <w:style w:type="character" w:customStyle="1" w:styleId="74">
    <w:name w:val="正文文本首行缩进 字符"/>
    <w:basedOn w:val="73"/>
    <w:link w:val="32"/>
    <w:qFormat/>
    <w:uiPriority w:val="0"/>
    <w:rPr>
      <w:rFonts w:ascii="宋体" w:hAnsi="宋体"/>
      <w:kern w:val="2"/>
      <w:sz w:val="24"/>
      <w:szCs w:val="24"/>
    </w:rPr>
  </w:style>
  <w:style w:type="paragraph" w:customStyle="1" w:styleId="75">
    <w:name w:val="样式2"/>
    <w:basedOn w:val="8"/>
    <w:qFormat/>
    <w:uiPriority w:val="0"/>
    <w:pPr>
      <w:tabs>
        <w:tab w:val="left" w:pos="1152"/>
      </w:tabs>
      <w:spacing w:before="240" w:after="64" w:line="320" w:lineRule="auto"/>
    </w:pPr>
    <w:rPr>
      <w:rFonts w:ascii="Cambria" w:hAnsi="Cambria"/>
    </w:rPr>
  </w:style>
  <w:style w:type="paragraph" w:customStyle="1" w:styleId="76">
    <w:name w:val="样式3"/>
    <w:basedOn w:val="56"/>
    <w:next w:val="12"/>
    <w:qFormat/>
    <w:uiPriority w:val="0"/>
    <w:pPr>
      <w:numPr>
        <w:ilvl w:val="0"/>
        <w:numId w:val="2"/>
      </w:numPr>
      <w:ind w:firstLine="0" w:firstLineChars="0"/>
    </w:pPr>
  </w:style>
  <w:style w:type="character" w:customStyle="1" w:styleId="77">
    <w:name w:val="Book Title"/>
    <w:qFormat/>
    <w:uiPriority w:val="33"/>
    <w:rPr>
      <w:b/>
      <w:bCs/>
      <w:i/>
      <w:iCs/>
      <w:spacing w:val="5"/>
    </w:rPr>
  </w:style>
  <w:style w:type="paragraph" w:customStyle="1" w:styleId="78">
    <w:name w:val="图片"/>
    <w:basedOn w:val="1"/>
    <w:link w:val="79"/>
    <w:qFormat/>
    <w:uiPriority w:val="0"/>
    <w:pPr>
      <w:jc w:val="center"/>
    </w:pPr>
    <w:rPr>
      <w:rFonts w:ascii="宋体" w:hAnsi="宋体"/>
      <w:szCs w:val="24"/>
    </w:rPr>
  </w:style>
  <w:style w:type="character" w:customStyle="1" w:styleId="79">
    <w:name w:val="图片 Char"/>
    <w:link w:val="78"/>
    <w:qFormat/>
    <w:uiPriority w:val="0"/>
    <w:rPr>
      <w:rFonts w:ascii="宋体" w:hAnsi="宋体"/>
      <w:kern w:val="2"/>
      <w:sz w:val="24"/>
      <w:szCs w:val="24"/>
    </w:rPr>
  </w:style>
  <w:style w:type="paragraph" w:customStyle="1" w:styleId="80">
    <w:name w:val="封面标题"/>
    <w:basedOn w:val="1"/>
    <w:link w:val="81"/>
    <w:qFormat/>
    <w:uiPriority w:val="0"/>
    <w:pPr>
      <w:tabs>
        <w:tab w:val="left" w:pos="4645"/>
        <w:tab w:val="left" w:pos="6145"/>
      </w:tabs>
      <w:spacing w:line="240" w:lineRule="auto"/>
      <w:ind w:left="2137" w:right="2111"/>
      <w:jc w:val="center"/>
    </w:pPr>
    <w:rPr>
      <w:rFonts w:ascii="黑体" w:hAnsi="黑体" w:eastAsia="黑体" w:cs="Microsoft JhengHei"/>
      <w:b/>
      <w:bCs/>
      <w:sz w:val="84"/>
      <w:szCs w:val="84"/>
    </w:rPr>
  </w:style>
  <w:style w:type="character" w:customStyle="1" w:styleId="81">
    <w:name w:val="封面标题 字符"/>
    <w:basedOn w:val="35"/>
    <w:link w:val="80"/>
    <w:qFormat/>
    <w:uiPriority w:val="0"/>
    <w:rPr>
      <w:rFonts w:ascii="黑体" w:hAnsi="黑体" w:eastAsia="黑体" w:cs="Microsoft JhengHei"/>
      <w:b/>
      <w:bCs/>
      <w:kern w:val="2"/>
      <w:sz w:val="84"/>
      <w:szCs w:val="84"/>
    </w:rPr>
  </w:style>
  <w:style w:type="paragraph" w:customStyle="1" w:styleId="82">
    <w:name w:val="标准正文样式1"/>
    <w:basedOn w:val="32"/>
    <w:link w:val="83"/>
    <w:qFormat/>
    <w:uiPriority w:val="0"/>
    <w:pPr>
      <w:spacing w:after="0"/>
      <w:ind w:firstLine="200" w:firstLineChars="200"/>
      <w:jc w:val="left"/>
    </w:pPr>
    <w:rPr>
      <w:rFonts w:asciiTheme="minorEastAsia" w:hAnsiTheme="minorEastAsia"/>
    </w:rPr>
  </w:style>
  <w:style w:type="character" w:customStyle="1" w:styleId="83">
    <w:name w:val="标准正文样式1 字符"/>
    <w:basedOn w:val="35"/>
    <w:link w:val="82"/>
    <w:qFormat/>
    <w:uiPriority w:val="0"/>
    <w:rPr>
      <w:rFonts w:asciiTheme="minorEastAsia" w:hAnsiTheme="minorEastAsia"/>
      <w:kern w:val="2"/>
      <w:sz w:val="24"/>
      <w:szCs w:val="24"/>
    </w:rPr>
  </w:style>
  <w:style w:type="paragraph" w:customStyle="1" w:styleId="84">
    <w:name w:val="标准图注"/>
    <w:basedOn w:val="1"/>
    <w:next w:val="1"/>
    <w:link w:val="85"/>
    <w:qFormat/>
    <w:uiPriority w:val="0"/>
    <w:pPr>
      <w:autoSpaceDE w:val="0"/>
      <w:autoSpaceDN w:val="0"/>
      <w:adjustRightInd w:val="0"/>
      <w:spacing w:after="163" w:afterLines="50"/>
      <w:jc w:val="center"/>
    </w:pPr>
    <w:rPr>
      <w:rFonts w:ascii="黑体" w:hAnsi="黑体" w:eastAsia="黑体"/>
      <w:kern w:val="0"/>
      <w:sz w:val="20"/>
      <w:szCs w:val="24"/>
    </w:rPr>
  </w:style>
  <w:style w:type="character" w:customStyle="1" w:styleId="85">
    <w:name w:val="标准图注 字符"/>
    <w:basedOn w:val="35"/>
    <w:link w:val="84"/>
    <w:qFormat/>
    <w:uiPriority w:val="0"/>
    <w:rPr>
      <w:rFonts w:ascii="黑体" w:hAnsi="黑体" w:eastAsia="黑体"/>
      <w:szCs w:val="24"/>
    </w:rPr>
  </w:style>
  <w:style w:type="character" w:customStyle="1" w:styleId="86">
    <w:name w:val="批注主题 字符"/>
    <w:basedOn w:val="68"/>
    <w:link w:val="31"/>
    <w:semiHidden/>
    <w:qFormat/>
    <w:uiPriority w:val="99"/>
    <w:rPr>
      <w:rFonts w:ascii="Times New Roman" w:hAnsi="Times New Roman"/>
      <w:b/>
      <w:bCs/>
      <w:kern w:val="2"/>
      <w:sz w:val="24"/>
      <w:szCs w:val="22"/>
    </w:rPr>
  </w:style>
  <w:style w:type="paragraph" w:customStyle="1" w:styleId="87">
    <w:name w:val="（正文）宋体 小四 首行缩进: 行距: 1.5 倍行距"/>
    <w:basedOn w:val="1"/>
    <w:qFormat/>
    <w:uiPriority w:val="0"/>
    <w:pPr>
      <w:snapToGrid w:val="0"/>
      <w:ind w:firstLine="200" w:firstLineChars="200"/>
    </w:pPr>
    <w:rPr>
      <w:rFonts w:ascii="Times New Roman" w:hAnsi="Times New Roman" w:cs="宋体"/>
      <w:szCs w:val="20"/>
    </w:rPr>
  </w:style>
  <w:style w:type="paragraph" w:customStyle="1" w:styleId="88">
    <w:name w:val="正文标准格式"/>
    <w:basedOn w:val="1"/>
    <w:qFormat/>
    <w:uiPriority w:val="0"/>
    <w:pPr>
      <w:widowControl/>
      <w:spacing w:line="240" w:lineRule="auto"/>
      <w:ind w:firstLine="420"/>
      <w:jc w:val="left"/>
    </w:pPr>
    <w:rPr>
      <w:rFonts w:ascii="宋体" w:hAnsi="宋体" w:eastAsia="Times New Roman"/>
      <w:color w:val="000000"/>
      <w:kern w:val="0"/>
      <w:sz w:val="21"/>
      <w:szCs w:val="21"/>
    </w:rPr>
  </w:style>
  <w:style w:type="paragraph" w:customStyle="1" w:styleId="89">
    <w:name w:val="YJ正文缩进"/>
    <w:basedOn w:val="1"/>
    <w:qFormat/>
    <w:uiPriority w:val="0"/>
    <w:pPr>
      <w:widowControl/>
      <w:spacing w:line="240" w:lineRule="auto"/>
      <w:ind w:firstLine="200" w:firstLineChars="200"/>
    </w:pPr>
    <w:rPr>
      <w:rFonts w:ascii="Times New Roman" w:hAnsi="Times New Roman"/>
      <w:color w:val="000000"/>
      <w:kern w:val="0"/>
      <w:sz w:val="21"/>
    </w:rPr>
  </w:style>
  <w:style w:type="paragraph" w:customStyle="1" w:styleId="90">
    <w:name w:val="1正文1"/>
    <w:basedOn w:val="1"/>
    <w:qFormat/>
    <w:uiPriority w:val="0"/>
    <w:pPr>
      <w:widowControl/>
      <w:ind w:firstLine="200" w:firstLineChars="200"/>
    </w:pPr>
    <w:rPr>
      <w:rFonts w:ascii="宋体" w:hAnsi="宋体"/>
      <w:kern w:val="0"/>
      <w:szCs w:val="24"/>
    </w:rPr>
  </w:style>
  <w:style w:type="paragraph" w:customStyle="1" w:styleId="91">
    <w:name w:val="智业正文"/>
    <w:basedOn w:val="32"/>
    <w:qFormat/>
    <w:uiPriority w:val="0"/>
    <w:pPr>
      <w:spacing w:after="0"/>
      <w:ind w:firstLine="200" w:firstLineChars="200"/>
    </w:pPr>
    <w:rPr>
      <w:rFonts w:eastAsiaTheme="minorEastAsi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ilkin\Library\Containers\com.kingsoft.wpsoffice.mac\Data\C:\Users\YOU-KING\Desktop\&#26234;&#19994;&#20581;&#24247;&#24314;&#35774;&#39033;&#30446;&#26041;&#26696;word&#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710F5811-91F8-4406-BF24-18D53F5DB01B}">
  <ds:schemaRefs/>
</ds:datastoreItem>
</file>

<file path=docProps/app.xml><?xml version="1.0" encoding="utf-8"?>
<Properties xmlns="http://schemas.openxmlformats.org/officeDocument/2006/extended-properties" xmlns:vt="http://schemas.openxmlformats.org/officeDocument/2006/docPropsVTypes">
  <Template>智业健康建设项目方案word模板.dotx</Template>
  <Pages>11</Pages>
  <Words>17382</Words>
  <Characters>18869</Characters>
  <Lines>30</Lines>
  <Paragraphs>8</Paragraphs>
  <TotalTime>5</TotalTime>
  <ScaleCrop>false</ScaleCrop>
  <LinksUpToDate>false</LinksUpToDate>
  <CharactersWithSpaces>18922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2025-02-08T17:26:00Z</dcterms:created>
  <dc:creator>游啟炜</dc:creator>
  <cp:lastModifiedBy>智周万物</cp:lastModifiedBy>
  <cp:lastPrinted>2022-04-08T15:38:00Z</cp:lastPrinted>
  <dcterms:modified xsi:type="dcterms:W3CDTF">2025-02-12T08:04:27Z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55785E9D9BBE487AAB569C6C0E30F536_13</vt:lpwstr>
  </property>
  <property fmtid="{D5CDD505-2E9C-101B-9397-08002B2CF9AE}" pid="4" name="KSOTemplateDocerSaveRecord">
    <vt:lpwstr>eyJoZGlkIjoiMTRhYjhiYjkyMzVkZGRkODk5N2JlYjQ3ZDY0MWI4MWMiLCJ1c2VySWQiOiIzMDM3OTcxNjAifQ==</vt:lpwstr>
  </property>
</Properties>
</file>