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C5" w:rsidRDefault="00465AC5" w:rsidP="0053592F">
      <w:pPr>
        <w:ind w:firstLineChars="200" w:firstLine="580"/>
        <w:rPr>
          <w:sz w:val="29"/>
          <w:szCs w:val="29"/>
        </w:rPr>
      </w:pPr>
      <w:bookmarkStart w:id="0" w:name="_GoBack"/>
      <w:r>
        <w:rPr>
          <w:rStyle w:val="a7"/>
          <w:sz w:val="29"/>
          <w:szCs w:val="29"/>
        </w:rPr>
        <w:t>附件1</w:t>
      </w:r>
      <w:r>
        <w:rPr>
          <w:rStyle w:val="a7"/>
          <w:rFonts w:hint="eastAsia"/>
          <w:sz w:val="29"/>
          <w:szCs w:val="29"/>
        </w:rPr>
        <w:t>：</w:t>
      </w:r>
      <w:r>
        <w:rPr>
          <w:sz w:val="29"/>
          <w:szCs w:val="29"/>
        </w:rPr>
        <w:t>需求参数</w:t>
      </w:r>
    </w:p>
    <w:bookmarkEnd w:id="0"/>
    <w:p w:rsidR="00465AC5" w:rsidRDefault="00465AC5" w:rsidP="0053592F">
      <w:pPr>
        <w:ind w:firstLineChars="200" w:firstLine="580"/>
        <w:rPr>
          <w:rFonts w:ascii="宋体" w:eastAsia="宋体" w:hAnsi="宋体" w:cs="宋体" w:hint="eastAsia"/>
          <w:kern w:val="0"/>
          <w:sz w:val="29"/>
          <w:szCs w:val="29"/>
        </w:rPr>
      </w:pPr>
    </w:p>
    <w:p w:rsidR="0053592F" w:rsidRDefault="0053592F" w:rsidP="0053592F">
      <w:pPr>
        <w:ind w:firstLineChars="200" w:firstLine="580"/>
        <w:rPr>
          <w:rFonts w:ascii="宋体" w:eastAsia="宋体" w:hAnsi="宋体" w:cs="宋体"/>
          <w:kern w:val="0"/>
          <w:sz w:val="29"/>
          <w:szCs w:val="29"/>
        </w:rPr>
      </w:pPr>
      <w:r w:rsidRPr="0053592F">
        <w:rPr>
          <w:rFonts w:ascii="宋体" w:eastAsia="宋体" w:hAnsi="宋体" w:cs="宋体" w:hint="eastAsia"/>
          <w:kern w:val="0"/>
          <w:sz w:val="29"/>
          <w:szCs w:val="29"/>
        </w:rPr>
        <w:t>采购《诊断临床预测模型专用统计软件》</w:t>
      </w:r>
      <w:r w:rsidRPr="0053592F">
        <w:rPr>
          <w:rFonts w:ascii="宋体" w:eastAsia="宋体" w:hAnsi="宋体" w:cs="宋体"/>
          <w:kern w:val="0"/>
          <w:sz w:val="29"/>
          <w:szCs w:val="29"/>
        </w:rPr>
        <w:t>1套，</w:t>
      </w:r>
    </w:p>
    <w:p w:rsidR="0053592F" w:rsidRPr="0053592F" w:rsidRDefault="0053592F" w:rsidP="0053592F">
      <w:pPr>
        <w:ind w:firstLineChars="200" w:firstLine="580"/>
        <w:rPr>
          <w:rFonts w:ascii="宋体" w:eastAsia="宋体" w:hAnsi="宋体" w:cs="宋体"/>
          <w:kern w:val="0"/>
          <w:sz w:val="29"/>
          <w:szCs w:val="29"/>
        </w:rPr>
      </w:pPr>
      <w:r w:rsidRPr="0053592F">
        <w:rPr>
          <w:rFonts w:ascii="宋体" w:eastAsia="宋体" w:hAnsi="宋体" w:cs="宋体"/>
          <w:kern w:val="0"/>
          <w:sz w:val="29"/>
          <w:szCs w:val="29"/>
        </w:rPr>
        <w:t>有效期：终身版；</w:t>
      </w:r>
    </w:p>
    <w:p w:rsidR="0053592F" w:rsidRPr="0053592F" w:rsidRDefault="0053592F" w:rsidP="0053592F">
      <w:pPr>
        <w:ind w:firstLineChars="200" w:firstLine="580"/>
        <w:rPr>
          <w:rFonts w:ascii="宋体" w:eastAsia="宋体" w:hAnsi="宋体" w:cs="宋体"/>
          <w:kern w:val="0"/>
          <w:sz w:val="29"/>
          <w:szCs w:val="29"/>
        </w:rPr>
      </w:pPr>
      <w:r w:rsidRPr="0053592F">
        <w:rPr>
          <w:rFonts w:ascii="宋体" w:eastAsia="宋体" w:hAnsi="宋体" w:cs="宋体" w:hint="eastAsia"/>
          <w:kern w:val="0"/>
          <w:sz w:val="29"/>
          <w:szCs w:val="29"/>
        </w:rPr>
        <w:t>功能指标要求：样本量估算、倾向性评分匹配、基线分析、单因素分析（包含全自动单因素</w:t>
      </w:r>
      <w:r w:rsidRPr="0053592F">
        <w:rPr>
          <w:rFonts w:ascii="宋体" w:eastAsia="宋体" w:hAnsi="宋体" w:cs="宋体"/>
          <w:kern w:val="0"/>
          <w:sz w:val="29"/>
          <w:szCs w:val="29"/>
        </w:rPr>
        <w:t>Logistic回归、单因素Logistic回归森林图、Boruta特征筛选、RFE特征筛选、mRMRE最大相关最小冗余、单因素差异性分析）、LASSO回归、多因素回归分析（包含表格及森林图）、区分度、校准度、决策曲线分析、列线图绘制、合理性分析、多模型比较、机器学习（需包含决策树、随机森林、Xgboost、SVM 、KNN、LR、LightGBM以及上述几种机器学习的ROC曲线、校准曲线、DCA曲线比较）、影像组学特征筛选及相</w:t>
      </w:r>
      <w:r w:rsidRPr="0053592F">
        <w:rPr>
          <w:rFonts w:ascii="宋体" w:eastAsia="宋体" w:hAnsi="宋体" w:cs="宋体" w:hint="eastAsia"/>
          <w:kern w:val="0"/>
          <w:sz w:val="29"/>
          <w:szCs w:val="29"/>
        </w:rPr>
        <w:t>关统计学分析。</w:t>
      </w:r>
    </w:p>
    <w:p w:rsidR="00A92512" w:rsidRPr="0053592F" w:rsidRDefault="0053592F" w:rsidP="0053592F">
      <w:pPr>
        <w:ind w:firstLineChars="200" w:firstLine="580"/>
      </w:pPr>
      <w:r w:rsidRPr="0053592F">
        <w:rPr>
          <w:rFonts w:ascii="宋体" w:eastAsia="宋体" w:hAnsi="宋体" w:cs="宋体" w:hint="eastAsia"/>
          <w:kern w:val="0"/>
          <w:sz w:val="29"/>
          <w:szCs w:val="29"/>
        </w:rPr>
        <w:t>售后服务要求包括：提供软件教学视频以供学习，建立软件用户群，可以在群里讨论与咨询，软件使用过程中如有疑问可一对一沟通，在软件有效期内，免费更新</w:t>
      </w:r>
    </w:p>
    <w:sectPr w:rsidR="00A92512" w:rsidRPr="00535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04" w:rsidRDefault="002F7304" w:rsidP="00117961">
      <w:r>
        <w:separator/>
      </w:r>
    </w:p>
  </w:endnote>
  <w:endnote w:type="continuationSeparator" w:id="0">
    <w:p w:rsidR="002F7304" w:rsidRDefault="002F7304" w:rsidP="0011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04" w:rsidRDefault="002F7304" w:rsidP="00117961">
      <w:r>
        <w:separator/>
      </w:r>
    </w:p>
  </w:footnote>
  <w:footnote w:type="continuationSeparator" w:id="0">
    <w:p w:rsidR="002F7304" w:rsidRDefault="002F7304" w:rsidP="0011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15"/>
    <w:rsid w:val="00117961"/>
    <w:rsid w:val="002F7304"/>
    <w:rsid w:val="00465AC5"/>
    <w:rsid w:val="0053592F"/>
    <w:rsid w:val="008654DB"/>
    <w:rsid w:val="00C656EC"/>
    <w:rsid w:val="00F14CFD"/>
    <w:rsid w:val="00F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A4E85"/>
  <w15:chartTrackingRefBased/>
  <w15:docId w15:val="{DDBADF44-550B-48DB-AB45-65B0C9C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9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961"/>
    <w:rPr>
      <w:sz w:val="18"/>
      <w:szCs w:val="18"/>
    </w:rPr>
  </w:style>
  <w:style w:type="character" w:styleId="a7">
    <w:name w:val="Strong"/>
    <w:basedOn w:val="a0"/>
    <w:uiPriority w:val="22"/>
    <w:qFormat/>
    <w:rsid w:val="00465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3</cp:revision>
  <dcterms:created xsi:type="dcterms:W3CDTF">2025-02-07T09:27:00Z</dcterms:created>
  <dcterms:modified xsi:type="dcterms:W3CDTF">2025-02-07T09:28:00Z</dcterms:modified>
</cp:coreProperties>
</file>