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3AB" w:rsidRPr="009D13AB" w:rsidRDefault="009D13AB" w:rsidP="009D13AB">
      <w:pPr>
        <w:jc w:val="center"/>
        <w:rPr>
          <w:sz w:val="44"/>
        </w:rPr>
      </w:pPr>
      <w:r w:rsidRPr="009D13AB">
        <w:rPr>
          <w:rFonts w:hint="eastAsia"/>
          <w:sz w:val="44"/>
        </w:rPr>
        <w:t>PDA</w:t>
      </w:r>
      <w:r w:rsidRPr="009D13AB">
        <w:rPr>
          <w:rFonts w:hint="eastAsia"/>
          <w:sz w:val="44"/>
        </w:rPr>
        <w:t>技术</w:t>
      </w:r>
      <w:r w:rsidR="00D16F5F">
        <w:rPr>
          <w:rFonts w:hint="eastAsia"/>
          <w:sz w:val="44"/>
        </w:rPr>
        <w:t>参数</w:t>
      </w:r>
      <w:bookmarkStart w:id="0" w:name="_GoBack"/>
      <w:bookmarkEnd w:id="0"/>
    </w:p>
    <w:p w:rsidR="009D13AB" w:rsidRDefault="009D13AB" w:rsidP="009D13AB">
      <w:r>
        <w:t>1.</w:t>
      </w:r>
      <w:r>
        <w:tab/>
        <w:t>提供公立医院使用证明或者电子辐射合规证明</w:t>
      </w:r>
    </w:p>
    <w:p w:rsidR="009D13AB" w:rsidRDefault="009D13AB" w:rsidP="009D13AB">
      <w:r>
        <w:t>2.</w:t>
      </w:r>
      <w:r>
        <w:tab/>
        <w:t>提供开放的SDK，全程提供开发支持，支持现有移动护理、SPD等软件。</w:t>
      </w:r>
    </w:p>
    <w:p w:rsidR="009D13AB" w:rsidRDefault="009D13AB" w:rsidP="009D13AB">
      <w:r>
        <w:t>3.</w:t>
      </w:r>
      <w:r>
        <w:tab/>
        <w:t>可以快速加载各种业务、标准化流程支持，减少人工干预</w:t>
      </w:r>
    </w:p>
    <w:p w:rsidR="009D13AB" w:rsidRDefault="009D13AB" w:rsidP="009D13AB">
      <w:r>
        <w:t>4.</w:t>
      </w:r>
      <w:r>
        <w:tab/>
        <w:t>支持快速输入、支持各种应用接入</w:t>
      </w:r>
    </w:p>
    <w:p w:rsidR="009D13AB" w:rsidRDefault="009D13AB" w:rsidP="009D13AB">
      <w:r>
        <w:t>5.</w:t>
      </w:r>
      <w:r>
        <w:tab/>
        <w:t>支持二次开发产品的兼容</w:t>
      </w:r>
    </w:p>
    <w:p w:rsidR="009D13AB" w:rsidRDefault="009D13AB" w:rsidP="009D13AB">
      <w:r>
        <w:t>6.</w:t>
      </w:r>
      <w:r>
        <w:tab/>
        <w:t>正常工作时间不低于12小时，待机时间不低于72小时，充电时间低于6小时</w:t>
      </w:r>
    </w:p>
    <w:p w:rsidR="009D13AB" w:rsidRDefault="009D13AB" w:rsidP="009D13AB">
      <w:r>
        <w:t>7.</w:t>
      </w:r>
      <w:r>
        <w:tab/>
        <w:t>提供充电设备</w:t>
      </w:r>
    </w:p>
    <w:p w:rsidR="009D13AB" w:rsidRDefault="009D13AB" w:rsidP="009D13AB">
      <w:r>
        <w:t>8.</w:t>
      </w:r>
      <w:r>
        <w:tab/>
        <w:t>所提供产品，需要满足临床使用，如使用中达不到临床使用要求，需要立即无条件更换。</w:t>
      </w:r>
    </w:p>
    <w:p w:rsidR="009D13AB" w:rsidRDefault="009D13AB" w:rsidP="009D13AB">
      <w:r>
        <w:t>9.</w:t>
      </w:r>
      <w:r>
        <w:tab/>
        <w:t>支持5GWIFI、可屏蔽LTE</w:t>
      </w:r>
    </w:p>
    <w:p w:rsidR="00473CC4" w:rsidRDefault="009D13AB" w:rsidP="009D13AB">
      <w:r>
        <w:t>10.</w:t>
      </w:r>
      <w:r>
        <w:tab/>
        <w:t>报修需1小时内响应，到场时间72 小时内(不可抗拒力量下除外)。</w:t>
      </w:r>
    </w:p>
    <w:sectPr w:rsidR="00473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AB"/>
    <w:rsid w:val="00473CC4"/>
    <w:rsid w:val="009D13AB"/>
    <w:rsid w:val="00D16F5F"/>
    <w:rsid w:val="00D2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2671D-894A-417F-8194-BD472381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4668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2024-11-12T01:04:00Z</dcterms:created>
  <dcterms:modified xsi:type="dcterms:W3CDTF">2024-11-15T06:54:00Z</dcterms:modified>
</cp:coreProperties>
</file>