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281"/>
        <w:gridCol w:w="6417"/>
        <w:gridCol w:w="660"/>
        <w:gridCol w:w="599"/>
      </w:tblGrid>
      <w:tr w:rsidR="00B52FB9" w:rsidRPr="00A01168" w:rsidTr="00203C5C">
        <w:trPr>
          <w:trHeight w:val="36"/>
          <w:jc w:val="center"/>
        </w:trPr>
        <w:tc>
          <w:tcPr>
            <w:tcW w:w="4336" w:type="pct"/>
            <w:gridSpan w:val="3"/>
            <w:shd w:val="clear" w:color="auto" w:fill="auto"/>
          </w:tcPr>
          <w:p w:rsidR="00B52FB9" w:rsidRPr="00A01168" w:rsidRDefault="00B52FB9" w:rsidP="002A3161">
            <w:pPr>
              <w:spacing w:line="276" w:lineRule="auto"/>
              <w:jc w:val="center"/>
              <w:rPr>
                <w:rFonts w:ascii="宋体" w:hAnsi="宋体"/>
                <w:color w:val="000000" w:themeColor="text1"/>
                <w:szCs w:val="21"/>
              </w:rPr>
            </w:pPr>
            <w:r w:rsidRPr="00A01168">
              <w:rPr>
                <w:rFonts w:ascii="宋体" w:hAnsi="宋体" w:hint="eastAsia"/>
                <w:color w:val="000000" w:themeColor="text1"/>
                <w:szCs w:val="21"/>
              </w:rPr>
              <w:t>无线会议</w:t>
            </w:r>
            <w:r w:rsidR="00053AA8">
              <w:rPr>
                <w:rFonts w:ascii="宋体" w:hAnsi="宋体" w:hint="eastAsia"/>
                <w:color w:val="000000" w:themeColor="text1"/>
                <w:szCs w:val="21"/>
              </w:rPr>
              <w:t>话筒设备</w:t>
            </w:r>
          </w:p>
        </w:tc>
        <w:tc>
          <w:tcPr>
            <w:tcW w:w="348" w:type="pct"/>
            <w:shd w:val="clear" w:color="auto" w:fill="auto"/>
          </w:tcPr>
          <w:p w:rsidR="00B52FB9" w:rsidRPr="00A01168" w:rsidRDefault="002A3161" w:rsidP="002A3161">
            <w:pPr>
              <w:widowControl/>
              <w:spacing w:line="276" w:lineRule="auto"/>
              <w:ind w:leftChars="-50" w:hangingChars="50" w:hanging="105"/>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单位</w:t>
            </w:r>
          </w:p>
        </w:tc>
        <w:tc>
          <w:tcPr>
            <w:tcW w:w="316" w:type="pct"/>
          </w:tcPr>
          <w:p w:rsidR="00B52FB9" w:rsidRPr="00A01168" w:rsidRDefault="002A3161" w:rsidP="002A3161">
            <w:pPr>
              <w:widowControl/>
              <w:spacing w:line="276" w:lineRule="auto"/>
              <w:ind w:leftChars="-30" w:hangingChars="30" w:hanging="63"/>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数量</w:t>
            </w:r>
          </w:p>
        </w:tc>
      </w:tr>
      <w:tr w:rsidR="00B52FB9" w:rsidRPr="00A01168" w:rsidTr="00203C5C">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1</w:t>
            </w:r>
          </w:p>
        </w:tc>
        <w:tc>
          <w:tcPr>
            <w:tcW w:w="676" w:type="pct"/>
            <w:shd w:val="clear" w:color="auto" w:fill="auto"/>
          </w:tcPr>
          <w:p w:rsidR="00B52FB9" w:rsidRPr="00A01168" w:rsidRDefault="00B52FB9" w:rsidP="005A0E70">
            <w:pPr>
              <w:spacing w:line="276" w:lineRule="auto"/>
              <w:rPr>
                <w:rFonts w:ascii="宋体" w:hAnsi="宋体" w:cs="宋体"/>
                <w:color w:val="000000" w:themeColor="text1"/>
                <w:szCs w:val="21"/>
              </w:rPr>
            </w:pPr>
            <w:r w:rsidRPr="00A01168">
              <w:rPr>
                <w:rFonts w:ascii="宋体" w:hAnsi="宋体" w:hint="eastAsia"/>
                <w:color w:val="000000" w:themeColor="text1"/>
                <w:szCs w:val="21"/>
              </w:rPr>
              <w:t>无线</w:t>
            </w:r>
            <w:r w:rsidR="005A514A">
              <w:rPr>
                <w:rFonts w:ascii="宋体" w:hAnsi="宋体" w:hint="eastAsia"/>
                <w:color w:val="000000" w:themeColor="text1"/>
                <w:szCs w:val="21"/>
              </w:rPr>
              <w:t>话筒</w:t>
            </w:r>
          </w:p>
          <w:p w:rsidR="00B52FB9" w:rsidRPr="00A01168" w:rsidRDefault="00B52FB9" w:rsidP="005A0E70">
            <w:pPr>
              <w:spacing w:line="276" w:lineRule="auto"/>
              <w:ind w:firstLine="420"/>
              <w:rPr>
                <w:rFonts w:ascii="宋体" w:hAnsi="宋体" w:cs="宋体"/>
                <w:color w:val="000000" w:themeColor="text1"/>
                <w:szCs w:val="21"/>
              </w:rPr>
            </w:pPr>
          </w:p>
        </w:tc>
        <w:tc>
          <w:tcPr>
            <w:tcW w:w="3386" w:type="pct"/>
            <w:shd w:val="clear" w:color="auto" w:fill="auto"/>
          </w:tcPr>
          <w:p w:rsidR="00B52FB9" w:rsidRPr="005A514A" w:rsidRDefault="005A514A" w:rsidP="00203C5C">
            <w:pPr>
              <w:widowControl/>
              <w:rPr>
                <w:color w:val="000000"/>
                <w:sz w:val="20"/>
                <w:szCs w:val="20"/>
              </w:rPr>
            </w:pPr>
            <w:r>
              <w:rPr>
                <w:rFonts w:hint="eastAsia"/>
                <w:color w:val="000000"/>
                <w:sz w:val="20"/>
                <w:szCs w:val="20"/>
              </w:rPr>
              <w:t>1</w:t>
            </w:r>
            <w:r>
              <w:rPr>
                <w:color w:val="000000"/>
                <w:sz w:val="20"/>
                <w:szCs w:val="20"/>
              </w:rPr>
              <w:t>.</w:t>
            </w:r>
            <w:r w:rsidRPr="005A514A">
              <w:rPr>
                <w:rFonts w:hint="eastAsia"/>
                <w:color w:val="000000"/>
                <w:sz w:val="20"/>
                <w:szCs w:val="20"/>
              </w:rPr>
              <w:t>具有≥1台接收主机、≥8只桌面短咪杆话筒；频率范围等同或优于540MHz-590MHz、640MHz-690MHz。</w:t>
            </w:r>
            <w:r w:rsidRPr="005A514A">
              <w:rPr>
                <w:rFonts w:hint="eastAsia"/>
                <w:color w:val="000000"/>
                <w:sz w:val="20"/>
                <w:szCs w:val="20"/>
              </w:rPr>
              <w:br/>
              <w:t>2.信噪比：≥105dB（XLR）</w:t>
            </w:r>
            <w:r w:rsidRPr="005A514A">
              <w:rPr>
                <w:rFonts w:hint="eastAsia"/>
                <w:color w:val="000000"/>
                <w:sz w:val="20"/>
                <w:szCs w:val="20"/>
              </w:rPr>
              <w:br/>
              <w:t>3.THD+N：＜0.1%</w:t>
            </w:r>
            <w:r w:rsidRPr="005A514A">
              <w:rPr>
                <w:rFonts w:hint="eastAsia"/>
                <w:color w:val="000000"/>
                <w:sz w:val="20"/>
                <w:szCs w:val="20"/>
              </w:rPr>
              <w:br/>
              <w:t>4.工作距离：视距70m</w:t>
            </w:r>
            <w:r w:rsidRPr="005A514A">
              <w:rPr>
                <w:rFonts w:hint="eastAsia"/>
                <w:color w:val="000000"/>
                <w:sz w:val="20"/>
                <w:szCs w:val="20"/>
              </w:rPr>
              <w:br/>
              <w:t>5.接收机具有≥8路平衡输出、≥2路非平衡混音输出。</w:t>
            </w:r>
            <w:r w:rsidRPr="005A514A">
              <w:rPr>
                <w:rFonts w:hint="eastAsia"/>
                <w:color w:val="000000"/>
                <w:sz w:val="20"/>
                <w:szCs w:val="20"/>
              </w:rPr>
              <w:br/>
              <w:t>6.具有自动频率扫描功能，可快速地给麦克风找到清晰的频率。</w:t>
            </w:r>
            <w:r w:rsidRPr="005A514A">
              <w:rPr>
                <w:rFonts w:hint="eastAsia"/>
                <w:color w:val="000000"/>
                <w:sz w:val="20"/>
                <w:szCs w:val="20"/>
              </w:rPr>
              <w:br/>
              <w:t>7.支持混响调节功能，比例调节、延时调节、电平调节不低于25个档位。</w:t>
            </w:r>
            <w:r w:rsidRPr="005A514A">
              <w:rPr>
                <w:rFonts w:hint="eastAsia"/>
                <w:color w:val="000000"/>
                <w:sz w:val="20"/>
                <w:szCs w:val="20"/>
              </w:rPr>
              <w:br/>
              <w:t>8.支持麦克风均衡器调节功能，≥高、中、低音三种调节档位。（提供功能操作界面截图证明）</w:t>
            </w:r>
            <w:r w:rsidRPr="005A514A">
              <w:rPr>
                <w:rFonts w:hint="eastAsia"/>
                <w:color w:val="000000"/>
                <w:sz w:val="20"/>
                <w:szCs w:val="20"/>
              </w:rPr>
              <w:br/>
              <w:t>9.接收主机机采用2.2英寸 TFT-LCD 屏，用户可通过显示屏查看设备射频信号强度、音频信号强度、麦克风开启状态、手持麦克风电池电量情况、当前频率数值、音量大小、语言切换选项等，可轻松获取设备当前信息。</w:t>
            </w:r>
            <w:r w:rsidRPr="005A514A">
              <w:rPr>
                <w:rFonts w:hint="eastAsia"/>
                <w:color w:val="000000"/>
                <w:sz w:val="20"/>
                <w:szCs w:val="20"/>
              </w:rPr>
              <w:br/>
              <w:t>10.桌面麦≥1个3.5mm耳机孔，可通过3.5mm耳机孔输入音频。</w:t>
            </w:r>
            <w:r w:rsidRPr="005A514A">
              <w:rPr>
                <w:rFonts w:hint="eastAsia"/>
                <w:color w:val="000000"/>
                <w:sz w:val="20"/>
                <w:szCs w:val="20"/>
              </w:rPr>
              <w:br/>
              <w:t>11.桌面麦支持通过Type-C口进行充电。</w:t>
            </w:r>
            <w:r w:rsidRPr="005A514A">
              <w:rPr>
                <w:rFonts w:hint="eastAsia"/>
                <w:color w:val="000000"/>
                <w:sz w:val="20"/>
                <w:szCs w:val="20"/>
              </w:rPr>
              <w:br/>
              <w:t>12.桌面麦电池孔位≥4个，连续使用时长≥15小时；电池具有扩展性，连续使用时长可扩展至≥60小时。</w:t>
            </w:r>
            <w:r w:rsidRPr="005A514A">
              <w:rPr>
                <w:rFonts w:hint="eastAsia"/>
                <w:color w:val="000000"/>
                <w:sz w:val="20"/>
                <w:szCs w:val="20"/>
              </w:rPr>
              <w:br/>
              <w:t>13.为确保售后服务质量，原厂提供三年质保并要求产品厂家具有《商品售后服务评价体系》十星级，提供证书复印件和查询截图加盖厂家公章。</w:t>
            </w:r>
            <w:r w:rsidRPr="005A514A">
              <w:rPr>
                <w:rFonts w:hint="eastAsia"/>
                <w:color w:val="000000"/>
                <w:sz w:val="20"/>
                <w:szCs w:val="20"/>
              </w:rPr>
              <w:br/>
              <w:t>14.采用独有数字U段传输技术，pi/4-DQPSK调制方式，抗干扰能力强，误码率低，传输稳定。</w:t>
            </w:r>
            <w:r w:rsidRPr="005A514A">
              <w:rPr>
                <w:rFonts w:hint="eastAsia"/>
                <w:color w:val="000000"/>
                <w:sz w:val="20"/>
                <w:szCs w:val="20"/>
              </w:rPr>
              <w:br/>
              <w:t>15.支持音频加密功能，开启后桌面麦与接收机通过独特的ID码导频加密技术，达到设备不串频的效果。</w:t>
            </w:r>
          </w:p>
          <w:p w:rsidR="005A514A" w:rsidRPr="005A514A" w:rsidRDefault="005A514A" w:rsidP="00203C5C">
            <w:pPr>
              <w:widowControl/>
              <w:rPr>
                <w:color w:val="000000"/>
                <w:sz w:val="20"/>
                <w:szCs w:val="20"/>
              </w:rPr>
            </w:pPr>
            <w:r>
              <w:rPr>
                <w:rFonts w:hint="eastAsia"/>
                <w:color w:val="000000"/>
                <w:sz w:val="20"/>
                <w:szCs w:val="20"/>
              </w:rPr>
              <w:t>1</w:t>
            </w:r>
            <w:r>
              <w:rPr>
                <w:color w:val="000000"/>
                <w:sz w:val="20"/>
                <w:szCs w:val="20"/>
              </w:rPr>
              <w:t>6.</w:t>
            </w:r>
            <w:r>
              <w:rPr>
                <w:rFonts w:hint="eastAsia"/>
                <w:color w:val="000000"/>
                <w:sz w:val="20"/>
                <w:szCs w:val="20"/>
              </w:rPr>
              <w:t>包含配套音频连接线</w:t>
            </w:r>
          </w:p>
        </w:tc>
        <w:tc>
          <w:tcPr>
            <w:tcW w:w="348" w:type="pct"/>
            <w:shd w:val="clear" w:color="auto" w:fill="auto"/>
          </w:tcPr>
          <w:p w:rsidR="00B52FB9" w:rsidRPr="00A01168" w:rsidRDefault="005A514A" w:rsidP="005A0E70">
            <w:pPr>
              <w:spacing w:line="276" w:lineRule="auto"/>
              <w:jc w:val="center"/>
              <w:rPr>
                <w:rFonts w:ascii="宋体" w:hAnsi="宋体" w:cs="宋体"/>
                <w:color w:val="000000" w:themeColor="text1"/>
                <w:szCs w:val="21"/>
              </w:rPr>
            </w:pPr>
            <w:r>
              <w:rPr>
                <w:rFonts w:ascii="宋体" w:hAnsi="宋体" w:cs="宋体" w:hint="eastAsia"/>
                <w:color w:val="000000" w:themeColor="text1"/>
                <w:szCs w:val="21"/>
              </w:rPr>
              <w:t>套</w:t>
            </w:r>
          </w:p>
        </w:tc>
        <w:tc>
          <w:tcPr>
            <w:tcW w:w="316" w:type="pct"/>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noProof/>
                <w:color w:val="000000" w:themeColor="text1"/>
                <w:szCs w:val="21"/>
              </w:rPr>
              <w:drawing>
                <wp:anchor distT="0" distB="0" distL="114300" distR="114300" simplePos="0" relativeHeight="251659264" behindDoc="0" locked="0" layoutInCell="1" allowOverlap="1" wp14:anchorId="31D9DB37" wp14:editId="0DBBA5B3">
                  <wp:simplePos x="0" y="0"/>
                  <wp:positionH relativeFrom="column">
                    <wp:posOffset>-9525</wp:posOffset>
                  </wp:positionH>
                  <wp:positionV relativeFrom="paragraph">
                    <wp:posOffset>-9525</wp:posOffset>
                  </wp:positionV>
                  <wp:extent cx="314325" cy="314325"/>
                  <wp:effectExtent l="0" t="0" r="0" b="0"/>
                  <wp:wrapNone/>
                  <wp:docPr id="41" name="图片 17"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7"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0288" behindDoc="0" locked="0" layoutInCell="1" allowOverlap="1" wp14:anchorId="72D079E6" wp14:editId="42E15D66">
                  <wp:simplePos x="0" y="0"/>
                  <wp:positionH relativeFrom="column">
                    <wp:posOffset>-9525</wp:posOffset>
                  </wp:positionH>
                  <wp:positionV relativeFrom="paragraph">
                    <wp:posOffset>-9525</wp:posOffset>
                  </wp:positionV>
                  <wp:extent cx="314325" cy="314325"/>
                  <wp:effectExtent l="0" t="0" r="0" b="0"/>
                  <wp:wrapNone/>
                  <wp:docPr id="37" name="图片 18"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1312" behindDoc="0" locked="0" layoutInCell="1" allowOverlap="1" wp14:anchorId="5AC8DACF" wp14:editId="667F1F59">
                  <wp:simplePos x="0" y="0"/>
                  <wp:positionH relativeFrom="column">
                    <wp:posOffset>-9525</wp:posOffset>
                  </wp:positionH>
                  <wp:positionV relativeFrom="paragraph">
                    <wp:posOffset>-9525</wp:posOffset>
                  </wp:positionV>
                  <wp:extent cx="314325" cy="314325"/>
                  <wp:effectExtent l="0" t="0" r="0" b="0"/>
                  <wp:wrapNone/>
                  <wp:docPr id="49" name="图片 19"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2336" behindDoc="0" locked="0" layoutInCell="1" allowOverlap="1" wp14:anchorId="35E2859B" wp14:editId="4E2C50D7">
                  <wp:simplePos x="0" y="0"/>
                  <wp:positionH relativeFrom="column">
                    <wp:posOffset>-9525</wp:posOffset>
                  </wp:positionH>
                  <wp:positionV relativeFrom="paragraph">
                    <wp:posOffset>-9525</wp:posOffset>
                  </wp:positionV>
                  <wp:extent cx="314325" cy="314325"/>
                  <wp:effectExtent l="0" t="0" r="0" b="0"/>
                  <wp:wrapNone/>
                  <wp:docPr id="42" name="图片 20"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0"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3360" behindDoc="0" locked="0" layoutInCell="1" allowOverlap="1" wp14:anchorId="15263787" wp14:editId="762CED56">
                  <wp:simplePos x="0" y="0"/>
                  <wp:positionH relativeFrom="column">
                    <wp:posOffset>-9525</wp:posOffset>
                  </wp:positionH>
                  <wp:positionV relativeFrom="paragraph">
                    <wp:posOffset>-9525</wp:posOffset>
                  </wp:positionV>
                  <wp:extent cx="314325" cy="314325"/>
                  <wp:effectExtent l="0" t="0" r="0" b="0"/>
                  <wp:wrapNone/>
                  <wp:docPr id="43" name="图片 21"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1"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4384" behindDoc="0" locked="0" layoutInCell="1" allowOverlap="1" wp14:anchorId="3499FE65" wp14:editId="12C12FCD">
                  <wp:simplePos x="0" y="0"/>
                  <wp:positionH relativeFrom="column">
                    <wp:posOffset>-9525</wp:posOffset>
                  </wp:positionH>
                  <wp:positionV relativeFrom="paragraph">
                    <wp:posOffset>-9525</wp:posOffset>
                  </wp:positionV>
                  <wp:extent cx="314325" cy="314325"/>
                  <wp:effectExtent l="0" t="0" r="0" b="0"/>
                  <wp:wrapNone/>
                  <wp:docPr id="47" name="图片 22"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2"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5408" behindDoc="0" locked="0" layoutInCell="1" allowOverlap="1" wp14:anchorId="18538D6A" wp14:editId="5864C8FD">
                  <wp:simplePos x="0" y="0"/>
                  <wp:positionH relativeFrom="column">
                    <wp:posOffset>-9525</wp:posOffset>
                  </wp:positionH>
                  <wp:positionV relativeFrom="paragraph">
                    <wp:posOffset>-9525</wp:posOffset>
                  </wp:positionV>
                  <wp:extent cx="314325" cy="314325"/>
                  <wp:effectExtent l="0" t="0" r="0" b="0"/>
                  <wp:wrapNone/>
                  <wp:docPr id="23" name="图片 23"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6432" behindDoc="0" locked="0" layoutInCell="1" allowOverlap="1" wp14:anchorId="2D7F7591" wp14:editId="0DCE057C">
                  <wp:simplePos x="0" y="0"/>
                  <wp:positionH relativeFrom="column">
                    <wp:posOffset>-9525</wp:posOffset>
                  </wp:positionH>
                  <wp:positionV relativeFrom="paragraph">
                    <wp:posOffset>-9525</wp:posOffset>
                  </wp:positionV>
                  <wp:extent cx="314325" cy="314325"/>
                  <wp:effectExtent l="0" t="0" r="0" b="0"/>
                  <wp:wrapNone/>
                  <wp:docPr id="32" name="图片 24"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7456" behindDoc="0" locked="0" layoutInCell="1" allowOverlap="1" wp14:anchorId="33B5164D" wp14:editId="452560EA">
                  <wp:simplePos x="0" y="0"/>
                  <wp:positionH relativeFrom="column">
                    <wp:posOffset>-9525</wp:posOffset>
                  </wp:positionH>
                  <wp:positionV relativeFrom="paragraph">
                    <wp:posOffset>-9525</wp:posOffset>
                  </wp:positionV>
                  <wp:extent cx="314325" cy="314325"/>
                  <wp:effectExtent l="0" t="0" r="0" b="0"/>
                  <wp:wrapNone/>
                  <wp:docPr id="38" name="图片 25"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5"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68480" behindDoc="0" locked="0" layoutInCell="1" allowOverlap="1" wp14:anchorId="4603BBC9" wp14:editId="1847F280">
                  <wp:simplePos x="0" y="0"/>
                  <wp:positionH relativeFrom="column">
                    <wp:posOffset>-9525</wp:posOffset>
                  </wp:positionH>
                  <wp:positionV relativeFrom="paragraph">
                    <wp:posOffset>-9525</wp:posOffset>
                  </wp:positionV>
                  <wp:extent cx="314325" cy="314325"/>
                  <wp:effectExtent l="0" t="0" r="0" b="0"/>
                  <wp:wrapNone/>
                  <wp:docPr id="24" name="图片 26"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005A514A">
              <w:rPr>
                <w:rFonts w:ascii="宋体" w:hAnsi="宋体" w:cs="宋体"/>
                <w:color w:val="000000" w:themeColor="text1"/>
                <w:szCs w:val="21"/>
              </w:rPr>
              <w:t>2</w:t>
            </w:r>
          </w:p>
        </w:tc>
      </w:tr>
      <w:tr w:rsidR="00B52FB9" w:rsidRPr="00A01168" w:rsidTr="00203C5C">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2</w:t>
            </w:r>
          </w:p>
        </w:tc>
        <w:tc>
          <w:tcPr>
            <w:tcW w:w="676" w:type="pct"/>
            <w:shd w:val="clear" w:color="auto" w:fill="auto"/>
          </w:tcPr>
          <w:p w:rsidR="00B52FB9" w:rsidRPr="005A514A" w:rsidRDefault="005A514A" w:rsidP="005A514A">
            <w:pPr>
              <w:widowControl/>
              <w:rPr>
                <w:color w:val="000000"/>
                <w:sz w:val="20"/>
                <w:szCs w:val="20"/>
              </w:rPr>
            </w:pPr>
            <w:r>
              <w:rPr>
                <w:rFonts w:hint="eastAsia"/>
                <w:color w:val="000000"/>
                <w:sz w:val="20"/>
                <w:szCs w:val="20"/>
              </w:rPr>
              <w:t>话筒呼叫控制嵌入软件</w:t>
            </w:r>
          </w:p>
        </w:tc>
        <w:tc>
          <w:tcPr>
            <w:tcW w:w="3386" w:type="pct"/>
            <w:shd w:val="clear" w:color="auto" w:fill="auto"/>
          </w:tcPr>
          <w:p w:rsidR="00B52FB9" w:rsidRPr="005A514A" w:rsidRDefault="005A514A" w:rsidP="005A514A">
            <w:pPr>
              <w:widowControl/>
              <w:rPr>
                <w:color w:val="000000"/>
                <w:sz w:val="20"/>
                <w:szCs w:val="20"/>
              </w:rPr>
            </w:pPr>
            <w:r>
              <w:rPr>
                <w:rFonts w:hint="eastAsia"/>
                <w:color w:val="000000"/>
                <w:sz w:val="20"/>
                <w:szCs w:val="20"/>
              </w:rPr>
              <w:t>1.软件内嵌于话筒设备，实现话筒呼叫控制功能，支撑设备各项基本功能的运行。</w:t>
            </w:r>
            <w:r>
              <w:rPr>
                <w:rFonts w:hint="eastAsia"/>
                <w:color w:val="000000"/>
                <w:sz w:val="20"/>
                <w:szCs w:val="20"/>
              </w:rPr>
              <w:br/>
              <w:t>2.支持单独调节音量。</w:t>
            </w:r>
            <w:r>
              <w:rPr>
                <w:rFonts w:hint="eastAsia"/>
                <w:color w:val="000000"/>
                <w:sz w:val="20"/>
                <w:szCs w:val="20"/>
              </w:rPr>
              <w:br/>
              <w:t>3.可实现分区/全区进行喊话/广播功能。</w:t>
            </w:r>
            <w:r>
              <w:rPr>
                <w:rFonts w:hint="eastAsia"/>
                <w:color w:val="000000"/>
                <w:sz w:val="20"/>
                <w:szCs w:val="20"/>
              </w:rPr>
              <w:br/>
              <w:t>4.支持任务优先级设定。</w:t>
            </w:r>
            <w:r>
              <w:rPr>
                <w:rFonts w:hint="eastAsia"/>
                <w:color w:val="000000"/>
                <w:sz w:val="20"/>
                <w:szCs w:val="20"/>
              </w:rPr>
              <w:br/>
              <w:t>5.支持钟声提示音提醒功能。</w:t>
            </w:r>
          </w:p>
        </w:tc>
        <w:tc>
          <w:tcPr>
            <w:tcW w:w="348" w:type="pct"/>
            <w:shd w:val="clear" w:color="auto" w:fill="auto"/>
          </w:tcPr>
          <w:p w:rsidR="00B52FB9" w:rsidRPr="00A01168" w:rsidRDefault="005A514A" w:rsidP="005A0E70">
            <w:pPr>
              <w:spacing w:line="276" w:lineRule="auto"/>
              <w:jc w:val="center"/>
              <w:rPr>
                <w:rFonts w:ascii="宋体" w:hAnsi="宋体" w:cs="宋体"/>
                <w:color w:val="000000" w:themeColor="text1"/>
                <w:szCs w:val="21"/>
              </w:rPr>
            </w:pPr>
            <w:r>
              <w:rPr>
                <w:rFonts w:ascii="宋体" w:hAnsi="宋体" w:cs="宋体" w:hint="eastAsia"/>
                <w:color w:val="000000" w:themeColor="text1"/>
                <w:szCs w:val="21"/>
              </w:rPr>
              <w:t>套</w:t>
            </w:r>
          </w:p>
        </w:tc>
        <w:tc>
          <w:tcPr>
            <w:tcW w:w="316" w:type="pct"/>
          </w:tcPr>
          <w:p w:rsidR="00B52FB9" w:rsidRPr="00A01168" w:rsidRDefault="005A514A" w:rsidP="005A0E70">
            <w:pPr>
              <w:spacing w:line="276" w:lineRule="auto"/>
              <w:jc w:val="center"/>
              <w:rPr>
                <w:rFonts w:ascii="宋体" w:hAnsi="宋体" w:cs="宋体"/>
                <w:color w:val="000000" w:themeColor="text1"/>
                <w:szCs w:val="21"/>
              </w:rPr>
            </w:pPr>
            <w:r>
              <w:rPr>
                <w:rFonts w:ascii="宋体" w:hAnsi="宋体"/>
                <w:color w:val="000000" w:themeColor="text1"/>
                <w:szCs w:val="21"/>
              </w:rPr>
              <w:t>2</w:t>
            </w:r>
          </w:p>
        </w:tc>
      </w:tr>
      <w:tr w:rsidR="00B52FB9" w:rsidRPr="00A01168" w:rsidTr="00203C5C">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3</w:t>
            </w:r>
          </w:p>
        </w:tc>
        <w:tc>
          <w:tcPr>
            <w:tcW w:w="676" w:type="pct"/>
            <w:shd w:val="clear" w:color="auto" w:fill="auto"/>
          </w:tcPr>
          <w:p w:rsidR="00B52FB9" w:rsidRPr="005A514A" w:rsidRDefault="005A514A" w:rsidP="005A514A">
            <w:pPr>
              <w:widowControl/>
              <w:rPr>
                <w:color w:val="000000"/>
                <w:sz w:val="20"/>
                <w:szCs w:val="20"/>
              </w:rPr>
            </w:pPr>
            <w:r>
              <w:rPr>
                <w:rFonts w:hint="eastAsia"/>
                <w:color w:val="000000"/>
                <w:sz w:val="20"/>
                <w:szCs w:val="20"/>
              </w:rPr>
              <w:t>16进4出智能混音器</w:t>
            </w:r>
          </w:p>
        </w:tc>
        <w:tc>
          <w:tcPr>
            <w:tcW w:w="3386" w:type="pct"/>
            <w:shd w:val="clear" w:color="auto" w:fill="auto"/>
          </w:tcPr>
          <w:p w:rsidR="005A514A" w:rsidRDefault="005A514A" w:rsidP="005A514A">
            <w:pPr>
              <w:widowControl/>
              <w:rPr>
                <w:color w:val="000000"/>
                <w:sz w:val="20"/>
                <w:szCs w:val="20"/>
              </w:rPr>
            </w:pPr>
            <w:r>
              <w:rPr>
                <w:rFonts w:hint="eastAsia"/>
                <w:color w:val="000000"/>
                <w:sz w:val="20"/>
                <w:szCs w:val="20"/>
              </w:rPr>
              <w:t>1.输入通道：≥16路平衡式话筒/线路输入，采用裸线接口端子，平衡接法。支持麦克风输入和线路输入切换。每路输入带≥48V幻象电源，可通过PC软件单独配置。（提供设备接口图及功能界面截图佐证）</w:t>
            </w:r>
            <w:r>
              <w:rPr>
                <w:rFonts w:hint="eastAsia"/>
                <w:color w:val="000000"/>
                <w:sz w:val="20"/>
                <w:szCs w:val="20"/>
              </w:rPr>
              <w:br/>
              <w:t>2.输出通道：≥4路平衡式线路输出，采用裸线接口端子，平衡接法。</w:t>
            </w:r>
            <w:r>
              <w:rPr>
                <w:rFonts w:hint="eastAsia"/>
                <w:color w:val="000000"/>
                <w:sz w:val="20"/>
                <w:szCs w:val="20"/>
              </w:rPr>
              <w:br/>
              <w:t>3.具有丰富的音频处理功能：闪避器、自动增益、均衡器、分频器、扩展器。（提供功能界面截图佐证）</w:t>
            </w:r>
            <w:r>
              <w:rPr>
                <w:rFonts w:hint="eastAsia"/>
                <w:color w:val="000000"/>
                <w:sz w:val="20"/>
                <w:szCs w:val="20"/>
              </w:rPr>
              <w:br/>
              <w:t>4.具有自动混音功能，包括增益共享混音以及门限自动混音。（提供功能界面截图佐证）</w:t>
            </w:r>
            <w:r>
              <w:rPr>
                <w:rFonts w:hint="eastAsia"/>
                <w:color w:val="000000"/>
                <w:sz w:val="20"/>
                <w:szCs w:val="20"/>
              </w:rPr>
              <w:br/>
              <w:t>5.具有分频器功能，具有贝塞尔、林克威治-瑞利、巴特沃斯三种滤波器类型及6/12/18/24/32/48db/oct多种可选，滤波器全频段可调。</w:t>
            </w:r>
            <w:r>
              <w:rPr>
                <w:rFonts w:hint="eastAsia"/>
                <w:color w:val="000000"/>
                <w:sz w:val="20"/>
                <w:szCs w:val="20"/>
              </w:rPr>
              <w:br/>
              <w:t>6.具有自动增益功能，用于控制输入信号的动态范围，实现远近音质一致。</w:t>
            </w:r>
            <w:r>
              <w:rPr>
                <w:rFonts w:hint="eastAsia"/>
                <w:color w:val="000000"/>
                <w:sz w:val="20"/>
                <w:szCs w:val="20"/>
              </w:rPr>
              <w:br/>
            </w:r>
            <w:r>
              <w:rPr>
                <w:rFonts w:hint="eastAsia"/>
                <w:color w:val="000000"/>
                <w:sz w:val="20"/>
                <w:szCs w:val="20"/>
              </w:rPr>
              <w:lastRenderedPageBreak/>
              <w:t>7.输入具有≥10段图示均衡调节，输出具有≥31段图示均衡调节，参量全频段拖动可调。</w:t>
            </w:r>
            <w:r>
              <w:rPr>
                <w:rFonts w:hint="eastAsia"/>
                <w:color w:val="000000"/>
                <w:sz w:val="20"/>
                <w:szCs w:val="20"/>
              </w:rPr>
              <w:br/>
              <w:t>8.高、低通分频器全频段可调，具有贝塞尔、林克威治-瑞利、巴特沃斯三种滤波器可供选择。</w:t>
            </w:r>
            <w:r>
              <w:rPr>
                <w:rFonts w:hint="eastAsia"/>
                <w:color w:val="000000"/>
                <w:sz w:val="20"/>
                <w:szCs w:val="20"/>
              </w:rPr>
              <w:br/>
              <w:t>9.具有恢复出厂设置、设备定位、断电自动保护记忆。</w:t>
            </w:r>
            <w:r>
              <w:rPr>
                <w:rFonts w:hint="eastAsia"/>
                <w:color w:val="000000"/>
                <w:sz w:val="20"/>
                <w:szCs w:val="20"/>
              </w:rPr>
              <w:br/>
              <w:t>10.设备级联最大可扩展≥256个输入。</w:t>
            </w:r>
            <w:r>
              <w:rPr>
                <w:rFonts w:hint="eastAsia"/>
                <w:color w:val="000000"/>
                <w:sz w:val="20"/>
                <w:szCs w:val="20"/>
              </w:rPr>
              <w:br/>
              <w:t>11.极低系统延时，延时≤3ms。</w:t>
            </w:r>
            <w:r>
              <w:rPr>
                <w:rFonts w:hint="eastAsia"/>
                <w:color w:val="000000"/>
                <w:sz w:val="20"/>
                <w:szCs w:val="20"/>
              </w:rPr>
              <w:br/>
              <w:t>12.多场景切换：≥4个场景切换；支持通过后台管理软件导入、导出场景数据。</w:t>
            </w:r>
            <w:r>
              <w:rPr>
                <w:rFonts w:hint="eastAsia"/>
                <w:color w:val="000000"/>
                <w:sz w:val="20"/>
                <w:szCs w:val="20"/>
              </w:rPr>
              <w:br/>
              <w:t>13.支持4个场景切换，灵活导入和导出场景数据。</w:t>
            </w:r>
            <w:r>
              <w:rPr>
                <w:rFonts w:hint="eastAsia"/>
                <w:color w:val="000000"/>
                <w:sz w:val="20"/>
                <w:szCs w:val="20"/>
              </w:rPr>
              <w:br/>
              <w:t>14.高性能DSP处理，64-bit DSP处理器，高精度32-bit/48kHz AD/DA，提供卓越高品质声音。</w:t>
            </w:r>
            <w:r>
              <w:rPr>
                <w:rFonts w:hint="eastAsia"/>
                <w:color w:val="000000"/>
                <w:sz w:val="20"/>
                <w:szCs w:val="20"/>
              </w:rPr>
              <w:br/>
              <w:t>15.频响：20Hz—20kHz（±1dB）</w:t>
            </w:r>
            <w:r>
              <w:rPr>
                <w:rFonts w:hint="eastAsia"/>
                <w:color w:val="000000"/>
                <w:sz w:val="20"/>
                <w:szCs w:val="20"/>
              </w:rPr>
              <w:br/>
              <w:t>16.失真度：MIC≤0.04%，LINE≤0.035%</w:t>
            </w:r>
            <w:r>
              <w:rPr>
                <w:rFonts w:hint="eastAsia"/>
                <w:color w:val="000000"/>
                <w:sz w:val="20"/>
                <w:szCs w:val="20"/>
              </w:rPr>
              <w:br/>
              <w:t>17.为确保售后服务质量，原厂提供三年质保并要求产品厂家具有《商品售后服务评价体系》十星级，提供证书复印件和查询截图加盖厂家公章。</w:t>
            </w:r>
          </w:p>
          <w:p w:rsidR="00B52FB9" w:rsidRPr="005A514A" w:rsidRDefault="00B52FB9" w:rsidP="00A64F23">
            <w:pPr>
              <w:spacing w:line="276" w:lineRule="auto"/>
              <w:rPr>
                <w:rFonts w:ascii="宋体" w:hAnsi="宋体" w:cs="宋体"/>
                <w:color w:val="000000" w:themeColor="text1"/>
                <w:szCs w:val="21"/>
              </w:rPr>
            </w:pPr>
          </w:p>
        </w:tc>
        <w:tc>
          <w:tcPr>
            <w:tcW w:w="348"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lastRenderedPageBreak/>
              <w:t>台</w:t>
            </w:r>
          </w:p>
        </w:tc>
        <w:tc>
          <w:tcPr>
            <w:tcW w:w="316" w:type="pct"/>
          </w:tcPr>
          <w:p w:rsidR="00B52FB9" w:rsidRPr="00A01168" w:rsidRDefault="00B52FB9" w:rsidP="005A0E70">
            <w:pPr>
              <w:spacing w:line="276" w:lineRule="auto"/>
              <w:ind w:firstLineChars="90" w:firstLine="189"/>
              <w:jc w:val="center"/>
              <w:rPr>
                <w:rFonts w:ascii="宋体" w:hAnsi="宋体" w:cs="宋体"/>
                <w:color w:val="000000" w:themeColor="text1"/>
                <w:szCs w:val="21"/>
              </w:rPr>
            </w:pPr>
            <w:r w:rsidRPr="00A01168">
              <w:rPr>
                <w:rFonts w:ascii="宋体" w:hAnsi="宋体"/>
                <w:noProof/>
                <w:color w:val="000000" w:themeColor="text1"/>
                <w:szCs w:val="21"/>
              </w:rPr>
              <w:drawing>
                <wp:anchor distT="0" distB="0" distL="114300" distR="114300" simplePos="0" relativeHeight="251672576" behindDoc="0" locked="0" layoutInCell="1" allowOverlap="1" wp14:anchorId="32FF8246" wp14:editId="0F358762">
                  <wp:simplePos x="0" y="0"/>
                  <wp:positionH relativeFrom="column">
                    <wp:posOffset>-9525</wp:posOffset>
                  </wp:positionH>
                  <wp:positionV relativeFrom="paragraph">
                    <wp:posOffset>142875</wp:posOffset>
                  </wp:positionV>
                  <wp:extent cx="314325" cy="314325"/>
                  <wp:effectExtent l="0" t="0" r="0" b="0"/>
                  <wp:wrapNone/>
                  <wp:docPr id="39" name="图片 30"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0"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73600" behindDoc="0" locked="0" layoutInCell="1" allowOverlap="1" wp14:anchorId="139766D0" wp14:editId="324FF37C">
                  <wp:simplePos x="0" y="0"/>
                  <wp:positionH relativeFrom="column">
                    <wp:posOffset>-9525</wp:posOffset>
                  </wp:positionH>
                  <wp:positionV relativeFrom="paragraph">
                    <wp:posOffset>228600</wp:posOffset>
                  </wp:positionV>
                  <wp:extent cx="314325" cy="314325"/>
                  <wp:effectExtent l="0" t="0" r="0" b="0"/>
                  <wp:wrapNone/>
                  <wp:docPr id="50" name="图片 31" descr="http://exmail.qq.com/cgi-bin/viewfile?f=B813CC0BC3A372B55F343A8B287AAABB351DE255042E90C6A3AB15C6DBB19D6D8CC1812032A4E89F2BAFAB02376AB547EC58117CA38A0E568712490632DB6D8FAAB1F28FC6B4C59B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1" descr="http://exmail.qq.com/cgi-bin/viewfile?f=B813CC0BC3A372B55F343A8B287AAABB351DE255042E90C6A3AB15C6DBB19D6D8CC1812032A4E89F2BAFAB02376AB547EC58117CA38A0E568712490632DB6D8FAAB1F28FC6B4C59B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Pr="00A01168">
              <w:rPr>
                <w:rFonts w:ascii="宋体" w:hAnsi="宋体"/>
                <w:noProof/>
                <w:color w:val="000000" w:themeColor="text1"/>
                <w:szCs w:val="21"/>
              </w:rPr>
              <w:drawing>
                <wp:anchor distT="0" distB="0" distL="114300" distR="114300" simplePos="0" relativeHeight="251674624" behindDoc="0" locked="0" layoutInCell="1" allowOverlap="1" wp14:anchorId="403C9F2F" wp14:editId="70B39E52">
                  <wp:simplePos x="0" y="0"/>
                  <wp:positionH relativeFrom="column">
                    <wp:posOffset>-9525</wp:posOffset>
                  </wp:positionH>
                  <wp:positionV relativeFrom="paragraph">
                    <wp:posOffset>228600</wp:posOffset>
                  </wp:positionV>
                  <wp:extent cx="314325" cy="314325"/>
                  <wp:effectExtent l="0" t="0" r="0" b="0"/>
                  <wp:wrapNone/>
                  <wp:docPr id="44" name="图片 32" descr="http://exmail.qq.com/cgi-bin/viewfile?f=B813CC0BC3A372B55F343A8B287AAABB351DE255042E90C6A3AB15C6DBB19D6D8CC1812032A4E89F2BAFAB02376AB547EC58117CA38A0E568712490632DB6D8F21BDFC25C75CB001655202B0E6A1F23A8475F3F6207C6309&amp;sid=kXin3Upge5QQiRJ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2" descr="http://exmail.qq.com/cgi-bin/viewfile?f=B813CC0BC3A372B55F343A8B287AAABB351DE255042E90C6A3AB15C6DBB19D6D8CC1812032A4E89F2BAFAB02376AB547EC58117CA38A0E568712490632DB6D8F21BDFC25C75CB001655202B0E6A1F23A8475F3F6207C6309&amp;sid=kXin3Upge5QQiRJB,7"/>
                          <pic:cNvPicPr>
                            <a:picLocks noChangeAspect="1"/>
                          </pic:cNvPicPr>
                        </pic:nvPicPr>
                        <pic:blipFill>
                          <a:blip r:embed="rId7" cstate="print"/>
                          <a:stretch>
                            <a:fillRect/>
                          </a:stretch>
                        </pic:blipFill>
                        <pic:spPr>
                          <a:xfrm>
                            <a:off x="0" y="0"/>
                            <a:ext cx="314325" cy="314325"/>
                          </a:xfrm>
                          <a:prstGeom prst="rect">
                            <a:avLst/>
                          </a:prstGeom>
                          <a:noFill/>
                          <a:ln>
                            <a:noFill/>
                          </a:ln>
                        </pic:spPr>
                      </pic:pic>
                    </a:graphicData>
                  </a:graphic>
                </wp:anchor>
              </w:drawing>
            </w:r>
            <w:r w:rsidR="005A514A">
              <w:rPr>
                <w:rFonts w:ascii="宋体" w:hAnsi="宋体"/>
                <w:color w:val="000000" w:themeColor="text1"/>
                <w:szCs w:val="21"/>
              </w:rPr>
              <w:t>1</w:t>
            </w:r>
          </w:p>
        </w:tc>
      </w:tr>
      <w:tr w:rsidR="00B52FB9" w:rsidRPr="00A01168" w:rsidTr="00203C5C">
        <w:trPr>
          <w:trHeight w:val="36"/>
          <w:jc w:val="center"/>
        </w:trPr>
        <w:tc>
          <w:tcPr>
            <w:tcW w:w="274"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lastRenderedPageBreak/>
              <w:t>4</w:t>
            </w:r>
          </w:p>
        </w:tc>
        <w:tc>
          <w:tcPr>
            <w:tcW w:w="676" w:type="pct"/>
            <w:shd w:val="clear" w:color="auto" w:fill="auto"/>
          </w:tcPr>
          <w:p w:rsidR="005A514A" w:rsidRDefault="005A514A" w:rsidP="005A514A">
            <w:pPr>
              <w:widowControl/>
              <w:rPr>
                <w:color w:val="000000"/>
                <w:sz w:val="20"/>
                <w:szCs w:val="20"/>
              </w:rPr>
            </w:pPr>
            <w:r>
              <w:rPr>
                <w:rFonts w:hint="eastAsia"/>
                <w:color w:val="000000"/>
                <w:sz w:val="20"/>
                <w:szCs w:val="20"/>
              </w:rPr>
              <w:t>充电箱</w:t>
            </w:r>
          </w:p>
          <w:p w:rsidR="00B52FB9" w:rsidRPr="00A01168" w:rsidRDefault="00B52FB9" w:rsidP="005A0E70">
            <w:pPr>
              <w:spacing w:line="276" w:lineRule="auto"/>
              <w:rPr>
                <w:rFonts w:ascii="宋体" w:hAnsi="宋体" w:cs="宋体"/>
                <w:color w:val="000000" w:themeColor="text1"/>
                <w:szCs w:val="21"/>
              </w:rPr>
            </w:pPr>
          </w:p>
        </w:tc>
        <w:tc>
          <w:tcPr>
            <w:tcW w:w="3386" w:type="pct"/>
            <w:shd w:val="clear" w:color="auto" w:fill="auto"/>
          </w:tcPr>
          <w:p w:rsidR="00B52FB9" w:rsidRPr="005A514A" w:rsidRDefault="005A514A" w:rsidP="005A514A">
            <w:pPr>
              <w:widowControl/>
              <w:rPr>
                <w:sz w:val="20"/>
                <w:szCs w:val="20"/>
              </w:rPr>
            </w:pPr>
            <w:r>
              <w:rPr>
                <w:rFonts w:hint="eastAsia"/>
                <w:sz w:val="20"/>
                <w:szCs w:val="20"/>
              </w:rPr>
              <w:t>1.充电器可同时插满所有USB接口，供设备批量充电。</w:t>
            </w:r>
            <w:r>
              <w:rPr>
                <w:rFonts w:hint="eastAsia"/>
                <w:sz w:val="20"/>
                <w:szCs w:val="20"/>
              </w:rPr>
              <w:br/>
              <w:t>2.使用USB线充电，一端连接充电器一端连接会议单元，支持18W快充。</w:t>
            </w:r>
            <w:r>
              <w:rPr>
                <w:rFonts w:hint="eastAsia"/>
                <w:sz w:val="20"/>
                <w:szCs w:val="20"/>
              </w:rPr>
              <w:br/>
              <w:t>3.根据设备的耐受电流大小充电器会自动匹配合适的电流大小给设备充电，同时有过流保护功能，保证被充电单元的安全。</w:t>
            </w:r>
            <w:r>
              <w:rPr>
                <w:rFonts w:hint="eastAsia"/>
                <w:sz w:val="20"/>
                <w:szCs w:val="20"/>
              </w:rPr>
              <w:br/>
              <w:t>4.智能自动电路保护，所有USB插口均具有短路保护功能和自恢复功能。</w:t>
            </w:r>
            <w:r>
              <w:rPr>
                <w:rFonts w:hint="eastAsia"/>
                <w:sz w:val="20"/>
                <w:szCs w:val="20"/>
              </w:rPr>
              <w:br/>
              <w:t>5.输入电压：100-240V AC 50/60Hz</w:t>
            </w:r>
            <w:r>
              <w:rPr>
                <w:rFonts w:hint="eastAsia"/>
                <w:sz w:val="20"/>
                <w:szCs w:val="20"/>
              </w:rPr>
              <w:br/>
              <w:t>6.充电接口（USB）：10个/200W</w:t>
            </w:r>
            <w:r>
              <w:rPr>
                <w:rFonts w:hint="eastAsia"/>
                <w:sz w:val="20"/>
                <w:szCs w:val="20"/>
              </w:rPr>
              <w:br/>
              <w:t>7.充电电压：5V/9V</w:t>
            </w:r>
            <w:r>
              <w:rPr>
                <w:rFonts w:hint="eastAsia"/>
                <w:sz w:val="20"/>
                <w:szCs w:val="20"/>
              </w:rPr>
              <w:br/>
              <w:t>8.充电电流：2A（最大）</w:t>
            </w:r>
            <w:r>
              <w:rPr>
                <w:rFonts w:hint="eastAsia"/>
                <w:sz w:val="20"/>
                <w:szCs w:val="20"/>
              </w:rPr>
              <w:br/>
              <w:t>9.颜色：黑色</w:t>
            </w:r>
            <w:r>
              <w:rPr>
                <w:rFonts w:hint="eastAsia"/>
                <w:sz w:val="20"/>
                <w:szCs w:val="20"/>
              </w:rPr>
              <w:br/>
              <w:t>10.尺寸（长×宽×高）：245×140×65(mm)</w:t>
            </w:r>
            <w:r>
              <w:rPr>
                <w:rFonts w:hint="eastAsia"/>
                <w:sz w:val="20"/>
                <w:szCs w:val="20"/>
              </w:rPr>
              <w:br/>
              <w:t>11.重量：1.68kg</w:t>
            </w:r>
            <w:r>
              <w:rPr>
                <w:rFonts w:hint="eastAsia"/>
                <w:sz w:val="20"/>
                <w:szCs w:val="20"/>
              </w:rPr>
              <w:br/>
              <w:t>12.为确保售后服务质量，原厂提供三年质保并要求产品厂家具有《商品售后服务评价体系》十星级，提供证书复印件和查询截图加盖厂家公章。</w:t>
            </w:r>
          </w:p>
        </w:tc>
        <w:tc>
          <w:tcPr>
            <w:tcW w:w="348" w:type="pct"/>
            <w:shd w:val="clear" w:color="auto" w:fill="auto"/>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台</w:t>
            </w:r>
          </w:p>
        </w:tc>
        <w:tc>
          <w:tcPr>
            <w:tcW w:w="316" w:type="pct"/>
          </w:tcPr>
          <w:p w:rsidR="00B52FB9" w:rsidRPr="00A01168" w:rsidRDefault="00B52FB9" w:rsidP="005A0E70">
            <w:pPr>
              <w:spacing w:line="276" w:lineRule="auto"/>
              <w:jc w:val="center"/>
              <w:rPr>
                <w:rFonts w:ascii="宋体" w:hAnsi="宋体" w:cs="宋体"/>
                <w:color w:val="000000" w:themeColor="text1"/>
                <w:szCs w:val="21"/>
              </w:rPr>
            </w:pPr>
            <w:r w:rsidRPr="00A01168">
              <w:rPr>
                <w:rFonts w:ascii="宋体" w:hAnsi="宋体" w:hint="eastAsia"/>
                <w:color w:val="000000" w:themeColor="text1"/>
                <w:szCs w:val="21"/>
              </w:rPr>
              <w:t>1</w:t>
            </w:r>
          </w:p>
        </w:tc>
      </w:tr>
      <w:tr w:rsidR="00203C5C" w:rsidRPr="00A01168" w:rsidTr="00203C5C">
        <w:trPr>
          <w:trHeight w:val="36"/>
          <w:jc w:val="center"/>
        </w:trPr>
        <w:tc>
          <w:tcPr>
            <w:tcW w:w="274" w:type="pct"/>
            <w:shd w:val="clear" w:color="auto" w:fill="auto"/>
          </w:tcPr>
          <w:p w:rsidR="00203C5C" w:rsidRPr="00A01168" w:rsidRDefault="00203C5C" w:rsidP="00203C5C">
            <w:pPr>
              <w:spacing w:line="276"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676" w:type="pct"/>
            <w:shd w:val="clear" w:color="auto" w:fill="auto"/>
          </w:tcPr>
          <w:p w:rsidR="00203C5C" w:rsidRPr="00A01168" w:rsidRDefault="00203C5C" w:rsidP="00203C5C">
            <w:pPr>
              <w:spacing w:line="276" w:lineRule="auto"/>
              <w:rPr>
                <w:rFonts w:ascii="宋体" w:hAnsi="宋体" w:cs="宋体"/>
                <w:color w:val="000000" w:themeColor="text1"/>
                <w:szCs w:val="21"/>
              </w:rPr>
            </w:pPr>
            <w:r>
              <w:rPr>
                <w:rFonts w:ascii="宋体" w:hAnsi="宋体" w:cs="宋体" w:hint="eastAsia"/>
                <w:color w:val="000000" w:themeColor="text1"/>
                <w:szCs w:val="21"/>
              </w:rPr>
              <w:t>其他</w:t>
            </w:r>
          </w:p>
        </w:tc>
        <w:tc>
          <w:tcPr>
            <w:tcW w:w="3386" w:type="pct"/>
            <w:shd w:val="clear" w:color="auto" w:fill="auto"/>
          </w:tcPr>
          <w:p w:rsidR="00203C5C" w:rsidRDefault="00203C5C" w:rsidP="00203C5C">
            <w:pPr>
              <w:spacing w:line="276" w:lineRule="auto"/>
              <w:rPr>
                <w:rFonts w:ascii="宋体" w:hAnsi="宋体"/>
                <w:color w:val="000000" w:themeColor="text1"/>
                <w:szCs w:val="21"/>
              </w:rPr>
            </w:pPr>
            <w:r>
              <w:rPr>
                <w:rFonts w:ascii="宋体" w:hAnsi="宋体" w:hint="eastAsia"/>
                <w:color w:val="000000" w:themeColor="text1"/>
                <w:szCs w:val="21"/>
              </w:rPr>
              <w:t>所投产品需提供检测报告。</w:t>
            </w:r>
          </w:p>
          <w:p w:rsidR="00203C5C" w:rsidRPr="00A01168" w:rsidRDefault="00203C5C" w:rsidP="00203C5C">
            <w:pPr>
              <w:spacing w:line="276" w:lineRule="auto"/>
              <w:rPr>
                <w:rFonts w:ascii="宋体" w:hAnsi="宋体"/>
                <w:color w:val="000000" w:themeColor="text1"/>
                <w:szCs w:val="21"/>
              </w:rPr>
            </w:pPr>
            <w:r>
              <w:rPr>
                <w:rFonts w:ascii="宋体" w:hAnsi="宋体" w:hint="eastAsia"/>
                <w:color w:val="000000" w:themeColor="text1"/>
                <w:szCs w:val="21"/>
              </w:rPr>
              <w:t>质保期不小于</w:t>
            </w:r>
            <w:r>
              <w:rPr>
                <w:rFonts w:ascii="宋体" w:hAnsi="宋体" w:hint="eastAsia"/>
                <w:color w:val="000000" w:themeColor="text1"/>
                <w:szCs w:val="21"/>
              </w:rPr>
              <w:t>3</w:t>
            </w:r>
            <w:r>
              <w:rPr>
                <w:rFonts w:ascii="宋体" w:hAnsi="宋体" w:hint="eastAsia"/>
                <w:color w:val="000000" w:themeColor="text1"/>
                <w:szCs w:val="21"/>
              </w:rPr>
              <w:t>年</w:t>
            </w:r>
            <w:bookmarkStart w:id="0" w:name="_GoBack"/>
            <w:bookmarkEnd w:id="0"/>
          </w:p>
        </w:tc>
        <w:tc>
          <w:tcPr>
            <w:tcW w:w="348" w:type="pct"/>
            <w:shd w:val="clear" w:color="auto" w:fill="auto"/>
          </w:tcPr>
          <w:p w:rsidR="00203C5C" w:rsidRPr="00A01168" w:rsidRDefault="00203C5C" w:rsidP="00203C5C">
            <w:pPr>
              <w:spacing w:line="276" w:lineRule="auto"/>
              <w:jc w:val="center"/>
              <w:rPr>
                <w:rFonts w:ascii="宋体" w:hAnsi="宋体" w:cs="宋体"/>
                <w:color w:val="000000" w:themeColor="text1"/>
                <w:szCs w:val="21"/>
              </w:rPr>
            </w:pPr>
          </w:p>
        </w:tc>
        <w:tc>
          <w:tcPr>
            <w:tcW w:w="316" w:type="pct"/>
          </w:tcPr>
          <w:p w:rsidR="00203C5C" w:rsidRPr="00A01168" w:rsidRDefault="00203C5C" w:rsidP="00203C5C">
            <w:pPr>
              <w:spacing w:line="276" w:lineRule="auto"/>
              <w:jc w:val="center"/>
              <w:rPr>
                <w:rFonts w:ascii="宋体" w:hAnsi="宋体" w:cs="宋体"/>
                <w:color w:val="000000" w:themeColor="text1"/>
                <w:szCs w:val="21"/>
              </w:rPr>
            </w:pPr>
          </w:p>
        </w:tc>
      </w:tr>
      <w:tr w:rsidR="00203C5C" w:rsidRPr="00A01168" w:rsidTr="00203C5C">
        <w:trPr>
          <w:trHeight w:val="36"/>
          <w:jc w:val="center"/>
        </w:trPr>
        <w:tc>
          <w:tcPr>
            <w:tcW w:w="4336" w:type="pct"/>
            <w:gridSpan w:val="3"/>
            <w:shd w:val="clear" w:color="auto" w:fill="auto"/>
          </w:tcPr>
          <w:p w:rsidR="00203C5C" w:rsidRPr="00A01168" w:rsidRDefault="00203C5C" w:rsidP="00203C5C">
            <w:pPr>
              <w:widowControl/>
              <w:spacing w:line="276" w:lineRule="auto"/>
              <w:jc w:val="left"/>
              <w:textAlignment w:val="top"/>
              <w:rPr>
                <w:rFonts w:ascii="宋体" w:hAnsi="宋体" w:cs="宋体"/>
                <w:color w:val="000000" w:themeColor="text1"/>
                <w:kern w:val="0"/>
                <w:szCs w:val="21"/>
              </w:rPr>
            </w:pPr>
          </w:p>
        </w:tc>
        <w:tc>
          <w:tcPr>
            <w:tcW w:w="348" w:type="pct"/>
            <w:shd w:val="clear" w:color="auto" w:fill="auto"/>
          </w:tcPr>
          <w:p w:rsidR="00203C5C" w:rsidRPr="00A01168" w:rsidRDefault="00203C5C" w:rsidP="00203C5C">
            <w:pPr>
              <w:widowControl/>
              <w:spacing w:line="276" w:lineRule="auto"/>
              <w:ind w:firstLineChars="83" w:firstLine="174"/>
              <w:jc w:val="left"/>
              <w:textAlignment w:val="center"/>
              <w:rPr>
                <w:rFonts w:ascii="宋体" w:hAnsi="宋体" w:cs="宋体"/>
                <w:color w:val="000000" w:themeColor="text1"/>
                <w:kern w:val="0"/>
                <w:szCs w:val="21"/>
              </w:rPr>
            </w:pPr>
          </w:p>
        </w:tc>
        <w:tc>
          <w:tcPr>
            <w:tcW w:w="316" w:type="pct"/>
          </w:tcPr>
          <w:p w:rsidR="00203C5C" w:rsidRPr="00A01168" w:rsidRDefault="00203C5C" w:rsidP="00203C5C">
            <w:pPr>
              <w:widowControl/>
              <w:spacing w:line="276" w:lineRule="auto"/>
              <w:ind w:firstLineChars="83" w:firstLine="174"/>
              <w:jc w:val="left"/>
              <w:textAlignment w:val="center"/>
              <w:rPr>
                <w:rFonts w:ascii="宋体" w:hAnsi="宋体" w:cs="宋体"/>
                <w:color w:val="000000" w:themeColor="text1"/>
                <w:kern w:val="0"/>
                <w:szCs w:val="21"/>
              </w:rPr>
            </w:pPr>
          </w:p>
        </w:tc>
      </w:tr>
    </w:tbl>
    <w:p w:rsidR="00A92512" w:rsidRDefault="00151CD5"/>
    <w:sectPr w:rsidR="00A925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D5" w:rsidRDefault="00151CD5" w:rsidP="00DB4FDF">
      <w:r>
        <w:separator/>
      </w:r>
    </w:p>
  </w:endnote>
  <w:endnote w:type="continuationSeparator" w:id="0">
    <w:p w:rsidR="00151CD5" w:rsidRDefault="00151CD5" w:rsidP="00DB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D5" w:rsidRDefault="00151CD5" w:rsidP="00DB4FDF">
      <w:r>
        <w:separator/>
      </w:r>
    </w:p>
  </w:footnote>
  <w:footnote w:type="continuationSeparator" w:id="0">
    <w:p w:rsidR="00151CD5" w:rsidRDefault="00151CD5" w:rsidP="00DB4F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05527"/>
    <w:multiLevelType w:val="hybridMultilevel"/>
    <w:tmpl w:val="1284B054"/>
    <w:lvl w:ilvl="0" w:tplc="401AAD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B9"/>
    <w:rsid w:val="00053AA8"/>
    <w:rsid w:val="00151CD5"/>
    <w:rsid w:val="00203C5C"/>
    <w:rsid w:val="00235F77"/>
    <w:rsid w:val="002A3161"/>
    <w:rsid w:val="005A01EE"/>
    <w:rsid w:val="005A514A"/>
    <w:rsid w:val="00931C09"/>
    <w:rsid w:val="00A163BE"/>
    <w:rsid w:val="00A64F23"/>
    <w:rsid w:val="00B52FB9"/>
    <w:rsid w:val="00B65A91"/>
    <w:rsid w:val="00C656EC"/>
    <w:rsid w:val="00C86F96"/>
    <w:rsid w:val="00DB4FDF"/>
    <w:rsid w:val="00F1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8C81FD-F256-462A-B6BE-AD0770A5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F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F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4FDF"/>
    <w:rPr>
      <w:sz w:val="18"/>
      <w:szCs w:val="18"/>
    </w:rPr>
  </w:style>
  <w:style w:type="paragraph" w:styleId="a5">
    <w:name w:val="footer"/>
    <w:basedOn w:val="a"/>
    <w:link w:val="a6"/>
    <w:uiPriority w:val="99"/>
    <w:unhideWhenUsed/>
    <w:rsid w:val="00DB4FDF"/>
    <w:pPr>
      <w:tabs>
        <w:tab w:val="center" w:pos="4153"/>
        <w:tab w:val="right" w:pos="8306"/>
      </w:tabs>
      <w:snapToGrid w:val="0"/>
      <w:jc w:val="left"/>
    </w:pPr>
    <w:rPr>
      <w:sz w:val="18"/>
      <w:szCs w:val="18"/>
    </w:rPr>
  </w:style>
  <w:style w:type="character" w:customStyle="1" w:styleId="a6">
    <w:name w:val="页脚 字符"/>
    <w:basedOn w:val="a0"/>
    <w:link w:val="a5"/>
    <w:uiPriority w:val="99"/>
    <w:rsid w:val="00DB4FDF"/>
    <w:rPr>
      <w:sz w:val="18"/>
      <w:szCs w:val="18"/>
    </w:rPr>
  </w:style>
  <w:style w:type="paragraph" w:styleId="a7">
    <w:name w:val="List Paragraph"/>
    <w:basedOn w:val="a"/>
    <w:uiPriority w:val="34"/>
    <w:qFormat/>
    <w:rsid w:val="005A51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82">
      <w:bodyDiv w:val="1"/>
      <w:marLeft w:val="0"/>
      <w:marRight w:val="0"/>
      <w:marTop w:val="0"/>
      <w:marBottom w:val="0"/>
      <w:divBdr>
        <w:top w:val="none" w:sz="0" w:space="0" w:color="auto"/>
        <w:left w:val="none" w:sz="0" w:space="0" w:color="auto"/>
        <w:bottom w:val="none" w:sz="0" w:space="0" w:color="auto"/>
        <w:right w:val="none" w:sz="0" w:space="0" w:color="auto"/>
      </w:divBdr>
    </w:div>
    <w:div w:id="394279321">
      <w:bodyDiv w:val="1"/>
      <w:marLeft w:val="0"/>
      <w:marRight w:val="0"/>
      <w:marTop w:val="0"/>
      <w:marBottom w:val="0"/>
      <w:divBdr>
        <w:top w:val="none" w:sz="0" w:space="0" w:color="auto"/>
        <w:left w:val="none" w:sz="0" w:space="0" w:color="auto"/>
        <w:bottom w:val="none" w:sz="0" w:space="0" w:color="auto"/>
        <w:right w:val="none" w:sz="0" w:space="0" w:color="auto"/>
      </w:divBdr>
    </w:div>
    <w:div w:id="606041479">
      <w:bodyDiv w:val="1"/>
      <w:marLeft w:val="0"/>
      <w:marRight w:val="0"/>
      <w:marTop w:val="0"/>
      <w:marBottom w:val="0"/>
      <w:divBdr>
        <w:top w:val="none" w:sz="0" w:space="0" w:color="auto"/>
        <w:left w:val="none" w:sz="0" w:space="0" w:color="auto"/>
        <w:bottom w:val="none" w:sz="0" w:space="0" w:color="auto"/>
        <w:right w:val="none" w:sz="0" w:space="0" w:color="auto"/>
      </w:divBdr>
    </w:div>
    <w:div w:id="775061256">
      <w:bodyDiv w:val="1"/>
      <w:marLeft w:val="0"/>
      <w:marRight w:val="0"/>
      <w:marTop w:val="0"/>
      <w:marBottom w:val="0"/>
      <w:divBdr>
        <w:top w:val="none" w:sz="0" w:space="0" w:color="auto"/>
        <w:left w:val="none" w:sz="0" w:space="0" w:color="auto"/>
        <w:bottom w:val="none" w:sz="0" w:space="0" w:color="auto"/>
        <w:right w:val="none" w:sz="0" w:space="0" w:color="auto"/>
      </w:divBdr>
    </w:div>
    <w:div w:id="880173968">
      <w:bodyDiv w:val="1"/>
      <w:marLeft w:val="0"/>
      <w:marRight w:val="0"/>
      <w:marTop w:val="0"/>
      <w:marBottom w:val="0"/>
      <w:divBdr>
        <w:top w:val="none" w:sz="0" w:space="0" w:color="auto"/>
        <w:left w:val="none" w:sz="0" w:space="0" w:color="auto"/>
        <w:bottom w:val="none" w:sz="0" w:space="0" w:color="auto"/>
        <w:right w:val="none" w:sz="0" w:space="0" w:color="auto"/>
      </w:divBdr>
    </w:div>
    <w:div w:id="1123767938">
      <w:bodyDiv w:val="1"/>
      <w:marLeft w:val="0"/>
      <w:marRight w:val="0"/>
      <w:marTop w:val="0"/>
      <w:marBottom w:val="0"/>
      <w:divBdr>
        <w:top w:val="none" w:sz="0" w:space="0" w:color="auto"/>
        <w:left w:val="none" w:sz="0" w:space="0" w:color="auto"/>
        <w:bottom w:val="none" w:sz="0" w:space="0" w:color="auto"/>
        <w:right w:val="none" w:sz="0" w:space="0" w:color="auto"/>
      </w:divBdr>
    </w:div>
    <w:div w:id="1441530696">
      <w:bodyDiv w:val="1"/>
      <w:marLeft w:val="0"/>
      <w:marRight w:val="0"/>
      <w:marTop w:val="0"/>
      <w:marBottom w:val="0"/>
      <w:divBdr>
        <w:top w:val="none" w:sz="0" w:space="0" w:color="auto"/>
        <w:left w:val="none" w:sz="0" w:space="0" w:color="auto"/>
        <w:bottom w:val="none" w:sz="0" w:space="0" w:color="auto"/>
        <w:right w:val="none" w:sz="0" w:space="0" w:color="auto"/>
      </w:divBdr>
    </w:div>
    <w:div w:id="1524785283">
      <w:bodyDiv w:val="1"/>
      <w:marLeft w:val="0"/>
      <w:marRight w:val="0"/>
      <w:marTop w:val="0"/>
      <w:marBottom w:val="0"/>
      <w:divBdr>
        <w:top w:val="none" w:sz="0" w:space="0" w:color="auto"/>
        <w:left w:val="none" w:sz="0" w:space="0" w:color="auto"/>
        <w:bottom w:val="none" w:sz="0" w:space="0" w:color="auto"/>
        <w:right w:val="none" w:sz="0" w:space="0" w:color="auto"/>
      </w:divBdr>
    </w:div>
    <w:div w:id="173107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高远</dc:creator>
  <cp:keywords/>
  <dc:description/>
  <cp:lastModifiedBy>高远</cp:lastModifiedBy>
  <cp:revision>3</cp:revision>
  <dcterms:created xsi:type="dcterms:W3CDTF">2024-11-12T03:55:00Z</dcterms:created>
  <dcterms:modified xsi:type="dcterms:W3CDTF">2024-11-12T06:50:00Z</dcterms:modified>
</cp:coreProperties>
</file>