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83" w:rsidRDefault="00F21103" w:rsidP="00F21103">
      <w:pPr>
        <w:pStyle w:val="1"/>
        <w:jc w:val="center"/>
      </w:pPr>
      <w:r w:rsidRPr="00F21103">
        <w:rPr>
          <w:rFonts w:hint="eastAsia"/>
        </w:rPr>
        <w:t>肠道菌群移植技术</w:t>
      </w:r>
      <w:r>
        <w:rPr>
          <w:rFonts w:hint="eastAsia"/>
        </w:rPr>
        <w:t>服务</w:t>
      </w:r>
      <w:r>
        <w:rPr>
          <w:rFonts w:hint="eastAsia"/>
        </w:rPr>
        <w:t>参数要求</w:t>
      </w:r>
    </w:p>
    <w:p w:rsidR="00344483" w:rsidRDefault="00F21103">
      <w:r>
        <w:rPr>
          <w:rFonts w:hint="eastAsia"/>
        </w:rPr>
        <w:t xml:space="preserve">1. </w:t>
      </w:r>
      <w:r>
        <w:t>硬件要求：需具备二级</w:t>
      </w:r>
      <w:r>
        <w:rPr>
          <w:rFonts w:hint="eastAsia"/>
        </w:rPr>
        <w:t>病原微生物</w:t>
      </w:r>
      <w:r>
        <w:t>实验室</w:t>
      </w:r>
      <w:r>
        <w:t>(P2</w:t>
      </w:r>
      <w:r>
        <w:t>实验室</w:t>
      </w:r>
      <w:r>
        <w:t>)</w:t>
      </w:r>
      <w:r>
        <w:t>备案或</w:t>
      </w:r>
      <w:r>
        <w:t>GMP</w:t>
      </w:r>
      <w:r>
        <w:t>认证生产车间，并配备相关实验设备，能保证菌液、胶囊的制备与存储</w:t>
      </w:r>
      <w:r>
        <w:rPr>
          <w:rFonts w:hint="eastAsia"/>
        </w:rPr>
        <w:t>。</w:t>
      </w:r>
    </w:p>
    <w:p w:rsidR="00344483" w:rsidRDefault="00F21103">
      <w:r>
        <w:rPr>
          <w:rFonts w:hint="eastAsia"/>
        </w:rPr>
        <w:t xml:space="preserve">2. </w:t>
      </w:r>
      <w:r>
        <w:t>人员要求：需要取得有</w:t>
      </w:r>
      <w:r>
        <w:t>FMT</w:t>
      </w:r>
      <w:r>
        <w:t>培训资质单位授予的人员培训结业证明，并取得</w:t>
      </w:r>
      <w:r>
        <w:t>P2</w:t>
      </w:r>
      <w:r>
        <w:t>生物安全培训合格证明。</w:t>
      </w:r>
      <w:r>
        <w:t xml:space="preserve"> </w:t>
      </w:r>
    </w:p>
    <w:p w:rsidR="00344483" w:rsidRDefault="00F21103">
      <w:r>
        <w:rPr>
          <w:rFonts w:hint="eastAsia"/>
        </w:rPr>
        <w:t xml:space="preserve">3. </w:t>
      </w:r>
      <w:r>
        <w:t>供体管理</w:t>
      </w:r>
      <w:r>
        <w:t xml:space="preserve">: </w:t>
      </w:r>
      <w:r>
        <w:t>具备稳定的供体来源，供体管理需符合供体筛选与管理相关共识</w:t>
      </w:r>
      <w:r>
        <w:rPr>
          <w:rFonts w:hint="eastAsia"/>
        </w:rPr>
        <w:t>，</w:t>
      </w:r>
      <w:r>
        <w:t>保证供受溯源管理。</w:t>
      </w:r>
    </w:p>
    <w:p w:rsidR="00344483" w:rsidRDefault="00F21103">
      <w:r>
        <w:rPr>
          <w:rFonts w:hint="eastAsia"/>
        </w:rPr>
        <w:t xml:space="preserve">4. </w:t>
      </w:r>
      <w:r>
        <w:t>具备对菌液、</w:t>
      </w:r>
      <w:r>
        <w:t>胶囊内主要成分菌落、主要菌株结构丰度及其主要代谢产物的抽检能力，对耐药菌和致病菌的相关种类和含量有检测能力。同供体、同批次样本，应达到菌群组成一致，</w:t>
      </w:r>
      <w:r>
        <w:t>6</w:t>
      </w:r>
      <w:r>
        <w:t>个月内同供体、不同批次样本，应达到菌群组成差异无统计学意义。</w:t>
      </w:r>
    </w:p>
    <w:p w:rsidR="00344483" w:rsidRDefault="00F21103">
      <w:pPr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）以下菌丰度值不超过参考范围</w:t>
      </w:r>
    </w:p>
    <w:p w:rsidR="00344483" w:rsidRDefault="00F21103">
      <w:pPr>
        <w:rPr>
          <w:color w:val="000000"/>
        </w:rPr>
      </w:pPr>
      <w:r>
        <w:rPr>
          <w:color w:val="000000"/>
        </w:rPr>
        <w:t>艰难梭菌：</w:t>
      </w:r>
      <w:r>
        <w:rPr>
          <w:color w:val="000000"/>
        </w:rPr>
        <w:t>0-0.044%</w:t>
      </w:r>
    </w:p>
    <w:p w:rsidR="00344483" w:rsidRDefault="00F21103">
      <w:pPr>
        <w:rPr>
          <w:color w:val="000000"/>
        </w:rPr>
      </w:pPr>
      <w:r>
        <w:rPr>
          <w:color w:val="000000"/>
        </w:rPr>
        <w:t>幽门螺杆菌：</w:t>
      </w:r>
      <w:r>
        <w:rPr>
          <w:color w:val="000000"/>
        </w:rPr>
        <w:t>0-0%</w:t>
      </w:r>
    </w:p>
    <w:p w:rsidR="00344483" w:rsidRDefault="00F21103">
      <w:pPr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）以下菌检出序列数不超过参考范围</w:t>
      </w:r>
    </w:p>
    <w:p w:rsidR="00344483" w:rsidRDefault="00F21103">
      <w:pPr>
        <w:rPr>
          <w:color w:val="000000"/>
        </w:rPr>
      </w:pPr>
      <w:r>
        <w:rPr>
          <w:color w:val="000000"/>
        </w:rPr>
        <w:t>肠道沙门菌：</w:t>
      </w:r>
      <w:r>
        <w:rPr>
          <w:color w:val="000000"/>
        </w:rPr>
        <w:t>0-1513</w:t>
      </w:r>
    </w:p>
    <w:p w:rsidR="00344483" w:rsidRDefault="00F21103">
      <w:pPr>
        <w:rPr>
          <w:color w:val="000000"/>
        </w:rPr>
      </w:pPr>
      <w:r>
        <w:rPr>
          <w:color w:val="000000"/>
        </w:rPr>
        <w:t>空肠弯曲菌：</w:t>
      </w:r>
      <w:r>
        <w:rPr>
          <w:color w:val="000000"/>
        </w:rPr>
        <w:t>0-565</w:t>
      </w:r>
    </w:p>
    <w:p w:rsidR="00344483" w:rsidRDefault="00F21103">
      <w:pPr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）以下益生菌丰度范围</w:t>
      </w:r>
    </w:p>
    <w:p w:rsidR="00344483" w:rsidRDefault="00F21103">
      <w:pPr>
        <w:rPr>
          <w:color w:val="000000"/>
        </w:rPr>
      </w:pPr>
      <w:r>
        <w:rPr>
          <w:color w:val="000000"/>
        </w:rPr>
        <w:t>双歧杆菌：＞</w:t>
      </w:r>
      <w:r>
        <w:rPr>
          <w:color w:val="000000"/>
        </w:rPr>
        <w:t>4.31x10</w:t>
      </w:r>
      <w:r>
        <w:rPr>
          <w:rFonts w:cs="Times New Roman (正文 CS 字体)"/>
          <w:color w:val="000000"/>
          <w:vertAlign w:val="superscript"/>
        </w:rPr>
        <w:t>-3</w:t>
      </w:r>
    </w:p>
    <w:p w:rsidR="00344483" w:rsidRDefault="00F21103">
      <w:pPr>
        <w:rPr>
          <w:color w:val="000000"/>
        </w:rPr>
      </w:pPr>
      <w:r>
        <w:rPr>
          <w:color w:val="000000"/>
        </w:rPr>
        <w:t>乳酸杆菌：＞</w:t>
      </w:r>
      <w:r>
        <w:rPr>
          <w:color w:val="000000"/>
        </w:rPr>
        <w:t>1.7x10</w:t>
      </w:r>
      <w:r>
        <w:rPr>
          <w:rFonts w:cs="Times New Roman (正文 CS 字体)"/>
          <w:color w:val="000000"/>
          <w:vertAlign w:val="superscript"/>
        </w:rPr>
        <w:t>-4</w:t>
      </w:r>
    </w:p>
    <w:p w:rsidR="00344483" w:rsidRDefault="00F21103">
      <w:r>
        <w:rPr>
          <w:rFonts w:hint="eastAsia"/>
        </w:rPr>
        <w:t xml:space="preserve">5. </w:t>
      </w:r>
      <w:r>
        <w:t>菌液、胶囊的产品要求</w:t>
      </w:r>
      <w:r>
        <w:rPr>
          <w:rFonts w:hint="eastAsia"/>
        </w:rPr>
        <w:t>：</w:t>
      </w:r>
    </w:p>
    <w:p w:rsidR="00344483" w:rsidRDefault="00F21103">
      <w:pPr>
        <w:rPr>
          <w:color w:val="00000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菌液</w:t>
      </w:r>
      <w:r>
        <w:t>中细菌活性应不低于</w:t>
      </w:r>
      <w:r>
        <w:t>80%</w:t>
      </w:r>
      <w:r>
        <w:t>，每</w:t>
      </w:r>
      <w:r>
        <w:t>1mL</w:t>
      </w:r>
      <w:r>
        <w:t>菌液中活细胞数应</w:t>
      </w:r>
      <w:r>
        <w:t>≥(5×10</w:t>
      </w:r>
      <w:r>
        <w:rPr>
          <w:rFonts w:cs="Times New Roman (正文 CS 字体)"/>
          <w:vertAlign w:val="superscript"/>
        </w:rPr>
        <w:t>8</w:t>
      </w:r>
      <w:r>
        <w:t>)</w:t>
      </w:r>
      <w:r>
        <w:rPr>
          <w:rFonts w:hint="eastAsia"/>
        </w:rPr>
        <w:t>个，</w:t>
      </w:r>
      <w:r>
        <w:t>每次移植的活菌量需</w:t>
      </w:r>
      <w:r>
        <w:t>≥</w:t>
      </w:r>
      <w:r>
        <w:rPr>
          <w:rFonts w:hint="eastAsia"/>
        </w:rPr>
        <w:t>（</w:t>
      </w:r>
      <w:r>
        <w:rPr>
          <w:color w:val="000000"/>
        </w:rPr>
        <w:t>3×10</w:t>
      </w:r>
      <w:r>
        <w:rPr>
          <w:rFonts w:cs="Times New Roman (正文 CS 字体)"/>
          <w:color w:val="000000"/>
          <w:vertAlign w:val="superscript"/>
        </w:rPr>
        <w:t>11</w:t>
      </w:r>
      <w:r>
        <w:rPr>
          <w:color w:val="000000"/>
        </w:rPr>
        <w:t>)</w:t>
      </w:r>
      <w:bookmarkStart w:id="0" w:name="OLE_LINK1"/>
      <w:bookmarkStart w:id="1" w:name="OLE_LINK2"/>
      <w:r>
        <w:rPr>
          <w:rFonts w:hint="eastAsia"/>
          <w:color w:val="000000"/>
        </w:rPr>
        <w:t>CFU</w:t>
      </w:r>
      <w:bookmarkEnd w:id="0"/>
      <w:bookmarkEnd w:id="1"/>
      <w:r>
        <w:rPr>
          <w:color w:val="000000"/>
        </w:rPr>
        <w:t>。</w:t>
      </w:r>
    </w:p>
    <w:p w:rsidR="00344483" w:rsidRDefault="00F21103"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color w:val="000000"/>
        </w:rPr>
        <w:t>胶囊中细菌活性应不低于</w:t>
      </w:r>
      <w:r>
        <w:rPr>
          <w:color w:val="000000"/>
        </w:rPr>
        <w:t>70%</w:t>
      </w:r>
      <w:r>
        <w:rPr>
          <w:color w:val="000000"/>
        </w:rPr>
        <w:t>，每</w:t>
      </w:r>
      <w:r>
        <w:rPr>
          <w:color w:val="000000"/>
        </w:rPr>
        <w:t>1g</w:t>
      </w:r>
      <w:r>
        <w:rPr>
          <w:color w:val="000000"/>
        </w:rPr>
        <w:t>内容物包含活菌数</w:t>
      </w:r>
      <w:r>
        <w:t>≥</w:t>
      </w:r>
      <w:r>
        <w:rPr>
          <w:color w:val="000000"/>
        </w:rPr>
        <w:t>(1×10</w:t>
      </w:r>
      <w:r>
        <w:rPr>
          <w:rFonts w:cs="Times New Roman (正文 CS 字体)"/>
          <w:color w:val="000000"/>
          <w:vertAlign w:val="superscript"/>
        </w:rPr>
        <w:t>9</w:t>
      </w:r>
      <w:r>
        <w:rPr>
          <w:color w:val="000000"/>
        </w:rPr>
        <w:t>)</w:t>
      </w:r>
      <w:r>
        <w:rPr>
          <w:color w:val="000000"/>
        </w:rPr>
        <w:t>个</w:t>
      </w:r>
      <w:r>
        <w:rPr>
          <w:rFonts w:hint="eastAsia"/>
          <w:color w:val="000000"/>
        </w:rPr>
        <w:t>，</w:t>
      </w:r>
      <w:r>
        <w:rPr>
          <w:color w:val="000000"/>
        </w:rPr>
        <w:t>每次移植的活菌量需</w:t>
      </w:r>
      <w:r>
        <w:rPr>
          <w:color w:val="000000"/>
        </w:rPr>
        <w:t>≥(1.2×10</w:t>
      </w:r>
      <w:r>
        <w:rPr>
          <w:rFonts w:cs="Times New Roman (正文 CS 字体)"/>
          <w:color w:val="000000"/>
          <w:vertAlign w:val="superscript"/>
        </w:rPr>
        <w:t>10</w:t>
      </w:r>
      <w:r>
        <w:rPr>
          <w:color w:val="000000"/>
        </w:rPr>
        <w:t>）</w:t>
      </w:r>
      <w:r>
        <w:rPr>
          <w:color w:val="000000"/>
        </w:rPr>
        <w:t>CFU</w:t>
      </w:r>
      <w:r>
        <w:t>。</w:t>
      </w:r>
    </w:p>
    <w:p w:rsidR="00344483" w:rsidRDefault="00F21103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制作完成的</w:t>
      </w:r>
      <w:r>
        <w:rPr>
          <w:rFonts w:hint="eastAsia"/>
        </w:rPr>
        <w:t>菌液</w:t>
      </w:r>
      <w:r>
        <w:t>、胶囊应有独立包装和标签，并且做到每一批次都有菌落计数与宏基因组检测结果。</w:t>
      </w:r>
    </w:p>
    <w:p w:rsidR="00344483" w:rsidRDefault="00F21103">
      <w:r>
        <w:rPr>
          <w:rFonts w:hint="eastAsia"/>
        </w:rPr>
        <w:t xml:space="preserve">6. </w:t>
      </w:r>
      <w:r>
        <w:t>菌液、胶囊的运输及保存要求</w:t>
      </w:r>
    </w:p>
    <w:p w:rsidR="00344483" w:rsidRDefault="00F2110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运输</w:t>
      </w:r>
      <w:r>
        <w:rPr>
          <w:rFonts w:hint="eastAsia"/>
        </w:rPr>
        <w:t>：</w:t>
      </w:r>
      <w:r>
        <w:t>菌液须用干冰冷链运输，胶囊须至少用冰袋运输。</w:t>
      </w:r>
    </w:p>
    <w:p w:rsidR="00344483" w:rsidRDefault="00F2110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保存</w:t>
      </w:r>
      <w:r>
        <w:rPr>
          <w:rFonts w:hint="eastAsia"/>
        </w:rPr>
        <w:t>：</w:t>
      </w:r>
      <w:r>
        <w:t xml:space="preserve"> -80°C</w:t>
      </w:r>
      <w:r>
        <w:t>冰箱储存，保质期：</w:t>
      </w:r>
      <w:r>
        <w:t>6</w:t>
      </w:r>
      <w:r>
        <w:t>个月；</w:t>
      </w:r>
      <w:r>
        <w:t>-20°C</w:t>
      </w:r>
      <w:r>
        <w:t>冰箱储存，保质期：</w:t>
      </w:r>
      <w:r>
        <w:t>3</w:t>
      </w:r>
      <w:r>
        <w:t>个月。</w:t>
      </w:r>
    </w:p>
    <w:p w:rsidR="00344483" w:rsidRDefault="00F21103">
      <w:r>
        <w:rPr>
          <w:rFonts w:hint="eastAsia"/>
        </w:rPr>
        <w:t>7</w:t>
      </w:r>
      <w:r>
        <w:t>.</w:t>
      </w:r>
      <w:r>
        <w:rPr>
          <w:rFonts w:hint="eastAsia"/>
        </w:rPr>
        <w:t>一个疗程提供一次粪便</w:t>
      </w:r>
      <w:r>
        <w:rPr>
          <w:rFonts w:hint="eastAsia"/>
        </w:rPr>
        <w:t>基因检测。</w:t>
      </w:r>
      <w:bookmarkStart w:id="2" w:name="_GoBack"/>
      <w:bookmarkEnd w:id="2"/>
    </w:p>
    <w:p w:rsidR="00344483" w:rsidRDefault="0034448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344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正文 CS 字体)"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83"/>
    <w:rsid w:val="00344483"/>
    <w:rsid w:val="00F2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E3B2"/>
  <w15:docId w15:val="{DEF2FDE5-DFB1-42D1-A4ED-91ED475E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F211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103"/>
    <w:rPr>
      <w:b/>
      <w:bCs/>
      <w:kern w:val="44"/>
      <w:sz w:val="44"/>
      <w:szCs w:val="4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2024-07-08T05:36:00Z</dcterms:created>
  <dcterms:modified xsi:type="dcterms:W3CDTF">2024-08-14T09:39:00Z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f20dbdc26c8f4001996ba38501b64662_22</vt:lpwstr>
  </property>
</Properties>
</file>