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C5E42" w14:textId="1866A24F" w:rsidR="002802E3" w:rsidRDefault="002802E3" w:rsidP="003B5DBF">
      <w:pPr>
        <w:pStyle w:val="1"/>
        <w:jc w:val="center"/>
      </w:pPr>
      <w:r w:rsidRPr="002802E3">
        <w:rPr>
          <w:rFonts w:hint="eastAsia"/>
        </w:rPr>
        <w:t>眼表分析仪</w:t>
      </w:r>
      <w:r w:rsidR="00154C3F">
        <w:rPr>
          <w:rFonts w:hint="eastAsia"/>
        </w:rPr>
        <w:t>技术参数</w:t>
      </w:r>
    </w:p>
    <w:p w14:paraId="346D67B3" w14:textId="5B729B66" w:rsidR="003B5DBF" w:rsidRDefault="003B5DBF" w:rsidP="003B5DBF">
      <w:r w:rsidRPr="003B5DBF">
        <w:rPr>
          <w:rFonts w:hint="eastAsia"/>
          <w:b/>
        </w:rPr>
        <w:t>功能用途：</w:t>
      </w:r>
      <w:r>
        <w:rPr>
          <w:rFonts w:hint="eastAsia"/>
        </w:rPr>
        <w:t>用于干眼检查和角膜表面分布曲率测量</w:t>
      </w:r>
    </w:p>
    <w:p w14:paraId="56C0909D" w14:textId="77777777" w:rsidR="003B5DBF" w:rsidRPr="003B5DBF" w:rsidRDefault="003B5DBF" w:rsidP="003B5DBF">
      <w:pPr>
        <w:rPr>
          <w:rFonts w:hint="eastAsia"/>
        </w:rPr>
      </w:pPr>
    </w:p>
    <w:p w14:paraId="7853293C" w14:textId="2E665089" w:rsidR="00CB3F13" w:rsidRPr="00A120B8" w:rsidRDefault="00AD49D3" w:rsidP="00A120B8">
      <w:pPr>
        <w:ind w:left="450" w:hangingChars="250" w:hanging="450"/>
        <w:jc w:val="left"/>
        <w:rPr>
          <w:rFonts w:ascii="宋体" w:eastAsia="宋体" w:hAnsi="宋体"/>
          <w:sz w:val="18"/>
          <w:szCs w:val="18"/>
        </w:rPr>
      </w:pPr>
      <w:r w:rsidRPr="003B5DBF">
        <w:rPr>
          <w:rFonts w:ascii="微软雅黑" w:eastAsia="微软雅黑" w:hAnsi="微软雅黑" w:hint="eastAsia"/>
          <w:b/>
          <w:color w:val="333333"/>
          <w:sz w:val="18"/>
          <w:szCs w:val="18"/>
        </w:rPr>
        <w:t>角膜地形图功能:</w:t>
      </w:r>
      <w:bookmarkStart w:id="0" w:name="_GoBack"/>
      <w:bookmarkEnd w:id="0"/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  <w:t>1.含K值/曲率半径、散光、轴位、Ecc值、角膜直径等参数。</w:t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  <w:t>2.曲率半径测量范围:7.0mm～9.0mm，曲率测量范围：35.0D～60.0D。</w:t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  <w:t>3.测量点数:≥18000个。</w:t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  <w:t>4.测量环数:≥20个。</w:t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  <w:t>5.测量精确度:±0.1D。</w:t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  <w:t>6.具备角膜曲率;7.具备角膜屈光力图。</w:t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  <w:t>8.具备傅立叶分析功能、泽尼克分析系。</w:t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  <w:t>9.具备角膜波前像差分析功能。</w:t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  <w:t>10.具备角膜3D图。</w:t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 w:rsidRPr="003B5DBF">
        <w:rPr>
          <w:rFonts w:hint="eastAsia"/>
          <w:b/>
        </w:rPr>
        <w:t>眼表干眼检查功能:</w:t>
      </w:r>
      <w:r w:rsidRPr="003B5DBF">
        <w:rPr>
          <w:rFonts w:hint="eastAsia"/>
        </w:rPr>
        <w:br/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t>1.非侵入泪膜破裂时间。</w:t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  <w:t>2.≥25 秒非侵入泪膜破裂时间测量。</w:t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  <w:t>★3.具备泪膜地形图功能，提供不小于165个泪膜破裂分析区域，每个区域均能显示泪膜破裂时间数值。</w:t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  <w:t>4.非侵入泪河高度测量:测量泪河位置并测量高度，客观评估泪液分泌量。</w:t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  <w:t>★5.睑板腺拍摄，具备图像增强模式对比模式，让腺体更加突出，易于辨认。</w:t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  <w:t>6.具备上下睑板腺独立拍摄模式。</w:t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  <w:t>7.具备泪膜脂质层观察评估8.角膜上皮完整性分析:荧光素钠染色观察。</w:t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  <w:t>9.眼红分析:可具备结膜充血指标、睫状充血指标。</w:t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  <w:t>10具有泪膜动力学评估检查功能。</w:t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  <w:t>★11.能够显示第一次泪膜破裂时间和平均泪膜破裂时间。自动计时、自动开始及停止，自动进行干眼分级。</w:t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  <w:t>光源:1.白色光源</w:t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  <w:t>2.两种不同的红外光源，波长≥810nm和波长≥840nm</w:t>
      </w:r>
      <w:r w:rsidRPr="00A120B8">
        <w:rPr>
          <w:rFonts w:ascii="微软雅黑" w:eastAsia="微软雅黑" w:hAnsi="微软雅黑" w:hint="eastAsia"/>
          <w:color w:val="333333"/>
          <w:sz w:val="18"/>
          <w:szCs w:val="18"/>
        </w:rPr>
        <w:br/>
      </w:r>
    </w:p>
    <w:p w14:paraId="6AB0ED2A" w14:textId="53BD95B0" w:rsidR="00CB3F13" w:rsidRPr="00CB3F13" w:rsidRDefault="00CB3F13" w:rsidP="00A01EB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    </w:t>
      </w:r>
    </w:p>
    <w:sectPr w:rsidR="00CB3F13" w:rsidRPr="00CB3F13" w:rsidSect="00EF76EC">
      <w:pgSz w:w="10440" w:h="15120" w:code="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A7684" w14:textId="77777777" w:rsidR="00793590" w:rsidRDefault="00793590" w:rsidP="002802E3">
      <w:r>
        <w:separator/>
      </w:r>
    </w:p>
  </w:endnote>
  <w:endnote w:type="continuationSeparator" w:id="0">
    <w:p w14:paraId="10686D06" w14:textId="77777777" w:rsidR="00793590" w:rsidRDefault="00793590" w:rsidP="0028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2646A" w14:textId="77777777" w:rsidR="00793590" w:rsidRDefault="00793590" w:rsidP="002802E3">
      <w:r>
        <w:separator/>
      </w:r>
    </w:p>
  </w:footnote>
  <w:footnote w:type="continuationSeparator" w:id="0">
    <w:p w14:paraId="74B5B487" w14:textId="77777777" w:rsidR="00793590" w:rsidRDefault="00793590" w:rsidP="00280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22"/>
    <w:rsid w:val="0009396C"/>
    <w:rsid w:val="000D14F5"/>
    <w:rsid w:val="000F3EF3"/>
    <w:rsid w:val="00154C3F"/>
    <w:rsid w:val="001D1E56"/>
    <w:rsid w:val="002364FF"/>
    <w:rsid w:val="00246882"/>
    <w:rsid w:val="002802E3"/>
    <w:rsid w:val="00311E26"/>
    <w:rsid w:val="00381697"/>
    <w:rsid w:val="003B5DBF"/>
    <w:rsid w:val="003C71C2"/>
    <w:rsid w:val="004D526C"/>
    <w:rsid w:val="006B7F15"/>
    <w:rsid w:val="00727969"/>
    <w:rsid w:val="0077429A"/>
    <w:rsid w:val="00793590"/>
    <w:rsid w:val="00887951"/>
    <w:rsid w:val="0096575E"/>
    <w:rsid w:val="009A1F56"/>
    <w:rsid w:val="009C1522"/>
    <w:rsid w:val="00A00AED"/>
    <w:rsid w:val="00A01EB1"/>
    <w:rsid w:val="00A120B8"/>
    <w:rsid w:val="00AD49D3"/>
    <w:rsid w:val="00AE5922"/>
    <w:rsid w:val="00B77ED5"/>
    <w:rsid w:val="00CB3F13"/>
    <w:rsid w:val="00EA76FF"/>
    <w:rsid w:val="00EF76EC"/>
    <w:rsid w:val="00F5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3384E"/>
  <w15:docId w15:val="{AB0E4428-5C03-4B5E-B7EC-D2BB26BE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5D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2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2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2E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F76E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F76E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B5DB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皋城 邹</dc:creator>
  <cp:keywords/>
  <dc:description/>
  <cp:lastModifiedBy>Administrator</cp:lastModifiedBy>
  <cp:revision>23</cp:revision>
  <cp:lastPrinted>2024-06-13T23:59:00Z</cp:lastPrinted>
  <dcterms:created xsi:type="dcterms:W3CDTF">2024-06-01T01:00:00Z</dcterms:created>
  <dcterms:modified xsi:type="dcterms:W3CDTF">2024-07-30T08:39:00Z</dcterms:modified>
</cp:coreProperties>
</file>