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1C36E" w14:textId="77777777" w:rsidR="00466547" w:rsidRPr="00D73F09" w:rsidRDefault="00B010EA" w:rsidP="00E20BCB">
      <w:pPr>
        <w:pStyle w:val="a3"/>
        <w:spacing w:line="276" w:lineRule="auto"/>
        <w:ind w:firstLineChars="0" w:firstLine="0"/>
        <w:rPr>
          <w:rFonts w:ascii="宋体" w:eastAsia="宋体" w:hAnsi="宋体"/>
        </w:rPr>
      </w:pPr>
      <w:bookmarkStart w:id="0" w:name="_Toc164085800"/>
      <w:bookmarkStart w:id="1" w:name="_Toc164416483"/>
      <w:bookmarkStart w:id="2" w:name="_Toc91899912"/>
      <w:bookmarkStart w:id="3" w:name="_Toc131845147"/>
      <w:bookmarkStart w:id="4" w:name="_Toc36110187"/>
      <w:r w:rsidRPr="00D73F09">
        <w:rPr>
          <w:rFonts w:ascii="宋体" w:eastAsia="宋体" w:hAnsi="宋体" w:hint="eastAsia"/>
        </w:rPr>
        <w:t>智慧药学平台功能参数</w:t>
      </w:r>
      <w:r w:rsidRPr="00D73F09">
        <w:rPr>
          <w:rFonts w:ascii="宋体" w:eastAsia="宋体" w:hAnsi="宋体"/>
        </w:rPr>
        <w:t>项目</w:t>
      </w:r>
    </w:p>
    <w:p w14:paraId="6FFC7F07" w14:textId="2069BE2F" w:rsidR="00B010EA" w:rsidRPr="00D73F09" w:rsidRDefault="00B010EA" w:rsidP="00E20BCB">
      <w:pPr>
        <w:pStyle w:val="a3"/>
        <w:spacing w:line="276" w:lineRule="auto"/>
        <w:ind w:firstLineChars="0" w:firstLine="0"/>
        <w:rPr>
          <w:rFonts w:ascii="宋体" w:eastAsia="宋体" w:hAnsi="宋体"/>
        </w:rPr>
      </w:pPr>
      <w:r w:rsidRPr="00D73F09">
        <w:rPr>
          <w:rFonts w:ascii="宋体" w:eastAsia="宋体" w:hAnsi="宋体"/>
        </w:rPr>
        <w:t>技术规范和服务要求</w:t>
      </w:r>
      <w:bookmarkEnd w:id="0"/>
      <w:bookmarkEnd w:id="1"/>
      <w:bookmarkEnd w:id="2"/>
      <w:bookmarkEnd w:id="3"/>
      <w:bookmarkEnd w:id="4"/>
    </w:p>
    <w:p w14:paraId="44A22ED9" w14:textId="77777777" w:rsidR="00B010EA" w:rsidRPr="00D73F09" w:rsidRDefault="00B010EA" w:rsidP="00E20BCB">
      <w:pPr>
        <w:pStyle w:val="1"/>
        <w:spacing w:line="276" w:lineRule="auto"/>
        <w:ind w:left="440" w:firstLineChars="0" w:firstLine="0"/>
        <w:rPr>
          <w:rFonts w:ascii="宋体" w:hAnsi="宋体"/>
        </w:rPr>
      </w:pPr>
      <w:r w:rsidRPr="00D73F09">
        <w:rPr>
          <w:rFonts w:ascii="宋体" w:hAnsi="宋体"/>
        </w:rPr>
        <w:t>本项目建设内容和要求</w:t>
      </w:r>
    </w:p>
    <w:p w14:paraId="1CEC05B0" w14:textId="2B52E65D" w:rsidR="00B010EA" w:rsidRPr="00D73F09" w:rsidRDefault="00B010EA" w:rsidP="00E20BCB">
      <w:pPr>
        <w:pStyle w:val="1"/>
        <w:numPr>
          <w:ilvl w:val="0"/>
          <w:numId w:val="2"/>
        </w:numPr>
        <w:spacing w:line="276" w:lineRule="auto"/>
        <w:ind w:firstLineChars="0"/>
        <w:rPr>
          <w:rFonts w:ascii="宋体" w:hAnsi="宋体"/>
          <w:lang w:val="zh-CN"/>
        </w:rPr>
      </w:pPr>
      <w:r w:rsidRPr="00D73F09">
        <w:rPr>
          <w:rFonts w:ascii="宋体" w:hAnsi="宋体"/>
          <w:lang w:val="zh-CN"/>
        </w:rPr>
        <w:t>项目概述</w:t>
      </w:r>
    </w:p>
    <w:p w14:paraId="25A2F606" w14:textId="3CEEF4B9" w:rsidR="00B010EA" w:rsidRPr="00D73F09" w:rsidRDefault="00B010EA" w:rsidP="00E20BCB">
      <w:pPr>
        <w:spacing w:line="276" w:lineRule="auto"/>
        <w:ind w:firstLine="420"/>
        <w:rPr>
          <w:rFonts w:ascii="宋体" w:hAnsi="宋体"/>
        </w:rPr>
      </w:pPr>
      <w:r w:rsidRPr="00D73F09">
        <w:rPr>
          <w:rFonts w:ascii="宋体" w:hAnsi="宋体"/>
        </w:rPr>
        <w:t>投标人应充分了解</w:t>
      </w:r>
      <w:r w:rsidRPr="00D73F09">
        <w:rPr>
          <w:rFonts w:ascii="宋体" w:hAnsi="宋体" w:hint="eastAsia"/>
        </w:rPr>
        <w:t>医院</w:t>
      </w:r>
      <w:r w:rsidRPr="00D73F09">
        <w:rPr>
          <w:rFonts w:ascii="宋体" w:hAnsi="宋体"/>
        </w:rPr>
        <w:t>信息化建设现状，根据</w:t>
      </w:r>
      <w:r w:rsidRPr="00D73F09">
        <w:rPr>
          <w:rFonts w:ascii="宋体" w:hAnsi="宋体" w:hint="eastAsia"/>
        </w:rPr>
        <w:t>医院</w:t>
      </w:r>
      <w:r w:rsidRPr="00D73F09">
        <w:rPr>
          <w:rFonts w:ascii="宋体" w:hAnsi="宋体"/>
        </w:rPr>
        <w:t>的要求提供全面的用药评价、分析点评。</w:t>
      </w:r>
    </w:p>
    <w:p w14:paraId="77C509C9" w14:textId="77777777" w:rsidR="00B010EA" w:rsidRPr="00D73F09" w:rsidRDefault="00B010EA" w:rsidP="00E20BCB">
      <w:pPr>
        <w:pStyle w:val="1"/>
        <w:numPr>
          <w:ilvl w:val="0"/>
          <w:numId w:val="2"/>
        </w:numPr>
        <w:spacing w:line="276" w:lineRule="auto"/>
        <w:ind w:firstLineChars="0"/>
        <w:rPr>
          <w:rFonts w:ascii="宋体" w:hAnsi="宋体"/>
          <w:lang w:val="zh-CN"/>
        </w:rPr>
      </w:pPr>
      <w:r w:rsidRPr="00D73F09">
        <w:rPr>
          <w:rFonts w:ascii="宋体" w:hAnsi="宋体"/>
          <w:lang w:val="zh-CN"/>
        </w:rPr>
        <w:t>建设内容</w:t>
      </w:r>
    </w:p>
    <w:p w14:paraId="173A2153" w14:textId="5AD02D75" w:rsidR="00B010EA" w:rsidRPr="00D73F09" w:rsidRDefault="00B010EA" w:rsidP="00E20BCB">
      <w:pPr>
        <w:spacing w:line="276" w:lineRule="auto"/>
        <w:ind w:firstLine="420"/>
        <w:rPr>
          <w:rFonts w:ascii="宋体" w:hAnsi="宋体"/>
        </w:rPr>
      </w:pPr>
      <w:r w:rsidRPr="00D73F09">
        <w:rPr>
          <w:rFonts w:ascii="宋体" w:hAnsi="宋体" w:hint="eastAsia"/>
        </w:rPr>
        <w:t>整体功能：权限管理、可视化、统计量、导出、定期升级更新维护等。</w:t>
      </w:r>
      <w:r w:rsidRPr="00D73F09">
        <w:rPr>
          <w:rFonts w:ascii="宋体" w:hAnsi="宋体"/>
        </w:rPr>
        <w:t>建立</w:t>
      </w:r>
      <w:r w:rsidRPr="00D73F09">
        <w:rPr>
          <w:rFonts w:ascii="宋体" w:hAnsi="宋体" w:hint="eastAsia"/>
        </w:rPr>
        <w:t>医院</w:t>
      </w:r>
      <w:r w:rsidRPr="00D73F09">
        <w:rPr>
          <w:rFonts w:ascii="宋体" w:hAnsi="宋体"/>
        </w:rPr>
        <w:t>的合理用药管理系统</w:t>
      </w:r>
      <w:r w:rsidRPr="00D73F09">
        <w:rPr>
          <w:rFonts w:ascii="宋体" w:hAnsi="宋体" w:hint="eastAsia"/>
        </w:rPr>
        <w:t>，包括：</w:t>
      </w:r>
    </w:p>
    <w:p w14:paraId="192702F7" w14:textId="77777777" w:rsidR="00FB178E" w:rsidRPr="00D73F09" w:rsidRDefault="00FB178E" w:rsidP="00E20BCB">
      <w:pPr>
        <w:pStyle w:val="a9"/>
        <w:keepNext/>
        <w:keepLines/>
        <w:numPr>
          <w:ilvl w:val="0"/>
          <w:numId w:val="3"/>
        </w:numPr>
        <w:spacing w:before="160" w:after="80" w:line="276" w:lineRule="auto"/>
        <w:ind w:firstLine="640"/>
        <w:contextualSpacing w:val="0"/>
        <w:outlineLvl w:val="1"/>
        <w:rPr>
          <w:rFonts w:ascii="宋体" w:hAnsi="宋体" w:cstheme="majorBidi" w:hint="eastAsia"/>
          <w:vanish/>
          <w:color w:val="000000" w:themeColor="text1"/>
          <w:sz w:val="32"/>
          <w:szCs w:val="40"/>
        </w:rPr>
      </w:pPr>
    </w:p>
    <w:p w14:paraId="69DE539A" w14:textId="77777777" w:rsidR="00FB178E" w:rsidRPr="00D73F09" w:rsidRDefault="00FB178E" w:rsidP="00E20BCB">
      <w:pPr>
        <w:pStyle w:val="a9"/>
        <w:keepNext/>
        <w:keepLines/>
        <w:numPr>
          <w:ilvl w:val="0"/>
          <w:numId w:val="3"/>
        </w:numPr>
        <w:spacing w:before="160" w:after="80" w:line="276" w:lineRule="auto"/>
        <w:ind w:firstLine="640"/>
        <w:contextualSpacing w:val="0"/>
        <w:outlineLvl w:val="1"/>
        <w:rPr>
          <w:rFonts w:ascii="宋体" w:hAnsi="宋体" w:cstheme="majorBidi" w:hint="eastAsia"/>
          <w:vanish/>
          <w:color w:val="000000" w:themeColor="text1"/>
          <w:sz w:val="32"/>
          <w:szCs w:val="40"/>
        </w:rPr>
      </w:pPr>
    </w:p>
    <w:p w14:paraId="2C1D22F4" w14:textId="08A9819F" w:rsidR="00B010EA" w:rsidRPr="00D73F09" w:rsidRDefault="00B010EA" w:rsidP="00E20BCB">
      <w:pPr>
        <w:pStyle w:val="2"/>
        <w:numPr>
          <w:ilvl w:val="1"/>
          <w:numId w:val="3"/>
        </w:numPr>
        <w:spacing w:line="276" w:lineRule="auto"/>
        <w:ind w:firstLineChars="0"/>
        <w:rPr>
          <w:rFonts w:ascii="宋体" w:hAnsi="宋体" w:hint="eastAsia"/>
        </w:rPr>
      </w:pPr>
      <w:r w:rsidRPr="00D73F09">
        <w:rPr>
          <w:rFonts w:ascii="宋体" w:hAnsi="宋体" w:hint="eastAsia"/>
        </w:rPr>
        <w:t>合理用药系统</w:t>
      </w:r>
    </w:p>
    <w:p w14:paraId="74D2AE26" w14:textId="77777777" w:rsidR="00B010EA" w:rsidRPr="00D73F09" w:rsidRDefault="00B010EA" w:rsidP="00E20BCB">
      <w:pPr>
        <w:spacing w:line="276" w:lineRule="auto"/>
        <w:ind w:firstLine="420"/>
        <w:rPr>
          <w:rFonts w:ascii="宋体" w:hAnsi="宋体"/>
        </w:rPr>
      </w:pPr>
      <w:r w:rsidRPr="00D73F09">
        <w:rPr>
          <w:rFonts w:ascii="宋体" w:hAnsi="宋体" w:hint="eastAsia"/>
        </w:rPr>
        <w:t>用药规则管理系统（包括：标准规则库（数据来源权威，循证证据级别高）；自定义规则；知识库查询包括：说明书、指南、诊疗规范等，医院处方集格式配置、生成和应用，药品属性：</w:t>
      </w:r>
      <w:proofErr w:type="gramStart"/>
      <w:r w:rsidRPr="00D73F09">
        <w:rPr>
          <w:rFonts w:ascii="宋体" w:hAnsi="宋体" w:hint="eastAsia"/>
        </w:rPr>
        <w:t>医</w:t>
      </w:r>
      <w:proofErr w:type="gramEnd"/>
      <w:r w:rsidRPr="00D73F09">
        <w:rPr>
          <w:rFonts w:ascii="宋体" w:hAnsi="宋体" w:hint="eastAsia"/>
        </w:rPr>
        <w:t>保分类、国家基本药物分类、集采、重点监控、抗菌药物分级、抗肿瘤药物分级、超说明书用药依据等）</w:t>
      </w:r>
    </w:p>
    <w:p w14:paraId="516FDAE5" w14:textId="77777777" w:rsidR="00B010EA" w:rsidRPr="00D73F09" w:rsidRDefault="00B010EA" w:rsidP="00E20BCB">
      <w:pPr>
        <w:spacing w:line="276" w:lineRule="auto"/>
        <w:ind w:firstLine="420"/>
        <w:rPr>
          <w:rFonts w:ascii="宋体" w:hAnsi="宋体"/>
        </w:rPr>
      </w:pPr>
      <w:r w:rsidRPr="00D73F09">
        <w:rPr>
          <w:rFonts w:ascii="宋体" w:hAnsi="宋体"/>
        </w:rPr>
        <w:t>合理用药干预系统</w:t>
      </w:r>
      <w:r w:rsidRPr="00D73F09">
        <w:rPr>
          <w:rFonts w:ascii="宋体" w:hAnsi="宋体" w:hint="eastAsia"/>
        </w:rPr>
        <w:t>（包括： 处方/医嘱实时审查、系统干预设置、系统干预结果统计分析及反馈等）</w:t>
      </w:r>
    </w:p>
    <w:p w14:paraId="4B2D5D08" w14:textId="77777777" w:rsidR="00B010EA" w:rsidRPr="00D73F09" w:rsidRDefault="00B010EA" w:rsidP="00E20BCB">
      <w:pPr>
        <w:spacing w:line="276" w:lineRule="auto"/>
        <w:ind w:firstLine="420"/>
        <w:rPr>
          <w:rFonts w:ascii="宋体" w:hAnsi="宋体"/>
        </w:rPr>
      </w:pPr>
      <w:r w:rsidRPr="00D73F09">
        <w:rPr>
          <w:rFonts w:ascii="宋体" w:hAnsi="宋体"/>
        </w:rPr>
        <w:t>合理用药分析系统</w:t>
      </w:r>
      <w:r w:rsidRPr="00D73F09">
        <w:rPr>
          <w:rFonts w:ascii="宋体" w:hAnsi="宋体" w:hint="eastAsia"/>
        </w:rPr>
        <w:t>（包括：系统处方/医嘱分析及查看，处方/医嘱点评、点评工作量统计。点评样本抽取方式可实现按具体药品规格进行抽取，而不仅是按药品通用名抽取；进行住院医嘱点评时可点击住院号跳转到电子病历系统）</w:t>
      </w:r>
    </w:p>
    <w:p w14:paraId="2656CD94" w14:textId="77777777" w:rsidR="00B010EA" w:rsidRPr="00D73F09" w:rsidRDefault="00B010EA" w:rsidP="00E20BCB">
      <w:pPr>
        <w:spacing w:line="276" w:lineRule="auto"/>
        <w:ind w:firstLine="420"/>
        <w:rPr>
          <w:rFonts w:ascii="宋体" w:hAnsi="宋体"/>
        </w:rPr>
      </w:pPr>
      <w:r w:rsidRPr="00D73F09">
        <w:rPr>
          <w:rFonts w:ascii="宋体" w:hAnsi="宋体"/>
        </w:rPr>
        <w:t>报表系统</w:t>
      </w:r>
      <w:r w:rsidRPr="00D73F09">
        <w:rPr>
          <w:rFonts w:ascii="宋体" w:hAnsi="宋体" w:hint="eastAsia"/>
        </w:rPr>
        <w:t>（包括：公立中医医院绩效考核指标统计、药事管理专业医疗质量控制指标、抗菌药物临床应用管理评价指标、安徽省医疗机构合理用药管理指标、抗菌药物、抗肿瘤、输液、基药、重点监控等专项报表抗肿瘤、抗菌药物专项中增加抗菌药物临床应用监测网调查表、输液、按质控等政策需求增加）</w:t>
      </w:r>
    </w:p>
    <w:p w14:paraId="6B198027" w14:textId="3A212EE7" w:rsidR="00B010EA" w:rsidRPr="00D73F09" w:rsidRDefault="00B010EA" w:rsidP="00E20BCB">
      <w:pPr>
        <w:pStyle w:val="2"/>
        <w:numPr>
          <w:ilvl w:val="1"/>
          <w:numId w:val="3"/>
        </w:numPr>
        <w:spacing w:line="276" w:lineRule="auto"/>
        <w:ind w:firstLineChars="0" w:firstLine="0"/>
        <w:rPr>
          <w:rFonts w:ascii="宋体" w:hAnsi="宋体" w:hint="eastAsia"/>
        </w:rPr>
      </w:pPr>
      <w:r w:rsidRPr="00D73F09">
        <w:rPr>
          <w:rFonts w:ascii="宋体" w:hAnsi="宋体" w:hint="eastAsia"/>
        </w:rPr>
        <w:t>前置审方系统</w:t>
      </w:r>
    </w:p>
    <w:p w14:paraId="4C564CC2" w14:textId="77777777" w:rsidR="00B010EA" w:rsidRPr="00D73F09" w:rsidRDefault="00B010EA" w:rsidP="00E20BCB">
      <w:pPr>
        <w:spacing w:line="276" w:lineRule="auto"/>
        <w:ind w:firstLine="420"/>
        <w:rPr>
          <w:rFonts w:ascii="宋体" w:hAnsi="宋体" w:hint="eastAsia"/>
        </w:rPr>
      </w:pPr>
      <w:r w:rsidRPr="00D73F09">
        <w:rPr>
          <w:rFonts w:ascii="宋体" w:hAnsi="宋体" w:hint="eastAsia"/>
        </w:rPr>
        <w:t>前置审方系统（包括处方（医嘱）的实时审查功能。审方药师门诊审方工作平台、审方方案设置、系统和人工审查、医师药师审方环节沟通反馈、超说明书管理、审方结果查看统计、工作量统计）</w:t>
      </w:r>
    </w:p>
    <w:p w14:paraId="25CB7A3B" w14:textId="35A6F348" w:rsidR="00B010EA" w:rsidRPr="00B010EA" w:rsidRDefault="00B010EA" w:rsidP="00E20BCB">
      <w:pPr>
        <w:pStyle w:val="2"/>
        <w:numPr>
          <w:ilvl w:val="1"/>
          <w:numId w:val="3"/>
        </w:numPr>
        <w:spacing w:line="276" w:lineRule="auto"/>
        <w:ind w:firstLineChars="0" w:firstLine="0"/>
        <w:rPr>
          <w:rFonts w:ascii="宋体" w:hAnsi="宋体"/>
        </w:rPr>
      </w:pPr>
      <w:r w:rsidRPr="00B010EA">
        <w:rPr>
          <w:rFonts w:ascii="宋体" w:hAnsi="宋体" w:hint="eastAsia"/>
        </w:rPr>
        <w:lastRenderedPageBreak/>
        <w:t>临床药师工作系统</w:t>
      </w:r>
    </w:p>
    <w:p w14:paraId="0A1CF56A" w14:textId="77777777" w:rsidR="00B010EA" w:rsidRPr="00D73F09" w:rsidRDefault="00B010EA" w:rsidP="00E20BCB">
      <w:pPr>
        <w:spacing w:line="276" w:lineRule="auto"/>
        <w:ind w:firstLine="420"/>
        <w:rPr>
          <w:rFonts w:ascii="宋体" w:hAnsi="宋体" w:hint="eastAsia"/>
        </w:rPr>
      </w:pPr>
      <w:proofErr w:type="gramStart"/>
      <w:r w:rsidRPr="00D73F09">
        <w:rPr>
          <w:rFonts w:ascii="宋体" w:hAnsi="宋体"/>
        </w:rPr>
        <w:t>患教系统</w:t>
      </w:r>
      <w:proofErr w:type="gramEnd"/>
      <w:r w:rsidRPr="00D73F09">
        <w:rPr>
          <w:rFonts w:ascii="宋体" w:hAnsi="宋体"/>
        </w:rPr>
        <w:t>（</w:t>
      </w:r>
      <w:r w:rsidRPr="00D73F09">
        <w:rPr>
          <w:rFonts w:ascii="宋体" w:hAnsi="宋体" w:hint="eastAsia"/>
        </w:rPr>
        <w:t>用药教育知识库和规则、模板、打印、统计</w:t>
      </w:r>
      <w:r w:rsidRPr="00D73F09">
        <w:rPr>
          <w:rFonts w:ascii="宋体" w:hAnsi="宋体"/>
        </w:rPr>
        <w:t>）</w:t>
      </w:r>
    </w:p>
    <w:p w14:paraId="13FF9E08" w14:textId="77777777" w:rsidR="00B010EA" w:rsidRPr="00D73F09" w:rsidRDefault="00B010EA" w:rsidP="00E20BCB">
      <w:pPr>
        <w:spacing w:line="276" w:lineRule="auto"/>
        <w:ind w:firstLine="420"/>
        <w:rPr>
          <w:rFonts w:ascii="宋体" w:hAnsi="宋体"/>
        </w:rPr>
      </w:pPr>
      <w:r w:rsidRPr="00D73F09">
        <w:rPr>
          <w:rFonts w:ascii="宋体" w:hAnsi="宋体" w:hint="eastAsia"/>
        </w:rPr>
        <w:t>临床药师工作站（包括患者360信息查询、医嘱前置审核与医嘱点评模块、查房日志与</w:t>
      </w:r>
      <w:proofErr w:type="gramStart"/>
      <w:r w:rsidRPr="00D73F09">
        <w:rPr>
          <w:rFonts w:ascii="宋体" w:hAnsi="宋体" w:hint="eastAsia"/>
        </w:rPr>
        <w:t>电子药历模块</w:t>
      </w:r>
      <w:proofErr w:type="gramEnd"/>
      <w:r w:rsidRPr="00D73F09">
        <w:rPr>
          <w:rFonts w:ascii="宋体" w:hAnsi="宋体" w:hint="eastAsia"/>
        </w:rPr>
        <w:t>、患者医嘱信息和检验检查结果查看或互通模块、患者监护计划模块、药物重整模块、患者用药宣教模块、药物咨询模块、药学会诊与多学科会诊模块、与医师沟通模块、统计报表系统模块）</w:t>
      </w:r>
    </w:p>
    <w:p w14:paraId="78EC22D9" w14:textId="77777777" w:rsidR="00FB178E" w:rsidRPr="00D73F09" w:rsidRDefault="00B010EA" w:rsidP="00E20BCB">
      <w:pPr>
        <w:spacing w:line="276" w:lineRule="auto"/>
        <w:ind w:firstLine="422"/>
        <w:rPr>
          <w:rFonts w:ascii="宋体" w:hAnsi="宋体"/>
        </w:rPr>
      </w:pPr>
      <w:r w:rsidRPr="00D73F09">
        <w:rPr>
          <w:rFonts w:ascii="宋体" w:hAnsi="宋体" w:hint="eastAsia"/>
          <w:b/>
        </w:rPr>
        <w:t>药学门诊工作站</w:t>
      </w:r>
      <w:r w:rsidRPr="00D73F09">
        <w:rPr>
          <w:rFonts w:ascii="宋体" w:hAnsi="宋体" w:hint="eastAsia"/>
        </w:rPr>
        <w:t>（包括患者360信息查询、工作记录书写、宣教、统计等）</w:t>
      </w:r>
    </w:p>
    <w:p w14:paraId="4BD90675" w14:textId="4B5E3A37" w:rsidR="00B010EA" w:rsidRPr="00D73F09" w:rsidRDefault="00B010EA" w:rsidP="00E20BCB">
      <w:pPr>
        <w:spacing w:line="276" w:lineRule="auto"/>
        <w:ind w:firstLine="422"/>
        <w:rPr>
          <w:rFonts w:ascii="宋体" w:hAnsi="宋体"/>
        </w:rPr>
      </w:pPr>
      <w:r w:rsidRPr="00D73F09">
        <w:rPr>
          <w:rFonts w:ascii="宋体" w:hAnsi="宋体" w:hint="eastAsia"/>
          <w:b/>
        </w:rPr>
        <w:t>A</w:t>
      </w:r>
      <w:r w:rsidRPr="00D73F09">
        <w:rPr>
          <w:rFonts w:ascii="宋体" w:hAnsi="宋体"/>
          <w:b/>
        </w:rPr>
        <w:t>DR</w:t>
      </w:r>
      <w:r w:rsidRPr="00D73F09">
        <w:rPr>
          <w:rFonts w:ascii="宋体" w:hAnsi="宋体" w:hint="eastAsia"/>
          <w:b/>
        </w:rPr>
        <w:t>监测</w:t>
      </w:r>
      <w:r w:rsidRPr="00D73F09">
        <w:rPr>
          <w:rFonts w:ascii="宋体" w:hAnsi="宋体" w:hint="eastAsia"/>
        </w:rPr>
        <w:t>（A</w:t>
      </w:r>
      <w:r w:rsidRPr="00D73F09">
        <w:rPr>
          <w:rFonts w:ascii="宋体" w:hAnsi="宋体"/>
        </w:rPr>
        <w:t>DR</w:t>
      </w:r>
      <w:r w:rsidRPr="00D73F09">
        <w:rPr>
          <w:rFonts w:ascii="宋体" w:hAnsi="宋体" w:hint="eastAsia"/>
        </w:rPr>
        <w:t>智能监测、监测指标配置、A</w:t>
      </w:r>
      <w:r w:rsidRPr="00D73F09">
        <w:rPr>
          <w:rFonts w:ascii="宋体" w:hAnsi="宋体"/>
        </w:rPr>
        <w:t>DR</w:t>
      </w:r>
      <w:r w:rsidRPr="00D73F09">
        <w:rPr>
          <w:rFonts w:ascii="宋体" w:hAnsi="宋体" w:hint="eastAsia"/>
        </w:rPr>
        <w:t>上报、上报统计）①自动抓取病程记录中的药品不良反应。②主动监测某个药或某类药的某种指定不良反应。③监测结果智能上传至国家药品不良反应监测系统。④报表统计各科室上报情况及各类药物的不良反应上报情况。</w:t>
      </w:r>
    </w:p>
    <w:p w14:paraId="5FD98195" w14:textId="77777777" w:rsidR="00B010EA" w:rsidRPr="00D73F09" w:rsidRDefault="00B010EA" w:rsidP="00E20BCB">
      <w:pPr>
        <w:pStyle w:val="1"/>
        <w:numPr>
          <w:ilvl w:val="0"/>
          <w:numId w:val="2"/>
        </w:numPr>
        <w:spacing w:line="276" w:lineRule="auto"/>
        <w:ind w:firstLineChars="0"/>
        <w:rPr>
          <w:rFonts w:ascii="宋体" w:hAnsi="宋体"/>
          <w:lang w:val="zh-CN"/>
        </w:rPr>
      </w:pPr>
      <w:r w:rsidRPr="00D73F09">
        <w:rPr>
          <w:rFonts w:ascii="宋体" w:hAnsi="宋体"/>
          <w:lang w:val="zh-CN"/>
        </w:rPr>
        <w:t>建设要求</w:t>
      </w:r>
    </w:p>
    <w:p w14:paraId="0F2C3F00" w14:textId="77777777" w:rsidR="00BC7DE5" w:rsidRPr="00D73F09" w:rsidRDefault="00BC7DE5" w:rsidP="00E20BCB">
      <w:pPr>
        <w:pStyle w:val="a9"/>
        <w:keepNext/>
        <w:keepLines/>
        <w:numPr>
          <w:ilvl w:val="0"/>
          <w:numId w:val="3"/>
        </w:numPr>
        <w:spacing w:before="160" w:after="80" w:line="276" w:lineRule="auto"/>
        <w:ind w:firstLine="640"/>
        <w:contextualSpacing w:val="0"/>
        <w:outlineLvl w:val="1"/>
        <w:rPr>
          <w:rFonts w:ascii="宋体" w:hAnsi="宋体" w:cstheme="majorBidi"/>
          <w:vanish/>
          <w:color w:val="000000" w:themeColor="text1"/>
          <w:sz w:val="32"/>
          <w:szCs w:val="40"/>
        </w:rPr>
      </w:pPr>
    </w:p>
    <w:p w14:paraId="364D0B1E" w14:textId="275F5428" w:rsidR="00B010EA" w:rsidRPr="00B010EA" w:rsidRDefault="00B010EA" w:rsidP="00E20BCB">
      <w:pPr>
        <w:pStyle w:val="2"/>
        <w:numPr>
          <w:ilvl w:val="1"/>
          <w:numId w:val="3"/>
        </w:numPr>
        <w:spacing w:line="276" w:lineRule="auto"/>
        <w:ind w:firstLineChars="0"/>
        <w:rPr>
          <w:rFonts w:ascii="宋体" w:hAnsi="宋体"/>
        </w:rPr>
      </w:pPr>
      <w:r w:rsidRPr="00B010EA">
        <w:rPr>
          <w:rFonts w:ascii="宋体" w:hAnsi="宋体"/>
        </w:rPr>
        <w:t>总体要求</w:t>
      </w:r>
    </w:p>
    <w:p w14:paraId="44B05D82" w14:textId="77777777" w:rsidR="00B010EA" w:rsidRPr="00D73F09" w:rsidRDefault="00B010EA" w:rsidP="00E20BCB">
      <w:pPr>
        <w:spacing w:line="276" w:lineRule="auto"/>
        <w:ind w:firstLine="420"/>
        <w:rPr>
          <w:rFonts w:ascii="宋体" w:hAnsi="宋体"/>
        </w:rPr>
      </w:pPr>
      <w:r w:rsidRPr="00D73F09">
        <w:rPr>
          <w:rFonts w:ascii="宋体" w:hAnsi="宋体" w:hint="eastAsia"/>
        </w:rPr>
        <w:t>（1）</w:t>
      </w:r>
      <w:r w:rsidRPr="00D73F09">
        <w:rPr>
          <w:rFonts w:ascii="宋体" w:hAnsi="宋体"/>
        </w:rPr>
        <w:t>系统设计科学、合理，系统使用方便。</w:t>
      </w:r>
    </w:p>
    <w:p w14:paraId="3D001560" w14:textId="77777777" w:rsidR="00B010EA" w:rsidRPr="00D73F09" w:rsidRDefault="00B010EA" w:rsidP="00E20BCB">
      <w:pPr>
        <w:spacing w:line="276" w:lineRule="auto"/>
        <w:ind w:firstLine="420"/>
        <w:rPr>
          <w:rFonts w:ascii="宋体" w:hAnsi="宋体" w:hint="eastAsia"/>
        </w:rPr>
      </w:pPr>
      <w:r w:rsidRPr="00D73F09">
        <w:rPr>
          <w:rFonts w:ascii="宋体" w:hAnsi="宋体" w:hint="eastAsia"/>
        </w:rPr>
        <w:t>（2）投标人应提供覆盖全面的知识库。</w:t>
      </w:r>
    </w:p>
    <w:p w14:paraId="4740D2D9" w14:textId="77777777" w:rsidR="00B010EA" w:rsidRPr="00D73F09" w:rsidRDefault="00B010EA" w:rsidP="00E20BCB">
      <w:pPr>
        <w:spacing w:line="276" w:lineRule="auto"/>
        <w:ind w:firstLine="420"/>
        <w:rPr>
          <w:rFonts w:ascii="宋体" w:hAnsi="宋体" w:hint="eastAsia"/>
        </w:rPr>
      </w:pPr>
      <w:r w:rsidRPr="00D73F09">
        <w:rPr>
          <w:rFonts w:ascii="宋体" w:hAnsi="宋体" w:hint="eastAsia"/>
        </w:rPr>
        <w:t>西药/中成药：参照NMPA，排除原料药及其它，覆盖药品品种不少于160000个；中药饮片：参照中国药典/临床用药须知及各省份炮制规范，饮片品种不少于6000个。</w:t>
      </w:r>
    </w:p>
    <w:p w14:paraId="1CE5B9E8" w14:textId="77777777" w:rsidR="00B010EA" w:rsidRPr="00D73F09" w:rsidRDefault="00B010EA" w:rsidP="00E20BCB">
      <w:pPr>
        <w:spacing w:line="276" w:lineRule="auto"/>
        <w:ind w:firstLine="420"/>
        <w:rPr>
          <w:rFonts w:ascii="宋体" w:hAnsi="宋体" w:hint="eastAsia"/>
        </w:rPr>
      </w:pPr>
      <w:r w:rsidRPr="00D73F09">
        <w:rPr>
          <w:rFonts w:ascii="宋体" w:hAnsi="宋体" w:hint="eastAsia"/>
        </w:rPr>
        <w:t>（3）★投标人须承诺完全开放全部知识库（说明书、规则和文献，且不限于现有的药品），用户依据权限可以完全自主查看、新增、修改、删除和审核。</w:t>
      </w:r>
    </w:p>
    <w:p w14:paraId="3419C26A" w14:textId="77777777" w:rsidR="00B010EA" w:rsidRPr="00D73F09" w:rsidRDefault="00B010EA" w:rsidP="00E20BCB">
      <w:pPr>
        <w:spacing w:line="276" w:lineRule="auto"/>
        <w:ind w:firstLine="420"/>
        <w:rPr>
          <w:rFonts w:ascii="宋体" w:hAnsi="宋体" w:hint="eastAsia"/>
        </w:rPr>
      </w:pPr>
      <w:r w:rsidRPr="00D73F09">
        <w:rPr>
          <w:rFonts w:ascii="宋体" w:hAnsi="宋体" w:hint="eastAsia"/>
        </w:rPr>
        <w:t>（4）★投标人须提供知识库验证工具，用户可以模拟医生开具处方/医嘱、查看资料，以验证系统规则以及自定义规则的合理性和有效性，验证过程不能干扰医生实际开具处方/医嘱。</w:t>
      </w:r>
    </w:p>
    <w:p w14:paraId="5B441AC6" w14:textId="77777777" w:rsidR="00B010EA" w:rsidRPr="00D73F09" w:rsidRDefault="00B010EA" w:rsidP="00E20BCB">
      <w:pPr>
        <w:spacing w:line="276" w:lineRule="auto"/>
        <w:ind w:firstLine="420"/>
        <w:rPr>
          <w:rFonts w:ascii="宋体" w:hAnsi="宋体" w:hint="eastAsia"/>
        </w:rPr>
      </w:pPr>
      <w:r w:rsidRPr="00D73F09">
        <w:rPr>
          <w:rFonts w:ascii="宋体" w:hAnsi="宋体" w:hint="eastAsia"/>
        </w:rPr>
        <w:t>（5）要求以B/S架构部署，软件系统以浏览器为统一操作界面。</w:t>
      </w:r>
    </w:p>
    <w:p w14:paraId="5EC3F598" w14:textId="77777777" w:rsidR="00B010EA" w:rsidRPr="00D73F09" w:rsidRDefault="00B010EA" w:rsidP="00E20BCB">
      <w:pPr>
        <w:spacing w:line="276" w:lineRule="auto"/>
        <w:ind w:firstLine="420"/>
        <w:rPr>
          <w:rFonts w:ascii="宋体" w:hAnsi="宋体" w:hint="eastAsia"/>
        </w:rPr>
      </w:pPr>
      <w:r w:rsidRPr="00D73F09">
        <w:rPr>
          <w:rFonts w:ascii="宋体" w:hAnsi="宋体" w:hint="eastAsia"/>
        </w:rPr>
        <w:t>（6）系统和医院信息系统的对接，可通过多种接口方式进行，以达到实时干预、实时审方、实时分析的效果。</w:t>
      </w:r>
    </w:p>
    <w:p w14:paraId="1EB1B5FE" w14:textId="77777777" w:rsidR="00B010EA" w:rsidRPr="00D73F09" w:rsidRDefault="00B010EA" w:rsidP="00E20BCB">
      <w:pPr>
        <w:spacing w:line="276" w:lineRule="auto"/>
        <w:ind w:firstLine="420"/>
        <w:rPr>
          <w:rFonts w:ascii="宋体" w:hAnsi="宋体" w:hint="eastAsia"/>
        </w:rPr>
      </w:pPr>
      <w:r w:rsidRPr="00D73F09">
        <w:rPr>
          <w:rFonts w:ascii="宋体" w:hAnsi="宋体" w:hint="eastAsia"/>
        </w:rPr>
        <w:t>（7）性能要求：系统引擎审查平均响应时间应小于0.5秒，支持不小于3</w:t>
      </w:r>
      <w:r w:rsidRPr="00D73F09">
        <w:rPr>
          <w:rFonts w:ascii="宋体" w:hAnsi="宋体"/>
        </w:rPr>
        <w:t>00</w:t>
      </w:r>
      <w:r w:rsidRPr="00D73F09">
        <w:rPr>
          <w:rFonts w:ascii="宋体" w:hAnsi="宋体" w:hint="eastAsia"/>
        </w:rPr>
        <w:t>并发用户，并要求提供第三方权威评测机构的证明材料（提供扫描件证明材料）。</w:t>
      </w:r>
    </w:p>
    <w:p w14:paraId="229F88B9" w14:textId="77777777" w:rsidR="00B010EA" w:rsidRPr="00D73F09" w:rsidRDefault="00B010EA" w:rsidP="00E20BCB">
      <w:pPr>
        <w:spacing w:line="276" w:lineRule="auto"/>
        <w:ind w:firstLine="420"/>
        <w:rPr>
          <w:rFonts w:ascii="宋体" w:hAnsi="宋体" w:hint="eastAsia"/>
        </w:rPr>
      </w:pPr>
      <w:r w:rsidRPr="00D73F09">
        <w:rPr>
          <w:rFonts w:ascii="宋体" w:hAnsi="宋体" w:hint="eastAsia"/>
        </w:rPr>
        <w:t>（8）部署合理用药管理系统所需的操作系统和数据库软件系统由投标人提供并安装，要求无版权问题。</w:t>
      </w:r>
    </w:p>
    <w:p w14:paraId="3246E458" w14:textId="07B099BA" w:rsidR="00761D29" w:rsidRPr="00D73F09" w:rsidRDefault="00761D29" w:rsidP="00E20BCB">
      <w:pPr>
        <w:pStyle w:val="2"/>
        <w:numPr>
          <w:ilvl w:val="1"/>
          <w:numId w:val="3"/>
        </w:numPr>
        <w:spacing w:line="276" w:lineRule="auto"/>
        <w:ind w:firstLineChars="0"/>
        <w:rPr>
          <w:rFonts w:ascii="宋体" w:hAnsi="宋体"/>
        </w:rPr>
      </w:pPr>
      <w:r w:rsidRPr="00D73F09">
        <w:rPr>
          <w:rFonts w:ascii="宋体" w:hAnsi="宋体"/>
        </w:rPr>
        <w:t>用药规则管理系统</w:t>
      </w:r>
    </w:p>
    <w:p w14:paraId="739194F9" w14:textId="77777777" w:rsidR="00761D29" w:rsidRPr="00D73F09" w:rsidRDefault="00761D29" w:rsidP="00E20BCB">
      <w:pPr>
        <w:pStyle w:val="a9"/>
        <w:keepNext/>
        <w:keepLines/>
        <w:numPr>
          <w:ilvl w:val="0"/>
          <w:numId w:val="54"/>
        </w:numPr>
        <w:spacing w:before="160" w:after="80" w:line="276" w:lineRule="auto"/>
        <w:ind w:firstLineChars="0"/>
        <w:contextualSpacing w:val="0"/>
        <w:outlineLvl w:val="2"/>
        <w:rPr>
          <w:rFonts w:ascii="宋体" w:hAnsi="宋体" w:cstheme="majorBidi" w:hint="eastAsia"/>
          <w:vanish/>
          <w:color w:val="000000" w:themeColor="text1"/>
          <w:sz w:val="32"/>
          <w:szCs w:val="32"/>
          <w:lang w:val="zh-CN"/>
        </w:rPr>
      </w:pPr>
    </w:p>
    <w:p w14:paraId="161DFD52" w14:textId="77777777" w:rsidR="00761D29" w:rsidRPr="00D73F09" w:rsidRDefault="00761D29" w:rsidP="00E20BCB">
      <w:pPr>
        <w:pStyle w:val="a9"/>
        <w:keepNext/>
        <w:keepLines/>
        <w:numPr>
          <w:ilvl w:val="0"/>
          <w:numId w:val="54"/>
        </w:numPr>
        <w:spacing w:before="160" w:after="80" w:line="276" w:lineRule="auto"/>
        <w:ind w:firstLineChars="0"/>
        <w:contextualSpacing w:val="0"/>
        <w:outlineLvl w:val="2"/>
        <w:rPr>
          <w:rFonts w:ascii="宋体" w:hAnsi="宋体" w:cstheme="majorBidi" w:hint="eastAsia"/>
          <w:vanish/>
          <w:color w:val="000000" w:themeColor="text1"/>
          <w:sz w:val="32"/>
          <w:szCs w:val="32"/>
          <w:lang w:val="zh-CN"/>
        </w:rPr>
      </w:pPr>
    </w:p>
    <w:p w14:paraId="6CA33528" w14:textId="77777777" w:rsidR="00761D29" w:rsidRPr="00D73F09" w:rsidRDefault="00761D29" w:rsidP="00E20BCB">
      <w:pPr>
        <w:pStyle w:val="a9"/>
        <w:keepNext/>
        <w:keepLines/>
        <w:numPr>
          <w:ilvl w:val="0"/>
          <w:numId w:val="54"/>
        </w:numPr>
        <w:spacing w:before="160" w:after="80" w:line="276" w:lineRule="auto"/>
        <w:ind w:firstLineChars="0"/>
        <w:contextualSpacing w:val="0"/>
        <w:outlineLvl w:val="2"/>
        <w:rPr>
          <w:rFonts w:ascii="宋体" w:hAnsi="宋体" w:cstheme="majorBidi" w:hint="eastAsia"/>
          <w:vanish/>
          <w:color w:val="000000" w:themeColor="text1"/>
          <w:sz w:val="32"/>
          <w:szCs w:val="32"/>
          <w:lang w:val="zh-CN"/>
        </w:rPr>
      </w:pPr>
    </w:p>
    <w:p w14:paraId="17D2436E" w14:textId="77777777" w:rsidR="00761D29" w:rsidRPr="00D73F09" w:rsidRDefault="00761D29" w:rsidP="00E20BCB">
      <w:pPr>
        <w:pStyle w:val="a9"/>
        <w:keepNext/>
        <w:keepLines/>
        <w:numPr>
          <w:ilvl w:val="1"/>
          <w:numId w:val="54"/>
        </w:numPr>
        <w:spacing w:before="160" w:after="80" w:line="276" w:lineRule="auto"/>
        <w:ind w:firstLineChars="0"/>
        <w:contextualSpacing w:val="0"/>
        <w:outlineLvl w:val="2"/>
        <w:rPr>
          <w:rFonts w:ascii="宋体" w:hAnsi="宋体" w:cstheme="majorBidi" w:hint="eastAsia"/>
          <w:vanish/>
          <w:color w:val="000000" w:themeColor="text1"/>
          <w:sz w:val="32"/>
          <w:szCs w:val="32"/>
          <w:lang w:val="zh-CN"/>
        </w:rPr>
      </w:pPr>
    </w:p>
    <w:p w14:paraId="366A666C" w14:textId="77777777" w:rsidR="00761D29" w:rsidRPr="00D73F09" w:rsidRDefault="00761D29" w:rsidP="00E20BCB">
      <w:pPr>
        <w:pStyle w:val="a9"/>
        <w:keepNext/>
        <w:keepLines/>
        <w:numPr>
          <w:ilvl w:val="1"/>
          <w:numId w:val="54"/>
        </w:numPr>
        <w:spacing w:before="160" w:after="80" w:line="276" w:lineRule="auto"/>
        <w:ind w:firstLineChars="0"/>
        <w:contextualSpacing w:val="0"/>
        <w:outlineLvl w:val="2"/>
        <w:rPr>
          <w:rFonts w:ascii="宋体" w:hAnsi="宋体" w:cstheme="majorBidi" w:hint="eastAsia"/>
          <w:vanish/>
          <w:color w:val="000000" w:themeColor="text1"/>
          <w:sz w:val="32"/>
          <w:szCs w:val="32"/>
          <w:lang w:val="zh-CN"/>
        </w:rPr>
      </w:pPr>
    </w:p>
    <w:p w14:paraId="28DB217C" w14:textId="7871878F" w:rsidR="00761D29" w:rsidRPr="00D73F09" w:rsidRDefault="00761D29" w:rsidP="00E20BCB">
      <w:pPr>
        <w:pStyle w:val="3"/>
        <w:numPr>
          <w:ilvl w:val="2"/>
          <w:numId w:val="54"/>
        </w:numPr>
        <w:spacing w:line="276" w:lineRule="auto"/>
        <w:ind w:left="567" w:firstLineChars="0"/>
        <w:rPr>
          <w:rFonts w:ascii="宋体" w:hAnsi="宋体" w:hint="eastAsia"/>
          <w:lang w:val="zh-CN"/>
        </w:rPr>
      </w:pPr>
      <w:r w:rsidRPr="00D73F09">
        <w:rPr>
          <w:rFonts w:ascii="宋体" w:hAnsi="宋体" w:hint="eastAsia"/>
          <w:lang w:val="zh-CN"/>
        </w:rPr>
        <w:t>标准规则库</w:t>
      </w:r>
    </w:p>
    <w:p w14:paraId="79A06823" w14:textId="77777777" w:rsidR="00761D29" w:rsidRPr="00D73F09" w:rsidRDefault="00761D29" w:rsidP="00E20BCB">
      <w:pPr>
        <w:spacing w:line="276" w:lineRule="auto"/>
        <w:ind w:firstLine="420"/>
        <w:rPr>
          <w:rFonts w:ascii="宋体" w:hAnsi="宋体"/>
        </w:rPr>
      </w:pPr>
      <w:r w:rsidRPr="00D73F09">
        <w:rPr>
          <w:rFonts w:ascii="宋体" w:hAnsi="宋体" w:hint="eastAsia"/>
        </w:rPr>
        <w:t>（1） 医生</w:t>
      </w:r>
      <w:r w:rsidRPr="00D73F09">
        <w:rPr>
          <w:rFonts w:ascii="宋体" w:hAnsi="宋体"/>
        </w:rPr>
        <w:t>临床用药干预</w:t>
      </w:r>
      <w:r w:rsidRPr="00D73F09">
        <w:rPr>
          <w:rFonts w:ascii="宋体" w:hAnsi="宋体" w:hint="eastAsia"/>
        </w:rPr>
        <w:t>、</w:t>
      </w:r>
      <w:r w:rsidRPr="00D73F09">
        <w:rPr>
          <w:rFonts w:ascii="宋体" w:hAnsi="宋体"/>
        </w:rPr>
        <w:t>药师审方及处方</w:t>
      </w:r>
      <w:r w:rsidRPr="00D73F09">
        <w:rPr>
          <w:rFonts w:ascii="宋体" w:hAnsi="宋体" w:hint="eastAsia"/>
        </w:rPr>
        <w:t>/医嘱</w:t>
      </w:r>
      <w:r w:rsidRPr="00D73F09">
        <w:rPr>
          <w:rFonts w:ascii="宋体" w:hAnsi="宋体"/>
        </w:rPr>
        <w:t>分析标准统一，使用统一的用药管理知</w:t>
      </w:r>
      <w:r w:rsidRPr="00D73F09">
        <w:rPr>
          <w:rFonts w:ascii="宋体" w:hAnsi="宋体"/>
        </w:rPr>
        <w:lastRenderedPageBreak/>
        <w:t>识库</w:t>
      </w:r>
      <w:r w:rsidRPr="00D73F09">
        <w:rPr>
          <w:rFonts w:ascii="宋体" w:hAnsi="宋体" w:hint="eastAsia"/>
        </w:rPr>
        <w:t>；</w:t>
      </w:r>
    </w:p>
    <w:p w14:paraId="280C2A93" w14:textId="2058C497" w:rsidR="00761D29" w:rsidRPr="00D73F09" w:rsidRDefault="00761D29" w:rsidP="00E20BCB">
      <w:pPr>
        <w:spacing w:line="276" w:lineRule="auto"/>
        <w:ind w:firstLine="420"/>
        <w:rPr>
          <w:rFonts w:ascii="宋体" w:hAnsi="宋体"/>
        </w:rPr>
      </w:pPr>
      <w:r w:rsidRPr="00D73F09">
        <w:rPr>
          <w:rFonts w:ascii="宋体" w:hAnsi="宋体" w:hint="eastAsia"/>
        </w:rPr>
        <w:t>（2） ★系统提供1套初始化的说明书规则集，以及3套供引用、参考的三甲医院临床应用规则集，包括三甲综合医院规则集、三甲儿童医院</w:t>
      </w:r>
      <w:proofErr w:type="gramStart"/>
      <w:r w:rsidRPr="00D73F09">
        <w:rPr>
          <w:rFonts w:ascii="宋体" w:hAnsi="宋体" w:hint="eastAsia"/>
        </w:rPr>
        <w:t>规则集</w:t>
      </w:r>
      <w:proofErr w:type="gramEnd"/>
      <w:r w:rsidRPr="00D73F09">
        <w:rPr>
          <w:rFonts w:ascii="宋体" w:hAnsi="宋体" w:hint="eastAsia"/>
        </w:rPr>
        <w:t>和三甲中医院规则集，知识库规则内容可视可验证。说明书</w:t>
      </w:r>
      <w:proofErr w:type="gramStart"/>
      <w:r w:rsidRPr="00D73F09">
        <w:rPr>
          <w:rFonts w:ascii="宋体" w:hAnsi="宋体" w:hint="eastAsia"/>
        </w:rPr>
        <w:t>规则集</w:t>
      </w:r>
      <w:proofErr w:type="gramEnd"/>
      <w:r w:rsidRPr="00D73F09">
        <w:rPr>
          <w:rFonts w:ascii="宋体" w:hAnsi="宋体" w:hint="eastAsia"/>
        </w:rPr>
        <w:t>是以药品说明书为基础，结合数百家医疗机构临床实际用药情况与经验，总结优化形成的规则集，已覆盖已上市药品的合理性审查。该知识</w:t>
      </w:r>
      <w:r w:rsidRPr="00D73F09">
        <w:rPr>
          <w:rFonts w:ascii="宋体" w:hAnsi="宋体"/>
        </w:rPr>
        <w:t>库</w:t>
      </w:r>
      <w:r w:rsidRPr="00D73F09">
        <w:rPr>
          <w:rFonts w:ascii="宋体" w:hAnsi="宋体" w:hint="eastAsia"/>
        </w:rPr>
        <w:t>贴近临床，应用性高、精准性强，大部分医疗机构可在无需更改的情况下直接使用。知识库规则</w:t>
      </w:r>
      <w:r w:rsidRPr="00D73F09">
        <w:rPr>
          <w:rFonts w:ascii="宋体" w:hAnsi="宋体"/>
        </w:rPr>
        <w:t>通过分支类型、提示</w:t>
      </w:r>
      <w:r w:rsidRPr="00D73F09">
        <w:rPr>
          <w:rFonts w:ascii="宋体" w:hAnsi="宋体" w:hint="eastAsia"/>
        </w:rPr>
        <w:t>类型</w:t>
      </w:r>
      <w:r w:rsidRPr="00D73F09">
        <w:rPr>
          <w:rFonts w:ascii="宋体" w:hAnsi="宋体"/>
        </w:rPr>
        <w:t>及警示等级等多个维度将临床用药问题</w:t>
      </w:r>
      <w:r w:rsidRPr="00D73F09">
        <w:rPr>
          <w:rFonts w:ascii="宋体" w:hAnsi="宋体" w:hint="eastAsia"/>
        </w:rPr>
        <w:t>合理</w:t>
      </w:r>
      <w:r w:rsidRPr="00D73F09">
        <w:rPr>
          <w:rFonts w:ascii="宋体" w:hAnsi="宋体"/>
        </w:rPr>
        <w:t>划分</w:t>
      </w:r>
      <w:r w:rsidRPr="00D73F09">
        <w:rPr>
          <w:rFonts w:ascii="宋体" w:hAnsi="宋体" w:hint="eastAsia"/>
        </w:rPr>
        <w:t>，具体审查规则覆盖内容如下：</w:t>
      </w:r>
    </w:p>
    <w:p w14:paraId="4AAB9174" w14:textId="77777777" w:rsidR="00BF1E08" w:rsidRPr="00D73F09" w:rsidRDefault="00BF1E08" w:rsidP="00E20BCB">
      <w:pPr>
        <w:pStyle w:val="a9"/>
        <w:numPr>
          <w:ilvl w:val="0"/>
          <w:numId w:val="56"/>
        </w:numPr>
        <w:spacing w:line="276" w:lineRule="auto"/>
        <w:ind w:firstLineChars="0"/>
        <w:rPr>
          <w:rFonts w:ascii="宋体" w:hAnsi="宋体"/>
        </w:rPr>
      </w:pPr>
      <w:r w:rsidRPr="00D73F09">
        <w:rPr>
          <w:rFonts w:ascii="宋体" w:hAnsi="宋体" w:hint="eastAsia"/>
        </w:rPr>
        <w:t>给药途径：设置药品适宜与不适宜的给药途径；</w:t>
      </w:r>
    </w:p>
    <w:p w14:paraId="32F7E948" w14:textId="77777777" w:rsidR="00BF1E08" w:rsidRPr="00D73F09" w:rsidRDefault="00BF1E08" w:rsidP="00E20BCB">
      <w:pPr>
        <w:pStyle w:val="a9"/>
        <w:numPr>
          <w:ilvl w:val="0"/>
          <w:numId w:val="56"/>
        </w:numPr>
        <w:spacing w:line="276" w:lineRule="auto"/>
        <w:ind w:firstLineChars="0"/>
        <w:rPr>
          <w:rFonts w:ascii="宋体" w:hAnsi="宋体" w:hint="eastAsia"/>
        </w:rPr>
      </w:pPr>
      <w:r w:rsidRPr="00D73F09">
        <w:rPr>
          <w:rFonts w:ascii="宋体" w:hAnsi="宋体" w:hint="eastAsia"/>
        </w:rPr>
        <w:t>用法用量</w:t>
      </w:r>
    </w:p>
    <w:p w14:paraId="6BBD3656"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给药频率：结合患者年龄、性别、体重、体表面积、孕产状态、诊断、肝功能（通过患者诊断或谷丙转氨酶、谷草转氨酶、碱性磷酸酶、总胆红素等指标）、肾功能（eGFR指标）、检验指标（中性粒细胞、白细胞、血小板、血红蛋白、白蛋白、血钾、血钙、血镁、甘油三酯、胆红素、谷丙转氨酶、谷草转氨酶、国际标准化比值、尿蛋白定性试验、血葡萄糖、血钠、血磷、血氨、肌酸激酶、同型半胱氨酸、尿素、肾小球滤过率）、给药途径、合并用药（合用</w:t>
      </w:r>
      <w:r w:rsidRPr="00D73F09">
        <w:rPr>
          <w:rFonts w:ascii="宋体" w:hAnsi="宋体"/>
        </w:rPr>
        <w:t>药</w:t>
      </w:r>
      <w:proofErr w:type="gramStart"/>
      <w:r w:rsidRPr="00D73F09">
        <w:rPr>
          <w:rFonts w:ascii="宋体" w:hAnsi="宋体"/>
        </w:rPr>
        <w:t>嘱</w:t>
      </w:r>
      <w:proofErr w:type="gramEnd"/>
      <w:r w:rsidRPr="00D73F09">
        <w:rPr>
          <w:rFonts w:ascii="宋体" w:hAnsi="宋体"/>
        </w:rPr>
        <w:t>的</w:t>
      </w:r>
      <w:r w:rsidRPr="00D73F09">
        <w:rPr>
          <w:rFonts w:ascii="宋体" w:hAnsi="宋体" w:hint="eastAsia"/>
        </w:rPr>
        <w:t>剂量、频率、给药途径）</w:t>
      </w:r>
      <w:proofErr w:type="gramStart"/>
      <w:r w:rsidRPr="00D73F09">
        <w:rPr>
          <w:rFonts w:ascii="宋体" w:hAnsi="宋体" w:hint="eastAsia"/>
        </w:rPr>
        <w:t>等判断</w:t>
      </w:r>
      <w:proofErr w:type="gramEnd"/>
      <w:r w:rsidRPr="00D73F09">
        <w:rPr>
          <w:rFonts w:ascii="宋体" w:hAnsi="宋体" w:hint="eastAsia"/>
        </w:rPr>
        <w:t>条件设置药品的给药频率审查</w:t>
      </w:r>
      <w:r w:rsidRPr="00D73F09">
        <w:rPr>
          <w:rFonts w:ascii="宋体" w:hAnsi="宋体"/>
        </w:rPr>
        <w:t>规则</w:t>
      </w:r>
      <w:r w:rsidRPr="00D73F09">
        <w:rPr>
          <w:rFonts w:ascii="宋体" w:hAnsi="宋体" w:hint="eastAsia"/>
        </w:rPr>
        <w:t>；</w:t>
      </w:r>
    </w:p>
    <w:p w14:paraId="54DA7082"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给药时机：结合诊断</w:t>
      </w:r>
      <w:proofErr w:type="gramStart"/>
      <w:r w:rsidRPr="00D73F09">
        <w:rPr>
          <w:rFonts w:ascii="宋体" w:hAnsi="宋体" w:hint="eastAsia"/>
        </w:rPr>
        <w:t>等判断</w:t>
      </w:r>
      <w:proofErr w:type="gramEnd"/>
      <w:r w:rsidRPr="00D73F09">
        <w:rPr>
          <w:rFonts w:ascii="宋体" w:hAnsi="宋体" w:hint="eastAsia"/>
        </w:rPr>
        <w:t>条件，设置药品的给药时机审查规则；</w:t>
      </w:r>
    </w:p>
    <w:p w14:paraId="5B1B2163" w14:textId="77777777" w:rsidR="00BF1E08" w:rsidRPr="00D73F09" w:rsidRDefault="00BF1E08" w:rsidP="00E20BCB">
      <w:pPr>
        <w:pStyle w:val="a9"/>
        <w:numPr>
          <w:ilvl w:val="0"/>
          <w:numId w:val="57"/>
        </w:numPr>
        <w:spacing w:line="276" w:lineRule="auto"/>
        <w:ind w:left="0" w:firstLine="420"/>
        <w:rPr>
          <w:rFonts w:ascii="宋体" w:hAnsi="宋体" w:hint="eastAsia"/>
        </w:rPr>
      </w:pPr>
      <w:r w:rsidRPr="00D73F09">
        <w:rPr>
          <w:rFonts w:ascii="宋体" w:hAnsi="宋体" w:hint="eastAsia"/>
        </w:rPr>
        <w:t>剂量：结合患者年龄、性别、体重、体表面积、孕产状态、诊断、肝功能（患者诊断或谷丙转氨酶、谷草转氨酶、碱性磷酸酶、总胆红素等指标）、肾功能（eGFR指标）、检验指标（中性粒细胞、白细胞、血小板、血红蛋白、白蛋白、血钾、血钙、血镁、甘油三酯、胆红素、谷丙转氨酶、谷草转氨酶、国际标准化比值）、给药途径、合并用药（合用</w:t>
      </w:r>
      <w:r w:rsidRPr="00D73F09">
        <w:rPr>
          <w:rFonts w:ascii="宋体" w:hAnsi="宋体"/>
        </w:rPr>
        <w:t>药</w:t>
      </w:r>
      <w:proofErr w:type="gramStart"/>
      <w:r w:rsidRPr="00D73F09">
        <w:rPr>
          <w:rFonts w:ascii="宋体" w:hAnsi="宋体"/>
        </w:rPr>
        <w:t>嘱</w:t>
      </w:r>
      <w:proofErr w:type="gramEnd"/>
      <w:r w:rsidRPr="00D73F09">
        <w:rPr>
          <w:rFonts w:ascii="宋体" w:hAnsi="宋体"/>
        </w:rPr>
        <w:t>的</w:t>
      </w:r>
      <w:r w:rsidRPr="00D73F09">
        <w:rPr>
          <w:rFonts w:ascii="宋体" w:hAnsi="宋体" w:hint="eastAsia"/>
        </w:rPr>
        <w:t>剂量、频率、给药途径）</w:t>
      </w:r>
      <w:proofErr w:type="gramStart"/>
      <w:r w:rsidRPr="00D73F09">
        <w:rPr>
          <w:rFonts w:ascii="宋体" w:hAnsi="宋体" w:hint="eastAsia"/>
        </w:rPr>
        <w:t>等判断</w:t>
      </w:r>
      <w:proofErr w:type="gramEnd"/>
      <w:r w:rsidRPr="00D73F09">
        <w:rPr>
          <w:rFonts w:ascii="宋体" w:hAnsi="宋体" w:hint="eastAsia"/>
        </w:rPr>
        <w:t>条件设置药品的每次剂量（包括每公斤剂量、每体表面积剂量）、日剂量（包括每公斤剂量、每体表面积剂量）、累计剂量（包括每公斤剂量、每体表面积剂量）审查</w:t>
      </w:r>
      <w:r w:rsidRPr="00D73F09">
        <w:rPr>
          <w:rFonts w:ascii="宋体" w:hAnsi="宋体"/>
        </w:rPr>
        <w:t>规则</w:t>
      </w:r>
      <w:r w:rsidRPr="00D73F09">
        <w:rPr>
          <w:rFonts w:ascii="宋体" w:hAnsi="宋体" w:hint="eastAsia"/>
        </w:rPr>
        <w:t>，还分别对长期医嘱和临时医嘱（</w:t>
      </w:r>
      <w:proofErr w:type="spellStart"/>
      <w:r w:rsidRPr="00D73F09">
        <w:rPr>
          <w:rFonts w:ascii="宋体" w:hAnsi="宋体" w:hint="eastAsia"/>
        </w:rPr>
        <w:t>st</w:t>
      </w:r>
      <w:proofErr w:type="spellEnd"/>
      <w:r w:rsidRPr="00D73F09">
        <w:rPr>
          <w:rFonts w:ascii="宋体" w:hAnsi="宋体" w:hint="eastAsia"/>
        </w:rPr>
        <w:t>、once）单次剂量进行设置；</w:t>
      </w:r>
    </w:p>
    <w:p w14:paraId="3ADCBDF7" w14:textId="77777777" w:rsidR="00BF1E08" w:rsidRPr="00D73F09" w:rsidRDefault="00BF1E08" w:rsidP="00E20BCB">
      <w:pPr>
        <w:pStyle w:val="a9"/>
        <w:numPr>
          <w:ilvl w:val="0"/>
          <w:numId w:val="57"/>
        </w:numPr>
        <w:spacing w:line="276" w:lineRule="auto"/>
        <w:ind w:left="0" w:firstLine="420"/>
        <w:rPr>
          <w:rFonts w:ascii="宋体" w:hAnsi="宋体" w:hint="eastAsia"/>
        </w:rPr>
      </w:pPr>
      <w:r w:rsidRPr="00D73F09">
        <w:rPr>
          <w:rFonts w:ascii="宋体" w:hAnsi="宋体" w:hint="eastAsia"/>
        </w:rPr>
        <w:t>儿童剂量：设置儿童剂量多维度审查，儿童剂量符合参考标准中年龄和体重任</w:t>
      </w:r>
      <w:proofErr w:type="gramStart"/>
      <w:r w:rsidRPr="00D73F09">
        <w:rPr>
          <w:rFonts w:ascii="宋体" w:hAnsi="宋体" w:hint="eastAsia"/>
        </w:rPr>
        <w:t>一</w:t>
      </w:r>
      <w:proofErr w:type="gramEnd"/>
      <w:r w:rsidRPr="00D73F09">
        <w:rPr>
          <w:rFonts w:ascii="宋体" w:hAnsi="宋体" w:hint="eastAsia"/>
        </w:rPr>
        <w:t>条件，</w:t>
      </w:r>
      <w:proofErr w:type="gramStart"/>
      <w:r w:rsidRPr="00D73F09">
        <w:rPr>
          <w:rFonts w:ascii="宋体" w:hAnsi="宋体" w:hint="eastAsia"/>
        </w:rPr>
        <w:t>均判断</w:t>
      </w:r>
      <w:proofErr w:type="gramEnd"/>
      <w:r w:rsidRPr="00D73F09">
        <w:rPr>
          <w:rFonts w:ascii="宋体" w:hAnsi="宋体" w:hint="eastAsia"/>
        </w:rPr>
        <w:t>为合理的剂量；</w:t>
      </w:r>
    </w:p>
    <w:p w14:paraId="41706EE4"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药品成分剂量：肿瘤用药和心血管系统复方制剂，按其成分进行剂量的合并计算，实现同药品成分累计剂量、</w:t>
      </w:r>
      <w:proofErr w:type="gramStart"/>
      <w:r w:rsidRPr="00D73F09">
        <w:rPr>
          <w:rFonts w:ascii="宋体" w:hAnsi="宋体" w:hint="eastAsia"/>
        </w:rPr>
        <w:t>累计日</w:t>
      </w:r>
      <w:proofErr w:type="gramEnd"/>
      <w:r w:rsidRPr="00D73F09">
        <w:rPr>
          <w:rFonts w:ascii="宋体" w:hAnsi="宋体" w:hint="eastAsia"/>
        </w:rPr>
        <w:t>剂量的审查；</w:t>
      </w:r>
      <w:r w:rsidRPr="00D73F09">
        <w:rPr>
          <w:rFonts w:ascii="宋体" w:hAnsi="宋体"/>
        </w:rPr>
        <w:t xml:space="preserve"> </w:t>
      </w:r>
    </w:p>
    <w:p w14:paraId="115B0995" w14:textId="77777777" w:rsidR="00BF1E08" w:rsidRPr="00D73F09" w:rsidRDefault="00BF1E08" w:rsidP="00E20BCB">
      <w:pPr>
        <w:pStyle w:val="a9"/>
        <w:numPr>
          <w:ilvl w:val="0"/>
          <w:numId w:val="57"/>
        </w:numPr>
        <w:spacing w:line="276" w:lineRule="auto"/>
        <w:ind w:left="0" w:firstLine="420"/>
        <w:rPr>
          <w:rFonts w:ascii="宋体" w:hAnsi="宋体" w:hint="eastAsia"/>
        </w:rPr>
      </w:pPr>
      <w:r w:rsidRPr="00D73F09">
        <w:rPr>
          <w:rFonts w:ascii="宋体" w:hAnsi="宋体" w:hint="eastAsia"/>
        </w:rPr>
        <w:t>异常剂量：结合年龄、诊断</w:t>
      </w:r>
      <w:proofErr w:type="gramStart"/>
      <w:r w:rsidRPr="00D73F09">
        <w:rPr>
          <w:rFonts w:ascii="宋体" w:hAnsi="宋体" w:hint="eastAsia"/>
        </w:rPr>
        <w:t>等判断</w:t>
      </w:r>
      <w:proofErr w:type="gramEnd"/>
      <w:r w:rsidRPr="00D73F09">
        <w:rPr>
          <w:rFonts w:ascii="宋体" w:hAnsi="宋体" w:hint="eastAsia"/>
        </w:rPr>
        <w:t>条件，设置成品输液型药品、小容量注射剂和口服药品设置异常剂量（80岁以上老年患者和14岁以下儿童患者，每次或每天剂量不得超过1倍最大推荐剂量；其他患者，每次或每天剂量不得超过2倍最大推荐剂量；14岁以上患者每次或每天剂量不得低于1/5最小推荐剂量）审查规则；设置所有缓释片、控释片、肠溶片等对分剂量服用有特定要求的药品，每次剂量是否为合理可分剂量的审查规则；</w:t>
      </w:r>
    </w:p>
    <w:p w14:paraId="5C996D95" w14:textId="77777777" w:rsidR="000F2D76"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累计</w:t>
      </w:r>
      <w:r w:rsidRPr="00D73F09">
        <w:rPr>
          <w:rFonts w:ascii="宋体" w:hAnsi="宋体"/>
        </w:rPr>
        <w:t>剂量：结合</w:t>
      </w:r>
      <w:r w:rsidRPr="00D73F09">
        <w:rPr>
          <w:rFonts w:ascii="宋体" w:hAnsi="宋体" w:hint="eastAsia"/>
        </w:rPr>
        <w:t>年龄、体重</w:t>
      </w:r>
      <w:proofErr w:type="gramStart"/>
      <w:r w:rsidRPr="00D73F09">
        <w:rPr>
          <w:rFonts w:ascii="宋体" w:hAnsi="宋体" w:hint="eastAsia"/>
        </w:rPr>
        <w:t>等判断</w:t>
      </w:r>
      <w:proofErr w:type="gramEnd"/>
      <w:r w:rsidRPr="00D73F09">
        <w:rPr>
          <w:rFonts w:ascii="宋体" w:hAnsi="宋体"/>
        </w:rPr>
        <w:t>条件</w:t>
      </w:r>
      <w:r w:rsidRPr="00D73F09">
        <w:rPr>
          <w:rFonts w:ascii="宋体" w:hAnsi="宋体" w:hint="eastAsia"/>
        </w:rPr>
        <w:t>设置某药品</w:t>
      </w:r>
      <w:r w:rsidRPr="00D73F09">
        <w:rPr>
          <w:rFonts w:ascii="宋体" w:hAnsi="宋体"/>
        </w:rPr>
        <w:t>或某</w:t>
      </w:r>
      <w:r w:rsidRPr="00D73F09">
        <w:rPr>
          <w:rFonts w:ascii="宋体" w:hAnsi="宋体" w:hint="eastAsia"/>
        </w:rPr>
        <w:t>药品</w:t>
      </w:r>
      <w:r w:rsidRPr="00D73F09">
        <w:rPr>
          <w:rFonts w:ascii="宋体" w:hAnsi="宋体"/>
        </w:rPr>
        <w:t>成分累计剂量</w:t>
      </w:r>
      <w:r w:rsidRPr="00D73F09">
        <w:rPr>
          <w:rFonts w:ascii="宋体" w:hAnsi="宋体" w:hint="eastAsia"/>
        </w:rPr>
        <w:t>审查规则</w:t>
      </w:r>
    </w:p>
    <w:p w14:paraId="36A4EC61" w14:textId="21AADDEF" w:rsidR="00BF1E08" w:rsidRPr="00D73F09" w:rsidRDefault="000A0722" w:rsidP="00E20BCB">
      <w:pPr>
        <w:pStyle w:val="a9"/>
        <w:numPr>
          <w:ilvl w:val="0"/>
          <w:numId w:val="57"/>
        </w:numPr>
        <w:spacing w:line="276" w:lineRule="auto"/>
        <w:ind w:left="0" w:firstLine="420"/>
        <w:rPr>
          <w:rFonts w:ascii="宋体" w:hAnsi="宋体" w:hint="eastAsia"/>
        </w:rPr>
      </w:pPr>
      <w:r w:rsidRPr="00D73F09">
        <w:rPr>
          <w:rFonts w:ascii="宋体" w:hAnsi="宋体" w:hint="eastAsia"/>
        </w:rPr>
        <w:t>★</w:t>
      </w:r>
      <w:r w:rsidR="00BF1E08" w:rsidRPr="00D73F09">
        <w:rPr>
          <w:rFonts w:ascii="宋体" w:hAnsi="宋体" w:hint="eastAsia"/>
        </w:rPr>
        <w:t>校正剂量：实现校正剂量的审查，对涉及体重、体表面积的口服药品计算出的非整数剂量的校正，提高审查准确率。（如某肿瘤药根据体重、体表面积计算出患者应使用0.98片，而医生实际开具1片，判断为合理的剂量）；</w:t>
      </w:r>
      <w:r w:rsidR="00BF1E08" w:rsidRPr="00D73F09">
        <w:rPr>
          <w:rFonts w:ascii="宋体" w:hAnsi="宋体"/>
        </w:rPr>
        <w:t xml:space="preserve"> </w:t>
      </w:r>
    </w:p>
    <w:p w14:paraId="700D114A" w14:textId="77777777" w:rsidR="00BF1E08" w:rsidRPr="00D73F09" w:rsidRDefault="00BF1E08" w:rsidP="00E20BCB">
      <w:pPr>
        <w:pStyle w:val="a9"/>
        <w:numPr>
          <w:ilvl w:val="0"/>
          <w:numId w:val="57"/>
        </w:numPr>
        <w:spacing w:line="276" w:lineRule="auto"/>
        <w:ind w:left="0" w:firstLine="420"/>
        <w:rPr>
          <w:rFonts w:ascii="宋体" w:hAnsi="宋体" w:hint="eastAsia"/>
        </w:rPr>
      </w:pPr>
      <w:r w:rsidRPr="00D73F09">
        <w:rPr>
          <w:rFonts w:ascii="宋体" w:hAnsi="宋体" w:hint="eastAsia"/>
        </w:rPr>
        <w:t>疗程：结合诊断</w:t>
      </w:r>
      <w:proofErr w:type="gramStart"/>
      <w:r w:rsidRPr="00D73F09">
        <w:rPr>
          <w:rFonts w:ascii="宋体" w:hAnsi="宋体" w:hint="eastAsia"/>
        </w:rPr>
        <w:t>等判断</w:t>
      </w:r>
      <w:proofErr w:type="gramEnd"/>
      <w:r w:rsidRPr="00D73F09">
        <w:rPr>
          <w:rFonts w:ascii="宋体" w:hAnsi="宋体" w:hint="eastAsia"/>
        </w:rPr>
        <w:t>条件，设置门诊处方药品和出院带药的疗程和发药数量；对于住院医嘱，设置药品的持续时间；</w:t>
      </w:r>
    </w:p>
    <w:p w14:paraId="405D2BBC" w14:textId="77777777" w:rsidR="00BF1E08" w:rsidRPr="00D73F09" w:rsidRDefault="00BF1E08" w:rsidP="00E20BCB">
      <w:pPr>
        <w:pStyle w:val="a9"/>
        <w:numPr>
          <w:ilvl w:val="0"/>
          <w:numId w:val="58"/>
        </w:numPr>
        <w:spacing w:line="276" w:lineRule="auto"/>
        <w:ind w:left="0" w:firstLine="420"/>
        <w:rPr>
          <w:rFonts w:ascii="宋体" w:hAnsi="宋体" w:hint="eastAsia"/>
        </w:rPr>
      </w:pPr>
      <w:r w:rsidRPr="00D73F09">
        <w:rPr>
          <w:rFonts w:ascii="宋体" w:hAnsi="宋体" w:hint="eastAsia"/>
        </w:rPr>
        <w:t>相互作用：结合患者诊断、检验指标（中性粒细胞、白细胞、血小板、血红蛋白、白</w:t>
      </w:r>
      <w:r w:rsidRPr="00D73F09">
        <w:rPr>
          <w:rFonts w:ascii="宋体" w:hAnsi="宋体" w:hint="eastAsia"/>
        </w:rPr>
        <w:lastRenderedPageBreak/>
        <w:t>蛋白、血钾、血钙、血镁、甘油三酯、胆红素、谷丙转氨酶、谷草转氨酶、国际标准化比值）、药品或合用药品（剂量、频率、给药途径）</w:t>
      </w:r>
      <w:proofErr w:type="gramStart"/>
      <w:r w:rsidRPr="00D73F09">
        <w:rPr>
          <w:rFonts w:ascii="宋体" w:hAnsi="宋体" w:hint="eastAsia"/>
        </w:rPr>
        <w:t>等判断</w:t>
      </w:r>
      <w:proofErr w:type="gramEnd"/>
      <w:r w:rsidRPr="00D73F09">
        <w:rPr>
          <w:rFonts w:ascii="宋体" w:hAnsi="宋体" w:hint="eastAsia"/>
        </w:rPr>
        <w:t>条件，设置某类药品</w:t>
      </w:r>
      <w:r w:rsidRPr="00D73F09">
        <w:rPr>
          <w:rFonts w:ascii="宋体" w:hAnsi="宋体"/>
        </w:rPr>
        <w:t>、</w:t>
      </w:r>
      <w:r w:rsidRPr="00D73F09">
        <w:rPr>
          <w:rFonts w:ascii="宋体" w:hAnsi="宋体" w:hint="eastAsia"/>
        </w:rPr>
        <w:t>某几个药品</w:t>
      </w:r>
      <w:r w:rsidRPr="00D73F09">
        <w:rPr>
          <w:rFonts w:ascii="宋体" w:hAnsi="宋体"/>
        </w:rPr>
        <w:t>、某</w:t>
      </w:r>
      <w:r w:rsidRPr="00D73F09">
        <w:rPr>
          <w:rFonts w:ascii="宋体" w:hAnsi="宋体" w:hint="eastAsia"/>
        </w:rPr>
        <w:t>类</w:t>
      </w:r>
      <w:r w:rsidRPr="00D73F09">
        <w:rPr>
          <w:rFonts w:ascii="宋体" w:hAnsi="宋体"/>
        </w:rPr>
        <w:t>药品成分</w:t>
      </w:r>
      <w:r w:rsidRPr="00D73F09">
        <w:rPr>
          <w:rFonts w:ascii="宋体" w:hAnsi="宋体" w:hint="eastAsia"/>
        </w:rPr>
        <w:t>、</w:t>
      </w:r>
      <w:r w:rsidRPr="00D73F09">
        <w:rPr>
          <w:rFonts w:ascii="宋体" w:hAnsi="宋体"/>
        </w:rPr>
        <w:t>某几个药品成分</w:t>
      </w:r>
      <w:r w:rsidRPr="00D73F09">
        <w:rPr>
          <w:rFonts w:ascii="宋体" w:hAnsi="宋体" w:hint="eastAsia"/>
        </w:rPr>
        <w:t>、某些药物属性（如易致QT间期延长药物、CYP3A4强抑制剂、CYP2C19抑制药、单胺氧化酶抑制剂等）以及含有某个</w:t>
      </w:r>
      <w:r w:rsidRPr="00D73F09">
        <w:rPr>
          <w:rFonts w:ascii="宋体" w:hAnsi="宋体"/>
        </w:rPr>
        <w:t>辅料</w:t>
      </w:r>
      <w:r w:rsidRPr="00D73F09">
        <w:rPr>
          <w:rFonts w:ascii="宋体" w:hAnsi="宋体" w:hint="eastAsia"/>
        </w:rPr>
        <w:t>（乙醇）的药品</w:t>
      </w:r>
      <w:r w:rsidRPr="00D73F09">
        <w:rPr>
          <w:rFonts w:ascii="宋体" w:hAnsi="宋体"/>
        </w:rPr>
        <w:t>之</w:t>
      </w:r>
      <w:r w:rsidRPr="00D73F09">
        <w:rPr>
          <w:rFonts w:ascii="宋体" w:hAnsi="宋体" w:hint="eastAsia"/>
        </w:rPr>
        <w:t>间同时使用</w:t>
      </w:r>
      <w:r w:rsidRPr="00D73F09">
        <w:rPr>
          <w:rFonts w:ascii="宋体" w:hAnsi="宋体"/>
        </w:rPr>
        <w:t>存在</w:t>
      </w:r>
      <w:r w:rsidRPr="00D73F09">
        <w:rPr>
          <w:rFonts w:ascii="宋体" w:hAnsi="宋体" w:hint="eastAsia"/>
        </w:rPr>
        <w:t>相互作用的审查规则；中药饮片十八反十九畏；</w:t>
      </w:r>
    </w:p>
    <w:p w14:paraId="51639BD8" w14:textId="77777777" w:rsidR="00BF1E08"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重复用药：结合患者诊断、药品给药途径</w:t>
      </w:r>
      <w:proofErr w:type="gramStart"/>
      <w:r w:rsidRPr="00D73F09">
        <w:rPr>
          <w:rFonts w:ascii="宋体" w:hAnsi="宋体" w:hint="eastAsia"/>
        </w:rPr>
        <w:t>等判断</w:t>
      </w:r>
      <w:proofErr w:type="gramEnd"/>
      <w:r w:rsidRPr="00D73F09">
        <w:rPr>
          <w:rFonts w:ascii="宋体" w:hAnsi="宋体" w:hint="eastAsia"/>
        </w:rPr>
        <w:t>条件，设置某类药品、某几个药品、</w:t>
      </w:r>
      <w:r w:rsidRPr="00D73F09">
        <w:rPr>
          <w:rFonts w:ascii="宋体" w:hAnsi="宋体"/>
        </w:rPr>
        <w:t>某</w:t>
      </w:r>
      <w:r w:rsidRPr="00D73F09">
        <w:rPr>
          <w:rFonts w:ascii="宋体" w:hAnsi="宋体" w:hint="eastAsia"/>
        </w:rPr>
        <w:t>类</w:t>
      </w:r>
      <w:r w:rsidRPr="00D73F09">
        <w:rPr>
          <w:rFonts w:ascii="宋体" w:hAnsi="宋体"/>
        </w:rPr>
        <w:t>药品成分</w:t>
      </w:r>
      <w:r w:rsidRPr="00D73F09">
        <w:rPr>
          <w:rFonts w:ascii="宋体" w:hAnsi="宋体" w:hint="eastAsia"/>
        </w:rPr>
        <w:t>或</w:t>
      </w:r>
      <w:r w:rsidRPr="00D73F09">
        <w:rPr>
          <w:rFonts w:ascii="宋体" w:hAnsi="宋体"/>
        </w:rPr>
        <w:t>某几个药品成分</w:t>
      </w:r>
      <w:r w:rsidRPr="00D73F09">
        <w:rPr>
          <w:rFonts w:ascii="宋体" w:hAnsi="宋体" w:hint="eastAsia"/>
        </w:rPr>
        <w:t>存在重复用药审查规则；中成药与西药的重复用药；可自定义配置长期医嘱和临床医嘱是否警示重复用药；</w:t>
      </w:r>
    </w:p>
    <w:p w14:paraId="755E916C" w14:textId="77777777" w:rsidR="00BF1E08" w:rsidRPr="00D73F09" w:rsidRDefault="00BF1E08" w:rsidP="00E20BCB">
      <w:pPr>
        <w:pStyle w:val="a9"/>
        <w:numPr>
          <w:ilvl w:val="0"/>
          <w:numId w:val="58"/>
        </w:numPr>
        <w:spacing w:line="276" w:lineRule="auto"/>
        <w:ind w:left="0" w:firstLine="420"/>
        <w:rPr>
          <w:rFonts w:ascii="宋体" w:hAnsi="宋体" w:hint="eastAsia"/>
        </w:rPr>
      </w:pPr>
      <w:r w:rsidRPr="00D73F09">
        <w:rPr>
          <w:rFonts w:ascii="宋体" w:hAnsi="宋体" w:hint="eastAsia"/>
        </w:rPr>
        <w:t>配伍禁忌：结合给药途径</w:t>
      </w:r>
      <w:proofErr w:type="gramStart"/>
      <w:r w:rsidRPr="00D73F09">
        <w:rPr>
          <w:rFonts w:ascii="宋体" w:hAnsi="宋体" w:hint="eastAsia"/>
        </w:rPr>
        <w:t>等判断</w:t>
      </w:r>
      <w:proofErr w:type="gramEnd"/>
      <w:r w:rsidRPr="00D73F09">
        <w:rPr>
          <w:rFonts w:ascii="宋体" w:hAnsi="宋体" w:hint="eastAsia"/>
        </w:rPr>
        <w:t>条件，设置药品配伍（包括溶媒选择、溶媒</w:t>
      </w:r>
      <w:r w:rsidRPr="00D73F09">
        <w:rPr>
          <w:rFonts w:ascii="宋体" w:hAnsi="宋体"/>
        </w:rPr>
        <w:t>用量、</w:t>
      </w:r>
      <w:r w:rsidRPr="00D73F09">
        <w:rPr>
          <w:rFonts w:ascii="宋体" w:hAnsi="宋体" w:hint="eastAsia"/>
        </w:rPr>
        <w:t>同组药品配伍、溶媒是否添加）的审查规则；</w:t>
      </w:r>
    </w:p>
    <w:p w14:paraId="47FDC1E9" w14:textId="77777777" w:rsidR="00BF1E08" w:rsidRPr="00D73F09" w:rsidRDefault="00BF1E08" w:rsidP="00E20BCB">
      <w:pPr>
        <w:pStyle w:val="a9"/>
        <w:numPr>
          <w:ilvl w:val="0"/>
          <w:numId w:val="59"/>
        </w:numPr>
        <w:spacing w:line="276" w:lineRule="auto"/>
        <w:ind w:left="0" w:firstLine="420"/>
        <w:rPr>
          <w:rFonts w:ascii="宋体" w:hAnsi="宋体" w:hint="eastAsia"/>
        </w:rPr>
      </w:pPr>
      <w:r w:rsidRPr="00D73F09">
        <w:rPr>
          <w:rFonts w:ascii="宋体" w:hAnsi="宋体" w:hint="eastAsia"/>
        </w:rPr>
        <w:t>溶媒</w:t>
      </w:r>
      <w:r w:rsidRPr="00D73F09">
        <w:rPr>
          <w:rFonts w:ascii="宋体" w:hAnsi="宋体"/>
        </w:rPr>
        <w:t>用量</w:t>
      </w:r>
      <w:r w:rsidRPr="00D73F09">
        <w:rPr>
          <w:rFonts w:ascii="宋体" w:hAnsi="宋体" w:hint="eastAsia"/>
        </w:rPr>
        <w:t>：采用浓度或</w:t>
      </w:r>
      <w:proofErr w:type="gramStart"/>
      <w:r w:rsidRPr="00D73F09">
        <w:rPr>
          <w:rFonts w:ascii="宋体" w:hAnsi="宋体"/>
        </w:rPr>
        <w:t>溶媒体积</w:t>
      </w:r>
      <w:r w:rsidRPr="00D73F09">
        <w:rPr>
          <w:rFonts w:ascii="宋体" w:hAnsi="宋体" w:hint="eastAsia"/>
        </w:rPr>
        <w:t>结合给药途径等判断</w:t>
      </w:r>
      <w:proofErr w:type="gramEnd"/>
      <w:r w:rsidRPr="00D73F09">
        <w:rPr>
          <w:rFonts w:ascii="宋体" w:hAnsi="宋体" w:hint="eastAsia"/>
        </w:rPr>
        <w:t>条件，设置药品的浓度/体积审查规则；</w:t>
      </w:r>
    </w:p>
    <w:p w14:paraId="6D04F437" w14:textId="77777777" w:rsidR="00BF1E08" w:rsidRPr="00D73F09" w:rsidRDefault="00BF1E08" w:rsidP="00E20BCB">
      <w:pPr>
        <w:pStyle w:val="a9"/>
        <w:numPr>
          <w:ilvl w:val="0"/>
          <w:numId w:val="59"/>
        </w:numPr>
        <w:spacing w:line="276" w:lineRule="auto"/>
        <w:ind w:left="0" w:firstLine="420"/>
        <w:rPr>
          <w:rFonts w:ascii="宋体" w:hAnsi="宋体"/>
        </w:rPr>
      </w:pPr>
      <w:r w:rsidRPr="00D73F09">
        <w:rPr>
          <w:rFonts w:ascii="宋体" w:hAnsi="宋体" w:hint="eastAsia"/>
        </w:rPr>
        <w:t>钾离子浓度专项审查：设置当同组注射药品有一个或多个含钾药物情况</w:t>
      </w:r>
      <w:r w:rsidRPr="00D73F09">
        <w:rPr>
          <w:rFonts w:ascii="宋体" w:hAnsi="宋体"/>
        </w:rPr>
        <w:t>下</w:t>
      </w:r>
      <w:r w:rsidRPr="00D73F09">
        <w:rPr>
          <w:rFonts w:ascii="宋体" w:hAnsi="宋体" w:hint="eastAsia"/>
        </w:rPr>
        <w:t>，该组注射剂的钾离子总浓度审查规则；</w:t>
      </w:r>
    </w:p>
    <w:p w14:paraId="7219C362" w14:textId="77777777" w:rsidR="00BF1E08" w:rsidRPr="00D73F09" w:rsidRDefault="00BF1E08" w:rsidP="00E20BCB">
      <w:pPr>
        <w:pStyle w:val="a9"/>
        <w:numPr>
          <w:ilvl w:val="0"/>
          <w:numId w:val="59"/>
        </w:numPr>
        <w:spacing w:line="276" w:lineRule="auto"/>
        <w:ind w:left="0" w:firstLine="420"/>
        <w:rPr>
          <w:rFonts w:ascii="宋体" w:hAnsi="宋体" w:hint="eastAsia"/>
        </w:rPr>
      </w:pPr>
      <w:r w:rsidRPr="00D73F09">
        <w:rPr>
          <w:rFonts w:ascii="宋体" w:hAnsi="宋体" w:hint="eastAsia"/>
        </w:rPr>
        <w:t>溶媒选择：设置溶媒选择是否合理的审查规则；</w:t>
      </w:r>
    </w:p>
    <w:p w14:paraId="61698BE6" w14:textId="77777777" w:rsidR="00BF1E08" w:rsidRPr="00D73F09" w:rsidRDefault="00BF1E08" w:rsidP="00E20BCB">
      <w:pPr>
        <w:pStyle w:val="a9"/>
        <w:numPr>
          <w:ilvl w:val="0"/>
          <w:numId w:val="59"/>
        </w:numPr>
        <w:spacing w:line="276" w:lineRule="auto"/>
        <w:ind w:left="0" w:firstLine="420"/>
        <w:rPr>
          <w:rFonts w:ascii="宋体" w:hAnsi="宋体" w:hint="eastAsia"/>
        </w:rPr>
      </w:pPr>
      <w:r w:rsidRPr="00D73F09">
        <w:rPr>
          <w:rFonts w:ascii="宋体" w:hAnsi="宋体" w:hint="eastAsia"/>
        </w:rPr>
        <w:t>注射用水：对于只可用注射用水稀释的注射剂，设置同组输液中是否含有注射用水的审查规则；</w:t>
      </w:r>
    </w:p>
    <w:p w14:paraId="2928D5CA" w14:textId="77777777" w:rsidR="00BF1E08" w:rsidRPr="00D73F09" w:rsidRDefault="00BF1E08" w:rsidP="00E20BCB">
      <w:pPr>
        <w:pStyle w:val="a9"/>
        <w:numPr>
          <w:ilvl w:val="0"/>
          <w:numId w:val="59"/>
        </w:numPr>
        <w:spacing w:line="276" w:lineRule="auto"/>
        <w:ind w:left="0" w:firstLine="420"/>
        <w:rPr>
          <w:rFonts w:ascii="宋体" w:hAnsi="宋体" w:hint="eastAsia"/>
        </w:rPr>
      </w:pPr>
      <w:r w:rsidRPr="00D73F09">
        <w:rPr>
          <w:rFonts w:ascii="宋体" w:hAnsi="宋体" w:hint="eastAsia"/>
        </w:rPr>
        <w:t>同组药品配伍：设置同组药品是否存在配伍禁忌的审查规则；</w:t>
      </w:r>
    </w:p>
    <w:p w14:paraId="1E9E7B0E" w14:textId="77777777" w:rsidR="00BF1E08" w:rsidRPr="00D73F09" w:rsidRDefault="00BF1E08" w:rsidP="00E20BCB">
      <w:pPr>
        <w:pStyle w:val="a9"/>
        <w:numPr>
          <w:ilvl w:val="0"/>
          <w:numId w:val="59"/>
        </w:numPr>
        <w:spacing w:line="276" w:lineRule="auto"/>
        <w:ind w:left="0" w:firstLine="420"/>
        <w:rPr>
          <w:rFonts w:ascii="宋体" w:hAnsi="宋体" w:hint="eastAsia"/>
        </w:rPr>
      </w:pPr>
      <w:r w:rsidRPr="00D73F09">
        <w:rPr>
          <w:rFonts w:ascii="宋体" w:hAnsi="宋体" w:hint="eastAsia"/>
        </w:rPr>
        <w:t>溶媒是否添加：注射剂静脉注射给药时，设置是否添加溶媒的</w:t>
      </w:r>
      <w:proofErr w:type="gramStart"/>
      <w:r w:rsidRPr="00D73F09">
        <w:rPr>
          <w:rFonts w:ascii="宋体" w:hAnsi="宋体" w:hint="eastAsia"/>
        </w:rPr>
        <w:t>的</w:t>
      </w:r>
      <w:proofErr w:type="gramEnd"/>
      <w:r w:rsidRPr="00D73F09">
        <w:rPr>
          <w:rFonts w:ascii="宋体" w:hAnsi="宋体" w:hint="eastAsia"/>
        </w:rPr>
        <w:t>审查规则。</w:t>
      </w:r>
    </w:p>
    <w:p w14:paraId="40E3854D" w14:textId="77777777" w:rsidR="00BF1E08" w:rsidRPr="00D73F09" w:rsidRDefault="00BF1E08" w:rsidP="00E20BCB">
      <w:pPr>
        <w:pStyle w:val="a9"/>
        <w:numPr>
          <w:ilvl w:val="0"/>
          <w:numId w:val="58"/>
        </w:numPr>
        <w:spacing w:line="276" w:lineRule="auto"/>
        <w:ind w:left="0" w:firstLine="420"/>
        <w:rPr>
          <w:rFonts w:ascii="宋体" w:hAnsi="宋体" w:hint="eastAsia"/>
        </w:rPr>
      </w:pPr>
      <w:r w:rsidRPr="00D73F09">
        <w:rPr>
          <w:rFonts w:ascii="宋体" w:hAnsi="宋体" w:hint="eastAsia"/>
        </w:rPr>
        <w:t>特殊人群：</w:t>
      </w:r>
    </w:p>
    <w:p w14:paraId="737DC42B" w14:textId="77777777" w:rsidR="00BF1E08" w:rsidRPr="00D73F09" w:rsidRDefault="00BF1E08" w:rsidP="00E20BCB">
      <w:pPr>
        <w:pStyle w:val="a9"/>
        <w:numPr>
          <w:ilvl w:val="0"/>
          <w:numId w:val="60"/>
        </w:numPr>
        <w:spacing w:line="276" w:lineRule="auto"/>
        <w:ind w:left="0" w:firstLineChars="0" w:firstLine="442"/>
        <w:rPr>
          <w:rFonts w:ascii="宋体" w:hAnsi="宋体" w:hint="eastAsia"/>
        </w:rPr>
      </w:pPr>
      <w:r w:rsidRPr="00D73F09">
        <w:rPr>
          <w:rFonts w:ascii="宋体" w:hAnsi="宋体" w:hint="eastAsia"/>
        </w:rPr>
        <w:t>儿童、老年人、成人：结合诊断、体重或体表面积</w:t>
      </w:r>
      <w:proofErr w:type="gramStart"/>
      <w:r w:rsidRPr="00D73F09">
        <w:rPr>
          <w:rFonts w:ascii="宋体" w:hAnsi="宋体" w:hint="eastAsia"/>
        </w:rPr>
        <w:t>等判断</w:t>
      </w:r>
      <w:proofErr w:type="gramEnd"/>
      <w:r w:rsidRPr="00D73F09">
        <w:rPr>
          <w:rFonts w:ascii="宋体" w:hAnsi="宋体" w:hint="eastAsia"/>
        </w:rPr>
        <w:t>条件，设置儿童、老年人、</w:t>
      </w:r>
      <w:r w:rsidRPr="00D73F09">
        <w:rPr>
          <w:rFonts w:ascii="宋体" w:hAnsi="宋体"/>
        </w:rPr>
        <w:t>特定年龄</w:t>
      </w:r>
      <w:r w:rsidRPr="00D73F09">
        <w:rPr>
          <w:rFonts w:ascii="宋体" w:hAnsi="宋体" w:hint="eastAsia"/>
        </w:rPr>
        <w:t>患者禁、慎用药品的审查规则；</w:t>
      </w:r>
    </w:p>
    <w:p w14:paraId="3ADBA6B9" w14:textId="77777777" w:rsidR="00BF1E08" w:rsidRPr="00D73F09" w:rsidRDefault="00BF1E08" w:rsidP="00E20BCB">
      <w:pPr>
        <w:pStyle w:val="a9"/>
        <w:numPr>
          <w:ilvl w:val="0"/>
          <w:numId w:val="60"/>
        </w:numPr>
        <w:spacing w:line="276" w:lineRule="auto"/>
        <w:ind w:left="0" w:firstLineChars="0" w:firstLine="442"/>
        <w:rPr>
          <w:rFonts w:ascii="宋体" w:hAnsi="宋体" w:hint="eastAsia"/>
        </w:rPr>
      </w:pPr>
      <w:r w:rsidRPr="00D73F09">
        <w:rPr>
          <w:rFonts w:ascii="宋体" w:hAnsi="宋体" w:hint="eastAsia"/>
        </w:rPr>
        <w:t>妊娠期、哺乳期妇女：通过结合诊断（关键词匹配或ICD-</w:t>
      </w:r>
      <w:r w:rsidRPr="00D73F09">
        <w:rPr>
          <w:rFonts w:ascii="宋体" w:hAnsi="宋体"/>
        </w:rPr>
        <w:t>10编码</w:t>
      </w:r>
      <w:r w:rsidRPr="00D73F09">
        <w:rPr>
          <w:rFonts w:ascii="宋体" w:hAnsi="宋体" w:hint="eastAsia"/>
        </w:rPr>
        <w:t>）、妊娠状态、哺乳状态、孕周、检验指标，设置妊娠期、哺乳期妇女禁、慎用药品的审查规则；</w:t>
      </w:r>
    </w:p>
    <w:p w14:paraId="1797DFDA" w14:textId="77777777" w:rsidR="00BF1E08" w:rsidRPr="00D73F09" w:rsidRDefault="00BF1E08" w:rsidP="00E20BCB">
      <w:pPr>
        <w:pStyle w:val="a9"/>
        <w:numPr>
          <w:ilvl w:val="0"/>
          <w:numId w:val="60"/>
        </w:numPr>
        <w:spacing w:line="276" w:lineRule="auto"/>
        <w:ind w:left="0" w:firstLineChars="0" w:firstLine="442"/>
        <w:rPr>
          <w:rFonts w:ascii="宋体" w:hAnsi="宋体" w:hint="eastAsia"/>
        </w:rPr>
      </w:pPr>
      <w:r w:rsidRPr="00D73F09">
        <w:rPr>
          <w:rFonts w:ascii="宋体" w:hAnsi="宋体" w:hint="eastAsia"/>
        </w:rPr>
        <w:t>性别：结合诊断</w:t>
      </w:r>
      <w:proofErr w:type="gramStart"/>
      <w:r w:rsidRPr="00D73F09">
        <w:rPr>
          <w:rFonts w:ascii="宋体" w:hAnsi="宋体" w:hint="eastAsia"/>
        </w:rPr>
        <w:t>等判断</w:t>
      </w:r>
      <w:proofErr w:type="gramEnd"/>
      <w:r w:rsidRPr="00D73F09">
        <w:rPr>
          <w:rFonts w:ascii="宋体" w:hAnsi="宋体" w:hint="eastAsia"/>
        </w:rPr>
        <w:t>条件，设置不同性别禁、慎用药品的审查规则；</w:t>
      </w:r>
      <w:r w:rsidRPr="00D73F09">
        <w:rPr>
          <w:rFonts w:ascii="宋体" w:hAnsi="宋体"/>
        </w:rPr>
        <w:t xml:space="preserve"> </w:t>
      </w:r>
    </w:p>
    <w:p w14:paraId="38735D1A" w14:textId="70CF76C5" w:rsidR="00BF1E08" w:rsidRPr="00D73F09" w:rsidRDefault="00BF1E08" w:rsidP="00E20BCB">
      <w:pPr>
        <w:pStyle w:val="a9"/>
        <w:numPr>
          <w:ilvl w:val="1"/>
          <w:numId w:val="60"/>
        </w:numPr>
        <w:spacing w:line="276" w:lineRule="auto"/>
        <w:ind w:left="0" w:firstLineChars="0" w:firstLine="442"/>
        <w:rPr>
          <w:rFonts w:ascii="宋体" w:hAnsi="宋体" w:hint="eastAsia"/>
        </w:rPr>
      </w:pPr>
      <w:r w:rsidRPr="00D73F09">
        <w:rPr>
          <w:rFonts w:ascii="宋体" w:hAnsi="宋体" w:hint="eastAsia"/>
        </w:rPr>
        <w:t>肝功能异常患者：通过病人特征字典（结合患者诊断或谷丙转氨酶、谷草转氨酶、碱性磷酸酶、总胆红素等指标），设置肝功能异常患者禁、慎用药品的审查规则；</w:t>
      </w:r>
    </w:p>
    <w:p w14:paraId="3CC77D0C" w14:textId="77777777" w:rsidR="00BF1E08" w:rsidRPr="00D73F09" w:rsidRDefault="00BF1E08" w:rsidP="00E20BCB">
      <w:pPr>
        <w:pStyle w:val="a9"/>
        <w:numPr>
          <w:ilvl w:val="0"/>
          <w:numId w:val="60"/>
        </w:numPr>
        <w:spacing w:line="276" w:lineRule="auto"/>
        <w:ind w:left="0" w:firstLineChars="0" w:firstLine="442"/>
        <w:rPr>
          <w:rFonts w:ascii="宋体" w:hAnsi="宋体"/>
        </w:rPr>
      </w:pPr>
      <w:r w:rsidRPr="00D73F09">
        <w:rPr>
          <w:rFonts w:ascii="宋体" w:hAnsi="宋体" w:hint="eastAsia"/>
        </w:rPr>
        <w:t>肾功能异常患者：通过病人特征字典（结合患者诊断、患者检验值eGFR指标或通过血肌</w:t>
      </w:r>
      <w:proofErr w:type="gramStart"/>
      <w:r w:rsidRPr="00D73F09">
        <w:rPr>
          <w:rFonts w:ascii="宋体" w:hAnsi="宋体" w:hint="eastAsia"/>
        </w:rPr>
        <w:t>酐</w:t>
      </w:r>
      <w:proofErr w:type="gramEnd"/>
      <w:r w:rsidRPr="00D73F09">
        <w:rPr>
          <w:rFonts w:ascii="宋体" w:hAnsi="宋体" w:hint="eastAsia"/>
        </w:rPr>
        <w:t>值计算得到或检验得到的eGFR指标），设置肾功能异常患者禁、慎用药品的审查规则；</w:t>
      </w:r>
    </w:p>
    <w:p w14:paraId="4C14FD97" w14:textId="77777777" w:rsidR="00BF1E08" w:rsidRPr="00D73F09" w:rsidRDefault="00BF1E08" w:rsidP="00E20BCB">
      <w:pPr>
        <w:pStyle w:val="a9"/>
        <w:numPr>
          <w:ilvl w:val="0"/>
          <w:numId w:val="60"/>
        </w:numPr>
        <w:spacing w:line="276" w:lineRule="auto"/>
        <w:ind w:left="0" w:firstLineChars="0" w:firstLine="442"/>
        <w:rPr>
          <w:rFonts w:ascii="宋体" w:hAnsi="宋体"/>
        </w:rPr>
      </w:pPr>
      <w:r w:rsidRPr="00D73F09">
        <w:rPr>
          <w:rFonts w:ascii="宋体" w:hAnsi="宋体" w:hint="eastAsia"/>
        </w:rPr>
        <w:t>检验指标异常：设置患者相关检验指标（中性粒细胞、白细胞、血小板、血红蛋白、白蛋白、血钾、血钙、血镁、甘油三酯、胆红素、谷丙转氨酶、谷草转氨酶、国际标准化比值、尿蛋白定性试验、血葡萄糖、血钠、血磷、血氨、肌酸激酶、同型半胱氨酸、尿素、肾小球滤过率）异常情况</w:t>
      </w:r>
      <w:r w:rsidRPr="00D73F09">
        <w:rPr>
          <w:rFonts w:ascii="宋体" w:hAnsi="宋体"/>
        </w:rPr>
        <w:t>下</w:t>
      </w:r>
      <w:r w:rsidRPr="00D73F09">
        <w:rPr>
          <w:rFonts w:ascii="宋体" w:hAnsi="宋体" w:hint="eastAsia"/>
        </w:rPr>
        <w:t>禁用</w:t>
      </w:r>
      <w:r w:rsidRPr="00D73F09">
        <w:rPr>
          <w:rFonts w:ascii="宋体" w:hAnsi="宋体"/>
        </w:rPr>
        <w:t>或慎用药</w:t>
      </w:r>
      <w:r w:rsidRPr="00D73F09">
        <w:rPr>
          <w:rFonts w:ascii="宋体" w:hAnsi="宋体" w:hint="eastAsia"/>
        </w:rPr>
        <w:t>品审查规则；</w:t>
      </w:r>
    </w:p>
    <w:p w14:paraId="5C516797" w14:textId="77777777" w:rsidR="00BF1E08" w:rsidRPr="00D73F09" w:rsidRDefault="00BF1E08" w:rsidP="00E20BCB">
      <w:pPr>
        <w:pStyle w:val="a9"/>
        <w:numPr>
          <w:ilvl w:val="0"/>
          <w:numId w:val="60"/>
        </w:numPr>
        <w:spacing w:line="276" w:lineRule="auto"/>
        <w:ind w:left="0" w:firstLineChars="0" w:firstLine="442"/>
        <w:rPr>
          <w:rFonts w:ascii="宋体" w:hAnsi="宋体" w:hint="eastAsia"/>
        </w:rPr>
      </w:pPr>
      <w:r w:rsidRPr="00D73F09">
        <w:rPr>
          <w:rFonts w:ascii="宋体" w:hAnsi="宋体" w:cs="仿宋_GB2312"/>
          <w:shd w:val="clear" w:color="auto" w:fill="FFFFFF"/>
        </w:rPr>
        <w:t>存在不良反应：根据</w:t>
      </w:r>
      <w:r w:rsidRPr="00D73F09">
        <w:rPr>
          <w:rFonts w:ascii="宋体" w:hAnsi="宋体" w:cs="仿宋_GB2312" w:hint="eastAsia"/>
          <w:shd w:val="clear" w:color="auto" w:fill="FFFFFF"/>
        </w:rPr>
        <w:t>国家药品不良反应监测中心</w:t>
      </w:r>
      <w:r w:rsidRPr="00D73F09">
        <w:rPr>
          <w:rFonts w:ascii="宋体" w:hAnsi="宋体" w:cs="仿宋_GB2312"/>
          <w:shd w:val="clear" w:color="auto" w:fill="FFFFFF"/>
        </w:rPr>
        <w:t>发布《药品不良反应信息通报》内容，通过</w:t>
      </w:r>
      <w:r w:rsidRPr="00D73F09">
        <w:rPr>
          <w:rFonts w:ascii="宋体" w:hAnsi="宋体" w:cs="仿宋_GB2312" w:hint="eastAsia"/>
          <w:shd w:val="clear" w:color="auto" w:fill="FFFFFF"/>
        </w:rPr>
        <w:t>诊断</w:t>
      </w:r>
      <w:r w:rsidRPr="00D73F09">
        <w:rPr>
          <w:rFonts w:ascii="宋体" w:hAnsi="宋体" w:cs="仿宋_GB2312"/>
          <w:shd w:val="clear" w:color="auto" w:fill="FFFFFF"/>
        </w:rPr>
        <w:t>（关键词匹配或</w:t>
      </w:r>
      <w:r w:rsidRPr="00D73F09">
        <w:rPr>
          <w:rFonts w:ascii="宋体" w:hAnsi="宋体" w:cs="Calibri"/>
          <w:shd w:val="clear" w:color="auto" w:fill="FFFFFF"/>
        </w:rPr>
        <w:t>ICD10</w:t>
      </w:r>
      <w:r w:rsidRPr="00D73F09">
        <w:rPr>
          <w:rFonts w:ascii="宋体" w:hAnsi="宋体" w:cs="仿宋_GB2312"/>
          <w:shd w:val="clear" w:color="auto" w:fill="FFFFFF"/>
        </w:rPr>
        <w:t>编码）设置存在药品不良反应类似疾病情况或状态的患者用药提醒规则或患者所用药品存在的严重不良反应提醒规则；</w:t>
      </w:r>
      <w:r w:rsidRPr="00D73F09">
        <w:rPr>
          <w:rFonts w:ascii="宋体" w:hAnsi="宋体" w:hint="eastAsia"/>
        </w:rPr>
        <w:t xml:space="preserve"> </w:t>
      </w:r>
    </w:p>
    <w:p w14:paraId="39FFEE9D" w14:textId="77777777" w:rsidR="00BF1E08" w:rsidRPr="00D73F09" w:rsidRDefault="00BF1E08" w:rsidP="00E20BCB">
      <w:pPr>
        <w:pStyle w:val="a9"/>
        <w:numPr>
          <w:ilvl w:val="0"/>
          <w:numId w:val="58"/>
        </w:numPr>
        <w:spacing w:line="276" w:lineRule="auto"/>
        <w:ind w:left="0" w:firstLine="420"/>
        <w:rPr>
          <w:rFonts w:ascii="宋体" w:hAnsi="宋体" w:hint="eastAsia"/>
        </w:rPr>
      </w:pPr>
      <w:r w:rsidRPr="00D73F09">
        <w:rPr>
          <w:rFonts w:ascii="宋体" w:hAnsi="宋体" w:hint="eastAsia"/>
        </w:rPr>
        <w:t>过敏：设置对某类药品、某个药品、</w:t>
      </w:r>
      <w:r w:rsidRPr="00D73F09">
        <w:rPr>
          <w:rFonts w:ascii="宋体" w:hAnsi="宋体"/>
        </w:rPr>
        <w:t>食物以及</w:t>
      </w:r>
      <w:r w:rsidRPr="00D73F09">
        <w:rPr>
          <w:rFonts w:ascii="宋体" w:hAnsi="宋体" w:hint="eastAsia"/>
        </w:rPr>
        <w:t>某个或某类</w:t>
      </w:r>
      <w:r w:rsidRPr="00D73F09">
        <w:rPr>
          <w:rFonts w:ascii="宋体" w:hAnsi="宋体"/>
        </w:rPr>
        <w:t>辅料</w:t>
      </w:r>
      <w:r w:rsidRPr="00D73F09">
        <w:rPr>
          <w:rFonts w:ascii="宋体" w:hAnsi="宋体" w:hint="eastAsia"/>
        </w:rPr>
        <w:t>（乙醇、苯甲醇）的药品过敏禁、慎用的药品审查规则；并设置</w:t>
      </w:r>
      <w:r w:rsidRPr="00D73F09">
        <w:rPr>
          <w:rFonts w:ascii="宋体" w:hAnsi="宋体"/>
        </w:rPr>
        <w:t>对某个</w:t>
      </w:r>
      <w:r w:rsidRPr="00D73F09">
        <w:rPr>
          <w:rFonts w:ascii="宋体" w:hAnsi="宋体" w:hint="eastAsia"/>
        </w:rPr>
        <w:t>药品成分过敏禁、</w:t>
      </w:r>
      <w:r w:rsidRPr="00D73F09">
        <w:rPr>
          <w:rFonts w:ascii="宋体" w:hAnsi="宋体"/>
        </w:rPr>
        <w:t>慎</w:t>
      </w:r>
      <w:r w:rsidRPr="00D73F09">
        <w:rPr>
          <w:rFonts w:ascii="宋体" w:hAnsi="宋体" w:hint="eastAsia"/>
        </w:rPr>
        <w:t>用</w:t>
      </w:r>
      <w:r w:rsidRPr="00D73F09">
        <w:rPr>
          <w:rFonts w:ascii="宋体" w:hAnsi="宋体"/>
        </w:rPr>
        <w:t>的审查规则</w:t>
      </w:r>
      <w:r w:rsidRPr="00D73F09">
        <w:rPr>
          <w:rFonts w:ascii="宋体" w:hAnsi="宋体" w:hint="eastAsia"/>
        </w:rPr>
        <w:t>；</w:t>
      </w:r>
    </w:p>
    <w:p w14:paraId="2A71BFF3" w14:textId="77777777" w:rsidR="00BF1E08" w:rsidRPr="00D73F09" w:rsidRDefault="00BF1E08" w:rsidP="00E20BCB">
      <w:pPr>
        <w:pStyle w:val="a9"/>
        <w:numPr>
          <w:ilvl w:val="0"/>
          <w:numId w:val="58"/>
        </w:numPr>
        <w:spacing w:line="276" w:lineRule="auto"/>
        <w:ind w:left="0" w:firstLine="420"/>
        <w:rPr>
          <w:rFonts w:ascii="宋体" w:hAnsi="宋体" w:hint="eastAsia"/>
        </w:rPr>
      </w:pPr>
      <w:r w:rsidRPr="00D73F09">
        <w:rPr>
          <w:rFonts w:ascii="宋体" w:hAnsi="宋体" w:hint="eastAsia"/>
        </w:rPr>
        <w:t>禁忌症：通过病人特征字典（支持关键词匹配或ICD10编码）设置不同疾病禁用的药</w:t>
      </w:r>
      <w:r w:rsidRPr="00D73F09">
        <w:rPr>
          <w:rFonts w:ascii="宋体" w:hAnsi="宋体" w:hint="eastAsia"/>
        </w:rPr>
        <w:lastRenderedPageBreak/>
        <w:t>品（西医诊断和中医诊断）审查规则；</w:t>
      </w:r>
    </w:p>
    <w:p w14:paraId="68DD889E" w14:textId="77777777" w:rsidR="00BF1E08" w:rsidRPr="00D73F09" w:rsidRDefault="00BF1E08" w:rsidP="00E20BCB">
      <w:pPr>
        <w:pStyle w:val="a9"/>
        <w:numPr>
          <w:ilvl w:val="0"/>
          <w:numId w:val="58"/>
        </w:numPr>
        <w:spacing w:line="276" w:lineRule="auto"/>
        <w:ind w:left="0" w:firstLine="420"/>
        <w:rPr>
          <w:rFonts w:ascii="宋体" w:hAnsi="宋体" w:hint="eastAsia"/>
        </w:rPr>
      </w:pPr>
      <w:r w:rsidRPr="00D73F09">
        <w:rPr>
          <w:rFonts w:ascii="宋体" w:hAnsi="宋体" w:hint="eastAsia"/>
        </w:rPr>
        <w:t>适应症：通过病人特征字典（支持关键词匹配或ICD10编码）设置药品适应症（西医诊断和中医诊断）相关审查规则；</w:t>
      </w:r>
    </w:p>
    <w:p w14:paraId="3F909FE3" w14:textId="77777777" w:rsidR="00FD71C6"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中成药管理：</w:t>
      </w:r>
    </w:p>
    <w:p w14:paraId="0E8280C1" w14:textId="77777777" w:rsidR="00B3252D" w:rsidRPr="00D73F09" w:rsidRDefault="00BF1E08" w:rsidP="00E20BCB">
      <w:pPr>
        <w:pStyle w:val="a9"/>
        <w:numPr>
          <w:ilvl w:val="0"/>
          <w:numId w:val="61"/>
        </w:numPr>
        <w:spacing w:line="276" w:lineRule="auto"/>
        <w:ind w:left="0" w:firstLineChars="0" w:firstLine="442"/>
        <w:rPr>
          <w:rFonts w:ascii="宋体" w:hAnsi="宋体"/>
        </w:rPr>
      </w:pPr>
      <w:r w:rsidRPr="00D73F09">
        <w:rPr>
          <w:rFonts w:ascii="宋体" w:hAnsi="宋体" w:cs="仿宋_GB2312" w:hint="eastAsia"/>
          <w:shd w:val="clear" w:color="auto" w:fill="FFFFFF"/>
        </w:rPr>
        <w:t>同西药，规则全覆盖（适应症：根据西医诊断I</w:t>
      </w:r>
      <w:r w:rsidRPr="00D73F09">
        <w:rPr>
          <w:rFonts w:ascii="宋体" w:hAnsi="宋体" w:cs="仿宋_GB2312"/>
          <w:shd w:val="clear" w:color="auto" w:fill="FFFFFF"/>
        </w:rPr>
        <w:t>CD</w:t>
      </w:r>
      <w:r w:rsidRPr="00D73F09">
        <w:rPr>
          <w:rFonts w:ascii="宋体" w:hAnsi="宋体" w:cs="仿宋_GB2312" w:hint="eastAsia"/>
          <w:shd w:val="clear" w:color="auto" w:fill="FFFFFF"/>
        </w:rPr>
        <w:t>）；（中成药的此分支覆盖按照医院目录需求覆盖）</w:t>
      </w:r>
    </w:p>
    <w:p w14:paraId="74776CA8" w14:textId="6EBE1D9A" w:rsidR="00BF1E08" w:rsidRPr="00D73F09" w:rsidRDefault="00BF1E08" w:rsidP="00E20BCB">
      <w:pPr>
        <w:pStyle w:val="a9"/>
        <w:numPr>
          <w:ilvl w:val="0"/>
          <w:numId w:val="61"/>
        </w:numPr>
        <w:spacing w:line="276" w:lineRule="auto"/>
        <w:ind w:left="0" w:firstLineChars="0" w:firstLine="442"/>
        <w:rPr>
          <w:rFonts w:ascii="宋体" w:hAnsi="宋体" w:hint="eastAsia"/>
        </w:rPr>
      </w:pPr>
      <w:r w:rsidRPr="00D73F09">
        <w:rPr>
          <w:rFonts w:ascii="宋体" w:hAnsi="宋体" w:cs="仿宋_GB2312" w:hint="eastAsia"/>
          <w:shd w:val="clear" w:color="auto" w:fill="FFFFFF"/>
        </w:rPr>
        <w:t>通过成分设置，精准审核西药/中成药之间的相互作用。</w:t>
      </w:r>
    </w:p>
    <w:p w14:paraId="24906903" w14:textId="77777777" w:rsidR="00BF1E08" w:rsidRPr="00D73F09" w:rsidRDefault="00BF1E08" w:rsidP="00E20BCB">
      <w:pPr>
        <w:pStyle w:val="a9"/>
        <w:numPr>
          <w:ilvl w:val="0"/>
          <w:numId w:val="62"/>
        </w:numPr>
        <w:spacing w:line="276" w:lineRule="auto"/>
        <w:ind w:left="0" w:firstLineChars="0" w:firstLine="442"/>
        <w:rPr>
          <w:rFonts w:ascii="宋体" w:hAnsi="宋体" w:hint="eastAsia"/>
        </w:rPr>
      </w:pPr>
      <w:r w:rsidRPr="00D73F09">
        <w:rPr>
          <w:rFonts w:ascii="宋体" w:hAnsi="宋体" w:hint="eastAsia"/>
        </w:rPr>
        <w:t>中药饮片管理：依据2020版《中国药典》及《临床用药须知》，设置十八反十九畏、毒性药物用法用量、孕产、给药途径相关审查规则；</w:t>
      </w:r>
    </w:p>
    <w:p w14:paraId="531954DB" w14:textId="697A6264" w:rsidR="00BF1E08" w:rsidRPr="00D73F09" w:rsidRDefault="00B56EA5" w:rsidP="00E20BCB">
      <w:pPr>
        <w:spacing w:line="276" w:lineRule="auto"/>
        <w:ind w:firstLine="422"/>
        <w:rPr>
          <w:rFonts w:ascii="宋体" w:hAnsi="宋体" w:cs="仿宋_GB2312" w:hint="eastAsia"/>
          <w:b/>
          <w:bCs/>
          <w:shd w:val="clear" w:color="auto" w:fill="FFFFFF"/>
        </w:rPr>
      </w:pPr>
      <w:r w:rsidRPr="00D73F09">
        <w:rPr>
          <w:rFonts w:ascii="宋体" w:hAnsi="宋体" w:cs="仿宋_GB2312" w:hint="eastAsia"/>
          <w:b/>
          <w:bCs/>
          <w:shd w:val="clear" w:color="auto" w:fill="FFFFFF"/>
        </w:rPr>
        <w:t>a.</w:t>
      </w:r>
      <w:r w:rsidR="00BF1E08" w:rsidRPr="00D73F09">
        <w:rPr>
          <w:rFonts w:ascii="宋体" w:hAnsi="宋体" w:cs="仿宋_GB2312" w:hint="eastAsia"/>
          <w:b/>
          <w:bCs/>
          <w:shd w:val="clear" w:color="auto" w:fill="FFFFFF"/>
        </w:rPr>
        <w:t xml:space="preserve">管理规则： </w:t>
      </w:r>
    </w:p>
    <w:p w14:paraId="0DD93B51" w14:textId="4952738A" w:rsidR="00BF1E08" w:rsidRPr="00D73F09" w:rsidRDefault="00BF1E08" w:rsidP="00E20BCB">
      <w:pPr>
        <w:pStyle w:val="a9"/>
        <w:numPr>
          <w:ilvl w:val="0"/>
          <w:numId w:val="61"/>
        </w:numPr>
        <w:spacing w:line="276" w:lineRule="auto"/>
        <w:ind w:left="0" w:firstLineChars="0" w:firstLine="442"/>
        <w:rPr>
          <w:rFonts w:ascii="宋体" w:hAnsi="宋体" w:cs="仿宋_GB2312" w:hint="eastAsia"/>
          <w:shd w:val="clear" w:color="auto" w:fill="FFFFFF"/>
        </w:rPr>
      </w:pPr>
      <w:r w:rsidRPr="00D73F09">
        <w:rPr>
          <w:rFonts w:ascii="宋体" w:hAnsi="宋体" w:cs="仿宋_GB2312" w:hint="eastAsia"/>
          <w:shd w:val="clear" w:color="auto" w:fill="FFFFFF"/>
        </w:rPr>
        <w:t>中药饮片的药味数量管控：如普通患者单张处方不得超过20种药味；特殊患者（肿瘤患者）单张处方不得超过25种药味；</w:t>
      </w:r>
    </w:p>
    <w:p w14:paraId="61C53929" w14:textId="67BC712A" w:rsidR="00BF1E08" w:rsidRPr="00D73F09" w:rsidRDefault="00BF1E08" w:rsidP="00E20BCB">
      <w:pPr>
        <w:pStyle w:val="a9"/>
        <w:numPr>
          <w:ilvl w:val="0"/>
          <w:numId w:val="61"/>
        </w:numPr>
        <w:spacing w:line="276" w:lineRule="auto"/>
        <w:ind w:left="0" w:firstLineChars="0" w:firstLine="442"/>
        <w:rPr>
          <w:rFonts w:ascii="宋体" w:hAnsi="宋体" w:cs="仿宋_GB2312" w:hint="eastAsia"/>
          <w:shd w:val="clear" w:color="auto" w:fill="FFFFFF"/>
        </w:rPr>
      </w:pPr>
      <w:proofErr w:type="gramStart"/>
      <w:r w:rsidRPr="00D73F09">
        <w:rPr>
          <w:rFonts w:ascii="宋体" w:hAnsi="宋体" w:cs="仿宋_GB2312" w:hint="eastAsia"/>
          <w:shd w:val="clear" w:color="auto" w:fill="FFFFFF"/>
        </w:rPr>
        <w:t>疗程帖数管</w:t>
      </w:r>
      <w:proofErr w:type="gramEnd"/>
      <w:r w:rsidRPr="00D73F09">
        <w:rPr>
          <w:rFonts w:ascii="宋体" w:hAnsi="宋体" w:cs="仿宋_GB2312" w:hint="eastAsia"/>
          <w:shd w:val="clear" w:color="auto" w:fill="FFFFFF"/>
        </w:rPr>
        <w:t>控：如中药饮片处方不得超过7天/14天/1月用量（按具体饮片设定）；</w:t>
      </w:r>
    </w:p>
    <w:p w14:paraId="662ED693" w14:textId="073073B5" w:rsidR="00BF1E08" w:rsidRPr="00D73F09" w:rsidRDefault="00BF1E08" w:rsidP="00E20BCB">
      <w:pPr>
        <w:pStyle w:val="a9"/>
        <w:numPr>
          <w:ilvl w:val="0"/>
          <w:numId w:val="61"/>
        </w:numPr>
        <w:spacing w:line="276" w:lineRule="auto"/>
        <w:ind w:left="0" w:firstLineChars="0" w:firstLine="442"/>
        <w:rPr>
          <w:rFonts w:ascii="宋体" w:hAnsi="宋体" w:cs="仿宋_GB2312" w:hint="eastAsia"/>
          <w:shd w:val="clear" w:color="auto" w:fill="FFFFFF"/>
        </w:rPr>
      </w:pPr>
      <w:r w:rsidRPr="00D73F09">
        <w:rPr>
          <w:rFonts w:ascii="宋体" w:hAnsi="宋体" w:cs="仿宋_GB2312" w:hint="eastAsia"/>
          <w:shd w:val="clear" w:color="auto" w:fill="FFFFFF"/>
        </w:rPr>
        <w:t>单贴金额管控：如单张中药饮片处方金额不得超过N元；</w:t>
      </w:r>
    </w:p>
    <w:p w14:paraId="2DEAA8D5" w14:textId="3622FE32" w:rsidR="00BF1E08" w:rsidRPr="00D73F09" w:rsidRDefault="00BF1E08" w:rsidP="00E20BCB">
      <w:pPr>
        <w:pStyle w:val="a9"/>
        <w:numPr>
          <w:ilvl w:val="0"/>
          <w:numId w:val="61"/>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部分药物的超量管控（限病种、</w:t>
      </w:r>
      <w:proofErr w:type="gramStart"/>
      <w:r w:rsidRPr="00D73F09">
        <w:rPr>
          <w:rFonts w:ascii="宋体" w:hAnsi="宋体" w:cs="仿宋_GB2312" w:hint="eastAsia"/>
          <w:shd w:val="clear" w:color="auto" w:fill="FFFFFF"/>
        </w:rPr>
        <w:t>限医生</w:t>
      </w:r>
      <w:proofErr w:type="gramEnd"/>
      <w:r w:rsidRPr="00D73F09">
        <w:rPr>
          <w:rFonts w:ascii="宋体" w:hAnsi="宋体" w:cs="仿宋_GB2312" w:hint="eastAsia"/>
          <w:shd w:val="clear" w:color="auto" w:fill="FFFFFF"/>
        </w:rPr>
        <w:t>等）：如毒性药物巴豆霜，肿瘤患者用量不得超过4.2g；</w:t>
      </w:r>
    </w:p>
    <w:p w14:paraId="1E5BCEA5" w14:textId="3441FB8A" w:rsidR="00BF1E08" w:rsidRPr="00D73F09" w:rsidRDefault="00B56EA5" w:rsidP="00E20BCB">
      <w:pPr>
        <w:spacing w:line="276" w:lineRule="auto"/>
        <w:ind w:firstLine="422"/>
        <w:rPr>
          <w:rFonts w:ascii="宋体" w:hAnsi="宋体" w:cs="仿宋_GB2312" w:hint="eastAsia"/>
          <w:b/>
          <w:bCs/>
          <w:shd w:val="clear" w:color="auto" w:fill="FFFFFF"/>
        </w:rPr>
      </w:pPr>
      <w:r w:rsidRPr="00D73F09">
        <w:rPr>
          <w:rFonts w:ascii="宋体" w:hAnsi="宋体" w:cs="仿宋_GB2312" w:hint="eastAsia"/>
          <w:b/>
          <w:bCs/>
          <w:shd w:val="clear" w:color="auto" w:fill="FFFFFF"/>
        </w:rPr>
        <w:t>b.</w:t>
      </w:r>
      <w:r w:rsidR="00BF1E08" w:rsidRPr="00D73F09">
        <w:rPr>
          <w:rFonts w:ascii="宋体" w:hAnsi="宋体" w:cs="仿宋_GB2312" w:hint="eastAsia"/>
          <w:b/>
          <w:bCs/>
          <w:shd w:val="clear" w:color="auto" w:fill="FFFFFF"/>
        </w:rPr>
        <w:t>饮片规则：</w:t>
      </w:r>
    </w:p>
    <w:p w14:paraId="1ED555D6" w14:textId="77777777" w:rsidR="001C39B8" w:rsidRPr="00D73F09" w:rsidRDefault="00BF1E08" w:rsidP="00E20BCB">
      <w:pPr>
        <w:pStyle w:val="a9"/>
        <w:numPr>
          <w:ilvl w:val="0"/>
          <w:numId w:val="67"/>
        </w:numPr>
        <w:spacing w:line="276" w:lineRule="auto"/>
        <w:ind w:left="0" w:firstLine="420"/>
        <w:rPr>
          <w:rFonts w:ascii="宋体" w:hAnsi="宋体" w:cs="仿宋_GB2312"/>
          <w:shd w:val="clear" w:color="auto" w:fill="FFFFFF"/>
        </w:rPr>
      </w:pPr>
      <w:r w:rsidRPr="00D73F09">
        <w:rPr>
          <w:rFonts w:ascii="宋体" w:hAnsi="宋体" w:cs="仿宋_GB2312" w:hint="eastAsia"/>
          <w:shd w:val="clear" w:color="auto" w:fill="FFFFFF"/>
        </w:rPr>
        <w:t>给药途径（有特别要求给药途径，如生川乌—本品有大毒，未经炮制，不宜内服。等）、特殊用法（脚注，如先煎、后下、另煎等）、孕产、配伍禁忌/相互作用(十八反十九畏)、肾功能、肝功能、毒性饮片管控（包括毒性饮片用量、毒性饮片属性）、整体用量管控规则；</w:t>
      </w:r>
      <w:proofErr w:type="gramStart"/>
      <w:r w:rsidRPr="00D73F09">
        <w:rPr>
          <w:rFonts w:ascii="宋体" w:hAnsi="宋体" w:cs="仿宋_GB2312" w:hint="eastAsia"/>
          <w:shd w:val="clear" w:color="auto" w:fill="FFFFFF"/>
        </w:rPr>
        <w:t>根据既设的</w:t>
      </w:r>
      <w:proofErr w:type="gramEnd"/>
      <w:r w:rsidRPr="00D73F09">
        <w:rPr>
          <w:rFonts w:ascii="宋体" w:hAnsi="宋体" w:cs="仿宋_GB2312" w:hint="eastAsia"/>
          <w:shd w:val="clear" w:color="auto" w:fill="FFFFFF"/>
        </w:rPr>
        <w:t>饮片常规剂量的上下限进行异常用药剂量管控；</w:t>
      </w:r>
    </w:p>
    <w:p w14:paraId="622E4939" w14:textId="0CEDEE22" w:rsidR="007F0ECD" w:rsidRPr="00D73F09" w:rsidRDefault="00BF1E08" w:rsidP="00E20BCB">
      <w:pPr>
        <w:pStyle w:val="a9"/>
        <w:numPr>
          <w:ilvl w:val="0"/>
          <w:numId w:val="67"/>
        </w:numPr>
        <w:spacing w:line="276" w:lineRule="auto"/>
        <w:ind w:left="0" w:firstLine="422"/>
        <w:rPr>
          <w:rFonts w:ascii="宋体" w:hAnsi="宋体" w:cs="仿宋_GB2312"/>
          <w:shd w:val="clear" w:color="auto" w:fill="FFFFFF"/>
        </w:rPr>
      </w:pPr>
      <w:r w:rsidRPr="00D73F09">
        <w:rPr>
          <w:rFonts w:ascii="宋体" w:hAnsi="宋体" w:cs="仿宋_GB2312" w:hint="eastAsia"/>
          <w:b/>
          <w:bCs/>
          <w:shd w:val="clear" w:color="auto" w:fill="FFFFFF"/>
        </w:rPr>
        <w:t>异常用药剂量管控：</w:t>
      </w:r>
    </w:p>
    <w:p w14:paraId="2E18CAE1" w14:textId="77777777" w:rsidR="001C39B8" w:rsidRPr="00D73F09" w:rsidRDefault="00BF1E08" w:rsidP="00E20BCB">
      <w:pPr>
        <w:spacing w:line="276" w:lineRule="auto"/>
        <w:ind w:firstLineChars="0" w:firstLine="420"/>
        <w:rPr>
          <w:rFonts w:ascii="宋体" w:hAnsi="宋体" w:cs="仿宋_GB2312"/>
          <w:shd w:val="clear" w:color="auto" w:fill="FFFFFF"/>
        </w:rPr>
      </w:pPr>
      <w:r w:rsidRPr="00D73F09">
        <w:rPr>
          <w:rFonts w:ascii="宋体" w:hAnsi="宋体" w:cs="仿宋_GB2312" w:hint="eastAsia"/>
          <w:shd w:val="clear" w:color="auto" w:fill="FFFFFF"/>
        </w:rPr>
        <w:t>主要用于基于饮片常规剂量上下限的整体</w:t>
      </w:r>
      <w:proofErr w:type="gramStart"/>
      <w:r w:rsidRPr="00D73F09">
        <w:rPr>
          <w:rFonts w:ascii="宋体" w:hAnsi="宋体" w:cs="仿宋_GB2312" w:hint="eastAsia"/>
          <w:shd w:val="clear" w:color="auto" w:fill="FFFFFF"/>
        </w:rPr>
        <w:t>用药管</w:t>
      </w:r>
      <w:proofErr w:type="gramEnd"/>
      <w:r w:rsidRPr="00D73F09">
        <w:rPr>
          <w:rFonts w:ascii="宋体" w:hAnsi="宋体" w:cs="仿宋_GB2312" w:hint="eastAsia"/>
          <w:shd w:val="clear" w:color="auto" w:fill="FFFFFF"/>
        </w:rPr>
        <w:t>控；单药和整体均可进行管控。如：制甘遂；设定每天剂量上限为1.5g，每天剂量下限为0.5g; 当设定异常剂量的2倍时：药</w:t>
      </w:r>
      <w:proofErr w:type="gramStart"/>
      <w:r w:rsidRPr="00D73F09">
        <w:rPr>
          <w:rFonts w:ascii="宋体" w:hAnsi="宋体" w:cs="仿宋_GB2312" w:hint="eastAsia"/>
          <w:shd w:val="clear" w:color="auto" w:fill="FFFFFF"/>
        </w:rPr>
        <w:t>嘱</w:t>
      </w:r>
      <w:proofErr w:type="gramEnd"/>
      <w:r w:rsidRPr="00D73F09">
        <w:rPr>
          <w:rFonts w:ascii="宋体" w:hAnsi="宋体" w:cs="仿宋_GB2312" w:hint="eastAsia"/>
          <w:shd w:val="clear" w:color="auto" w:fill="FFFFFF"/>
        </w:rPr>
        <w:t>.每天剂量上限=3g（异常剂量上限=常规剂量每天上限所设倍数）。</w:t>
      </w:r>
    </w:p>
    <w:p w14:paraId="5C63A51E" w14:textId="417B3122" w:rsidR="00B119F3" w:rsidRPr="00D73F09" w:rsidRDefault="00BF1E08" w:rsidP="00E20BCB">
      <w:pPr>
        <w:spacing w:line="276" w:lineRule="auto"/>
        <w:ind w:firstLineChars="0" w:firstLine="420"/>
        <w:rPr>
          <w:rFonts w:ascii="宋体" w:hAnsi="宋体" w:cs="仿宋_GB2312"/>
          <w:shd w:val="clear" w:color="auto" w:fill="FFFFFF"/>
        </w:rPr>
      </w:pPr>
      <w:r w:rsidRPr="00D73F09">
        <w:rPr>
          <w:rFonts w:ascii="宋体" w:hAnsi="宋体" w:cs="仿宋_GB2312" w:hint="eastAsia"/>
          <w:b/>
          <w:bCs/>
          <w:shd w:val="clear" w:color="auto" w:fill="FFFFFF"/>
        </w:rPr>
        <w:t>异常剂量的规则实现（整体管控）：</w:t>
      </w:r>
    </w:p>
    <w:p w14:paraId="529FDB3A" w14:textId="6F9C5B33" w:rsidR="00B119F3" w:rsidRPr="00D73F09" w:rsidRDefault="00BF1E08" w:rsidP="00E20BCB">
      <w:pPr>
        <w:pStyle w:val="a9"/>
        <w:numPr>
          <w:ilvl w:val="0"/>
          <w:numId w:val="70"/>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毒性药物的常用剂量上下限的N</w:t>
      </w:r>
      <w:proofErr w:type="gramStart"/>
      <w:r w:rsidRPr="00D73F09">
        <w:rPr>
          <w:rFonts w:ascii="宋体" w:hAnsi="宋体" w:cs="仿宋_GB2312" w:hint="eastAsia"/>
          <w:shd w:val="clear" w:color="auto" w:fill="FFFFFF"/>
        </w:rPr>
        <w:t>倍</w:t>
      </w:r>
      <w:proofErr w:type="gramEnd"/>
      <w:r w:rsidRPr="00D73F09">
        <w:rPr>
          <w:rFonts w:ascii="宋体" w:hAnsi="宋体" w:cs="仿宋_GB2312" w:hint="eastAsia"/>
          <w:shd w:val="clear" w:color="auto" w:fill="FFFFFF"/>
        </w:rPr>
        <w:t xml:space="preserve">管控；（N值由医院自定义设定） </w:t>
      </w:r>
    </w:p>
    <w:p w14:paraId="51F6208A" w14:textId="7928643E" w:rsidR="00BF1E08" w:rsidRPr="00D73F09" w:rsidRDefault="00BF1E08" w:rsidP="00E20BCB">
      <w:pPr>
        <w:pStyle w:val="a9"/>
        <w:numPr>
          <w:ilvl w:val="0"/>
          <w:numId w:val="70"/>
        </w:numPr>
        <w:spacing w:line="276" w:lineRule="auto"/>
        <w:ind w:left="0" w:firstLineChars="0" w:firstLine="442"/>
        <w:rPr>
          <w:rFonts w:ascii="宋体" w:hAnsi="宋体" w:cs="仿宋_GB2312" w:hint="eastAsia"/>
          <w:shd w:val="clear" w:color="auto" w:fill="FFFFFF"/>
        </w:rPr>
      </w:pPr>
      <w:r w:rsidRPr="00D73F09">
        <w:rPr>
          <w:rFonts w:ascii="宋体" w:hAnsi="宋体" w:cs="仿宋_GB2312" w:hint="eastAsia"/>
          <w:shd w:val="clear" w:color="auto" w:fill="FFFFFF"/>
        </w:rPr>
        <w:t>老年人/儿童的剂量控制：常用剂量上下限的1/N；（N值由医院自定义设定）</w:t>
      </w:r>
      <w:r w:rsidR="00B119F3" w:rsidRPr="00D73F09">
        <w:rPr>
          <w:rFonts w:ascii="宋体" w:hAnsi="宋体" w:cs="仿宋_GB2312" w:hint="eastAsia"/>
          <w:shd w:val="clear" w:color="auto" w:fill="FFFFFF"/>
        </w:rPr>
        <w:t>，</w:t>
      </w:r>
      <w:r w:rsidRPr="00D73F09">
        <w:rPr>
          <w:rFonts w:ascii="宋体" w:hAnsi="宋体" w:cs="仿宋_GB2312" w:hint="eastAsia"/>
          <w:shd w:val="clear" w:color="auto" w:fill="FFFFFF"/>
        </w:rPr>
        <w:t>以“当药”举例：成人常规剂量6-12g，儿童用药宜酌减,不宜超过成人常规剂量的2/3倍；即：不宜超过8g。</w:t>
      </w:r>
    </w:p>
    <w:p w14:paraId="6A4B22CD" w14:textId="77777777" w:rsidR="00BF1E08" w:rsidRPr="00D73F09" w:rsidRDefault="00BF1E08" w:rsidP="00E20BCB">
      <w:pPr>
        <w:pStyle w:val="a9"/>
        <w:numPr>
          <w:ilvl w:val="0"/>
          <w:numId w:val="62"/>
        </w:numPr>
        <w:spacing w:line="276" w:lineRule="auto"/>
        <w:ind w:left="0" w:firstLineChars="0" w:firstLine="442"/>
        <w:rPr>
          <w:rFonts w:ascii="宋体" w:hAnsi="宋体" w:hint="eastAsia"/>
        </w:rPr>
      </w:pPr>
      <w:r w:rsidRPr="00D73F09">
        <w:rPr>
          <w:rFonts w:ascii="宋体" w:hAnsi="宋体" w:hint="eastAsia"/>
        </w:rPr>
        <w:t>特殊使用提醒：肿瘤注射药品需要避光输注、冲管的，提醒医生用药需要注意该问题；肿瘤注射药品有特殊的滴速、输注速度，告知医生其适宜的滴速、输注速度。</w:t>
      </w:r>
    </w:p>
    <w:p w14:paraId="5F82F60D" w14:textId="77777777" w:rsidR="00BF1E08" w:rsidRPr="00D73F09" w:rsidRDefault="00BF1E08" w:rsidP="00E20BCB">
      <w:pPr>
        <w:pStyle w:val="a9"/>
        <w:numPr>
          <w:ilvl w:val="0"/>
          <w:numId w:val="62"/>
        </w:numPr>
        <w:spacing w:line="276" w:lineRule="auto"/>
        <w:ind w:left="0" w:firstLineChars="0" w:firstLine="442"/>
        <w:rPr>
          <w:rFonts w:ascii="宋体" w:hAnsi="宋体"/>
        </w:rPr>
      </w:pPr>
      <w:r w:rsidRPr="00D73F09">
        <w:rPr>
          <w:rFonts w:ascii="宋体" w:hAnsi="宋体" w:hint="eastAsia"/>
        </w:rPr>
        <w:t>抗菌</w:t>
      </w:r>
      <w:r w:rsidRPr="00D73F09">
        <w:rPr>
          <w:rFonts w:ascii="宋体" w:hAnsi="宋体"/>
        </w:rPr>
        <w:t>药物管理：</w:t>
      </w:r>
    </w:p>
    <w:p w14:paraId="3E2639EC" w14:textId="77777777" w:rsidR="00BF1E08" w:rsidRPr="00D73F09" w:rsidRDefault="00BF1E08" w:rsidP="00E20BCB">
      <w:pPr>
        <w:pStyle w:val="a9"/>
        <w:numPr>
          <w:ilvl w:val="0"/>
          <w:numId w:val="71"/>
        </w:numPr>
        <w:spacing w:line="276" w:lineRule="auto"/>
        <w:ind w:left="0" w:firstLineChars="0" w:firstLine="442"/>
        <w:rPr>
          <w:rFonts w:ascii="宋体" w:hAnsi="宋体"/>
        </w:rPr>
      </w:pPr>
      <w:proofErr w:type="gramStart"/>
      <w:r w:rsidRPr="00D73F09">
        <w:rPr>
          <w:rFonts w:ascii="宋体" w:hAnsi="宋体" w:hint="eastAsia"/>
        </w:rPr>
        <w:t>围术期用药</w:t>
      </w:r>
      <w:proofErr w:type="gramEnd"/>
      <w:r w:rsidRPr="00D73F09">
        <w:rPr>
          <w:rFonts w:ascii="宋体" w:hAnsi="宋体" w:hint="eastAsia"/>
        </w:rPr>
        <w:t>：设置</w:t>
      </w:r>
      <w:proofErr w:type="gramStart"/>
      <w:r w:rsidRPr="00D73F09">
        <w:rPr>
          <w:rFonts w:ascii="宋体" w:hAnsi="宋体" w:hint="eastAsia"/>
        </w:rPr>
        <w:t>围手术期</w:t>
      </w:r>
      <w:proofErr w:type="gramEnd"/>
      <w:r w:rsidRPr="00D73F09">
        <w:rPr>
          <w:rFonts w:ascii="宋体" w:hAnsi="宋体" w:hint="eastAsia"/>
        </w:rPr>
        <w:t>用药相关审查规则；</w:t>
      </w:r>
    </w:p>
    <w:p w14:paraId="5B88ED79" w14:textId="77777777" w:rsidR="00BF1E08" w:rsidRPr="00D73F09" w:rsidRDefault="00BF1E08" w:rsidP="00E20BCB">
      <w:pPr>
        <w:pStyle w:val="a9"/>
        <w:numPr>
          <w:ilvl w:val="0"/>
          <w:numId w:val="71"/>
        </w:numPr>
        <w:spacing w:line="276" w:lineRule="auto"/>
        <w:ind w:left="0" w:firstLineChars="0" w:firstLine="442"/>
        <w:rPr>
          <w:rFonts w:ascii="宋体" w:hAnsi="宋体" w:hint="eastAsia"/>
        </w:rPr>
      </w:pPr>
      <w:r w:rsidRPr="00D73F09">
        <w:rPr>
          <w:rFonts w:ascii="宋体" w:hAnsi="宋体" w:hint="eastAsia"/>
        </w:rPr>
        <w:t>抗菌药物越权用药：根据住院和门急诊不同的管控要求，设置抗菌</w:t>
      </w:r>
      <w:r w:rsidRPr="00D73F09">
        <w:rPr>
          <w:rFonts w:ascii="宋体" w:hAnsi="宋体"/>
        </w:rPr>
        <w:t>药物</w:t>
      </w:r>
      <w:r w:rsidRPr="00D73F09">
        <w:rPr>
          <w:rFonts w:ascii="宋体" w:hAnsi="宋体" w:hint="eastAsia"/>
        </w:rPr>
        <w:t>使用</w:t>
      </w:r>
      <w:r w:rsidRPr="00D73F09">
        <w:rPr>
          <w:rFonts w:ascii="宋体" w:hAnsi="宋体"/>
        </w:rPr>
        <w:t>权限审</w:t>
      </w:r>
      <w:r w:rsidRPr="00D73F09">
        <w:rPr>
          <w:rFonts w:ascii="宋体" w:hAnsi="宋体" w:hint="eastAsia"/>
        </w:rPr>
        <w:t>查</w:t>
      </w:r>
      <w:r w:rsidRPr="00D73F09">
        <w:rPr>
          <w:rFonts w:ascii="宋体" w:hAnsi="宋体"/>
        </w:rPr>
        <w:t>规则；</w:t>
      </w:r>
    </w:p>
    <w:p w14:paraId="2F0B1386" w14:textId="77777777" w:rsidR="00BF1E08" w:rsidRPr="00D73F09" w:rsidRDefault="00BF1E08" w:rsidP="00E20BCB">
      <w:pPr>
        <w:pStyle w:val="a9"/>
        <w:numPr>
          <w:ilvl w:val="0"/>
          <w:numId w:val="71"/>
        </w:numPr>
        <w:spacing w:line="276" w:lineRule="auto"/>
        <w:ind w:left="0" w:firstLineChars="0" w:firstLine="442"/>
        <w:rPr>
          <w:rFonts w:ascii="宋体" w:hAnsi="宋体" w:hint="eastAsia"/>
        </w:rPr>
      </w:pPr>
      <w:r w:rsidRPr="00D73F09">
        <w:rPr>
          <w:rFonts w:ascii="宋体" w:hAnsi="宋体" w:hint="eastAsia"/>
        </w:rPr>
        <w:t>门诊抗菌药物输液管理</w:t>
      </w:r>
      <w:r w:rsidRPr="00D73F09">
        <w:rPr>
          <w:rFonts w:ascii="宋体" w:hAnsi="宋体"/>
        </w:rPr>
        <w:t>：</w:t>
      </w:r>
      <w:r w:rsidRPr="00D73F09">
        <w:rPr>
          <w:rFonts w:ascii="宋体" w:hAnsi="宋体" w:hint="eastAsia"/>
        </w:rPr>
        <w:t>设置门诊抗菌</w:t>
      </w:r>
      <w:proofErr w:type="gramStart"/>
      <w:r w:rsidRPr="00D73F09">
        <w:rPr>
          <w:rFonts w:ascii="宋体" w:hAnsi="宋体" w:hint="eastAsia"/>
        </w:rPr>
        <w:t>药物药物</w:t>
      </w:r>
      <w:proofErr w:type="gramEnd"/>
      <w:r w:rsidRPr="00D73F09">
        <w:rPr>
          <w:rFonts w:ascii="宋体" w:hAnsi="宋体" w:hint="eastAsia"/>
        </w:rPr>
        <w:t>输液管理</w:t>
      </w:r>
      <w:r w:rsidRPr="00D73F09">
        <w:rPr>
          <w:rFonts w:ascii="宋体" w:hAnsi="宋体"/>
        </w:rPr>
        <w:t>审查规则</w:t>
      </w:r>
      <w:r w:rsidRPr="00D73F09">
        <w:rPr>
          <w:rFonts w:ascii="宋体" w:hAnsi="宋体" w:cs="宋体" w:hint="eastAsia"/>
        </w:rPr>
        <w:t>。</w:t>
      </w:r>
    </w:p>
    <w:p w14:paraId="56F8C9FB" w14:textId="77777777" w:rsidR="00BF1E08" w:rsidRPr="00D73F09" w:rsidRDefault="00BF1E08" w:rsidP="00E20BCB">
      <w:pPr>
        <w:pStyle w:val="a9"/>
        <w:numPr>
          <w:ilvl w:val="0"/>
          <w:numId w:val="72"/>
        </w:numPr>
        <w:spacing w:line="276" w:lineRule="auto"/>
        <w:ind w:left="0" w:firstLineChars="0" w:firstLine="442"/>
        <w:rPr>
          <w:rFonts w:ascii="宋体" w:hAnsi="宋体" w:hint="eastAsia"/>
        </w:rPr>
      </w:pPr>
      <w:r w:rsidRPr="00D73F09">
        <w:rPr>
          <w:rFonts w:ascii="宋体" w:hAnsi="宋体" w:hint="eastAsia"/>
        </w:rPr>
        <w:t>精、麻、毒、放、高危等药品的</w:t>
      </w:r>
      <w:r w:rsidRPr="00D73F09">
        <w:rPr>
          <w:rFonts w:ascii="宋体" w:hAnsi="宋体"/>
        </w:rPr>
        <w:t>管理：</w:t>
      </w:r>
      <w:r w:rsidRPr="00D73F09">
        <w:rPr>
          <w:rFonts w:ascii="宋体" w:hAnsi="宋体" w:hint="eastAsia"/>
        </w:rPr>
        <w:t>按《处方管理办法》设置麻醉药品和精神类药品超多日用量（累计发药数量、用药</w:t>
      </w:r>
      <w:r w:rsidRPr="00D73F09">
        <w:rPr>
          <w:rFonts w:ascii="宋体" w:hAnsi="宋体"/>
        </w:rPr>
        <w:t>天数</w:t>
      </w:r>
      <w:r w:rsidRPr="00D73F09">
        <w:rPr>
          <w:rFonts w:ascii="宋体" w:hAnsi="宋体" w:hint="eastAsia"/>
        </w:rPr>
        <w:t>）审查规则；</w:t>
      </w:r>
      <w:r w:rsidRPr="00D73F09">
        <w:rPr>
          <w:rFonts w:ascii="宋体" w:hAnsi="宋体" w:hint="eastAsia"/>
        </w:rPr>
        <w:tab/>
        <w:t>对于麻醉药品缓控释制剂（如芬太</w:t>
      </w:r>
      <w:r w:rsidRPr="00D73F09">
        <w:rPr>
          <w:rFonts w:ascii="宋体" w:hAnsi="宋体" w:hint="eastAsia"/>
        </w:rPr>
        <w:lastRenderedPageBreak/>
        <w:t>尼贴剂、硫酸吗啡控释片、盐酸</w:t>
      </w:r>
      <w:proofErr w:type="gramStart"/>
      <w:r w:rsidRPr="00D73F09">
        <w:rPr>
          <w:rFonts w:ascii="宋体" w:hAnsi="宋体" w:hint="eastAsia"/>
        </w:rPr>
        <w:t>羟考酮</w:t>
      </w:r>
      <w:proofErr w:type="gramEnd"/>
      <w:r w:rsidRPr="00D73F09">
        <w:rPr>
          <w:rFonts w:ascii="宋体" w:hAnsi="宋体" w:hint="eastAsia"/>
        </w:rPr>
        <w:t>缓释片、盐酸</w:t>
      </w:r>
      <w:proofErr w:type="gramStart"/>
      <w:r w:rsidRPr="00D73F09">
        <w:rPr>
          <w:rFonts w:ascii="宋体" w:hAnsi="宋体" w:hint="eastAsia"/>
        </w:rPr>
        <w:t>羟考酮控</w:t>
      </w:r>
      <w:proofErr w:type="gramEnd"/>
      <w:r w:rsidRPr="00D73F09">
        <w:rPr>
          <w:rFonts w:ascii="宋体" w:hAnsi="宋体" w:hint="eastAsia"/>
        </w:rPr>
        <w:t>释片等），设置药品重复使用的审查规则。</w:t>
      </w:r>
    </w:p>
    <w:p w14:paraId="216974E8" w14:textId="77777777" w:rsidR="00BF1E08" w:rsidRPr="00D73F09" w:rsidRDefault="00BF1E08" w:rsidP="00E20BCB">
      <w:pPr>
        <w:pStyle w:val="a9"/>
        <w:numPr>
          <w:ilvl w:val="0"/>
          <w:numId w:val="72"/>
        </w:numPr>
        <w:spacing w:line="276" w:lineRule="auto"/>
        <w:ind w:left="0" w:firstLineChars="0" w:firstLine="442"/>
        <w:rPr>
          <w:rFonts w:ascii="宋体" w:hAnsi="宋体" w:hint="eastAsia"/>
        </w:rPr>
      </w:pPr>
      <w:r w:rsidRPr="00D73F09">
        <w:rPr>
          <w:rFonts w:ascii="宋体" w:hAnsi="宋体" w:hint="eastAsia"/>
        </w:rPr>
        <w:t>抗肿瘤药物管理：设置抗肿瘤药分级权限管理审查规则。</w:t>
      </w:r>
    </w:p>
    <w:p w14:paraId="65B6B023" w14:textId="77777777" w:rsidR="00BF1E08" w:rsidRPr="00D73F09" w:rsidRDefault="00BF1E08" w:rsidP="00E20BCB">
      <w:pPr>
        <w:pStyle w:val="a9"/>
        <w:numPr>
          <w:ilvl w:val="0"/>
          <w:numId w:val="72"/>
        </w:numPr>
        <w:spacing w:line="276" w:lineRule="auto"/>
        <w:ind w:left="0" w:firstLineChars="0" w:firstLine="442"/>
        <w:rPr>
          <w:rFonts w:ascii="宋体" w:hAnsi="宋体" w:hint="eastAsia"/>
        </w:rPr>
      </w:pPr>
      <w:r w:rsidRPr="00D73F09">
        <w:rPr>
          <w:rFonts w:ascii="宋体" w:hAnsi="宋体" w:hint="eastAsia"/>
        </w:rPr>
        <w:t>处方规范性审核：处方缺项、中药饮片和中药注射剂单独开具处方、</w:t>
      </w:r>
      <w:r w:rsidRPr="00D73F09">
        <w:rPr>
          <w:rFonts w:ascii="宋体" w:hAnsi="宋体"/>
        </w:rPr>
        <w:t>单张门处方超过五种药品</w:t>
      </w:r>
      <w:r w:rsidRPr="00D73F09">
        <w:rPr>
          <w:rFonts w:ascii="宋体" w:hAnsi="宋体" w:hint="eastAsia"/>
        </w:rPr>
        <w:t>、</w:t>
      </w:r>
      <w:r w:rsidRPr="00D73F09">
        <w:rPr>
          <w:rFonts w:ascii="宋体" w:hAnsi="宋体"/>
        </w:rPr>
        <w:t>用法用量</w:t>
      </w:r>
      <w:r w:rsidRPr="00D73F09">
        <w:rPr>
          <w:rFonts w:ascii="宋体" w:hAnsi="宋体" w:hint="eastAsia"/>
        </w:rPr>
        <w:t>表述不清等审查。</w:t>
      </w:r>
    </w:p>
    <w:p w14:paraId="2C900FF9" w14:textId="77777777" w:rsidR="00BF1E08" w:rsidRPr="00D73F09" w:rsidRDefault="00BF1E08" w:rsidP="00E20BCB">
      <w:pPr>
        <w:pStyle w:val="a9"/>
        <w:numPr>
          <w:ilvl w:val="0"/>
          <w:numId w:val="72"/>
        </w:numPr>
        <w:spacing w:line="276" w:lineRule="auto"/>
        <w:ind w:left="0" w:firstLineChars="0" w:firstLine="442"/>
        <w:rPr>
          <w:rFonts w:ascii="宋体" w:hAnsi="宋体"/>
        </w:rPr>
      </w:pPr>
      <w:proofErr w:type="gramStart"/>
      <w:r w:rsidRPr="00D73F09">
        <w:rPr>
          <w:rFonts w:ascii="宋体" w:hAnsi="宋体" w:hint="eastAsia"/>
        </w:rPr>
        <w:t>医</w:t>
      </w:r>
      <w:proofErr w:type="gramEnd"/>
      <w:r w:rsidRPr="00D73F09">
        <w:rPr>
          <w:rFonts w:ascii="宋体" w:hAnsi="宋体" w:hint="eastAsia"/>
        </w:rPr>
        <w:t>保结算方式审核：</w:t>
      </w:r>
      <w:proofErr w:type="gramStart"/>
      <w:r w:rsidRPr="00D73F09">
        <w:rPr>
          <w:rFonts w:ascii="宋体" w:hAnsi="宋体" w:hint="eastAsia"/>
        </w:rPr>
        <w:t>医保病人</w:t>
      </w:r>
      <w:proofErr w:type="gramEnd"/>
      <w:r w:rsidRPr="00D73F09">
        <w:rPr>
          <w:rFonts w:ascii="宋体" w:hAnsi="宋体" w:hint="eastAsia"/>
        </w:rPr>
        <w:t>开具药品未符合</w:t>
      </w:r>
      <w:proofErr w:type="gramStart"/>
      <w:r w:rsidRPr="00D73F09">
        <w:rPr>
          <w:rFonts w:ascii="宋体" w:hAnsi="宋体" w:hint="eastAsia"/>
        </w:rPr>
        <w:t>医</w:t>
      </w:r>
      <w:proofErr w:type="gramEnd"/>
      <w:r w:rsidRPr="00D73F09">
        <w:rPr>
          <w:rFonts w:ascii="宋体" w:hAnsi="宋体" w:hint="eastAsia"/>
        </w:rPr>
        <w:t>保报销条件，要求自费结算。</w:t>
      </w:r>
    </w:p>
    <w:p w14:paraId="2DC19475" w14:textId="77777777" w:rsidR="00BF1E08" w:rsidRPr="00D73F09" w:rsidRDefault="00BF1E08" w:rsidP="00E20BCB">
      <w:pPr>
        <w:pStyle w:val="a9"/>
        <w:numPr>
          <w:ilvl w:val="0"/>
          <w:numId w:val="72"/>
        </w:numPr>
        <w:spacing w:line="276" w:lineRule="auto"/>
        <w:ind w:left="0" w:firstLineChars="0" w:firstLine="442"/>
        <w:rPr>
          <w:rFonts w:ascii="宋体" w:hAnsi="宋体"/>
        </w:rPr>
      </w:pPr>
      <w:r w:rsidRPr="00D73F09">
        <w:rPr>
          <w:rFonts w:ascii="宋体" w:hAnsi="宋体" w:hint="eastAsia"/>
        </w:rPr>
        <w:t>管理规则：设置多套管理规则模板，包括门、急诊处方</w:t>
      </w:r>
      <w:proofErr w:type="gramStart"/>
      <w:r w:rsidRPr="00D73F09">
        <w:rPr>
          <w:rFonts w:ascii="宋体" w:hAnsi="宋体" w:hint="eastAsia"/>
        </w:rPr>
        <w:t>药品超多日</w:t>
      </w:r>
      <w:proofErr w:type="gramEnd"/>
      <w:r w:rsidRPr="00D73F09">
        <w:rPr>
          <w:rFonts w:ascii="宋体" w:hAnsi="宋体" w:hint="eastAsia"/>
        </w:rPr>
        <w:t>用量、门诊输液审查（可限定科室、疾病）、药品品种（名称和品种数）、药品发药数量、处方金额、中药饮片帖数、中药</w:t>
      </w:r>
      <w:proofErr w:type="gramStart"/>
      <w:r w:rsidRPr="00D73F09">
        <w:rPr>
          <w:rFonts w:ascii="宋体" w:hAnsi="宋体" w:hint="eastAsia"/>
        </w:rPr>
        <w:t>饮片味数等</w:t>
      </w:r>
      <w:proofErr w:type="gramEnd"/>
      <w:r w:rsidRPr="00D73F09">
        <w:rPr>
          <w:rFonts w:ascii="宋体" w:hAnsi="宋体" w:hint="eastAsia"/>
        </w:rPr>
        <w:t>（可限定患者病历号、处方时间、科室、来源（门诊、急诊或住院）等；</w:t>
      </w:r>
    </w:p>
    <w:p w14:paraId="36067F71" w14:textId="77777777" w:rsidR="00761D29" w:rsidRPr="00D73F09" w:rsidRDefault="00761D29" w:rsidP="00E20BCB">
      <w:pPr>
        <w:pStyle w:val="a9"/>
        <w:numPr>
          <w:ilvl w:val="0"/>
          <w:numId w:val="72"/>
        </w:numPr>
        <w:spacing w:line="276" w:lineRule="auto"/>
        <w:ind w:firstLineChars="0"/>
        <w:rPr>
          <w:rFonts w:ascii="宋体" w:hAnsi="宋体" w:hint="eastAsia"/>
        </w:rPr>
      </w:pPr>
      <w:r w:rsidRPr="00D73F09">
        <w:rPr>
          <w:rFonts w:ascii="宋体" w:hAnsi="宋体" w:hint="eastAsia"/>
        </w:rPr>
        <w:t>超说明书：</w:t>
      </w:r>
    </w:p>
    <w:p w14:paraId="3253F03D" w14:textId="2CE09A58" w:rsidR="00761D29" w:rsidRPr="00D73F09" w:rsidRDefault="00761D29" w:rsidP="00E20BCB">
      <w:pPr>
        <w:pStyle w:val="a9"/>
        <w:numPr>
          <w:ilvl w:val="0"/>
          <w:numId w:val="73"/>
        </w:numPr>
        <w:shd w:val="clear" w:color="auto" w:fill="FFFFFF"/>
        <w:spacing w:line="276" w:lineRule="auto"/>
        <w:ind w:firstLineChars="0"/>
        <w:jc w:val="both"/>
        <w:rPr>
          <w:rFonts w:ascii="宋体" w:hAnsi="宋体" w:cs="Times New Roman"/>
          <w:kern w:val="0"/>
          <w:sz w:val="24"/>
          <w:shd w:val="clear" w:color="auto" w:fill="FFFFFF"/>
          <w14:ligatures w14:val="none"/>
        </w:rPr>
      </w:pPr>
      <w:r w:rsidRPr="00D73F09">
        <w:rPr>
          <w:rFonts w:ascii="宋体" w:hAnsi="宋体" w:cs="Times New Roman" w:hint="eastAsia"/>
          <w:kern w:val="0"/>
          <w:sz w:val="24"/>
          <w:shd w:val="clear" w:color="auto" w:fill="FFFFFF"/>
          <w14:ligatures w14:val="none"/>
        </w:rPr>
        <w:t>★用药</w:t>
      </w:r>
      <w:r w:rsidRPr="00D73F09">
        <w:rPr>
          <w:rFonts w:ascii="宋体" w:hAnsi="宋体" w:cs="Times New Roman"/>
          <w:kern w:val="0"/>
          <w:sz w:val="24"/>
          <w:shd w:val="clear" w:color="auto" w:fill="FFFFFF"/>
          <w14:ligatures w14:val="none"/>
        </w:rPr>
        <w:t>规则知识库</w:t>
      </w:r>
      <w:r w:rsidRPr="00D73F09">
        <w:rPr>
          <w:rFonts w:ascii="宋体" w:hAnsi="宋体" w:cs="Times New Roman" w:hint="eastAsia"/>
          <w:kern w:val="0"/>
          <w:sz w:val="24"/>
          <w:shd w:val="clear" w:color="auto" w:fill="FFFFFF"/>
          <w14:ligatures w14:val="none"/>
        </w:rPr>
        <w:t>内容</w:t>
      </w:r>
      <w:r w:rsidRPr="00D73F09">
        <w:rPr>
          <w:rFonts w:ascii="宋体" w:hAnsi="宋体" w:cs="Times New Roman"/>
          <w:kern w:val="0"/>
          <w:sz w:val="24"/>
          <w:shd w:val="clear" w:color="auto" w:fill="FFFFFF"/>
          <w14:ligatures w14:val="none"/>
        </w:rPr>
        <w:t>可视，所有规则</w:t>
      </w:r>
      <w:r w:rsidRPr="00D73F09">
        <w:rPr>
          <w:rFonts w:ascii="宋体" w:hAnsi="宋体" w:cs="Times New Roman" w:hint="eastAsia"/>
          <w:kern w:val="0"/>
          <w:sz w:val="24"/>
          <w:shd w:val="clear" w:color="auto" w:fill="FFFFFF"/>
          <w14:ligatures w14:val="none"/>
        </w:rPr>
        <w:t>（包括</w:t>
      </w:r>
      <w:r w:rsidRPr="00D73F09">
        <w:rPr>
          <w:rFonts w:ascii="宋体" w:hAnsi="宋体" w:cs="Times New Roman" w:hint="eastAsia"/>
          <w:kern w:val="0"/>
          <w:sz w:val="24"/>
          <w14:ligatures w14:val="none"/>
        </w:rPr>
        <w:t>引用自外部的规则和本院自有维护的规则）直观</w:t>
      </w:r>
      <w:r w:rsidRPr="00D73F09">
        <w:rPr>
          <w:rFonts w:ascii="宋体" w:hAnsi="宋体" w:cs="Times New Roman"/>
          <w:kern w:val="0"/>
          <w:sz w:val="24"/>
          <w14:ligatures w14:val="none"/>
        </w:rPr>
        <w:t>展示</w:t>
      </w:r>
      <w:r w:rsidRPr="00D73F09">
        <w:rPr>
          <w:rFonts w:ascii="宋体" w:hAnsi="宋体" w:cs="Times New Roman" w:hint="eastAsia"/>
          <w:kern w:val="0"/>
          <w:sz w:val="24"/>
          <w14:ligatures w14:val="none"/>
        </w:rPr>
        <w:t>、</w:t>
      </w:r>
      <w:r w:rsidRPr="00D73F09">
        <w:rPr>
          <w:rFonts w:ascii="宋体" w:hAnsi="宋体" w:cs="Times New Roman"/>
          <w:kern w:val="0"/>
          <w:sz w:val="24"/>
          <w14:ligatures w14:val="none"/>
        </w:rPr>
        <w:t>通俗易懂，并</w:t>
      </w:r>
      <w:r w:rsidRPr="00D73F09">
        <w:rPr>
          <w:rFonts w:ascii="宋体" w:hAnsi="宋体" w:cs="Times New Roman" w:hint="eastAsia"/>
          <w:kern w:val="0"/>
          <w:sz w:val="24"/>
          <w14:ligatures w14:val="none"/>
        </w:rPr>
        <w:t>支持</w:t>
      </w:r>
      <w:r w:rsidRPr="00D73F09">
        <w:rPr>
          <w:rFonts w:ascii="宋体" w:hAnsi="宋体" w:cs="Times New Roman"/>
          <w:kern w:val="0"/>
          <w:sz w:val="24"/>
          <w14:ligatures w14:val="none"/>
        </w:rPr>
        <w:t>随时对规则进行验证测试</w:t>
      </w:r>
      <w:r w:rsidRPr="00D73F09">
        <w:rPr>
          <w:rFonts w:ascii="宋体" w:hAnsi="宋体" w:cs="Times New Roman" w:hint="eastAsia"/>
          <w:kern w:val="0"/>
          <w:sz w:val="24"/>
          <w14:ligatures w14:val="none"/>
        </w:rPr>
        <w:t>，所有</w:t>
      </w:r>
      <w:r w:rsidRPr="00D73F09">
        <w:rPr>
          <w:rFonts w:ascii="宋体" w:hAnsi="宋体" w:cs="Times New Roman" w:hint="eastAsia"/>
          <w:kern w:val="0"/>
          <w:sz w:val="24"/>
          <w:shd w:val="clear" w:color="auto" w:fill="FFFFFF"/>
          <w14:ligatures w14:val="none"/>
        </w:rPr>
        <w:t>规则审核后立即生效（不需要重启服务器）；</w:t>
      </w:r>
    </w:p>
    <w:p w14:paraId="593413FF" w14:textId="3F8DEA0D" w:rsidR="00761D29" w:rsidRPr="00D73F09" w:rsidRDefault="00761D29" w:rsidP="00E20BCB">
      <w:pPr>
        <w:pStyle w:val="a9"/>
        <w:numPr>
          <w:ilvl w:val="0"/>
          <w:numId w:val="73"/>
        </w:numPr>
        <w:shd w:val="clear" w:color="auto" w:fill="FFFFFF"/>
        <w:spacing w:line="276" w:lineRule="auto"/>
        <w:ind w:firstLineChars="0"/>
        <w:jc w:val="both"/>
        <w:rPr>
          <w:rFonts w:ascii="宋体" w:hAnsi="宋体" w:cs="Times New Roman" w:hint="eastAsia"/>
          <w:kern w:val="0"/>
          <w:sz w:val="24"/>
          <w14:ligatures w14:val="none"/>
        </w:rPr>
      </w:pPr>
      <w:r w:rsidRPr="00D73F09">
        <w:rPr>
          <w:rFonts w:ascii="宋体" w:hAnsi="宋体" w:cs="Times New Roman" w:hint="eastAsia"/>
          <w:kern w:val="0"/>
          <w:sz w:val="24"/>
          <w14:ligatures w14:val="none"/>
        </w:rPr>
        <w:t>★知识库更新后，系统支持与医院原有合理用药系统知识库的互联互通，并显示差异化结果，供用户自主选择全部更新、部分更新或不更新。</w:t>
      </w:r>
    </w:p>
    <w:p w14:paraId="3DF0148C"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自定义规则</w:t>
      </w:r>
    </w:p>
    <w:p w14:paraId="3E5122D0"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提供规则管理工具</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规则管理工具操作简单，医院药师或管理人员能够自行使用</w:t>
      </w:r>
      <w:r w:rsidRPr="00761D29">
        <w:rPr>
          <w:rFonts w:ascii="宋体" w:hAnsi="宋体" w:cs="Times New Roman" w:hint="eastAsia"/>
          <w:kern w:val="0"/>
          <w:sz w:val="24"/>
          <w14:ligatures w14:val="none"/>
        </w:rPr>
        <w:t>；</w:t>
      </w:r>
    </w:p>
    <w:p w14:paraId="49B16B3D"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用户自定义</w:t>
      </w:r>
      <w:r w:rsidRPr="00761D29">
        <w:rPr>
          <w:rFonts w:ascii="宋体" w:hAnsi="宋体" w:cs="Times New Roman" w:hint="eastAsia"/>
          <w:kern w:val="0"/>
          <w:sz w:val="24"/>
          <w14:ligatures w14:val="none"/>
        </w:rPr>
        <w:t>规则警示类型、</w:t>
      </w:r>
      <w:r w:rsidRPr="00761D29">
        <w:rPr>
          <w:rFonts w:ascii="宋体" w:hAnsi="宋体" w:cs="Times New Roman"/>
          <w:kern w:val="0"/>
          <w:sz w:val="24"/>
          <w14:ligatures w14:val="none"/>
        </w:rPr>
        <w:t>药品属性</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检验指标字典</w:t>
      </w:r>
      <w:r w:rsidRPr="00761D29">
        <w:rPr>
          <w:rFonts w:ascii="宋体" w:hAnsi="宋体" w:cs="Times New Roman" w:hint="eastAsia"/>
          <w:kern w:val="0"/>
          <w:sz w:val="24"/>
          <w14:ligatures w14:val="none"/>
        </w:rPr>
        <w:t>，医疗</w:t>
      </w:r>
      <w:r w:rsidRPr="00761D29">
        <w:rPr>
          <w:rFonts w:ascii="宋体" w:hAnsi="宋体" w:cs="Times New Roman"/>
          <w:kern w:val="0"/>
          <w:sz w:val="24"/>
          <w14:ligatures w14:val="none"/>
        </w:rPr>
        <w:t>机构可根据实际需要自定义</w:t>
      </w:r>
      <w:r w:rsidRPr="00761D29">
        <w:rPr>
          <w:rFonts w:ascii="宋体" w:hAnsi="宋体" w:cs="Times New Roman" w:hint="eastAsia"/>
          <w:kern w:val="0"/>
          <w:sz w:val="24"/>
          <w14:ligatures w14:val="none"/>
        </w:rPr>
        <w:t>规则警示类型、药品</w:t>
      </w:r>
      <w:r w:rsidRPr="00761D29">
        <w:rPr>
          <w:rFonts w:ascii="宋体" w:hAnsi="宋体" w:cs="Times New Roman"/>
          <w:kern w:val="0"/>
          <w:sz w:val="24"/>
          <w14:ligatures w14:val="none"/>
        </w:rPr>
        <w:t>属性</w:t>
      </w:r>
      <w:r w:rsidRPr="00761D29">
        <w:rPr>
          <w:rFonts w:ascii="宋体" w:hAnsi="宋体" w:cs="Times New Roman" w:hint="eastAsia"/>
          <w:kern w:val="0"/>
          <w:sz w:val="24"/>
          <w14:ligatures w14:val="none"/>
        </w:rPr>
        <w:t>以及</w:t>
      </w:r>
      <w:r w:rsidRPr="00761D29">
        <w:rPr>
          <w:rFonts w:ascii="宋体" w:hAnsi="宋体" w:cs="Times New Roman"/>
          <w:kern w:val="0"/>
          <w:sz w:val="24"/>
          <w14:ligatures w14:val="none"/>
        </w:rPr>
        <w:t>检验指标字典，用于</w:t>
      </w:r>
      <w:r w:rsidRPr="00761D29">
        <w:rPr>
          <w:rFonts w:ascii="宋体" w:hAnsi="宋体" w:cs="Times New Roman" w:hint="eastAsia"/>
          <w:kern w:val="0"/>
          <w:sz w:val="24"/>
          <w14:ligatures w14:val="none"/>
        </w:rPr>
        <w:t>管理</w:t>
      </w:r>
      <w:r w:rsidRPr="00761D29">
        <w:rPr>
          <w:rFonts w:ascii="宋体" w:hAnsi="宋体" w:cs="Times New Roman"/>
          <w:kern w:val="0"/>
          <w:sz w:val="24"/>
          <w14:ligatures w14:val="none"/>
        </w:rPr>
        <w:t>药品规则、管理规则</w:t>
      </w:r>
      <w:r w:rsidRPr="00761D29">
        <w:rPr>
          <w:rFonts w:ascii="宋体" w:hAnsi="宋体" w:cs="Times New Roman" w:hint="eastAsia"/>
          <w:kern w:val="0"/>
          <w:sz w:val="24"/>
          <w14:ligatures w14:val="none"/>
        </w:rPr>
        <w:t>；</w:t>
      </w:r>
    </w:p>
    <w:p w14:paraId="366BEFA8"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支持用户自由定义</w:t>
      </w:r>
      <w:r w:rsidRPr="00761D29">
        <w:rPr>
          <w:rFonts w:ascii="宋体" w:hAnsi="宋体" w:cs="Times New Roman" w:hint="eastAsia"/>
          <w:kern w:val="0"/>
          <w:sz w:val="24"/>
          <w14:ligatures w14:val="none"/>
        </w:rPr>
        <w:t>药品</w:t>
      </w:r>
      <w:r w:rsidRPr="00761D29">
        <w:rPr>
          <w:rFonts w:ascii="宋体" w:hAnsi="宋体" w:cs="Times New Roman"/>
          <w:kern w:val="0"/>
          <w:sz w:val="24"/>
          <w14:ligatures w14:val="none"/>
        </w:rPr>
        <w:t>规则，能够对所有使用规则</w:t>
      </w:r>
      <w:r w:rsidRPr="00761D29">
        <w:rPr>
          <w:rFonts w:ascii="宋体" w:hAnsi="宋体" w:cs="Times New Roman" w:hint="eastAsia"/>
          <w:kern w:val="0"/>
          <w:sz w:val="24"/>
          <w14:ligatures w14:val="none"/>
        </w:rPr>
        <w:t>（包括引用自外部的规则和本院维护的规则）</w:t>
      </w:r>
      <w:r w:rsidRPr="00761D29">
        <w:rPr>
          <w:rFonts w:ascii="宋体" w:hAnsi="宋体" w:cs="Times New Roman"/>
          <w:kern w:val="0"/>
          <w:sz w:val="24"/>
          <w14:ligatures w14:val="none"/>
        </w:rPr>
        <w:t>进行新增、修改和删除</w:t>
      </w:r>
      <w:r w:rsidRPr="00761D29">
        <w:rPr>
          <w:rFonts w:ascii="宋体" w:hAnsi="宋体" w:cs="Times New Roman" w:hint="eastAsia"/>
          <w:kern w:val="0"/>
          <w:sz w:val="24"/>
          <w14:ligatures w14:val="none"/>
        </w:rPr>
        <w:t>，可</w:t>
      </w:r>
      <w:r w:rsidRPr="00761D29">
        <w:rPr>
          <w:rFonts w:ascii="宋体" w:hAnsi="宋体" w:cs="Times New Roman"/>
          <w:kern w:val="0"/>
          <w:sz w:val="24"/>
          <w14:ligatures w14:val="none"/>
        </w:rPr>
        <w:t>实现多重条件</w:t>
      </w:r>
      <w:r w:rsidRPr="00761D29">
        <w:rPr>
          <w:rFonts w:ascii="宋体" w:hAnsi="宋体" w:cs="Times New Roman" w:hint="eastAsia"/>
          <w:kern w:val="0"/>
          <w:sz w:val="24"/>
          <w14:ligatures w14:val="none"/>
        </w:rPr>
        <w:t>（即给药途径、用法用量、相互作用等所有支持的审查内容，均可随意组合）</w:t>
      </w:r>
      <w:r w:rsidRPr="00761D29">
        <w:rPr>
          <w:rFonts w:ascii="宋体" w:hAnsi="宋体" w:cs="Times New Roman"/>
          <w:kern w:val="0"/>
          <w:sz w:val="24"/>
          <w14:ligatures w14:val="none"/>
        </w:rPr>
        <w:t>下的复杂逻辑判断</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使药品的使用更加符合医院的实际用药情况</w:t>
      </w:r>
      <w:r w:rsidRPr="00761D29">
        <w:rPr>
          <w:rFonts w:ascii="宋体" w:hAnsi="宋体" w:cs="Times New Roman" w:hint="eastAsia"/>
          <w:kern w:val="0"/>
          <w:sz w:val="24"/>
          <w14:ligatures w14:val="none"/>
        </w:rPr>
        <w:t>；且所有规则均可自定义警示类型、警示等级及提示</w:t>
      </w:r>
      <w:r w:rsidRPr="00761D29">
        <w:rPr>
          <w:rFonts w:ascii="宋体" w:hAnsi="宋体" w:cs="Times New Roman"/>
          <w:kern w:val="0"/>
          <w:sz w:val="24"/>
          <w14:ligatures w14:val="none"/>
        </w:rPr>
        <w:t>内容</w:t>
      </w:r>
      <w:r w:rsidRPr="00761D29">
        <w:rPr>
          <w:rFonts w:ascii="宋体" w:hAnsi="宋体" w:cs="Times New Roman" w:hint="eastAsia"/>
          <w:kern w:val="0"/>
          <w:sz w:val="24"/>
          <w14:ligatures w14:val="none"/>
        </w:rPr>
        <w:t>。具体药品</w:t>
      </w:r>
      <w:r w:rsidRPr="00761D29">
        <w:rPr>
          <w:rFonts w:ascii="宋体" w:hAnsi="宋体" w:cs="Times New Roman"/>
          <w:kern w:val="0"/>
          <w:sz w:val="24"/>
          <w14:ligatures w14:val="none"/>
        </w:rPr>
        <w:t>规则</w:t>
      </w:r>
      <w:r w:rsidRPr="00761D29">
        <w:rPr>
          <w:rFonts w:ascii="宋体" w:hAnsi="宋体" w:cs="Times New Roman" w:hint="eastAsia"/>
          <w:kern w:val="0"/>
          <w:sz w:val="24"/>
          <w14:ligatures w14:val="none"/>
        </w:rPr>
        <w:t>支持自定义</w:t>
      </w:r>
      <w:r w:rsidRPr="00761D29">
        <w:rPr>
          <w:rFonts w:ascii="宋体" w:hAnsi="宋体" w:cs="Times New Roman"/>
          <w:kern w:val="0"/>
          <w:sz w:val="24"/>
          <w14:ligatures w14:val="none"/>
        </w:rPr>
        <w:t>详情如下</w:t>
      </w:r>
      <w:r w:rsidRPr="00761D29">
        <w:rPr>
          <w:rFonts w:ascii="宋体" w:hAnsi="宋体" w:cs="Times New Roman" w:hint="eastAsia"/>
          <w:kern w:val="0"/>
          <w:sz w:val="24"/>
          <w14:ligatures w14:val="none"/>
        </w:rPr>
        <w:t>：</w:t>
      </w:r>
    </w:p>
    <w:p w14:paraId="65D5DA78" w14:textId="77777777" w:rsidR="00761D29" w:rsidRPr="00761D29" w:rsidRDefault="00761D29" w:rsidP="00E20BCB">
      <w:pPr>
        <w:numPr>
          <w:ilvl w:val="0"/>
          <w:numId w:val="4"/>
        </w:numPr>
        <w:shd w:val="clear" w:color="auto" w:fill="FFFFFF"/>
        <w:spacing w:line="276" w:lineRule="auto"/>
        <w:ind w:left="420"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给药途径：用户可自定义设置药品的给药途径规则；</w:t>
      </w:r>
    </w:p>
    <w:p w14:paraId="582B10A6" w14:textId="77777777" w:rsidR="00761D29" w:rsidRPr="00761D29" w:rsidRDefault="00761D29" w:rsidP="00E20BCB">
      <w:pPr>
        <w:numPr>
          <w:ilvl w:val="0"/>
          <w:numId w:val="4"/>
        </w:numPr>
        <w:shd w:val="clear" w:color="auto" w:fill="FFFFFF"/>
        <w:spacing w:line="276" w:lineRule="auto"/>
        <w:ind w:left="420"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用法用量</w:t>
      </w:r>
    </w:p>
    <w:p w14:paraId="072A8F18"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给药频率：可以结合患者年龄、性别、体重、体表面积、孕产状态、诊断、肝功能（患者诊断或谷丙转氨酶、谷草转氨酶、碱性磷酸酶、总胆红素等指标）、肾功能（患者eGFR指标）、检验指标、给药途径、合并用药（合用</w:t>
      </w:r>
      <w:r w:rsidRPr="00761D29">
        <w:rPr>
          <w:rFonts w:ascii="宋体" w:hAnsi="宋体" w:cs="Times New Roman"/>
          <w:kern w:val="0"/>
          <w:sz w:val="24"/>
          <w14:ligatures w14:val="none"/>
        </w:rPr>
        <w:t>药</w:t>
      </w:r>
      <w:proofErr w:type="gramStart"/>
      <w:r w:rsidRPr="00761D29">
        <w:rPr>
          <w:rFonts w:ascii="宋体" w:hAnsi="宋体" w:cs="Times New Roman"/>
          <w:kern w:val="0"/>
          <w:sz w:val="24"/>
          <w14:ligatures w14:val="none"/>
        </w:rPr>
        <w:t>嘱</w:t>
      </w:r>
      <w:proofErr w:type="gramEnd"/>
      <w:r w:rsidRPr="00761D29">
        <w:rPr>
          <w:rFonts w:ascii="宋体" w:hAnsi="宋体" w:cs="Times New Roman"/>
          <w:kern w:val="0"/>
          <w:sz w:val="24"/>
          <w14:ligatures w14:val="none"/>
        </w:rPr>
        <w:t>的</w:t>
      </w:r>
      <w:r w:rsidRPr="00761D29">
        <w:rPr>
          <w:rFonts w:ascii="宋体" w:hAnsi="宋体" w:cs="Times New Roman" w:hint="eastAsia"/>
          <w:kern w:val="0"/>
          <w:sz w:val="24"/>
          <w14:ligatures w14:val="none"/>
        </w:rPr>
        <w:t>剂量、频率、给药途径）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条件自定义设置药品的给药频率，并可以支持对q8h，q12h，q6h等特殊给药频率进行审查；</w:t>
      </w:r>
    </w:p>
    <w:p w14:paraId="06C03695"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给药时机：可以结合诊断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条件，自定义设置药品的给药时机审查规则；</w:t>
      </w:r>
    </w:p>
    <w:p w14:paraId="16FAA1B6"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剂量：可以结合患者年龄、性别、体重、体表面积、孕产状态、诊断、肝功能（患者诊断或谷丙转氨酶、谷草转氨酶、碱性磷酸酶、总胆红素</w:t>
      </w:r>
      <w:r w:rsidRPr="00761D29">
        <w:rPr>
          <w:rFonts w:ascii="宋体" w:hAnsi="宋体" w:cs="Times New Roman" w:hint="eastAsia"/>
          <w:kern w:val="0"/>
          <w:sz w:val="24"/>
          <w14:ligatures w14:val="none"/>
        </w:rPr>
        <w:lastRenderedPageBreak/>
        <w:t>等指标）、肾功能（患者eGFR指标）、检验指标、给药途径、合并用药（合用</w:t>
      </w:r>
      <w:r w:rsidRPr="00761D29">
        <w:rPr>
          <w:rFonts w:ascii="宋体" w:hAnsi="宋体" w:cs="Times New Roman"/>
          <w:kern w:val="0"/>
          <w:sz w:val="24"/>
          <w14:ligatures w14:val="none"/>
        </w:rPr>
        <w:t>药</w:t>
      </w:r>
      <w:proofErr w:type="gramStart"/>
      <w:r w:rsidRPr="00761D29">
        <w:rPr>
          <w:rFonts w:ascii="宋体" w:hAnsi="宋体" w:cs="Times New Roman"/>
          <w:kern w:val="0"/>
          <w:sz w:val="24"/>
          <w14:ligatures w14:val="none"/>
        </w:rPr>
        <w:t>嘱</w:t>
      </w:r>
      <w:proofErr w:type="gramEnd"/>
      <w:r w:rsidRPr="00761D29">
        <w:rPr>
          <w:rFonts w:ascii="宋体" w:hAnsi="宋体" w:cs="Times New Roman"/>
          <w:kern w:val="0"/>
          <w:sz w:val="24"/>
          <w14:ligatures w14:val="none"/>
        </w:rPr>
        <w:t>的</w:t>
      </w:r>
      <w:r w:rsidRPr="00761D29">
        <w:rPr>
          <w:rFonts w:ascii="宋体" w:hAnsi="宋体" w:cs="Times New Roman" w:hint="eastAsia"/>
          <w:kern w:val="0"/>
          <w:sz w:val="24"/>
          <w14:ligatures w14:val="none"/>
        </w:rPr>
        <w:t>剂量、频率、给药途径）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条件自定义设置药品的每次剂量（包括每公斤剂量、每体表面积剂量）、日剂量（包括每公斤剂量、每体表面积剂量）、累计剂量（包括每公斤剂量、每体表面积剂量），还可以分别对长期医嘱和临时医嘱（</w:t>
      </w:r>
      <w:proofErr w:type="spellStart"/>
      <w:r w:rsidRPr="00761D29">
        <w:rPr>
          <w:rFonts w:ascii="宋体" w:hAnsi="宋体" w:cs="Times New Roman" w:hint="eastAsia"/>
          <w:kern w:val="0"/>
          <w:sz w:val="24"/>
          <w14:ligatures w14:val="none"/>
        </w:rPr>
        <w:t>st</w:t>
      </w:r>
      <w:proofErr w:type="spellEnd"/>
      <w:r w:rsidRPr="00761D29">
        <w:rPr>
          <w:rFonts w:ascii="宋体" w:hAnsi="宋体" w:cs="Times New Roman" w:hint="eastAsia"/>
          <w:kern w:val="0"/>
          <w:sz w:val="24"/>
          <w14:ligatures w14:val="none"/>
        </w:rPr>
        <w:t>、once）单次剂量进行设置。系统可识别的剂量单位覆盖所有可能出现的剂量单位，涉及体重的剂量可支持按实际体重、理想体重或校正体重计算；</w:t>
      </w:r>
    </w:p>
    <w:p w14:paraId="281A83B5"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异常剂量：可以通过</w:t>
      </w:r>
      <w:proofErr w:type="gramStart"/>
      <w:r w:rsidRPr="00761D29">
        <w:rPr>
          <w:rFonts w:ascii="宋体" w:hAnsi="宋体" w:cs="Times New Roman" w:hint="eastAsia"/>
          <w:kern w:val="0"/>
          <w:sz w:val="24"/>
          <w14:ligatures w14:val="none"/>
        </w:rPr>
        <w:t>一</w:t>
      </w:r>
      <w:proofErr w:type="gramEnd"/>
      <w:r w:rsidRPr="00761D29">
        <w:rPr>
          <w:rFonts w:ascii="宋体" w:hAnsi="宋体" w:cs="Times New Roman" w:hint="eastAsia"/>
          <w:kern w:val="0"/>
          <w:sz w:val="24"/>
          <w14:ligatures w14:val="none"/>
        </w:rPr>
        <w:t>条规则，结合年龄、诊断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条件，自定义设置本院所用药品、某几类或某几个药品异常剂量（超过任意倍数最大推荐剂量和低于任意倍数最小推荐剂量）审查规则；也</w:t>
      </w:r>
      <w:r w:rsidRPr="00761D29">
        <w:rPr>
          <w:rFonts w:ascii="宋体" w:hAnsi="宋体" w:cs="Times New Roman"/>
          <w:kern w:val="0"/>
          <w:sz w:val="24"/>
          <w14:ligatures w14:val="none"/>
        </w:rPr>
        <w:t>可以</w:t>
      </w:r>
      <w:r w:rsidRPr="00761D29">
        <w:rPr>
          <w:rFonts w:ascii="宋体" w:hAnsi="宋体" w:cs="Times New Roman" w:hint="eastAsia"/>
          <w:kern w:val="0"/>
          <w:sz w:val="24"/>
          <w14:ligatures w14:val="none"/>
        </w:rPr>
        <w:t>通过</w:t>
      </w:r>
      <w:proofErr w:type="gramStart"/>
      <w:r w:rsidRPr="00761D29">
        <w:rPr>
          <w:rFonts w:ascii="宋体" w:hAnsi="宋体" w:cs="Times New Roman" w:hint="eastAsia"/>
          <w:kern w:val="0"/>
          <w:sz w:val="24"/>
          <w14:ligatures w14:val="none"/>
        </w:rPr>
        <w:t>一</w:t>
      </w:r>
      <w:proofErr w:type="gramEnd"/>
      <w:r w:rsidRPr="00761D29">
        <w:rPr>
          <w:rFonts w:ascii="宋体" w:hAnsi="宋体" w:cs="Times New Roman" w:hint="eastAsia"/>
          <w:kern w:val="0"/>
          <w:sz w:val="24"/>
          <w14:ligatures w14:val="none"/>
        </w:rPr>
        <w:t>条规则自定义设置本院所用缓释片、控释片、肠溶片等对分剂量服用有特定要求的药品，每次剂量是否为合理可分剂量的审查规则；</w:t>
      </w:r>
    </w:p>
    <w:p w14:paraId="1C3B8043"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累计</w:t>
      </w:r>
      <w:r w:rsidRPr="00761D29">
        <w:rPr>
          <w:rFonts w:ascii="宋体" w:hAnsi="宋体" w:cs="Times New Roman"/>
          <w:kern w:val="0"/>
          <w:sz w:val="24"/>
          <w14:ligatures w14:val="none"/>
        </w:rPr>
        <w:t>剂量：</w:t>
      </w:r>
      <w:r w:rsidRPr="00761D29">
        <w:rPr>
          <w:rFonts w:ascii="宋体" w:hAnsi="宋体" w:cs="Times New Roman" w:hint="eastAsia"/>
          <w:kern w:val="0"/>
          <w:sz w:val="24"/>
          <w14:ligatures w14:val="none"/>
        </w:rPr>
        <w:t>可以</w:t>
      </w:r>
      <w:r w:rsidRPr="00761D29">
        <w:rPr>
          <w:rFonts w:ascii="宋体" w:hAnsi="宋体" w:cs="Times New Roman"/>
          <w:kern w:val="0"/>
          <w:sz w:val="24"/>
          <w14:ligatures w14:val="none"/>
        </w:rPr>
        <w:t>结合</w:t>
      </w:r>
      <w:r w:rsidRPr="00761D29">
        <w:rPr>
          <w:rFonts w:ascii="宋体" w:hAnsi="宋体" w:cs="Times New Roman" w:hint="eastAsia"/>
          <w:kern w:val="0"/>
          <w:sz w:val="24"/>
          <w14:ligatures w14:val="none"/>
        </w:rPr>
        <w:t>年龄、体重</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kern w:val="0"/>
          <w:sz w:val="24"/>
          <w14:ligatures w14:val="none"/>
        </w:rPr>
        <w:t>条件</w:t>
      </w:r>
      <w:r w:rsidRPr="00761D29">
        <w:rPr>
          <w:rFonts w:ascii="宋体" w:hAnsi="宋体" w:cs="Times New Roman" w:hint="eastAsia"/>
          <w:kern w:val="0"/>
          <w:sz w:val="24"/>
          <w14:ligatures w14:val="none"/>
        </w:rPr>
        <w:t>自定义某药品</w:t>
      </w:r>
      <w:r w:rsidRPr="00761D29">
        <w:rPr>
          <w:rFonts w:ascii="宋体" w:hAnsi="宋体" w:cs="Times New Roman"/>
          <w:kern w:val="0"/>
          <w:sz w:val="24"/>
          <w14:ligatures w14:val="none"/>
        </w:rPr>
        <w:t>或某</w:t>
      </w:r>
      <w:r w:rsidRPr="00761D29">
        <w:rPr>
          <w:rFonts w:ascii="宋体" w:hAnsi="宋体" w:cs="Times New Roman" w:hint="eastAsia"/>
          <w:kern w:val="0"/>
          <w:sz w:val="24"/>
          <w14:ligatures w14:val="none"/>
        </w:rPr>
        <w:t>药品</w:t>
      </w:r>
      <w:r w:rsidRPr="00761D29">
        <w:rPr>
          <w:rFonts w:ascii="宋体" w:hAnsi="宋体" w:cs="Times New Roman"/>
          <w:kern w:val="0"/>
          <w:sz w:val="24"/>
          <w14:ligatures w14:val="none"/>
        </w:rPr>
        <w:t>成分</w:t>
      </w:r>
      <w:r w:rsidRPr="00761D29">
        <w:rPr>
          <w:rFonts w:ascii="宋体" w:hAnsi="宋体" w:cs="Times New Roman" w:hint="eastAsia"/>
          <w:kern w:val="0"/>
          <w:sz w:val="24"/>
          <w14:ligatures w14:val="none"/>
        </w:rPr>
        <w:t>一次住院连续给药</w:t>
      </w:r>
      <w:r w:rsidRPr="00761D29">
        <w:rPr>
          <w:rFonts w:ascii="宋体" w:hAnsi="宋体" w:cs="Times New Roman"/>
          <w:kern w:val="0"/>
          <w:sz w:val="24"/>
          <w14:ligatures w14:val="none"/>
        </w:rPr>
        <w:t>设置累计剂量</w:t>
      </w:r>
      <w:r w:rsidRPr="00761D29">
        <w:rPr>
          <w:rFonts w:ascii="宋体" w:hAnsi="宋体" w:cs="Times New Roman" w:hint="eastAsia"/>
          <w:kern w:val="0"/>
          <w:sz w:val="24"/>
          <w14:ligatures w14:val="none"/>
        </w:rPr>
        <w:t>；</w:t>
      </w:r>
    </w:p>
    <w:p w14:paraId="31B44516"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校正剂量：可以设置校正剂量的审查规则，对涉及体重、体表面积的口服药品计算出的非整数剂量的校正，提高审查准确率；</w:t>
      </w:r>
      <w:r w:rsidRPr="00761D29">
        <w:rPr>
          <w:rFonts w:ascii="宋体" w:hAnsi="宋体" w:cs="Times New Roman"/>
          <w:kern w:val="0"/>
          <w:sz w:val="24"/>
          <w14:ligatures w14:val="none"/>
        </w:rPr>
        <w:t xml:space="preserve"> </w:t>
      </w:r>
    </w:p>
    <w:p w14:paraId="6BCB200D"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不规范剂量：可以设置给药剂量不规范的审查规则，对每次给药剂量为</w:t>
      </w:r>
      <w:proofErr w:type="gramStart"/>
      <w:r w:rsidRPr="00761D29">
        <w:rPr>
          <w:rFonts w:ascii="宋体" w:hAnsi="宋体" w:cs="Times New Roman" w:hint="eastAsia"/>
          <w:kern w:val="0"/>
          <w:sz w:val="24"/>
          <w14:ligatures w14:val="none"/>
        </w:rPr>
        <w:t>遵</w:t>
      </w:r>
      <w:proofErr w:type="gramEnd"/>
      <w:r w:rsidRPr="00761D29">
        <w:rPr>
          <w:rFonts w:ascii="宋体" w:hAnsi="宋体" w:cs="Times New Roman" w:hint="eastAsia"/>
          <w:kern w:val="0"/>
          <w:sz w:val="24"/>
          <w14:ligatures w14:val="none"/>
        </w:rPr>
        <w:t>医嘱、自用，或直接开大包装的情况进行审查；</w:t>
      </w:r>
    </w:p>
    <w:p w14:paraId="6A99825D"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疗程：可以结合诊断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条件，对于门诊处方自定义设置药品的疗程；对于住院医嘱，自定义设置药品的持续时间，可以实现连续用药的医嘱审查；</w:t>
      </w:r>
    </w:p>
    <w:p w14:paraId="1E2B1C81"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相互作用：可以结合患者诊断、检验指标、药品或合用药品（剂量、频率、给药途径）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条件，自定义设置某类药品</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某几个药品</w:t>
      </w:r>
      <w:r w:rsidRPr="00761D29">
        <w:rPr>
          <w:rFonts w:ascii="宋体" w:hAnsi="宋体" w:cs="Times New Roman"/>
          <w:kern w:val="0"/>
          <w:sz w:val="24"/>
          <w14:ligatures w14:val="none"/>
        </w:rPr>
        <w:t>、某</w:t>
      </w:r>
      <w:r w:rsidRPr="00761D29">
        <w:rPr>
          <w:rFonts w:ascii="宋体" w:hAnsi="宋体" w:cs="Times New Roman" w:hint="eastAsia"/>
          <w:kern w:val="0"/>
          <w:sz w:val="24"/>
          <w14:ligatures w14:val="none"/>
        </w:rPr>
        <w:t>类</w:t>
      </w:r>
      <w:r w:rsidRPr="00761D29">
        <w:rPr>
          <w:rFonts w:ascii="宋体" w:hAnsi="宋体" w:cs="Times New Roman"/>
          <w:kern w:val="0"/>
          <w:sz w:val="24"/>
          <w14:ligatures w14:val="none"/>
        </w:rPr>
        <w:t>药品成分</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某几个药品成分</w:t>
      </w:r>
      <w:r w:rsidRPr="00761D29">
        <w:rPr>
          <w:rFonts w:ascii="宋体" w:hAnsi="宋体" w:cs="Times New Roman" w:hint="eastAsia"/>
          <w:kern w:val="0"/>
          <w:sz w:val="24"/>
          <w14:ligatures w14:val="none"/>
        </w:rPr>
        <w:t>以及含有某个或某类</w:t>
      </w:r>
      <w:r w:rsidRPr="00761D29">
        <w:rPr>
          <w:rFonts w:ascii="宋体" w:hAnsi="宋体" w:cs="Times New Roman"/>
          <w:kern w:val="0"/>
          <w:sz w:val="24"/>
          <w14:ligatures w14:val="none"/>
        </w:rPr>
        <w:t>辅料</w:t>
      </w:r>
      <w:r w:rsidRPr="00761D29">
        <w:rPr>
          <w:rFonts w:ascii="宋体" w:hAnsi="宋体" w:cs="Times New Roman" w:hint="eastAsia"/>
          <w:kern w:val="0"/>
          <w:sz w:val="24"/>
          <w14:ligatures w14:val="none"/>
        </w:rPr>
        <w:t>的药品</w:t>
      </w:r>
      <w:r w:rsidRPr="00761D29">
        <w:rPr>
          <w:rFonts w:ascii="宋体" w:hAnsi="宋体" w:cs="Times New Roman"/>
          <w:kern w:val="0"/>
          <w:sz w:val="24"/>
          <w14:ligatures w14:val="none"/>
        </w:rPr>
        <w:t>之</w:t>
      </w:r>
      <w:r w:rsidRPr="00761D29">
        <w:rPr>
          <w:rFonts w:ascii="宋体" w:hAnsi="宋体" w:cs="Times New Roman" w:hint="eastAsia"/>
          <w:kern w:val="0"/>
          <w:sz w:val="24"/>
          <w14:ligatures w14:val="none"/>
        </w:rPr>
        <w:t>间同时使用时相互作用的审查规则，门急诊患者同天就诊可以实现跨科室合并审查；</w:t>
      </w:r>
    </w:p>
    <w:p w14:paraId="76F137DC"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重复用药：可以结合患者诊断、药品给药途径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条件，自定义设置某类药品、某几个药品、</w:t>
      </w:r>
      <w:r w:rsidRPr="00761D29">
        <w:rPr>
          <w:rFonts w:ascii="宋体" w:hAnsi="宋体" w:cs="Times New Roman"/>
          <w:kern w:val="0"/>
          <w:sz w:val="24"/>
          <w14:ligatures w14:val="none"/>
        </w:rPr>
        <w:t>某</w:t>
      </w:r>
      <w:r w:rsidRPr="00761D29">
        <w:rPr>
          <w:rFonts w:ascii="宋体" w:hAnsi="宋体" w:cs="Times New Roman" w:hint="eastAsia"/>
          <w:kern w:val="0"/>
          <w:sz w:val="24"/>
          <w14:ligatures w14:val="none"/>
        </w:rPr>
        <w:t>类</w:t>
      </w:r>
      <w:r w:rsidRPr="00761D29">
        <w:rPr>
          <w:rFonts w:ascii="宋体" w:hAnsi="宋体" w:cs="Times New Roman"/>
          <w:kern w:val="0"/>
          <w:sz w:val="24"/>
          <w14:ligatures w14:val="none"/>
        </w:rPr>
        <w:t>药品成分</w:t>
      </w:r>
      <w:r w:rsidRPr="00761D29">
        <w:rPr>
          <w:rFonts w:ascii="宋体" w:hAnsi="宋体" w:cs="Times New Roman" w:hint="eastAsia"/>
          <w:kern w:val="0"/>
          <w:sz w:val="24"/>
          <w14:ligatures w14:val="none"/>
        </w:rPr>
        <w:t>或</w:t>
      </w:r>
      <w:r w:rsidRPr="00761D29">
        <w:rPr>
          <w:rFonts w:ascii="宋体" w:hAnsi="宋体" w:cs="Times New Roman"/>
          <w:kern w:val="0"/>
          <w:sz w:val="24"/>
          <w14:ligatures w14:val="none"/>
        </w:rPr>
        <w:t>某几个药品成分</w:t>
      </w:r>
      <w:r w:rsidRPr="00761D29">
        <w:rPr>
          <w:rFonts w:ascii="宋体" w:hAnsi="宋体" w:cs="Times New Roman" w:hint="eastAsia"/>
          <w:kern w:val="0"/>
          <w:sz w:val="24"/>
          <w14:ligatures w14:val="none"/>
        </w:rPr>
        <w:t>同时使用数量超过1个或任意</w:t>
      </w:r>
      <w:proofErr w:type="gramStart"/>
      <w:r w:rsidRPr="00761D29">
        <w:rPr>
          <w:rFonts w:ascii="宋体" w:hAnsi="宋体" w:cs="Times New Roman" w:hint="eastAsia"/>
          <w:kern w:val="0"/>
          <w:sz w:val="24"/>
          <w14:ligatures w14:val="none"/>
        </w:rPr>
        <w:t>个</w:t>
      </w:r>
      <w:proofErr w:type="gramEnd"/>
      <w:r w:rsidRPr="00761D29">
        <w:rPr>
          <w:rFonts w:ascii="宋体" w:hAnsi="宋体" w:cs="Times New Roman" w:hint="eastAsia"/>
          <w:kern w:val="0"/>
          <w:sz w:val="24"/>
          <w14:ligatures w14:val="none"/>
        </w:rPr>
        <w:t>重复用药审查规则；门急诊患者同天就诊可以实现跨科室合并审查；</w:t>
      </w:r>
    </w:p>
    <w:p w14:paraId="1EF8D934"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重复开具：同一个药品（全身给药，排除溶媒），设置重复开具审查规则；</w:t>
      </w:r>
    </w:p>
    <w:p w14:paraId="4BB1511E"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配伍禁忌：可以结合给药途径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条件，自定义设置药品配伍（包括溶媒选择、溶媒</w:t>
      </w:r>
      <w:r w:rsidRPr="00761D29">
        <w:rPr>
          <w:rFonts w:ascii="宋体" w:hAnsi="宋体" w:cs="Times New Roman"/>
          <w:kern w:val="0"/>
          <w:sz w:val="24"/>
          <w14:ligatures w14:val="none"/>
        </w:rPr>
        <w:t>用量、</w:t>
      </w:r>
      <w:r w:rsidRPr="00761D29">
        <w:rPr>
          <w:rFonts w:ascii="宋体" w:hAnsi="宋体" w:cs="Times New Roman" w:hint="eastAsia"/>
          <w:kern w:val="0"/>
          <w:sz w:val="24"/>
          <w14:ligatures w14:val="none"/>
        </w:rPr>
        <w:t>同组药品配伍、溶媒是否添加）的审查规则；</w:t>
      </w:r>
    </w:p>
    <w:p w14:paraId="6C81D2B3" w14:textId="77777777" w:rsidR="00761D29" w:rsidRPr="00761D29" w:rsidRDefault="00761D29" w:rsidP="00E20BCB">
      <w:pPr>
        <w:numPr>
          <w:ilvl w:val="0"/>
          <w:numId w:val="1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溶媒</w:t>
      </w:r>
      <w:r w:rsidRPr="00761D29">
        <w:rPr>
          <w:rFonts w:ascii="宋体" w:hAnsi="宋体" w:cs="Times New Roman"/>
          <w:kern w:val="0"/>
          <w:sz w:val="24"/>
          <w14:ligatures w14:val="none"/>
        </w:rPr>
        <w:t>用量</w:t>
      </w: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从</w:t>
      </w:r>
      <w:r w:rsidRPr="00761D29">
        <w:rPr>
          <w:rFonts w:ascii="宋体" w:hAnsi="宋体" w:cs="Times New Roman" w:hint="eastAsia"/>
          <w:kern w:val="0"/>
          <w:sz w:val="24"/>
          <w14:ligatures w14:val="none"/>
        </w:rPr>
        <w:t>浓度及</w:t>
      </w:r>
      <w:proofErr w:type="gramStart"/>
      <w:r w:rsidRPr="00761D29">
        <w:rPr>
          <w:rFonts w:ascii="宋体" w:hAnsi="宋体" w:cs="Times New Roman"/>
          <w:kern w:val="0"/>
          <w:sz w:val="24"/>
          <w14:ligatures w14:val="none"/>
        </w:rPr>
        <w:t>溶媒体积</w:t>
      </w:r>
      <w:proofErr w:type="gramEnd"/>
      <w:r w:rsidRPr="00761D29">
        <w:rPr>
          <w:rFonts w:ascii="宋体" w:hAnsi="宋体" w:cs="Times New Roman" w:hint="eastAsia"/>
          <w:kern w:val="0"/>
          <w:sz w:val="24"/>
          <w14:ligatures w14:val="none"/>
        </w:rPr>
        <w:t>两个</w:t>
      </w:r>
      <w:r w:rsidRPr="00761D29">
        <w:rPr>
          <w:rFonts w:ascii="宋体" w:hAnsi="宋体" w:cs="Times New Roman"/>
          <w:kern w:val="0"/>
          <w:sz w:val="24"/>
          <w14:ligatures w14:val="none"/>
        </w:rPr>
        <w:t>维度进行审查，</w:t>
      </w:r>
      <w:r w:rsidRPr="00761D29">
        <w:rPr>
          <w:rFonts w:ascii="宋体" w:hAnsi="宋体" w:cs="Times New Roman" w:hint="eastAsia"/>
          <w:kern w:val="0"/>
          <w:sz w:val="24"/>
          <w14:ligatures w14:val="none"/>
        </w:rPr>
        <w:t>可以结合给药途径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条件，自定义设置药品的浓度/体积审查规则；</w:t>
      </w:r>
    </w:p>
    <w:p w14:paraId="4B7CFEF5" w14:textId="77777777" w:rsidR="00761D29" w:rsidRPr="00761D29" w:rsidRDefault="00761D29" w:rsidP="00E20BCB">
      <w:pPr>
        <w:numPr>
          <w:ilvl w:val="0"/>
          <w:numId w:val="1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离子浓度专项审查：若同组注射药品有一个或多个含钾、钠、钙、镁药物，可以自定义设置该组注射剂的钾、钠、钙、镁离子总浓度审查规则；</w:t>
      </w:r>
    </w:p>
    <w:p w14:paraId="154DE66E"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特殊人群：</w:t>
      </w:r>
    </w:p>
    <w:p w14:paraId="688DD33D"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儿童、老年人、</w:t>
      </w:r>
      <w:r w:rsidRPr="00761D29">
        <w:rPr>
          <w:rFonts w:ascii="宋体" w:hAnsi="宋体" w:cs="Times New Roman"/>
          <w:kern w:val="0"/>
          <w:sz w:val="24"/>
          <w14:ligatures w14:val="none"/>
        </w:rPr>
        <w:t>成人</w:t>
      </w:r>
      <w:r w:rsidRPr="00761D29">
        <w:rPr>
          <w:rFonts w:ascii="宋体" w:hAnsi="宋体" w:cs="Times New Roman" w:hint="eastAsia"/>
          <w:kern w:val="0"/>
          <w:sz w:val="24"/>
          <w14:ligatures w14:val="none"/>
        </w:rPr>
        <w:t>：可以结合诊断、体重或体表面积</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条件，自定义设置儿童、老年人、</w:t>
      </w:r>
      <w:r w:rsidRPr="00761D29">
        <w:rPr>
          <w:rFonts w:ascii="宋体" w:hAnsi="宋体" w:cs="Times New Roman"/>
          <w:kern w:val="0"/>
          <w:sz w:val="24"/>
          <w14:ligatures w14:val="none"/>
        </w:rPr>
        <w:t>特定年龄</w:t>
      </w:r>
      <w:r w:rsidRPr="00761D29">
        <w:rPr>
          <w:rFonts w:ascii="宋体" w:hAnsi="宋体" w:cs="Times New Roman" w:hint="eastAsia"/>
          <w:kern w:val="0"/>
          <w:sz w:val="24"/>
          <w14:ligatures w14:val="none"/>
        </w:rPr>
        <w:t>患者禁、慎用药品的审查规则；</w:t>
      </w:r>
    </w:p>
    <w:p w14:paraId="23EDBDBA"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妊娠期、哺乳期妇女：支持通过诊断（关键词匹配或ICD-</w:t>
      </w:r>
      <w:r w:rsidRPr="00761D29">
        <w:rPr>
          <w:rFonts w:ascii="宋体" w:hAnsi="宋体" w:cs="Times New Roman"/>
          <w:kern w:val="0"/>
          <w:sz w:val="24"/>
          <w14:ligatures w14:val="none"/>
        </w:rPr>
        <w:t>10编码</w:t>
      </w:r>
      <w:r w:rsidRPr="00761D29">
        <w:rPr>
          <w:rFonts w:ascii="宋体" w:hAnsi="宋体" w:cs="Times New Roman" w:hint="eastAsia"/>
          <w:kern w:val="0"/>
          <w:sz w:val="24"/>
          <w14:ligatures w14:val="none"/>
        </w:rPr>
        <w:t>）以及妊娠状态、孕周</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哺乳状态、检验指标自定义设置妊娠期、哺乳期妇女禁、慎用药品的审查规则；</w:t>
      </w:r>
      <w:r w:rsidRPr="00761D29">
        <w:rPr>
          <w:rFonts w:ascii="宋体" w:hAnsi="宋体" w:cs="Times New Roman"/>
          <w:kern w:val="0"/>
          <w:sz w:val="24"/>
          <w14:ligatures w14:val="none"/>
        </w:rPr>
        <w:t xml:space="preserve"> </w:t>
      </w:r>
    </w:p>
    <w:p w14:paraId="729457FE"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性别：可以结合诊断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条件，自定义设置不同性别禁、慎用药品的审查规则；</w:t>
      </w:r>
      <w:r w:rsidRPr="00761D29">
        <w:rPr>
          <w:rFonts w:ascii="宋体" w:hAnsi="宋体" w:cs="Times New Roman"/>
          <w:kern w:val="0"/>
          <w:sz w:val="24"/>
          <w14:ligatures w14:val="none"/>
        </w:rPr>
        <w:t xml:space="preserve"> </w:t>
      </w:r>
    </w:p>
    <w:p w14:paraId="400099CB"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肝功能异常患者：可以支持依据患者诊断或谷丙转氨酶、谷草转氨酶、碱性磷酸酶、总胆红素等指标，自定义设置肝功能异常状态。依据自定义的肝功能异常状态，自主设置不同异常状态患者禁、慎用药品的审查规则；</w:t>
      </w:r>
    </w:p>
    <w:p w14:paraId="7218D796"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肾功能异常患者：支持依据患者诊断、eGFR指标（可选择公式： Cockcroft-Gault 公式和CKD-EPI 公式）、是否透析状态等指标</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自定义设置肾功能异常状态。依据</w:t>
      </w:r>
      <w:r w:rsidRPr="00761D29">
        <w:rPr>
          <w:rFonts w:ascii="宋体" w:hAnsi="宋体" w:cs="Times New Roman"/>
          <w:kern w:val="0"/>
          <w:sz w:val="24"/>
          <w14:ligatures w14:val="none"/>
        </w:rPr>
        <w:t>自定义的肾功能异常状态</w:t>
      </w:r>
      <w:r w:rsidRPr="00761D29">
        <w:rPr>
          <w:rFonts w:ascii="宋体" w:hAnsi="宋体" w:cs="Times New Roman" w:hint="eastAsia"/>
          <w:kern w:val="0"/>
          <w:sz w:val="24"/>
          <w14:ligatures w14:val="none"/>
        </w:rPr>
        <w:t>，自主设置不同异常状态患者禁、慎用药品的审查规则；</w:t>
      </w:r>
    </w:p>
    <w:p w14:paraId="3E138356"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检验指标异常：可以自定义设置患者相关检验指标异常情况</w:t>
      </w:r>
      <w:r w:rsidRPr="00761D29">
        <w:rPr>
          <w:rFonts w:ascii="宋体" w:hAnsi="宋体" w:cs="Times New Roman"/>
          <w:kern w:val="0"/>
          <w:sz w:val="24"/>
          <w14:ligatures w14:val="none"/>
        </w:rPr>
        <w:t>下</w:t>
      </w:r>
      <w:r w:rsidRPr="00761D29">
        <w:rPr>
          <w:rFonts w:ascii="宋体" w:hAnsi="宋体" w:cs="Times New Roman" w:hint="eastAsia"/>
          <w:kern w:val="0"/>
          <w:sz w:val="24"/>
          <w14:ligatures w14:val="none"/>
        </w:rPr>
        <w:t>禁用</w:t>
      </w:r>
      <w:r w:rsidRPr="00761D29">
        <w:rPr>
          <w:rFonts w:ascii="宋体" w:hAnsi="宋体" w:cs="Times New Roman"/>
          <w:kern w:val="0"/>
          <w:sz w:val="24"/>
          <w14:ligatures w14:val="none"/>
        </w:rPr>
        <w:t>或慎用药</w:t>
      </w:r>
      <w:r w:rsidRPr="00761D29">
        <w:rPr>
          <w:rFonts w:ascii="宋体" w:hAnsi="宋体" w:cs="Times New Roman" w:hint="eastAsia"/>
          <w:kern w:val="0"/>
          <w:sz w:val="24"/>
          <w14:ligatures w14:val="none"/>
        </w:rPr>
        <w:t>品审查规则；</w:t>
      </w:r>
    </w:p>
    <w:p w14:paraId="0DA25F2D"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存在不良反应：</w:t>
      </w:r>
      <w:r w:rsidRPr="00761D29">
        <w:rPr>
          <w:rFonts w:ascii="宋体" w:hAnsi="宋体" w:cs="仿宋_GB2312"/>
          <w:sz w:val="24"/>
          <w:shd w:val="clear" w:color="auto" w:fill="FFFFFF"/>
          <w14:ligatures w14:val="none"/>
        </w:rPr>
        <w:t>可以通过</w:t>
      </w:r>
      <w:r w:rsidRPr="00761D29">
        <w:rPr>
          <w:rFonts w:ascii="宋体" w:hAnsi="宋体" w:cs="仿宋_GB2312" w:hint="eastAsia"/>
          <w:sz w:val="24"/>
          <w:shd w:val="clear" w:color="auto" w:fill="FFFFFF"/>
          <w14:ligatures w14:val="none"/>
        </w:rPr>
        <w:t>病人特征</w:t>
      </w:r>
      <w:r w:rsidRPr="00761D29">
        <w:rPr>
          <w:rFonts w:ascii="宋体" w:hAnsi="宋体" w:cs="仿宋_GB2312"/>
          <w:sz w:val="24"/>
          <w:shd w:val="clear" w:color="auto" w:fill="FFFFFF"/>
          <w14:ligatures w14:val="none"/>
        </w:rPr>
        <w:t>（支持关键词匹配或</w:t>
      </w:r>
      <w:r w:rsidRPr="00761D29">
        <w:rPr>
          <w:rFonts w:ascii="宋体" w:hAnsi="宋体" w:cs="Calibri"/>
          <w:sz w:val="24"/>
          <w:shd w:val="clear" w:color="auto" w:fill="FFFFFF"/>
          <w14:ligatures w14:val="none"/>
        </w:rPr>
        <w:t>ICD10</w:t>
      </w:r>
      <w:r w:rsidRPr="00761D29">
        <w:rPr>
          <w:rFonts w:ascii="宋体" w:hAnsi="宋体" w:cs="仿宋_GB2312"/>
          <w:sz w:val="24"/>
          <w:shd w:val="clear" w:color="auto" w:fill="FFFFFF"/>
          <w14:ligatures w14:val="none"/>
        </w:rPr>
        <w:t>编码）自定义设置存在药品不良反应类似疾病情况或状态的患者用药提醒规则，或患者所用药品存在的严重不良反应提醒规则；</w:t>
      </w:r>
    </w:p>
    <w:p w14:paraId="2929E82A"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过敏：可以自定义设置对某类药品、某个药品、</w:t>
      </w:r>
      <w:r w:rsidRPr="00761D29">
        <w:rPr>
          <w:rFonts w:ascii="宋体" w:hAnsi="宋体" w:cs="Times New Roman"/>
          <w:kern w:val="0"/>
          <w:sz w:val="24"/>
          <w14:ligatures w14:val="none"/>
        </w:rPr>
        <w:t>食物以及</w:t>
      </w:r>
      <w:r w:rsidRPr="00761D29">
        <w:rPr>
          <w:rFonts w:ascii="宋体" w:hAnsi="宋体" w:cs="Times New Roman" w:hint="eastAsia"/>
          <w:kern w:val="0"/>
          <w:sz w:val="24"/>
          <w14:ligatures w14:val="none"/>
        </w:rPr>
        <w:t>某个或某类</w:t>
      </w:r>
      <w:r w:rsidRPr="00761D29">
        <w:rPr>
          <w:rFonts w:ascii="宋体" w:hAnsi="宋体" w:cs="Times New Roman"/>
          <w:kern w:val="0"/>
          <w:sz w:val="24"/>
          <w14:ligatures w14:val="none"/>
        </w:rPr>
        <w:t>辅料</w:t>
      </w:r>
      <w:r w:rsidRPr="00761D29">
        <w:rPr>
          <w:rFonts w:ascii="宋体" w:hAnsi="宋体" w:cs="Times New Roman" w:hint="eastAsia"/>
          <w:kern w:val="0"/>
          <w:sz w:val="24"/>
          <w14:ligatures w14:val="none"/>
        </w:rPr>
        <w:t>（乙醇、苯甲醇）的药品过敏禁、慎用的药品审查规则；并可自定义设置</w:t>
      </w:r>
      <w:r w:rsidRPr="00761D29">
        <w:rPr>
          <w:rFonts w:ascii="宋体" w:hAnsi="宋体" w:cs="Times New Roman"/>
          <w:kern w:val="0"/>
          <w:sz w:val="24"/>
          <w14:ligatures w14:val="none"/>
        </w:rPr>
        <w:t>对某个</w:t>
      </w:r>
      <w:r w:rsidRPr="00761D29">
        <w:rPr>
          <w:rFonts w:ascii="宋体" w:hAnsi="宋体" w:cs="Times New Roman" w:hint="eastAsia"/>
          <w:kern w:val="0"/>
          <w:sz w:val="24"/>
          <w14:ligatures w14:val="none"/>
        </w:rPr>
        <w:t>药品成分过敏禁、</w:t>
      </w:r>
      <w:r w:rsidRPr="00761D29">
        <w:rPr>
          <w:rFonts w:ascii="宋体" w:hAnsi="宋体" w:cs="Times New Roman"/>
          <w:kern w:val="0"/>
          <w:sz w:val="24"/>
          <w14:ligatures w14:val="none"/>
        </w:rPr>
        <w:t>慎</w:t>
      </w:r>
      <w:r w:rsidRPr="00761D29">
        <w:rPr>
          <w:rFonts w:ascii="宋体" w:hAnsi="宋体" w:cs="Times New Roman" w:hint="eastAsia"/>
          <w:kern w:val="0"/>
          <w:sz w:val="24"/>
          <w14:ligatures w14:val="none"/>
        </w:rPr>
        <w:t>用</w:t>
      </w:r>
      <w:r w:rsidRPr="00761D29">
        <w:rPr>
          <w:rFonts w:ascii="宋体" w:hAnsi="宋体" w:cs="Times New Roman"/>
          <w:kern w:val="0"/>
          <w:sz w:val="24"/>
          <w14:ligatures w14:val="none"/>
        </w:rPr>
        <w:t>的审查规则</w:t>
      </w:r>
      <w:r w:rsidRPr="00761D29">
        <w:rPr>
          <w:rFonts w:ascii="宋体" w:hAnsi="宋体" w:cs="Times New Roman" w:hint="eastAsia"/>
          <w:kern w:val="0"/>
          <w:sz w:val="24"/>
          <w14:ligatures w14:val="none"/>
        </w:rPr>
        <w:t>；</w:t>
      </w:r>
    </w:p>
    <w:p w14:paraId="47BC4A2E"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 xml:space="preserve">禁忌症：可以通过诊断关键词匹配、ICD10编码，或病人特征字典自定义设置不同疾病禁用的药品审查规则； </w:t>
      </w:r>
    </w:p>
    <w:p w14:paraId="1D76A606"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kern w:val="0"/>
          <w:sz w:val="24"/>
          <w14:ligatures w14:val="none"/>
        </w:rPr>
        <w:t>适应症</w:t>
      </w:r>
      <w:r w:rsidRPr="00761D29">
        <w:rPr>
          <w:rFonts w:ascii="宋体" w:hAnsi="宋体" w:cs="Times New Roman" w:hint="eastAsia"/>
          <w:kern w:val="0"/>
          <w:sz w:val="24"/>
          <w14:ligatures w14:val="none"/>
        </w:rPr>
        <w:t xml:space="preserve">：可以通过诊断关键词匹配、ICD10编码，或病人特征字典自定义设置药品适应症相关审查规则； </w:t>
      </w:r>
    </w:p>
    <w:p w14:paraId="6BCBE974"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中药饮片管理：可采用自定义设置中药饮片用法用量、孕产、给药途径、诊断（中医诊断或西医诊断）相关审查规则。</w:t>
      </w:r>
    </w:p>
    <w:p w14:paraId="08C7E69A"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w:t>
      </w:r>
      <w:r w:rsidRPr="00761D29">
        <w:rPr>
          <w:rFonts w:ascii="宋体" w:hAnsi="宋体" w:cs="Times New Roman"/>
          <w:kern w:val="0"/>
          <w:sz w:val="24"/>
          <w14:ligatures w14:val="none"/>
        </w:rPr>
        <w:t>药物管理：</w:t>
      </w:r>
    </w:p>
    <w:p w14:paraId="77E6654E" w14:textId="77777777" w:rsidR="00761D29" w:rsidRPr="00761D29" w:rsidRDefault="00761D29" w:rsidP="00E20BCB">
      <w:pPr>
        <w:numPr>
          <w:ilvl w:val="0"/>
          <w:numId w:val="15"/>
        </w:numPr>
        <w:shd w:val="clear" w:color="auto" w:fill="FFFFFF"/>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围术期用药</w:t>
      </w:r>
      <w:proofErr w:type="gramEnd"/>
      <w:r w:rsidRPr="00761D29">
        <w:rPr>
          <w:rFonts w:ascii="宋体" w:hAnsi="宋体" w:cs="Times New Roman" w:hint="eastAsia"/>
          <w:kern w:val="0"/>
          <w:sz w:val="24"/>
          <w14:ligatures w14:val="none"/>
        </w:rPr>
        <w:t>：可</w:t>
      </w:r>
      <w:r w:rsidRPr="00761D29">
        <w:rPr>
          <w:rFonts w:ascii="宋体" w:hAnsi="宋体" w:cs="Times New Roman"/>
          <w:kern w:val="0"/>
          <w:sz w:val="24"/>
          <w14:ligatures w14:val="none"/>
        </w:rPr>
        <w:t>自定义</w:t>
      </w:r>
      <w:r w:rsidRPr="00761D29">
        <w:rPr>
          <w:rFonts w:ascii="宋体" w:hAnsi="宋体" w:cs="Times New Roman" w:hint="eastAsia"/>
          <w:kern w:val="0"/>
          <w:sz w:val="24"/>
          <w14:ligatures w14:val="none"/>
        </w:rPr>
        <w:t>设置</w:t>
      </w:r>
      <w:proofErr w:type="gramStart"/>
      <w:r w:rsidRPr="00761D29">
        <w:rPr>
          <w:rFonts w:ascii="宋体" w:hAnsi="宋体" w:cs="Times New Roman" w:hint="eastAsia"/>
          <w:kern w:val="0"/>
          <w:sz w:val="24"/>
          <w14:ligatures w14:val="none"/>
        </w:rPr>
        <w:t>围手术期</w:t>
      </w:r>
      <w:proofErr w:type="gramEnd"/>
      <w:r w:rsidRPr="00761D29">
        <w:rPr>
          <w:rFonts w:ascii="宋体" w:hAnsi="宋体" w:cs="Times New Roman" w:hint="eastAsia"/>
          <w:kern w:val="0"/>
          <w:sz w:val="24"/>
          <w14:ligatures w14:val="none"/>
        </w:rPr>
        <w:t>及特殊诊疗操作用药相关审查规则；</w:t>
      </w:r>
    </w:p>
    <w:p w14:paraId="5CC9467D" w14:textId="77777777" w:rsidR="00761D29" w:rsidRPr="00761D29" w:rsidRDefault="00761D29" w:rsidP="00E20BCB">
      <w:pPr>
        <w:numPr>
          <w:ilvl w:val="0"/>
          <w:numId w:val="1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抗菌药物越权用药：可</w:t>
      </w:r>
      <w:r w:rsidRPr="00761D29">
        <w:rPr>
          <w:rFonts w:ascii="宋体" w:hAnsi="宋体" w:cs="Times New Roman"/>
          <w:kern w:val="0"/>
          <w:sz w:val="24"/>
          <w14:ligatures w14:val="none"/>
        </w:rPr>
        <w:t>自定义</w:t>
      </w:r>
      <w:r w:rsidRPr="00761D29">
        <w:rPr>
          <w:rFonts w:ascii="宋体" w:hAnsi="宋体" w:cs="Times New Roman" w:hint="eastAsia"/>
          <w:kern w:val="0"/>
          <w:sz w:val="24"/>
          <w14:ligatures w14:val="none"/>
        </w:rPr>
        <w:t>设置抗菌</w:t>
      </w:r>
      <w:r w:rsidRPr="00761D29">
        <w:rPr>
          <w:rFonts w:ascii="宋体" w:hAnsi="宋体" w:cs="Times New Roman"/>
          <w:kern w:val="0"/>
          <w:sz w:val="24"/>
          <w14:ligatures w14:val="none"/>
        </w:rPr>
        <w:t>药物</w:t>
      </w:r>
      <w:r w:rsidRPr="00761D29">
        <w:rPr>
          <w:rFonts w:ascii="宋体" w:hAnsi="宋体" w:cs="Times New Roman" w:hint="eastAsia"/>
          <w:kern w:val="0"/>
          <w:sz w:val="24"/>
          <w14:ligatures w14:val="none"/>
        </w:rPr>
        <w:t>使用</w:t>
      </w:r>
      <w:r w:rsidRPr="00761D29">
        <w:rPr>
          <w:rFonts w:ascii="宋体" w:hAnsi="宋体" w:cs="Times New Roman"/>
          <w:kern w:val="0"/>
          <w:sz w:val="24"/>
          <w14:ligatures w14:val="none"/>
        </w:rPr>
        <w:t>权限审</w:t>
      </w:r>
      <w:r w:rsidRPr="00761D29">
        <w:rPr>
          <w:rFonts w:ascii="宋体" w:hAnsi="宋体" w:cs="Times New Roman" w:hint="eastAsia"/>
          <w:kern w:val="0"/>
          <w:sz w:val="24"/>
          <w14:ligatures w14:val="none"/>
        </w:rPr>
        <w:t>查</w:t>
      </w:r>
      <w:r w:rsidRPr="00761D29">
        <w:rPr>
          <w:rFonts w:ascii="宋体" w:hAnsi="宋体" w:cs="Times New Roman"/>
          <w:kern w:val="0"/>
          <w:sz w:val="24"/>
          <w14:ligatures w14:val="none"/>
        </w:rPr>
        <w:t>规则；</w:t>
      </w:r>
    </w:p>
    <w:p w14:paraId="30A20BA4" w14:textId="77777777" w:rsidR="00761D29" w:rsidRPr="00761D29" w:rsidRDefault="00761D29" w:rsidP="00E20BCB">
      <w:pPr>
        <w:numPr>
          <w:ilvl w:val="0"/>
          <w:numId w:val="1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抗菌谱相同药品合用：对两个或多个抗菌谱（作用机制）相同的抗菌药物重复用药进行审查；</w:t>
      </w:r>
    </w:p>
    <w:p w14:paraId="53A57170"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精麻药品</w:t>
      </w:r>
      <w:r w:rsidRPr="00761D29">
        <w:rPr>
          <w:rFonts w:ascii="宋体" w:hAnsi="宋体" w:cs="Times New Roman"/>
          <w:kern w:val="0"/>
          <w:sz w:val="24"/>
          <w14:ligatures w14:val="none"/>
        </w:rPr>
        <w:t>管理：</w:t>
      </w:r>
      <w:r w:rsidRPr="00761D29">
        <w:rPr>
          <w:rFonts w:ascii="宋体" w:hAnsi="宋体" w:cs="Times New Roman" w:hint="eastAsia"/>
          <w:kern w:val="0"/>
          <w:sz w:val="24"/>
          <w14:ligatures w14:val="none"/>
        </w:rPr>
        <w:t>可自定义设置麻醉药品和精神类药品超多日用量（累计数量、用药天数）审查规则；</w:t>
      </w:r>
    </w:p>
    <w:p w14:paraId="0CFDADE2"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用户自定义管理规则</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实现对本院整体用药的管控</w:t>
      </w:r>
      <w:r w:rsidRPr="00761D29">
        <w:rPr>
          <w:rFonts w:ascii="宋体" w:hAnsi="宋体" w:cs="Times New Roman" w:hint="eastAsia"/>
          <w:kern w:val="0"/>
          <w:sz w:val="24"/>
          <w14:ligatures w14:val="none"/>
        </w:rPr>
        <w:t>，包括门、急诊处方</w:t>
      </w:r>
      <w:proofErr w:type="gramStart"/>
      <w:r w:rsidRPr="00761D29">
        <w:rPr>
          <w:rFonts w:ascii="宋体" w:hAnsi="宋体" w:cs="Times New Roman" w:hint="eastAsia"/>
          <w:kern w:val="0"/>
          <w:sz w:val="24"/>
          <w14:ligatures w14:val="none"/>
        </w:rPr>
        <w:t>药品超多日</w:t>
      </w:r>
      <w:proofErr w:type="gramEnd"/>
      <w:r w:rsidRPr="00761D29">
        <w:rPr>
          <w:rFonts w:ascii="宋体" w:hAnsi="宋体" w:cs="Times New Roman" w:hint="eastAsia"/>
          <w:kern w:val="0"/>
          <w:sz w:val="24"/>
          <w14:ligatures w14:val="none"/>
        </w:rPr>
        <w:t>用量、门诊输液审查（可限定科室、疾病）；药品品种（名称和品种数）、药品发药数量、处方金额、中药饮片帖数、中药饮片味数、中药饮片处方总剂量等（可限定患者病历号、处方时间、科室、来源（门诊、急诊或住院）等；</w:t>
      </w:r>
    </w:p>
    <w:p w14:paraId="7B04628F"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b/>
          <w:kern w:val="0"/>
          <w:sz w:val="24"/>
          <w14:ligatures w14:val="none"/>
        </w:rPr>
      </w:pPr>
      <w:r w:rsidRPr="00761D29">
        <w:rPr>
          <w:rFonts w:ascii="宋体" w:hAnsi="宋体" w:cs="Times New Roman" w:hint="eastAsia"/>
          <w:kern w:val="0"/>
          <w:sz w:val="24"/>
          <w14:ligatures w14:val="none"/>
        </w:rPr>
        <w:lastRenderedPageBreak/>
        <w:t>支持用户自定义</w:t>
      </w:r>
      <w:proofErr w:type="gramStart"/>
      <w:r w:rsidRPr="00761D29">
        <w:rPr>
          <w:rFonts w:ascii="宋体" w:hAnsi="宋体" w:cs="Times New Roman" w:hint="eastAsia"/>
          <w:kern w:val="0"/>
          <w:sz w:val="24"/>
          <w14:ligatures w14:val="none"/>
        </w:rPr>
        <w:t>医</w:t>
      </w:r>
      <w:proofErr w:type="gramEnd"/>
      <w:r w:rsidRPr="00761D29">
        <w:rPr>
          <w:rFonts w:ascii="宋体" w:hAnsi="宋体" w:cs="Times New Roman" w:hint="eastAsia"/>
          <w:kern w:val="0"/>
          <w:sz w:val="24"/>
          <w14:ligatures w14:val="none"/>
        </w:rPr>
        <w:t>保规则，控制“指定疾病的</w:t>
      </w:r>
      <w:proofErr w:type="gramStart"/>
      <w:r w:rsidRPr="00761D29">
        <w:rPr>
          <w:rFonts w:ascii="宋体" w:hAnsi="宋体" w:cs="Times New Roman" w:hint="eastAsia"/>
          <w:kern w:val="0"/>
          <w:sz w:val="24"/>
          <w14:ligatures w14:val="none"/>
        </w:rPr>
        <w:t>医</w:t>
      </w:r>
      <w:proofErr w:type="gramEnd"/>
      <w:r w:rsidRPr="00761D29">
        <w:rPr>
          <w:rFonts w:ascii="宋体" w:hAnsi="宋体" w:cs="Times New Roman" w:hint="eastAsia"/>
          <w:kern w:val="0"/>
          <w:sz w:val="24"/>
          <w14:ligatures w14:val="none"/>
        </w:rPr>
        <w:t>保药品”在</w:t>
      </w:r>
      <w:proofErr w:type="gramStart"/>
      <w:r w:rsidRPr="00761D29">
        <w:rPr>
          <w:rFonts w:ascii="宋体" w:hAnsi="宋体" w:cs="Times New Roman" w:hint="eastAsia"/>
          <w:kern w:val="0"/>
          <w:sz w:val="24"/>
          <w14:ligatures w14:val="none"/>
        </w:rPr>
        <w:t>未患该疾病</w:t>
      </w:r>
      <w:proofErr w:type="gramEnd"/>
      <w:r w:rsidRPr="00761D29">
        <w:rPr>
          <w:rFonts w:ascii="宋体" w:hAnsi="宋体" w:cs="Times New Roman" w:hint="eastAsia"/>
          <w:kern w:val="0"/>
          <w:sz w:val="24"/>
          <w14:ligatures w14:val="none"/>
        </w:rPr>
        <w:t>患者使用</w:t>
      </w:r>
      <w:proofErr w:type="gramStart"/>
      <w:r w:rsidRPr="00761D29">
        <w:rPr>
          <w:rFonts w:ascii="宋体" w:hAnsi="宋体" w:cs="Times New Roman" w:hint="eastAsia"/>
          <w:kern w:val="0"/>
          <w:sz w:val="24"/>
          <w14:ligatures w14:val="none"/>
        </w:rPr>
        <w:t>医</w:t>
      </w:r>
      <w:proofErr w:type="gramEnd"/>
      <w:r w:rsidRPr="00761D29">
        <w:rPr>
          <w:rFonts w:ascii="宋体" w:hAnsi="宋体" w:cs="Times New Roman" w:hint="eastAsia"/>
          <w:kern w:val="0"/>
          <w:sz w:val="24"/>
          <w14:ligatures w14:val="none"/>
        </w:rPr>
        <w:t>保结算的管控；</w:t>
      </w:r>
    </w:p>
    <w:p w14:paraId="7245EF46"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支持用</w:t>
      </w:r>
      <w:r w:rsidRPr="00761D29">
        <w:rPr>
          <w:rFonts w:ascii="宋体" w:hAnsi="宋体" w:cs="Times New Roman"/>
          <w:kern w:val="0"/>
          <w:sz w:val="24"/>
          <w14:ligatures w14:val="none"/>
        </w:rPr>
        <w:t>户自定义药品开方提醒</w:t>
      </w:r>
      <w:r w:rsidRPr="00761D29">
        <w:rPr>
          <w:rFonts w:ascii="宋体" w:hAnsi="宋体" w:cs="Times New Roman" w:hint="eastAsia"/>
          <w:kern w:val="0"/>
          <w:sz w:val="24"/>
          <w14:ligatures w14:val="none"/>
        </w:rPr>
        <w:t>，在</w:t>
      </w:r>
      <w:r w:rsidRPr="00761D29">
        <w:rPr>
          <w:rFonts w:ascii="宋体" w:hAnsi="宋体" w:cs="Times New Roman"/>
          <w:kern w:val="0"/>
          <w:sz w:val="24"/>
          <w14:ligatures w14:val="none"/>
        </w:rPr>
        <w:t>医嘱处方开出特殊药品</w:t>
      </w:r>
      <w:r w:rsidRPr="00761D29">
        <w:rPr>
          <w:rFonts w:ascii="宋体" w:hAnsi="宋体" w:cs="Times New Roman" w:hint="eastAsia"/>
          <w:kern w:val="0"/>
          <w:sz w:val="24"/>
          <w14:ligatures w14:val="none"/>
        </w:rPr>
        <w:t>时</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给予</w:t>
      </w:r>
      <w:r w:rsidRPr="00761D29">
        <w:rPr>
          <w:rFonts w:ascii="宋体" w:hAnsi="宋体" w:cs="Times New Roman"/>
          <w:kern w:val="0"/>
          <w:sz w:val="24"/>
          <w14:ligatures w14:val="none"/>
        </w:rPr>
        <w:t>相关提示</w:t>
      </w:r>
      <w:r w:rsidRPr="00761D29">
        <w:rPr>
          <w:rFonts w:ascii="宋体" w:hAnsi="宋体" w:cs="Times New Roman" w:hint="eastAsia"/>
          <w:kern w:val="0"/>
          <w:sz w:val="24"/>
          <w14:ligatures w14:val="none"/>
        </w:rPr>
        <w:t>；</w:t>
      </w:r>
    </w:p>
    <w:p w14:paraId="7FF93CD9"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提供69个条件（如检验指标肌</w:t>
      </w:r>
      <w:proofErr w:type="gramStart"/>
      <w:r w:rsidRPr="00761D29">
        <w:rPr>
          <w:rFonts w:ascii="宋体" w:hAnsi="宋体" w:cs="Times New Roman" w:hint="eastAsia"/>
          <w:kern w:val="0"/>
          <w:sz w:val="24"/>
          <w14:ligatures w14:val="none"/>
        </w:rPr>
        <w:t>酐</w:t>
      </w:r>
      <w:proofErr w:type="gramEnd"/>
      <w:r w:rsidRPr="00761D29">
        <w:rPr>
          <w:rFonts w:ascii="宋体" w:hAnsi="宋体" w:cs="Times New Roman" w:hint="eastAsia"/>
          <w:kern w:val="0"/>
          <w:sz w:val="24"/>
          <w14:ligatures w14:val="none"/>
        </w:rPr>
        <w:t>）的 “为空”判断（即未获得病人的该类信息），支持用户在自定义规则中使用；</w:t>
      </w:r>
    </w:p>
    <w:p w14:paraId="17A04ABE"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提供中药颗粒目录，支持用户自定义规则，可以进行相应的管控；</w:t>
      </w:r>
    </w:p>
    <w:p w14:paraId="7B6022E0"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支持用户在自定义药品规则时，采用病人特征字典表达病人疾病情况。系统提供1800+</w:t>
      </w:r>
      <w:proofErr w:type="gramStart"/>
      <w:r w:rsidRPr="00761D29">
        <w:rPr>
          <w:rFonts w:ascii="宋体" w:hAnsi="宋体" w:cs="Times New Roman" w:hint="eastAsia"/>
          <w:kern w:val="0"/>
          <w:sz w:val="24"/>
          <w14:ligatures w14:val="none"/>
        </w:rPr>
        <w:t>个</w:t>
      </w:r>
      <w:proofErr w:type="gramEnd"/>
      <w:r w:rsidRPr="00761D29">
        <w:rPr>
          <w:rFonts w:ascii="宋体" w:hAnsi="宋体" w:cs="Times New Roman" w:hint="eastAsia"/>
          <w:kern w:val="0"/>
          <w:sz w:val="24"/>
          <w14:ligatures w14:val="none"/>
        </w:rPr>
        <w:t>病人特征及其定义的规则，其规则可采用诊断、检验、手术等信息进行定义；</w:t>
      </w:r>
    </w:p>
    <w:p w14:paraId="3226F2FF"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提供40+代表药品特点的属性（如单胺氧化酶抑制剂、磺胺结构类药品），支持用户在自定义规则中使用；</w:t>
      </w:r>
    </w:p>
    <w:p w14:paraId="1B44F1C9"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提供130+判断条件，支持用户自定义编辑复杂规则判断，使药品的使用更加符合用户的实际用药情况；</w:t>
      </w:r>
    </w:p>
    <w:p w14:paraId="3EFC7AFF"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支持用户设置规则生效范围，对单张处方生效、对多张处方生效、只对门诊处方生效或只对住院医嘱生效等。</w:t>
      </w:r>
    </w:p>
    <w:p w14:paraId="77074D58" w14:textId="77777777" w:rsidR="00761D29" w:rsidRPr="00D73F09" w:rsidRDefault="00761D29" w:rsidP="00E20BCB">
      <w:pPr>
        <w:pStyle w:val="2"/>
        <w:numPr>
          <w:ilvl w:val="1"/>
          <w:numId w:val="3"/>
        </w:numPr>
        <w:spacing w:line="276" w:lineRule="auto"/>
        <w:ind w:firstLineChars="0"/>
        <w:rPr>
          <w:rFonts w:ascii="宋体" w:hAnsi="宋体" w:hint="eastAsia"/>
        </w:rPr>
      </w:pPr>
      <w:r w:rsidRPr="00D73F09">
        <w:rPr>
          <w:rFonts w:ascii="宋体" w:hAnsi="宋体" w:hint="eastAsia"/>
        </w:rPr>
        <w:t>合理用药</w:t>
      </w:r>
      <w:r w:rsidRPr="00D73F09">
        <w:rPr>
          <w:rFonts w:ascii="宋体" w:hAnsi="宋体"/>
        </w:rPr>
        <w:t>干预系统</w:t>
      </w:r>
    </w:p>
    <w:p w14:paraId="1F3F7B7A" w14:textId="77777777" w:rsidR="000C7C96" w:rsidRPr="00D73F09" w:rsidRDefault="000C7C96"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6E2F1876" w14:textId="49961F66"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lang w:val="zh-CN"/>
        </w:rPr>
        <w:t>处方</w:t>
      </w:r>
      <w:r w:rsidRPr="00761D29">
        <w:rPr>
          <w:rFonts w:ascii="宋体" w:hAnsi="宋体" w:hint="eastAsia"/>
          <w:lang w:val="zh-CN"/>
        </w:rPr>
        <w:t>/医嘱实时审查</w:t>
      </w:r>
    </w:p>
    <w:p w14:paraId="1FCA4B80" w14:textId="77777777" w:rsidR="00761D29" w:rsidRPr="00761D29" w:rsidRDefault="00761D29" w:rsidP="00E20BCB">
      <w:pPr>
        <w:numPr>
          <w:ilvl w:val="0"/>
          <w:numId w:val="16"/>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能够根据预设的合理用药管理规则对处方/医嘱的用药适宜性及规范性进行实时审查，并给予医生提示</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对于严重的用药问题可以直接在医生端进行拦截，若医生不做调整</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则处方/医嘱无法生效</w:t>
      </w:r>
      <w:r w:rsidRPr="00761D29">
        <w:rPr>
          <w:rFonts w:ascii="宋体" w:hAnsi="宋体" w:cs="Times New Roman" w:hint="eastAsia"/>
          <w:kern w:val="0"/>
          <w:sz w:val="24"/>
          <w14:ligatures w14:val="none"/>
        </w:rPr>
        <w:t>；</w:t>
      </w:r>
    </w:p>
    <w:p w14:paraId="2EBF1EE1" w14:textId="77777777" w:rsidR="00761D29" w:rsidRPr="00761D29" w:rsidRDefault="00761D29" w:rsidP="00E20BCB">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支持以简洁易懂的文字将用药问题及修改建议反馈给医生，并</w:t>
      </w:r>
      <w:r w:rsidRPr="00761D29">
        <w:rPr>
          <w:rFonts w:ascii="宋体" w:hAnsi="宋体" w:cs="Times New Roman" w:hint="eastAsia"/>
          <w:kern w:val="0"/>
          <w:sz w:val="24"/>
          <w14:ligatures w14:val="none"/>
        </w:rPr>
        <w:t>支持在问题提示时通过链接查看该警示信息相关说明书及文献资料；</w:t>
      </w:r>
    </w:p>
    <w:p w14:paraId="75106C1C"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干预设置</w:t>
      </w:r>
    </w:p>
    <w:p w14:paraId="12106E3A"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系统支持用户设置在医生端提示的警示信息类型、状态及等级；</w:t>
      </w:r>
    </w:p>
    <w:p w14:paraId="1B616AE2"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系统可</w:t>
      </w:r>
      <w:proofErr w:type="gramStart"/>
      <w:r w:rsidRPr="00761D29">
        <w:rPr>
          <w:rFonts w:ascii="宋体" w:hAnsi="宋体" w:cs="Times New Roman" w:hint="eastAsia"/>
          <w:kern w:val="0"/>
          <w:sz w:val="24"/>
          <w14:ligatures w14:val="none"/>
        </w:rPr>
        <w:t>实现仅</w:t>
      </w:r>
      <w:proofErr w:type="gramEnd"/>
      <w:r w:rsidRPr="00761D29">
        <w:rPr>
          <w:rFonts w:ascii="宋体" w:hAnsi="宋体" w:cs="Times New Roman" w:hint="eastAsia"/>
          <w:kern w:val="0"/>
          <w:sz w:val="24"/>
          <w14:ligatures w14:val="none"/>
        </w:rPr>
        <w:t>提醒临床科室指定警示等级的警示信息；</w:t>
      </w:r>
    </w:p>
    <w:p w14:paraId="034E2258"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可配置门急诊病人的处方审查方式，</w:t>
      </w: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门急诊病人按处方进行用药审查或按</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进行用药审查（即对同人同天同机构的处方做合并审查）</w:t>
      </w:r>
      <w:r w:rsidRPr="00761D29">
        <w:rPr>
          <w:rFonts w:ascii="宋体" w:hAnsi="宋体" w:cs="Times New Roman" w:hint="eastAsia"/>
          <w:kern w:val="0"/>
          <w:sz w:val="24"/>
          <w14:ligatures w14:val="none"/>
        </w:rPr>
        <w:t>。</w:t>
      </w:r>
    </w:p>
    <w:p w14:paraId="67882CF5"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可配置</w:t>
      </w:r>
      <w:r w:rsidRPr="00761D29">
        <w:rPr>
          <w:rFonts w:ascii="宋体" w:hAnsi="宋体" w:cs="Times New Roman" w:hint="eastAsia"/>
          <w:kern w:val="0"/>
          <w:sz w:val="24"/>
          <w14:ligatures w14:val="none"/>
        </w:rPr>
        <w:t>门诊跨就诊合并审查，例如合并审查过去7天内患者在本院开具的处方是否存在重复用药</w:t>
      </w:r>
    </w:p>
    <w:p w14:paraId="6E31AC8A"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支持配置住院长期医嘱和临时医嘱之间是否开启重复用药审查；</w:t>
      </w:r>
    </w:p>
    <w:p w14:paraId="02B50C71"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支持配置门诊</w:t>
      </w:r>
      <w:r w:rsidRPr="00761D29">
        <w:rPr>
          <w:rFonts w:ascii="宋体" w:hAnsi="宋体" w:cs="Times New Roman" w:hint="eastAsia"/>
          <w:kern w:val="0"/>
          <w:sz w:val="24"/>
          <w14:ligatures w14:val="none"/>
        </w:rPr>
        <w:t>处方或住院医嘱</w:t>
      </w:r>
      <w:r w:rsidRPr="00761D29">
        <w:rPr>
          <w:rFonts w:ascii="宋体" w:hAnsi="宋体" w:cs="Times New Roman"/>
          <w:kern w:val="0"/>
          <w:sz w:val="24"/>
          <w14:ligatures w14:val="none"/>
        </w:rPr>
        <w:t>特殊给药频率（如</w:t>
      </w:r>
      <w:proofErr w:type="spellStart"/>
      <w:r w:rsidRPr="00761D29">
        <w:rPr>
          <w:rFonts w:ascii="宋体" w:hAnsi="宋体" w:cs="Times New Roman"/>
          <w:kern w:val="0"/>
          <w:sz w:val="24"/>
          <w14:ligatures w14:val="none"/>
        </w:rPr>
        <w:t>st</w:t>
      </w:r>
      <w:proofErr w:type="spellEnd"/>
      <w:r w:rsidRPr="00761D29">
        <w:rPr>
          <w:rFonts w:ascii="宋体" w:hAnsi="宋体" w:cs="Times New Roman"/>
          <w:kern w:val="0"/>
          <w:sz w:val="24"/>
          <w14:ligatures w14:val="none"/>
        </w:rPr>
        <w:t>、once）是否开启重复用药审查</w:t>
      </w:r>
      <w:r w:rsidRPr="00761D29">
        <w:rPr>
          <w:rFonts w:ascii="宋体" w:hAnsi="宋体" w:cs="Times New Roman" w:hint="eastAsia"/>
          <w:kern w:val="0"/>
          <w:sz w:val="24"/>
          <w14:ligatures w14:val="none"/>
        </w:rPr>
        <w:t>。</w:t>
      </w:r>
    </w:p>
    <w:p w14:paraId="76AB0A83"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lang w:val="zh-CN"/>
        </w:rPr>
        <w:lastRenderedPageBreak/>
        <w:t>医药信息查询</w:t>
      </w:r>
    </w:p>
    <w:p w14:paraId="1ABF3E07"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支持医生和药师查看药品说明书信息、书籍资料、电子公告、医药法规及相关医药学知识。包括：</w:t>
      </w:r>
    </w:p>
    <w:p w14:paraId="35BB5574"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药品说明书信息：可查询对应药品的完整的说明书信息，同时可以查看同一通用名称，不同剂型和不同厂家的说明书。说明书信息支持医院药学人员维护，可以在国家食品药品监督管理总局（NMPA）正式发布的药品厂家说明书基础上修改和新增药品说明书内容，形成一篇新的符合临床实际需要的自定义药品说明书，并可按要求形成药物手册；</w:t>
      </w:r>
    </w:p>
    <w:p w14:paraId="6ECA24D8"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书籍专著：系统提供《国家基本药物处方集（2012版）》、《中华人民共和国药典（2020年版）》、《新编药物学（17版）》、《中国国家处方集（2010版）》、《国家基本药物临床应用指南（2012版）》、《临床注射药物应用指南（2014版）》、《超药品说明书用药目录（广东药学会2020年版）》等书籍资料；</w:t>
      </w:r>
    </w:p>
    <w:p w14:paraId="5BF46D46"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中医药相关资料</w:t>
      </w:r>
    </w:p>
    <w:p w14:paraId="4B110B8B"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中医药相关资料：收录国家中医药管理局发布的《24个专业105个病种中医诊疗方案（合订本）》、《22个专业95个病种中医诊疗方案（合订本）》、《24个专业104个病种中医诊疗方案（合订本）》中的临床路径和诊疗方案等；</w:t>
      </w:r>
    </w:p>
    <w:p w14:paraId="67F4A9A9"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中药饮片相关资料：《中华人民共和国药典》（2015年版）及 《临床用药须知》、《浙江省中药炮制规范（2005版和2015版）》、《北京市中药饮片炮制规范（2008年版）》等。</w:t>
      </w:r>
    </w:p>
    <w:p w14:paraId="301DB441"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电子公告：系统提供国家食品药品监督管理总局和中华人民共和国国家卫生和计划生育委员会发布的通知公告、药品警戒快讯、说明书修订公告、药品不良反应信息通报及法律法规信息供用户查看；</w:t>
      </w:r>
    </w:p>
    <w:p w14:paraId="7E98DEC0"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临床检验指标：系统提供临床检验指标信息供用户查询，包括正常参考值范围、结果及临床意义；</w:t>
      </w:r>
    </w:p>
    <w:p w14:paraId="49A67458"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临床路径：系统提供中华人民共和国国家卫生和计划生育委员会发布的临床路径；</w:t>
      </w:r>
    </w:p>
    <w:p w14:paraId="11CA32E8"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医药学公式：系统应提供常用的医药学公式，包括心脏学、肾脏学、血液学、肺脏学、神经学、儿科学、妇产科学7类医学相关计算公式，并提供计算功能。</w:t>
      </w:r>
    </w:p>
    <w:p w14:paraId="150FA714"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干预结果查看</w:t>
      </w:r>
    </w:p>
    <w:p w14:paraId="148977F8" w14:textId="77777777" w:rsidR="00761D29" w:rsidRPr="00761D29" w:rsidRDefault="00761D29" w:rsidP="00E20BCB">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医生保存处方/医嘱时，处方/医嘱</w:t>
      </w:r>
      <w:r w:rsidRPr="00761D29">
        <w:rPr>
          <w:rFonts w:ascii="宋体" w:hAnsi="宋体" w:cs="Times New Roman" w:hint="eastAsia"/>
          <w:kern w:val="0"/>
          <w:sz w:val="24"/>
          <w14:ligatures w14:val="none"/>
        </w:rPr>
        <w:t>实时</w:t>
      </w:r>
      <w:r w:rsidRPr="00761D29">
        <w:rPr>
          <w:rFonts w:ascii="宋体" w:hAnsi="宋体" w:cs="Times New Roman"/>
          <w:kern w:val="0"/>
          <w:sz w:val="24"/>
          <w14:ligatures w14:val="none"/>
        </w:rPr>
        <w:t>传入合理用药管理系统</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药师可登入合理用药系统，查看医生开具的处方/医嘱及在处方</w:t>
      </w:r>
      <w:r w:rsidRPr="00761D29">
        <w:rPr>
          <w:rFonts w:ascii="宋体" w:hAnsi="宋体" w:cs="Times New Roman" w:hint="eastAsia"/>
          <w:kern w:val="0"/>
          <w:sz w:val="24"/>
          <w14:ligatures w14:val="none"/>
        </w:rPr>
        <w:t>/医嘱开具过程中实时发生的用药问题；</w:t>
      </w:r>
    </w:p>
    <w:p w14:paraId="78CC266E" w14:textId="77777777" w:rsidR="00761D29" w:rsidRPr="00761D29" w:rsidRDefault="00761D29" w:rsidP="00E20BCB">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支持药师</w:t>
      </w:r>
      <w:r w:rsidRPr="00761D29">
        <w:rPr>
          <w:rFonts w:ascii="宋体" w:hAnsi="宋体" w:cs="Times New Roman"/>
          <w:kern w:val="0"/>
          <w:sz w:val="24"/>
          <w14:ligatures w14:val="none"/>
        </w:rPr>
        <w:t>对当前发生的问题（警示信息）进行实时的确认/待查审核</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已经待查的警示信息在医生</w:t>
      </w:r>
      <w:proofErr w:type="gramStart"/>
      <w:r w:rsidRPr="00761D29">
        <w:rPr>
          <w:rFonts w:ascii="宋体" w:hAnsi="宋体" w:cs="Times New Roman"/>
          <w:kern w:val="0"/>
          <w:sz w:val="24"/>
          <w14:ligatures w14:val="none"/>
        </w:rPr>
        <w:t>端不再</w:t>
      </w:r>
      <w:proofErr w:type="gramEnd"/>
      <w:r w:rsidRPr="00761D29">
        <w:rPr>
          <w:rFonts w:ascii="宋体" w:hAnsi="宋体" w:cs="Times New Roman"/>
          <w:kern w:val="0"/>
          <w:sz w:val="24"/>
          <w14:ligatures w14:val="none"/>
        </w:rPr>
        <w:t>提示</w:t>
      </w:r>
      <w:r w:rsidRPr="00761D29">
        <w:rPr>
          <w:rFonts w:ascii="宋体" w:hAnsi="宋体" w:cs="Times New Roman" w:hint="eastAsia"/>
          <w:kern w:val="0"/>
          <w:sz w:val="24"/>
          <w14:ligatures w14:val="none"/>
        </w:rPr>
        <w:t>；</w:t>
      </w:r>
    </w:p>
    <w:p w14:paraId="4AEB32C9" w14:textId="77777777" w:rsidR="00761D29" w:rsidRPr="00761D29" w:rsidRDefault="00761D29" w:rsidP="00E20BCB">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w:t>
      </w:r>
      <w:r w:rsidRPr="00761D29">
        <w:rPr>
          <w:rFonts w:ascii="宋体" w:hAnsi="宋体" w:cs="Times New Roman"/>
          <w:kern w:val="0"/>
          <w:sz w:val="24"/>
          <w14:ligatures w14:val="none"/>
        </w:rPr>
        <w:t>医生登入系统，查看本人的处方和</w:t>
      </w:r>
      <w:r w:rsidRPr="00761D29">
        <w:rPr>
          <w:rFonts w:ascii="宋体" w:hAnsi="宋体" w:cs="Times New Roman" w:hint="eastAsia"/>
          <w:kern w:val="0"/>
          <w:sz w:val="24"/>
          <w14:ligatures w14:val="none"/>
        </w:rPr>
        <w:t>处方</w:t>
      </w:r>
      <w:r w:rsidRPr="00761D29">
        <w:rPr>
          <w:rFonts w:ascii="宋体" w:hAnsi="宋体" w:cs="Times New Roman"/>
          <w:kern w:val="0"/>
          <w:sz w:val="24"/>
          <w14:ligatures w14:val="none"/>
        </w:rPr>
        <w:t>审核结果</w:t>
      </w:r>
      <w:r w:rsidRPr="00761D29">
        <w:rPr>
          <w:rFonts w:ascii="宋体" w:hAnsi="宋体" w:cs="Times New Roman" w:hint="eastAsia"/>
          <w:kern w:val="0"/>
          <w:sz w:val="24"/>
          <w14:ligatures w14:val="none"/>
        </w:rPr>
        <w:t>；</w:t>
      </w:r>
    </w:p>
    <w:p w14:paraId="3C08275B" w14:textId="77777777" w:rsidR="00761D29" w:rsidRPr="00761D29" w:rsidRDefault="00761D29" w:rsidP="00E20BCB">
      <w:pPr>
        <w:numPr>
          <w:ilvl w:val="0"/>
          <w:numId w:val="1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科主任</w:t>
      </w:r>
      <w:r w:rsidRPr="00761D29">
        <w:rPr>
          <w:rFonts w:ascii="宋体" w:hAnsi="宋体" w:cs="Times New Roman" w:hint="eastAsia"/>
          <w:kern w:val="0"/>
          <w:sz w:val="24"/>
          <w14:ligatures w14:val="none"/>
        </w:rPr>
        <w:t>/医院管理人员</w:t>
      </w:r>
      <w:r w:rsidRPr="00761D29">
        <w:rPr>
          <w:rFonts w:ascii="宋体" w:hAnsi="宋体" w:cs="Times New Roman"/>
          <w:kern w:val="0"/>
          <w:sz w:val="24"/>
          <w14:ligatures w14:val="none"/>
        </w:rPr>
        <w:t>登入系统，查看本</w:t>
      </w:r>
      <w:r w:rsidRPr="00761D29">
        <w:rPr>
          <w:rFonts w:ascii="宋体" w:hAnsi="宋体" w:cs="Times New Roman" w:hint="eastAsia"/>
          <w:kern w:val="0"/>
          <w:sz w:val="24"/>
          <w14:ligatures w14:val="none"/>
        </w:rPr>
        <w:t>科室或本</w:t>
      </w:r>
      <w:r w:rsidRPr="00761D29">
        <w:rPr>
          <w:rFonts w:ascii="宋体" w:hAnsi="宋体" w:cs="Times New Roman"/>
          <w:kern w:val="0"/>
          <w:sz w:val="24"/>
          <w14:ligatures w14:val="none"/>
        </w:rPr>
        <w:t>院的</w:t>
      </w:r>
      <w:r w:rsidRPr="00761D29">
        <w:rPr>
          <w:rFonts w:ascii="宋体" w:hAnsi="宋体" w:cs="Times New Roman" w:hint="eastAsia"/>
          <w:kern w:val="0"/>
          <w:sz w:val="24"/>
          <w14:ligatures w14:val="none"/>
        </w:rPr>
        <w:t>全部问题</w:t>
      </w:r>
      <w:r w:rsidRPr="00761D29">
        <w:rPr>
          <w:rFonts w:ascii="宋体" w:hAnsi="宋体" w:cs="Times New Roman"/>
          <w:kern w:val="0"/>
          <w:sz w:val="24"/>
          <w14:ligatures w14:val="none"/>
        </w:rPr>
        <w:t>处方</w:t>
      </w:r>
      <w:r w:rsidRPr="00761D29">
        <w:rPr>
          <w:rFonts w:ascii="宋体" w:hAnsi="宋体" w:cs="Times New Roman" w:hint="eastAsia"/>
          <w:kern w:val="0"/>
          <w:sz w:val="24"/>
          <w14:ligatures w14:val="none"/>
        </w:rPr>
        <w:t>/医嘱及</w:t>
      </w:r>
      <w:r w:rsidRPr="00761D29">
        <w:rPr>
          <w:rFonts w:ascii="宋体" w:hAnsi="宋体" w:cs="Times New Roman"/>
          <w:kern w:val="0"/>
          <w:sz w:val="24"/>
          <w14:ligatures w14:val="none"/>
        </w:rPr>
        <w:t>审核结果</w:t>
      </w:r>
      <w:r w:rsidRPr="00761D29">
        <w:rPr>
          <w:rFonts w:ascii="宋体" w:hAnsi="宋体" w:cs="Times New Roman" w:hint="eastAsia"/>
          <w:kern w:val="0"/>
          <w:sz w:val="24"/>
          <w14:ligatures w14:val="none"/>
        </w:rPr>
        <w:t>。</w:t>
      </w:r>
    </w:p>
    <w:p w14:paraId="1FDA9BD6"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统计分析</w:t>
      </w:r>
    </w:p>
    <w:p w14:paraId="2099290D" w14:textId="77777777" w:rsidR="00761D29" w:rsidRPr="00761D29" w:rsidRDefault="00761D29" w:rsidP="00E20BCB">
      <w:pPr>
        <w:numPr>
          <w:ilvl w:val="0"/>
          <w:numId w:val="20"/>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支持图表</w:t>
      </w:r>
      <w:proofErr w:type="gramStart"/>
      <w:r w:rsidRPr="00761D29">
        <w:rPr>
          <w:rFonts w:ascii="宋体" w:hAnsi="宋体" w:cs="Times New Roman" w:hint="eastAsia"/>
          <w:kern w:val="0"/>
          <w:sz w:val="24"/>
          <w14:ligatures w14:val="none"/>
        </w:rPr>
        <w:t>化</w:t>
      </w:r>
      <w:r w:rsidRPr="00761D29">
        <w:rPr>
          <w:rFonts w:ascii="宋体" w:hAnsi="宋体" w:cs="Times New Roman"/>
          <w:kern w:val="0"/>
          <w:sz w:val="24"/>
          <w14:ligatures w14:val="none"/>
        </w:rPr>
        <w:t>展示</w:t>
      </w:r>
      <w:proofErr w:type="gramEnd"/>
      <w:r w:rsidRPr="00761D29">
        <w:rPr>
          <w:rFonts w:ascii="宋体" w:hAnsi="宋体" w:cs="Times New Roman"/>
          <w:kern w:val="0"/>
          <w:sz w:val="24"/>
          <w14:ligatures w14:val="none"/>
        </w:rPr>
        <w:t>实时干预效果：</w:t>
      </w:r>
    </w:p>
    <w:p w14:paraId="2EC89610"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实时统计当日处方数、</w:t>
      </w:r>
      <w:r w:rsidRPr="00761D29">
        <w:rPr>
          <w:rFonts w:ascii="宋体" w:hAnsi="宋体" w:cs="Times New Roman"/>
          <w:kern w:val="0"/>
          <w:sz w:val="24"/>
          <w14:ligatures w14:val="none"/>
        </w:rPr>
        <w:t>干预处方数、拦截处方数、审查次数、干预率及拦截率；</w:t>
      </w:r>
    </w:p>
    <w:p w14:paraId="6031C272"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实时统计当日</w:t>
      </w:r>
      <w:r w:rsidRPr="00761D29">
        <w:rPr>
          <w:rFonts w:ascii="宋体" w:hAnsi="宋体" w:cs="Times New Roman"/>
          <w:kern w:val="0"/>
          <w:sz w:val="24"/>
          <w14:ligatures w14:val="none"/>
        </w:rPr>
        <w:t>住院患者数、</w:t>
      </w:r>
      <w:r w:rsidRPr="00761D29">
        <w:rPr>
          <w:rFonts w:ascii="宋体" w:hAnsi="宋体" w:cs="Times New Roman" w:hint="eastAsia"/>
          <w:kern w:val="0"/>
          <w:sz w:val="24"/>
          <w14:ligatures w14:val="none"/>
        </w:rPr>
        <w:t>干预患者数、</w:t>
      </w:r>
      <w:r w:rsidRPr="00761D29">
        <w:rPr>
          <w:rFonts w:ascii="宋体" w:hAnsi="宋体" w:cs="Times New Roman"/>
          <w:kern w:val="0"/>
          <w:sz w:val="24"/>
          <w14:ligatures w14:val="none"/>
        </w:rPr>
        <w:t>拦截患者数、审查次数、干预率及拦截率；</w:t>
      </w:r>
    </w:p>
    <w:p w14:paraId="6FFD790F"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支持展示干预效果趋势图；</w:t>
      </w:r>
    </w:p>
    <w:p w14:paraId="6A1A38FF"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w:t>
      </w:r>
      <w:r w:rsidRPr="00761D29">
        <w:rPr>
          <w:rFonts w:ascii="宋体" w:hAnsi="宋体" w:cs="Times New Roman" w:hint="eastAsia"/>
          <w:kern w:val="0"/>
          <w:sz w:val="24"/>
          <w14:ligatures w14:val="none"/>
        </w:rPr>
        <w:t>警示信息发生数柱状图；</w:t>
      </w:r>
    </w:p>
    <w:p w14:paraId="0B0974EB"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w:t>
      </w:r>
      <w:r w:rsidRPr="00761D29">
        <w:rPr>
          <w:rFonts w:ascii="宋体" w:hAnsi="宋体" w:cs="Times New Roman" w:hint="eastAsia"/>
          <w:kern w:val="0"/>
          <w:sz w:val="24"/>
          <w14:ligatures w14:val="none"/>
        </w:rPr>
        <w:t>门诊/住院</w:t>
      </w:r>
      <w:r w:rsidRPr="00761D29">
        <w:rPr>
          <w:rFonts w:ascii="宋体" w:hAnsi="宋体" w:cs="Times New Roman"/>
          <w:kern w:val="0"/>
          <w:sz w:val="24"/>
          <w14:ligatures w14:val="none"/>
        </w:rPr>
        <w:t>干预量科室</w:t>
      </w:r>
      <w:r w:rsidRPr="00761D29">
        <w:rPr>
          <w:rFonts w:ascii="宋体" w:hAnsi="宋体" w:cs="Times New Roman" w:hint="eastAsia"/>
          <w:kern w:val="0"/>
          <w:sz w:val="24"/>
          <w14:ligatures w14:val="none"/>
        </w:rPr>
        <w:t>前十名</w:t>
      </w:r>
      <w:r w:rsidRPr="00761D29">
        <w:rPr>
          <w:rFonts w:ascii="宋体" w:hAnsi="宋体" w:cs="Times New Roman"/>
          <w:kern w:val="0"/>
          <w:sz w:val="24"/>
          <w14:ligatures w14:val="none"/>
        </w:rPr>
        <w:t>；</w:t>
      </w:r>
    </w:p>
    <w:p w14:paraId="04D70C87"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支持展示警示信息发生数药品</w:t>
      </w:r>
      <w:r w:rsidRPr="00761D29">
        <w:rPr>
          <w:rFonts w:ascii="宋体" w:hAnsi="宋体" w:cs="Times New Roman" w:hint="eastAsia"/>
          <w:kern w:val="0"/>
          <w:sz w:val="24"/>
          <w14:ligatures w14:val="none"/>
        </w:rPr>
        <w:t>前十名</w:t>
      </w:r>
      <w:r w:rsidRPr="00761D29">
        <w:rPr>
          <w:rFonts w:ascii="宋体" w:hAnsi="宋体" w:cs="Times New Roman"/>
          <w:kern w:val="0"/>
          <w:sz w:val="24"/>
          <w14:ligatures w14:val="none"/>
        </w:rPr>
        <w:t>。</w:t>
      </w:r>
    </w:p>
    <w:p w14:paraId="49085083" w14:textId="77777777" w:rsidR="00761D29" w:rsidRPr="00761D29" w:rsidRDefault="00761D29" w:rsidP="00E20BCB">
      <w:pPr>
        <w:numPr>
          <w:ilvl w:val="0"/>
          <w:numId w:val="20"/>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支持干预效果分析</w:t>
      </w:r>
      <w:r w:rsidRPr="00761D29">
        <w:rPr>
          <w:rFonts w:ascii="宋体" w:hAnsi="宋体" w:cs="Times New Roman" w:hint="eastAsia"/>
          <w:kern w:val="0"/>
          <w:sz w:val="24"/>
          <w14:ligatures w14:val="none"/>
        </w:rPr>
        <w:t>统计，包括：</w:t>
      </w:r>
    </w:p>
    <w:p w14:paraId="5F0597A4"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按医院/科室/医生</w:t>
      </w:r>
      <w:r w:rsidRPr="00761D29">
        <w:rPr>
          <w:rFonts w:ascii="宋体" w:hAnsi="宋体" w:cs="Times New Roman" w:hint="eastAsia"/>
          <w:kern w:val="0"/>
          <w:sz w:val="24"/>
          <w14:ligatures w14:val="none"/>
        </w:rPr>
        <w:t>维度查看</w:t>
      </w:r>
      <w:r w:rsidRPr="00761D29">
        <w:rPr>
          <w:rFonts w:ascii="宋体" w:hAnsi="宋体" w:cs="Times New Roman"/>
          <w:kern w:val="0"/>
          <w:sz w:val="24"/>
          <w14:ligatures w14:val="none"/>
        </w:rPr>
        <w:t>处方总数、审查次数、干预处方数、拦截处方数等指标；</w:t>
      </w:r>
    </w:p>
    <w:p w14:paraId="7497578D"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按医院/科室</w:t>
      </w:r>
      <w:r w:rsidRPr="00761D29">
        <w:rPr>
          <w:rFonts w:ascii="宋体" w:hAnsi="宋体" w:cs="Times New Roman" w:hint="eastAsia"/>
          <w:kern w:val="0"/>
          <w:sz w:val="24"/>
          <w14:ligatures w14:val="none"/>
        </w:rPr>
        <w:t>维度查看住院患者</w:t>
      </w:r>
      <w:r w:rsidRPr="00761D29">
        <w:rPr>
          <w:rFonts w:ascii="宋体" w:hAnsi="宋体" w:cs="Times New Roman"/>
          <w:kern w:val="0"/>
          <w:sz w:val="24"/>
          <w14:ligatures w14:val="none"/>
        </w:rPr>
        <w:t>总数、审查次数、干预</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数、拦截</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数等指标；</w:t>
      </w:r>
    </w:p>
    <w:p w14:paraId="6D06A86B"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支持按医院/科室/医生</w:t>
      </w:r>
      <w:r w:rsidRPr="00761D29">
        <w:rPr>
          <w:rFonts w:ascii="宋体" w:hAnsi="宋体" w:cs="Times New Roman" w:hint="eastAsia"/>
          <w:kern w:val="0"/>
          <w:sz w:val="24"/>
          <w14:ligatures w14:val="none"/>
        </w:rPr>
        <w:t>维度</w:t>
      </w:r>
      <w:r w:rsidRPr="00761D29">
        <w:rPr>
          <w:rFonts w:ascii="宋体" w:hAnsi="宋体" w:cs="Times New Roman"/>
          <w:kern w:val="0"/>
          <w:sz w:val="24"/>
          <w14:ligatures w14:val="none"/>
        </w:rPr>
        <w:t>查看医生对</w:t>
      </w:r>
      <w:r w:rsidRPr="00761D29">
        <w:rPr>
          <w:rFonts w:ascii="宋体" w:hAnsi="宋体" w:cs="Times New Roman" w:hint="eastAsia"/>
          <w:kern w:val="0"/>
          <w:sz w:val="24"/>
          <w14:ligatures w14:val="none"/>
        </w:rPr>
        <w:t>门诊问题</w:t>
      </w:r>
      <w:r w:rsidRPr="00761D29">
        <w:rPr>
          <w:rFonts w:ascii="宋体" w:hAnsi="宋体" w:cs="Times New Roman"/>
          <w:kern w:val="0"/>
          <w:sz w:val="24"/>
          <w14:ligatures w14:val="none"/>
        </w:rPr>
        <w:t>处方</w:t>
      </w:r>
      <w:r w:rsidRPr="00761D29">
        <w:rPr>
          <w:rFonts w:ascii="宋体" w:hAnsi="宋体" w:cs="Times New Roman" w:hint="eastAsia"/>
          <w:kern w:val="0"/>
          <w:sz w:val="24"/>
          <w14:ligatures w14:val="none"/>
        </w:rPr>
        <w:t>的处理情况</w:t>
      </w:r>
      <w:r w:rsidRPr="00761D29">
        <w:rPr>
          <w:rFonts w:ascii="宋体" w:hAnsi="宋体" w:cs="Times New Roman"/>
          <w:kern w:val="0"/>
          <w:sz w:val="24"/>
          <w14:ligatures w14:val="none"/>
        </w:rPr>
        <w:t>，包括更换药物、修正错误、忽略错误及删除处方</w:t>
      </w:r>
      <w:r w:rsidRPr="00761D29">
        <w:rPr>
          <w:rFonts w:ascii="宋体" w:hAnsi="宋体" w:cs="Times New Roman" w:hint="eastAsia"/>
          <w:kern w:val="0"/>
          <w:sz w:val="24"/>
          <w14:ligatures w14:val="none"/>
        </w:rPr>
        <w:t>的处方数及占比</w:t>
      </w:r>
      <w:r w:rsidRPr="00761D29">
        <w:rPr>
          <w:rFonts w:ascii="宋体" w:hAnsi="宋体" w:cs="Times New Roman"/>
          <w:kern w:val="0"/>
          <w:sz w:val="24"/>
          <w14:ligatures w14:val="none"/>
        </w:rPr>
        <w:t>；</w:t>
      </w:r>
    </w:p>
    <w:p w14:paraId="3377F5CD"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支持按医院/科室/医生查看</w:t>
      </w:r>
      <w:r w:rsidRPr="00761D29">
        <w:rPr>
          <w:rFonts w:ascii="宋体" w:hAnsi="宋体" w:cs="Times New Roman" w:hint="eastAsia"/>
          <w:kern w:val="0"/>
          <w:sz w:val="24"/>
          <w14:ligatures w14:val="none"/>
        </w:rPr>
        <w:t>门诊处方</w:t>
      </w:r>
      <w:r w:rsidRPr="00761D29">
        <w:rPr>
          <w:rFonts w:ascii="宋体" w:hAnsi="宋体" w:cs="Times New Roman"/>
          <w:kern w:val="0"/>
          <w:sz w:val="24"/>
          <w14:ligatures w14:val="none"/>
        </w:rPr>
        <w:t>不同等级</w:t>
      </w:r>
      <w:r w:rsidRPr="00761D29">
        <w:rPr>
          <w:rFonts w:ascii="宋体" w:hAnsi="宋体" w:cs="Times New Roman" w:hint="eastAsia"/>
          <w:kern w:val="0"/>
          <w:sz w:val="24"/>
          <w14:ligatures w14:val="none"/>
        </w:rPr>
        <w:t>或类型警</w:t>
      </w:r>
      <w:r w:rsidRPr="00761D29">
        <w:rPr>
          <w:rFonts w:ascii="宋体" w:hAnsi="宋体" w:cs="Times New Roman"/>
          <w:kern w:val="0"/>
          <w:sz w:val="24"/>
          <w14:ligatures w14:val="none"/>
        </w:rPr>
        <w:t>示信息的发生次数、发生处方数及占比；</w:t>
      </w:r>
    </w:p>
    <w:p w14:paraId="1C1D86BA"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支持按医院/科室查看</w:t>
      </w:r>
      <w:r w:rsidRPr="00761D29">
        <w:rPr>
          <w:rFonts w:ascii="宋体" w:hAnsi="宋体" w:cs="Times New Roman" w:hint="eastAsia"/>
          <w:kern w:val="0"/>
          <w:sz w:val="24"/>
          <w14:ligatures w14:val="none"/>
        </w:rPr>
        <w:t>住院患者</w:t>
      </w:r>
      <w:r w:rsidRPr="00761D29">
        <w:rPr>
          <w:rFonts w:ascii="宋体" w:hAnsi="宋体" w:cs="Times New Roman"/>
          <w:kern w:val="0"/>
          <w:sz w:val="24"/>
          <w14:ligatures w14:val="none"/>
        </w:rPr>
        <w:t>不同等级</w:t>
      </w:r>
      <w:r w:rsidRPr="00761D29">
        <w:rPr>
          <w:rFonts w:ascii="宋体" w:hAnsi="宋体" w:cs="Times New Roman" w:hint="eastAsia"/>
          <w:kern w:val="0"/>
          <w:sz w:val="24"/>
          <w14:ligatures w14:val="none"/>
        </w:rPr>
        <w:t>或类型警</w:t>
      </w:r>
      <w:r w:rsidRPr="00761D29">
        <w:rPr>
          <w:rFonts w:ascii="宋体" w:hAnsi="宋体" w:cs="Times New Roman"/>
          <w:kern w:val="0"/>
          <w:sz w:val="24"/>
          <w14:ligatures w14:val="none"/>
        </w:rPr>
        <w:t>示信息的发生次数、发生</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数及占比；</w:t>
      </w:r>
    </w:p>
    <w:p w14:paraId="33C64B76"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支持按医院/科室/医生查看不同</w:t>
      </w:r>
      <w:r w:rsidRPr="00761D29">
        <w:rPr>
          <w:rFonts w:ascii="宋体" w:hAnsi="宋体" w:cs="Times New Roman" w:hint="eastAsia"/>
          <w:kern w:val="0"/>
          <w:sz w:val="24"/>
          <w14:ligatures w14:val="none"/>
        </w:rPr>
        <w:t>等级或</w:t>
      </w:r>
      <w:r w:rsidRPr="00761D29">
        <w:rPr>
          <w:rFonts w:ascii="宋体" w:hAnsi="宋体" w:cs="Times New Roman"/>
          <w:kern w:val="0"/>
          <w:sz w:val="24"/>
          <w14:ligatures w14:val="none"/>
        </w:rPr>
        <w:t>类型警示信息的发生次数、发生</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数及占比；</w:t>
      </w:r>
    </w:p>
    <w:p w14:paraId="5949C90E"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支持按药品展示不同类型或等级警示信息的发生次数、发生处方数、发生患者数及占比。</w:t>
      </w:r>
    </w:p>
    <w:p w14:paraId="7EB2FA18" w14:textId="77777777" w:rsidR="00761D29" w:rsidRPr="00761D29" w:rsidRDefault="00761D29" w:rsidP="00E20BCB">
      <w:pPr>
        <w:pStyle w:val="2"/>
        <w:numPr>
          <w:ilvl w:val="1"/>
          <w:numId w:val="3"/>
        </w:numPr>
        <w:spacing w:line="276" w:lineRule="auto"/>
        <w:ind w:firstLineChars="0"/>
        <w:rPr>
          <w:rFonts w:ascii="宋体" w:hAnsi="宋体"/>
        </w:rPr>
      </w:pPr>
      <w:r w:rsidRPr="00761D29">
        <w:rPr>
          <w:rFonts w:ascii="宋体" w:hAnsi="宋体" w:hint="eastAsia"/>
        </w:rPr>
        <w:t>合理用药</w:t>
      </w:r>
      <w:r w:rsidRPr="00761D29">
        <w:rPr>
          <w:rFonts w:ascii="宋体" w:hAnsi="宋体"/>
        </w:rPr>
        <w:t>分析</w:t>
      </w:r>
      <w:r w:rsidRPr="00761D29">
        <w:rPr>
          <w:rFonts w:ascii="宋体" w:hAnsi="宋体" w:hint="eastAsia"/>
        </w:rPr>
        <w:t>系统</w:t>
      </w:r>
    </w:p>
    <w:p w14:paraId="37AADEF2" w14:textId="77777777" w:rsidR="000C7C96" w:rsidRPr="00D73F09" w:rsidRDefault="000C7C96"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33316D05" w14:textId="4D5B03BA"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lang w:val="zh-CN"/>
        </w:rPr>
        <w:t>处方</w:t>
      </w:r>
      <w:r w:rsidRPr="00761D29">
        <w:rPr>
          <w:rFonts w:ascii="宋体" w:hAnsi="宋体" w:hint="eastAsia"/>
          <w:lang w:val="zh-CN"/>
        </w:rPr>
        <w:t>/医嘱分析</w:t>
      </w:r>
    </w:p>
    <w:p w14:paraId="0A302DDD"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支持处方/医嘱每天自动导入合理用药管理系统，并支持全处方/医嘱的自动分析；</w:t>
      </w:r>
    </w:p>
    <w:p w14:paraId="755C30FA"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支持门诊按单张处方和按患者当天所有处方合并分析；</w:t>
      </w:r>
    </w:p>
    <w:p w14:paraId="6CCFE1C6"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支持对处方/医嘱中存在的用法用量、相互作用、配伍禁忌、重复用药、</w:t>
      </w:r>
      <w:r w:rsidRPr="00761D29">
        <w:rPr>
          <w:rFonts w:ascii="宋体" w:hAnsi="宋体" w:cs="Times New Roman" w:hint="eastAsia"/>
          <w:kern w:val="0"/>
          <w:sz w:val="24"/>
          <w14:ligatures w14:val="none"/>
        </w:rPr>
        <w:lastRenderedPageBreak/>
        <w:t>禁忌症、适应症、特殊人群用药、妊娠期用药、哺乳期用药、过敏、给药途径等不合理用药情况进行自动分析。</w:t>
      </w:r>
    </w:p>
    <w:p w14:paraId="7E156BFA"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支持用户根据医院管理规定及临床实际用药情况，自定义设置分析和管控规则，对处方、医嘱进行自动分析，实现全流程的用药管理；</w:t>
      </w:r>
    </w:p>
    <w:p w14:paraId="16DC4A30"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支持用户新增或调整规则后，即刻对后续处方/医嘱生效，同时支持</w:t>
      </w:r>
      <w:proofErr w:type="gramStart"/>
      <w:r w:rsidRPr="00761D29">
        <w:rPr>
          <w:rFonts w:ascii="宋体" w:hAnsi="宋体" w:cs="Times New Roman" w:hint="eastAsia"/>
          <w:kern w:val="0"/>
          <w:sz w:val="24"/>
          <w14:ligatures w14:val="none"/>
        </w:rPr>
        <w:t>手动对</w:t>
      </w:r>
      <w:proofErr w:type="gramEnd"/>
      <w:r w:rsidRPr="00761D29">
        <w:rPr>
          <w:rFonts w:ascii="宋体" w:hAnsi="宋体" w:cs="Times New Roman" w:hint="eastAsia"/>
          <w:kern w:val="0"/>
          <w:sz w:val="24"/>
          <w14:ligatures w14:val="none"/>
        </w:rPr>
        <w:t>历史数据进行重新审查。</w:t>
      </w:r>
    </w:p>
    <w:p w14:paraId="1C16CA5D"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分析结果查看</w:t>
      </w:r>
    </w:p>
    <w:p w14:paraId="315E0ABB"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支持药师查看所有处方/医嘱，并可查看系统警示信息及个性化用药规则的分析结果；</w:t>
      </w:r>
    </w:p>
    <w:p w14:paraId="7FCE8391"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支持从门诊处方、门诊患者、出院患者维度查看所有处方/医嘱及分析结果；</w:t>
      </w:r>
    </w:p>
    <w:p w14:paraId="309A5780"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支持科主任/医院管理人员登入系统，查看本科室/本院的处方/医嘱及分析结果；</w:t>
      </w:r>
    </w:p>
    <w:p w14:paraId="2C1B8CDD"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支持医生登入系统，查看本人的处方和处方分析结果；</w:t>
      </w:r>
    </w:p>
    <w:p w14:paraId="37F7B913"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支持药师根据医院的实际用药情况，对系统点评出来的警示信息进行确认待查操作，待查的警示信息在医生</w:t>
      </w:r>
      <w:proofErr w:type="gramStart"/>
      <w:r w:rsidRPr="00761D29">
        <w:rPr>
          <w:rFonts w:ascii="宋体" w:hAnsi="宋体" w:cs="Times New Roman" w:hint="eastAsia"/>
          <w:kern w:val="0"/>
          <w:sz w:val="24"/>
          <w14:ligatures w14:val="none"/>
        </w:rPr>
        <w:t>端不再</w:t>
      </w:r>
      <w:proofErr w:type="gramEnd"/>
      <w:r w:rsidRPr="00761D29">
        <w:rPr>
          <w:rFonts w:ascii="宋体" w:hAnsi="宋体" w:cs="Times New Roman" w:hint="eastAsia"/>
          <w:kern w:val="0"/>
          <w:sz w:val="24"/>
          <w14:ligatures w14:val="none"/>
        </w:rPr>
        <w:t>提示，并不计入处方合格率计算和项目报表统计；</w:t>
      </w:r>
    </w:p>
    <w:p w14:paraId="3583EFFC"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系统可以对管理人员及医生查看的处方/医嘱及点评结果的权限进行配置，支持查看全部处方/医嘱或问题处方/医嘱。</w:t>
      </w:r>
    </w:p>
    <w:p w14:paraId="219A6779"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处方/医嘱点评</w:t>
      </w:r>
    </w:p>
    <w:p w14:paraId="3B80470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根据《医院处方点评管理规范（试行）》、《处方管理办法》、《处方点评监测网工作手册》、《国家卫生计生委抗菌药物临床应用管理数据上报系统》、《2015年抗菌药物临床指导原则》、《三级综合医院评审标准实施细则》、《2013年全国抗菌药物专项整治活动督导检查手册》等处方点评相关政策要求，实现对医院处方（医嘱）的点评功能。</w:t>
      </w:r>
    </w:p>
    <w:p w14:paraId="4331A89E"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支持项目化管理模式的全处方/医嘱点评，通过自定义模板的方式保留抽取条件和分配方案，对处方/医嘱进行抽样点评；</w:t>
      </w:r>
    </w:p>
    <w:p w14:paraId="631E7D67"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支持快速点评模式的处方抽样点评；</w:t>
      </w:r>
    </w:p>
    <w:p w14:paraId="23BDC79D"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支持对特定药品进行专项点评，如抗菌药物专项、基药专项等；</w:t>
      </w:r>
    </w:p>
    <w:p w14:paraId="429F9ACA"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支持多维度的抽样筛选条件组合抽取，满足用户不同的抽样要求；</w:t>
      </w:r>
    </w:p>
    <w:p w14:paraId="00021F8A" w14:textId="77777777" w:rsidR="00761D29" w:rsidRPr="00761D29" w:rsidRDefault="00761D29" w:rsidP="00E20BCB">
      <w:pPr>
        <w:numPr>
          <w:ilvl w:val="0"/>
          <w:numId w:val="2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处方：提供年龄、患者号、处方号、处方来源（门急诊、门诊、急诊）、药品名称、药品品种数、药品属性、是否包含退药处方、是否注射给药、诊断、医生职称、处方类型（西药方、草药方、中成药方）、处方金额、抗菌药物类型、</w:t>
      </w:r>
      <w:proofErr w:type="gramStart"/>
      <w:r w:rsidRPr="00761D29">
        <w:rPr>
          <w:rFonts w:ascii="宋体" w:hAnsi="宋体" w:cs="Times New Roman" w:hint="eastAsia"/>
          <w:kern w:val="0"/>
          <w:sz w:val="24"/>
          <w14:ligatures w14:val="none"/>
        </w:rPr>
        <w:t>机评合理</w:t>
      </w:r>
      <w:proofErr w:type="gramEnd"/>
      <w:r w:rsidRPr="00761D29">
        <w:rPr>
          <w:rFonts w:ascii="宋体" w:hAnsi="宋体" w:cs="Times New Roman" w:hint="eastAsia"/>
          <w:kern w:val="0"/>
          <w:sz w:val="24"/>
          <w14:ligatures w14:val="none"/>
        </w:rPr>
        <w:t>情况（全部、合理、不合理）、警示信息（按警示信息类型、状态、等级）、点评方式（按科室、按医生）、样本来源（全部、已抽取、未抽取）筛选条件；</w:t>
      </w:r>
    </w:p>
    <w:p w14:paraId="6C8090AD" w14:textId="77777777" w:rsidR="00761D29" w:rsidRPr="00761D29" w:rsidRDefault="00761D29" w:rsidP="00E20BCB">
      <w:pPr>
        <w:numPr>
          <w:ilvl w:val="0"/>
          <w:numId w:val="2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住院医嘱：提供年龄、住院号、患者号、病案号、药品名称、药品属性、是否包含无用药患者、是否是出院带药患者、住院天数、诊断、医生职称、是否有手术信息患者、手术名称、手术等级、切口类型、用药金额、抗菌药物类型、</w:t>
      </w:r>
      <w:proofErr w:type="gramStart"/>
      <w:r w:rsidRPr="00761D29">
        <w:rPr>
          <w:rFonts w:ascii="宋体" w:hAnsi="宋体" w:cs="Times New Roman" w:hint="eastAsia"/>
          <w:kern w:val="0"/>
          <w:sz w:val="24"/>
          <w14:ligatures w14:val="none"/>
        </w:rPr>
        <w:t>机评合理</w:t>
      </w:r>
      <w:proofErr w:type="gramEnd"/>
      <w:r w:rsidRPr="00761D29">
        <w:rPr>
          <w:rFonts w:ascii="宋体" w:hAnsi="宋体" w:cs="Times New Roman" w:hint="eastAsia"/>
          <w:kern w:val="0"/>
          <w:sz w:val="24"/>
          <w14:ligatures w14:val="none"/>
        </w:rPr>
        <w:t>情况、警示信息（按警示信息类型、状态、等级）、点评方式（按科室、按医生、按病区、按医疗组）、样本来源（全部、已抽取、未抽取）筛选条件；</w:t>
      </w:r>
    </w:p>
    <w:p w14:paraId="1B3B28C0"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针对药品名称，支持处方/医嘱中多个药品同时存在时才抽取的抽取方式（支持3个及以下药品的同时抽取）；</w:t>
      </w:r>
    </w:p>
    <w:p w14:paraId="4796FE61"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住院医嘱抽取时若存在药品名称筛选且按医生进行抽样时，支持将药品与开</w:t>
      </w:r>
      <w:proofErr w:type="gramStart"/>
      <w:r w:rsidRPr="00761D29">
        <w:rPr>
          <w:rFonts w:ascii="宋体" w:hAnsi="宋体" w:cs="Times New Roman" w:hint="eastAsia"/>
          <w:kern w:val="0"/>
          <w:sz w:val="24"/>
          <w14:ligatures w14:val="none"/>
        </w:rPr>
        <w:t>嘱</w:t>
      </w:r>
      <w:proofErr w:type="gramEnd"/>
      <w:r w:rsidRPr="00761D29">
        <w:rPr>
          <w:rFonts w:ascii="宋体" w:hAnsi="宋体" w:cs="Times New Roman" w:hint="eastAsia"/>
          <w:kern w:val="0"/>
          <w:sz w:val="24"/>
          <w14:ligatures w14:val="none"/>
        </w:rPr>
        <w:t>医生关联；</w:t>
      </w:r>
    </w:p>
    <w:p w14:paraId="06A9A4A9"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支持在抽样时设置点评样本中需要显示的警示信息类型、状态和等级；</w:t>
      </w:r>
    </w:p>
    <w:p w14:paraId="351E9D92"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支持通过自定义规则对应警示进行样本抽取（处方、医嘱），满足用户个性化的抽样要求；</w:t>
      </w:r>
    </w:p>
    <w:p w14:paraId="728FAA06"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支持多种样本抽取方式</w:t>
      </w:r>
    </w:p>
    <w:p w14:paraId="0C7AAD08" w14:textId="77777777" w:rsidR="00761D29" w:rsidRPr="00761D29" w:rsidRDefault="00761D29" w:rsidP="00E20BCB">
      <w:pPr>
        <w:numPr>
          <w:ilvl w:val="0"/>
          <w:numId w:val="2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w:t>
      </w:r>
    </w:p>
    <w:p w14:paraId="594CC154"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提供全部抽取；</w:t>
      </w:r>
    </w:p>
    <w:p w14:paraId="70A1A0E9"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提供随机按指定数量或百分比抽取；</w:t>
      </w:r>
    </w:p>
    <w:p w14:paraId="03A6EBFB"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提供等间隔按指定数量抽取；</w:t>
      </w:r>
    </w:p>
    <w:p w14:paraId="35B7ADDD"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提供每个机构</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科室指定数量或百分比抽取；</w:t>
      </w:r>
    </w:p>
    <w:p w14:paraId="6295BB2B"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提供按药品抽取，即当存在药品名称筛选条件时，支持按筛选药品指定数量抽取；（可按具体药品规格进行抽取，而不仅是按药品通用名抽取）</w:t>
      </w:r>
    </w:p>
    <w:p w14:paraId="253A5031"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提供按医生抽取，即当存在医生筛选条件时，支持设定满足筛选条件的医生指定人数或百分比人数，并支持设置单个医生指定数量或百分比进行组合抽取；</w:t>
      </w:r>
    </w:p>
    <w:p w14:paraId="49232D09" w14:textId="77777777" w:rsidR="00761D29" w:rsidRPr="00761D29" w:rsidRDefault="00761D29" w:rsidP="00E20BCB">
      <w:pPr>
        <w:numPr>
          <w:ilvl w:val="0"/>
          <w:numId w:val="2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w:t>
      </w:r>
    </w:p>
    <w:p w14:paraId="658385D0"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提供全部抽取；</w:t>
      </w:r>
    </w:p>
    <w:p w14:paraId="01B16AB6"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提供随机按指定数量或百分比抽取；</w:t>
      </w:r>
    </w:p>
    <w:p w14:paraId="0E577C0C"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提供等间隔按指定数量抽取；</w:t>
      </w:r>
    </w:p>
    <w:p w14:paraId="4D3E871E"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提供每个机构</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科室</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病区</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医疗组指定数量或百分比抽取；</w:t>
      </w:r>
    </w:p>
    <w:p w14:paraId="72D26190"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提供按药品抽取，即当存在药品名称筛选条件时，支持按筛选药品指定数量抽取；（可按具体药品规格进行抽取，而不仅是按药品通用名抽取）</w:t>
      </w:r>
    </w:p>
    <w:p w14:paraId="0BF5BF16"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提供按医生抽取，即当存在医生筛选条件时，支持按筛选医生指定数量或百分比抽取样本；</w:t>
      </w:r>
    </w:p>
    <w:p w14:paraId="6DB06683"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支持多方案抽取，在</w:t>
      </w:r>
      <w:proofErr w:type="gramStart"/>
      <w:r w:rsidRPr="00761D29">
        <w:rPr>
          <w:rFonts w:ascii="宋体" w:hAnsi="宋体" w:cs="Times New Roman" w:hint="eastAsia"/>
          <w:kern w:val="0"/>
          <w:sz w:val="24"/>
          <w14:ligatures w14:val="none"/>
        </w:rPr>
        <w:t>单项目</w:t>
      </w:r>
      <w:proofErr w:type="gramEnd"/>
      <w:r w:rsidRPr="00761D29">
        <w:rPr>
          <w:rFonts w:ascii="宋体" w:hAnsi="宋体" w:cs="Times New Roman" w:hint="eastAsia"/>
          <w:kern w:val="0"/>
          <w:sz w:val="24"/>
          <w14:ligatures w14:val="none"/>
        </w:rPr>
        <w:t>中新增多个抽取方案，每个方案对应一份抽取条件，多份条件逐一抽取。</w:t>
      </w:r>
    </w:p>
    <w:p w14:paraId="2359A049"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支持处方/医嘱点评项目的任务进行分配，将抽取的处方/医嘱分配给多个药师进行人工点评；</w:t>
      </w:r>
    </w:p>
    <w:p w14:paraId="4066CB30"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★支持复核点评流程，所有点评药师完成点评后项目进入复核阶段，复</w:t>
      </w:r>
      <w:r w:rsidRPr="00761D29">
        <w:rPr>
          <w:rFonts w:ascii="宋体" w:hAnsi="宋体" w:cs="Times New Roman" w:hint="eastAsia"/>
          <w:kern w:val="0"/>
          <w:sz w:val="24"/>
          <w14:ligatures w14:val="none"/>
        </w:rPr>
        <w:lastRenderedPageBreak/>
        <w:t>评药师可查看点评药师的点评结果并对点评结果进行复核点评并保存复核结果；</w:t>
      </w:r>
    </w:p>
    <w:p w14:paraId="428DD2E5"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支持点评药师查看并点评被分配的点评项目及具体点评任务，点评任务列表页面提供时间、患者姓名、是否合理、</w:t>
      </w:r>
      <w:proofErr w:type="gramStart"/>
      <w:r w:rsidRPr="00761D29">
        <w:rPr>
          <w:rFonts w:ascii="宋体" w:hAnsi="宋体" w:cs="Times New Roman" w:hint="eastAsia"/>
          <w:kern w:val="0"/>
          <w:sz w:val="24"/>
          <w14:ligatures w14:val="none"/>
        </w:rPr>
        <w:t>机评结果</w:t>
      </w:r>
      <w:proofErr w:type="gramEnd"/>
      <w:r w:rsidRPr="00761D29">
        <w:rPr>
          <w:rFonts w:ascii="宋体" w:hAnsi="宋体" w:cs="Times New Roman" w:hint="eastAsia"/>
          <w:kern w:val="0"/>
          <w:sz w:val="24"/>
          <w14:ligatures w14:val="none"/>
        </w:rPr>
        <w:t>、警示类型、警示等级、点评状态、审阅状态、科室、选择药品筛选条件；</w:t>
      </w:r>
    </w:p>
    <w:p w14:paraId="55E06897"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支持对处方/医嘱自动点评，支持点评药师在点评处方/医嘱时，对系统点评产生的警示信息内容进行忽略或恢复，并支持人工添加点评意见，填写人工点评意见时支持选择问题代码及药品名称，同时点评任务列表</w:t>
      </w:r>
      <w:proofErr w:type="gramStart"/>
      <w:r w:rsidRPr="00761D29">
        <w:rPr>
          <w:rFonts w:ascii="宋体" w:hAnsi="宋体" w:cs="Times New Roman" w:hint="eastAsia"/>
          <w:kern w:val="0"/>
          <w:sz w:val="24"/>
          <w14:ligatures w14:val="none"/>
        </w:rPr>
        <w:t>页支持</w:t>
      </w:r>
      <w:proofErr w:type="gramEnd"/>
      <w:r w:rsidRPr="00761D29">
        <w:rPr>
          <w:rFonts w:ascii="宋体" w:hAnsi="宋体" w:cs="Times New Roman" w:hint="eastAsia"/>
          <w:kern w:val="0"/>
          <w:sz w:val="24"/>
          <w14:ligatures w14:val="none"/>
        </w:rPr>
        <w:t>处方/医嘱的批量点评，包括批量</w:t>
      </w:r>
      <w:proofErr w:type="gramStart"/>
      <w:r w:rsidRPr="00761D29">
        <w:rPr>
          <w:rFonts w:ascii="宋体" w:hAnsi="宋体" w:cs="Times New Roman" w:hint="eastAsia"/>
          <w:kern w:val="0"/>
          <w:sz w:val="24"/>
          <w14:ligatures w14:val="none"/>
        </w:rPr>
        <w:t>确认机评结果</w:t>
      </w:r>
      <w:proofErr w:type="gramEnd"/>
      <w:r w:rsidRPr="00761D29">
        <w:rPr>
          <w:rFonts w:ascii="宋体" w:hAnsi="宋体" w:cs="Times New Roman" w:hint="eastAsia"/>
          <w:kern w:val="0"/>
          <w:sz w:val="24"/>
          <w14:ligatures w14:val="none"/>
        </w:rPr>
        <w:t>和批量</w:t>
      </w:r>
      <w:proofErr w:type="gramStart"/>
      <w:r w:rsidRPr="00761D29">
        <w:rPr>
          <w:rFonts w:ascii="宋体" w:hAnsi="宋体" w:cs="Times New Roman" w:hint="eastAsia"/>
          <w:kern w:val="0"/>
          <w:sz w:val="24"/>
          <w14:ligatures w14:val="none"/>
        </w:rPr>
        <w:t>忽略机评结果</w:t>
      </w:r>
      <w:proofErr w:type="gramEnd"/>
      <w:r w:rsidRPr="00761D29">
        <w:rPr>
          <w:rFonts w:ascii="宋体" w:hAnsi="宋体" w:cs="Times New Roman" w:hint="eastAsia"/>
          <w:kern w:val="0"/>
          <w:sz w:val="24"/>
          <w14:ligatures w14:val="none"/>
        </w:rPr>
        <w:t>；</w:t>
      </w:r>
    </w:p>
    <w:p w14:paraId="1D195B0C"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支持按警示类型自动配置问题代码，同时支持药师点评时选择问题代码、药品名称或直接填写人工点评内容；</w:t>
      </w:r>
    </w:p>
    <w:p w14:paraId="70C6AE4D"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支持人工点评意见标记展示，点评药师人工添加的人</w:t>
      </w:r>
      <w:proofErr w:type="gramStart"/>
      <w:r w:rsidRPr="00761D29">
        <w:rPr>
          <w:rFonts w:ascii="宋体" w:hAnsi="宋体" w:cs="Times New Roman" w:hint="eastAsia"/>
          <w:kern w:val="0"/>
          <w:sz w:val="24"/>
          <w14:ligatures w14:val="none"/>
        </w:rPr>
        <w:t>评意见</w:t>
      </w:r>
      <w:proofErr w:type="gramEnd"/>
      <w:r w:rsidRPr="00761D29">
        <w:rPr>
          <w:rFonts w:ascii="宋体" w:hAnsi="宋体" w:cs="Times New Roman" w:hint="eastAsia"/>
          <w:kern w:val="0"/>
          <w:sz w:val="24"/>
          <w14:ligatures w14:val="none"/>
        </w:rPr>
        <w:t>展示“人评”标记；</w:t>
      </w:r>
    </w:p>
    <w:p w14:paraId="1119C31A"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proofErr w:type="gramStart"/>
      <w:r w:rsidRPr="00761D29">
        <w:rPr>
          <w:rFonts w:ascii="宋体" w:hAnsi="宋体" w:cs="Times New Roman" w:hint="eastAsia"/>
          <w:kern w:val="0"/>
          <w:sz w:val="24"/>
          <w14:ligatures w14:val="none"/>
        </w:rPr>
        <w:t>支持机评</w:t>
      </w:r>
      <w:proofErr w:type="gramEnd"/>
      <w:r w:rsidRPr="00761D29">
        <w:rPr>
          <w:rFonts w:ascii="宋体" w:hAnsi="宋体" w:cs="Times New Roman" w:hint="eastAsia"/>
          <w:kern w:val="0"/>
          <w:sz w:val="24"/>
          <w14:ligatures w14:val="none"/>
        </w:rPr>
        <w:t>警示信息、点评意见、复核意见和最终点评意见单独存储；</w:t>
      </w:r>
    </w:p>
    <w:p w14:paraId="245E6B21"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支持处方/医嘱明细页面一体化展示患者信息、处方/医嘱信息、检查检验信息、手术信息、电子病历信息及系统自动分析结果；</w:t>
      </w:r>
    </w:p>
    <w:p w14:paraId="55408AAF"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对于门诊处方，支持查看患者当日所有处方；</w:t>
      </w:r>
    </w:p>
    <w:p w14:paraId="2815302C"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对于住院医嘱，支持按医嘱类型、药品属性、药品名称、科室、医生进行医嘱明细信息筛选；</w:t>
      </w:r>
    </w:p>
    <w:p w14:paraId="4FE5BE3B"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提供处方/医嘱明细页警示等级按钮，点击对应等级即可显示或隐藏对应等级的警示信息；</w:t>
      </w:r>
    </w:p>
    <w:p w14:paraId="3BBFCAC1"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支持在药师点评详情页面，展示干预阶段或审方阶段医生双签名确认时填写的理由；</w:t>
      </w:r>
    </w:p>
    <w:p w14:paraId="47D2287A"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支持处方/医嘱点评详情</w:t>
      </w:r>
      <w:proofErr w:type="gramStart"/>
      <w:r w:rsidRPr="00761D29">
        <w:rPr>
          <w:rFonts w:ascii="宋体" w:hAnsi="宋体" w:cs="Times New Roman" w:hint="eastAsia"/>
          <w:kern w:val="0"/>
          <w:sz w:val="24"/>
          <w14:ligatures w14:val="none"/>
        </w:rPr>
        <w:t>页面外链跳转</w:t>
      </w:r>
      <w:proofErr w:type="gramEnd"/>
      <w:r w:rsidRPr="00761D29">
        <w:rPr>
          <w:rFonts w:ascii="宋体" w:hAnsi="宋体" w:cs="Times New Roman" w:hint="eastAsia"/>
          <w:kern w:val="0"/>
          <w:sz w:val="24"/>
          <w14:ligatures w14:val="none"/>
        </w:rPr>
        <w:t>功能；（进行住院医嘱点评时可点击住院号跳转到电子病历系统）</w:t>
      </w:r>
    </w:p>
    <w:p w14:paraId="6467AC68"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支持用户自定义设置患者信息显示的字段；</w:t>
      </w:r>
    </w:p>
    <w:p w14:paraId="784DF4AF"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支持用户自定义设置药品明细页面展示的字段，并可设置字段排序，方便药师关注信息的优先展示。</w:t>
      </w:r>
    </w:p>
    <w:p w14:paraId="61B0D4C9"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支持医生登入系统查看本人的问题处方及点评结果，可对药师的点评结果进行申述，并支持填入申述理由；支持上传附件；</w:t>
      </w:r>
    </w:p>
    <w:p w14:paraId="57DFFC8F"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支持医生登入查看本人相关患者的问题医嘱及点评结果，可对药师的点评结果进行申述，并支持填入申述理由；支持上传附件；</w:t>
      </w:r>
    </w:p>
    <w:p w14:paraId="46E8D61C"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支持科室主任登入系统查看本科室的问题处方/医嘱及点评结果；</w:t>
      </w:r>
    </w:p>
    <w:p w14:paraId="6D6ADA0B"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处方点评项目结束后，支持按机构、按科室、按医生、按科室-医生生成项目报表，包括点评处方数、处方人次数、用药品种数、抗菌药物品种数、基药品种数、抗菌药物总金额、基药使用人次数、基药使用人次百分率、抗菌药物金额百分率、抗菌药物品种数百分率、不合理处方数等指标等统计指标，满足处方点评的要求；住院医嘱项目结束后，支持按机构、按科室、按医疗组、按科室-主管医生生成项目报表，包括出院患者人次数、用药品种数、抗菌药物品种数、基药品种</w:t>
      </w:r>
      <w:r w:rsidRPr="00761D29">
        <w:rPr>
          <w:rFonts w:ascii="宋体" w:hAnsi="宋体" w:cs="Times New Roman" w:hint="eastAsia"/>
          <w:kern w:val="0"/>
          <w:sz w:val="24"/>
          <w14:ligatures w14:val="none"/>
        </w:rPr>
        <w:lastRenderedPageBreak/>
        <w:t>数、抗菌药物使用百分率(%)、合理医嘱百分率(%)、抗菌药物总金额、抗菌药物金额百分率、抗菌药物品种数百分率、不合理医嘱数等统计指标；满足医院医嘱点评的要求；满足《医院处方点评管理规范》对处方点评工作表的要求；</w:t>
      </w:r>
    </w:p>
    <w:p w14:paraId="373BCB16"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支持项目报表、处方/医嘱样本数据导出成excel文件；</w:t>
      </w:r>
    </w:p>
    <w:p w14:paraId="0BEAE4D6"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支持用户自定义设置样本导出方案，提供可选择的处方或医嘱点评样本导出字段（系统提供80+待选字段），并在点评报表导出时进行选用，满足用户的个性化导出要求。</w:t>
      </w:r>
    </w:p>
    <w:p w14:paraId="4D59910D"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门诊处方项目导出时支持导出全部药品、抽取药品、抗菌药物、问题药品的数据。</w:t>
      </w:r>
    </w:p>
    <w:p w14:paraId="001E791E"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住院医嘱项目导出时支持导出全部药品、抽取药品、抗菌药物、问题药品、出院带药、抽取医生的数据。</w:t>
      </w:r>
    </w:p>
    <w:p w14:paraId="2C191BC3"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支持将结束后项目中的数据进行汇总统计，支持按日期、机构、样本类型、处方来源、科室范围进行样本统计；</w:t>
      </w:r>
    </w:p>
    <w:p w14:paraId="5A4AD398"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提供点评统计功能</w:t>
      </w:r>
    </w:p>
    <w:p w14:paraId="03A44896" w14:textId="77777777" w:rsidR="00761D29" w:rsidRPr="00761D29" w:rsidRDefault="00761D29" w:rsidP="00E20BCB">
      <w:pPr>
        <w:numPr>
          <w:ilvl w:val="0"/>
          <w:numId w:val="2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样本统计</w:t>
      </w:r>
    </w:p>
    <w:p w14:paraId="50815837" w14:textId="77777777" w:rsidR="00761D29" w:rsidRPr="00761D29" w:rsidRDefault="00761D29" w:rsidP="00E20BCB">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门诊处方：处方总数、抽取数、抽取率、点评数、点评率、合理数、不合理数、合理率、处方总人次数、点评人次数、点评率（人次）、</w:t>
      </w:r>
      <w:proofErr w:type="gramStart"/>
      <w:r w:rsidRPr="00761D29">
        <w:rPr>
          <w:rFonts w:ascii="宋体" w:hAnsi="宋体" w:cs="Times New Roman" w:hint="eastAsia"/>
          <w:kern w:val="0"/>
          <w:sz w:val="24"/>
          <w14:ligatures w14:val="none"/>
        </w:rPr>
        <w:t>合理人</w:t>
      </w:r>
      <w:proofErr w:type="gramEnd"/>
      <w:r w:rsidRPr="00761D29">
        <w:rPr>
          <w:rFonts w:ascii="宋体" w:hAnsi="宋体" w:cs="Times New Roman" w:hint="eastAsia"/>
          <w:kern w:val="0"/>
          <w:sz w:val="24"/>
          <w14:ligatures w14:val="none"/>
        </w:rPr>
        <w:t>次数、不</w:t>
      </w:r>
      <w:proofErr w:type="gramStart"/>
      <w:r w:rsidRPr="00761D29">
        <w:rPr>
          <w:rFonts w:ascii="宋体" w:hAnsi="宋体" w:cs="Times New Roman" w:hint="eastAsia"/>
          <w:kern w:val="0"/>
          <w:sz w:val="24"/>
          <w14:ligatures w14:val="none"/>
        </w:rPr>
        <w:t>合理人</w:t>
      </w:r>
      <w:proofErr w:type="gramEnd"/>
      <w:r w:rsidRPr="00761D29">
        <w:rPr>
          <w:rFonts w:ascii="宋体" w:hAnsi="宋体" w:cs="Times New Roman" w:hint="eastAsia"/>
          <w:kern w:val="0"/>
          <w:sz w:val="24"/>
          <w14:ligatures w14:val="none"/>
        </w:rPr>
        <w:t>次数、合理率（人次）的数据统计；</w:t>
      </w:r>
    </w:p>
    <w:p w14:paraId="0D2218E4" w14:textId="77777777" w:rsidR="00761D29" w:rsidRPr="00761D29" w:rsidRDefault="00761D29" w:rsidP="00E20BCB">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住院医嘱：医嘱总数、抽取数、抽取率、点评数、点评率、合理数、不合理数、合理率的数据统计；</w:t>
      </w:r>
    </w:p>
    <w:p w14:paraId="70218D4F" w14:textId="77777777" w:rsidR="00761D29" w:rsidRPr="00761D29" w:rsidRDefault="00761D29" w:rsidP="00E20BCB">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药师统计：点评药师、分配数、合理数、不合理数、合理率、点评数、点评合理数、点评不合理数、点评合理率、完成率、点评项目及数量的数据统计。</w:t>
      </w:r>
    </w:p>
    <w:p w14:paraId="52370F87" w14:textId="77777777" w:rsidR="00761D29" w:rsidRPr="00761D29" w:rsidRDefault="00761D29" w:rsidP="00E20BCB">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医生统计</w:t>
      </w:r>
    </w:p>
    <w:p w14:paraId="255B8363" w14:textId="77777777" w:rsidR="00761D29" w:rsidRPr="00761D29" w:rsidRDefault="00761D29" w:rsidP="00E20BCB">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门诊处方：处方数、被选中处方数、合理处方数、不合理处方数、合理率、不合理原因、问题代码的数据统计；</w:t>
      </w:r>
    </w:p>
    <w:p w14:paraId="42CC4288" w14:textId="77777777" w:rsidR="00761D29" w:rsidRPr="00761D29" w:rsidRDefault="00761D29" w:rsidP="00E20BCB">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医嘱医生统计支持主管医生医嘱数、被选中医嘱数、合理医嘱数、不合理医嘱数、合理率、不合理原因、问题代码的数据统计；</w:t>
      </w:r>
    </w:p>
    <w:p w14:paraId="312145E1" w14:textId="77777777" w:rsidR="00761D29" w:rsidRPr="00761D29" w:rsidRDefault="00761D29" w:rsidP="00E20BCB">
      <w:pPr>
        <w:numPr>
          <w:ilvl w:val="0"/>
          <w:numId w:val="3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药品统计：西药、中成药、中药饮片、质子泵抑制剂、注射剂、抗菌药物、特殊级、限制级、非限制级、国家基本药物等标准属性的处方数</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出院患者人次数、使用率、点评数、点评率、合理处方</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医嘱数、不合理处方</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医嘱数、合理率的数据统计。</w:t>
      </w:r>
    </w:p>
    <w:p w14:paraId="6482A6D9" w14:textId="77777777" w:rsidR="00761D29" w:rsidRPr="00761D29" w:rsidRDefault="00761D29" w:rsidP="00E20BCB">
      <w:pPr>
        <w:numPr>
          <w:ilvl w:val="0"/>
          <w:numId w:val="3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专项统计：按模板统计抽取数、点评数、合理数、不合理数、合理率的数据。</w:t>
      </w:r>
    </w:p>
    <w:p w14:paraId="0347B212"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支持自定义配置用户项目报表查看和导出的权限。</w:t>
      </w:r>
    </w:p>
    <w:p w14:paraId="70870AD8"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支持将药师点评为不合理的处方推送至相应的开方医生，支持医生在收到点评结果提醒后，</w:t>
      </w:r>
      <w:proofErr w:type="gramStart"/>
      <w:r w:rsidRPr="00761D29">
        <w:rPr>
          <w:rFonts w:ascii="宋体" w:hAnsi="宋体" w:cs="Times New Roman" w:hint="eastAsia"/>
          <w:kern w:val="0"/>
          <w:sz w:val="24"/>
          <w14:ligatures w14:val="none"/>
        </w:rPr>
        <w:t>免密登录</w:t>
      </w:r>
      <w:proofErr w:type="gramEnd"/>
      <w:r w:rsidRPr="00761D29">
        <w:rPr>
          <w:rFonts w:ascii="宋体" w:hAnsi="宋体" w:cs="Times New Roman" w:hint="eastAsia"/>
          <w:kern w:val="0"/>
          <w:sz w:val="24"/>
          <w14:ligatures w14:val="none"/>
        </w:rPr>
        <w:t>合理用药系统查看具体不合理处方并</w:t>
      </w:r>
      <w:proofErr w:type="gramStart"/>
      <w:r w:rsidRPr="00761D29">
        <w:rPr>
          <w:rFonts w:ascii="宋体" w:hAnsi="宋体" w:cs="Times New Roman" w:hint="eastAsia"/>
          <w:kern w:val="0"/>
          <w:sz w:val="24"/>
          <w14:ligatures w14:val="none"/>
        </w:rPr>
        <w:t>进行进行</w:t>
      </w:r>
      <w:proofErr w:type="gramEnd"/>
      <w:r w:rsidRPr="00761D29">
        <w:rPr>
          <w:rFonts w:ascii="宋体" w:hAnsi="宋体" w:cs="Times New Roman" w:hint="eastAsia"/>
          <w:kern w:val="0"/>
          <w:sz w:val="24"/>
          <w14:ligatures w14:val="none"/>
        </w:rPr>
        <w:t>申述；</w:t>
      </w:r>
    </w:p>
    <w:p w14:paraId="07B7E40E"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支持将药师点评为不合理的医嘱推送至患者相关医生，或</w:t>
      </w:r>
      <w:proofErr w:type="gramStart"/>
      <w:r w:rsidRPr="00761D29">
        <w:rPr>
          <w:rFonts w:ascii="宋体" w:hAnsi="宋体" w:cs="Times New Roman" w:hint="eastAsia"/>
          <w:kern w:val="0"/>
          <w:sz w:val="24"/>
          <w14:ligatures w14:val="none"/>
        </w:rPr>
        <w:t>仅推动给</w:t>
      </w:r>
      <w:proofErr w:type="gramEnd"/>
      <w:r w:rsidRPr="00761D29">
        <w:rPr>
          <w:rFonts w:ascii="宋体" w:hAnsi="宋体" w:cs="Times New Roman" w:hint="eastAsia"/>
          <w:kern w:val="0"/>
          <w:sz w:val="24"/>
          <w14:ligatures w14:val="none"/>
        </w:rPr>
        <w:t>有问题药品的开</w:t>
      </w:r>
      <w:proofErr w:type="gramStart"/>
      <w:r w:rsidRPr="00761D29">
        <w:rPr>
          <w:rFonts w:ascii="宋体" w:hAnsi="宋体" w:cs="Times New Roman" w:hint="eastAsia"/>
          <w:kern w:val="0"/>
          <w:sz w:val="24"/>
          <w14:ligatures w14:val="none"/>
        </w:rPr>
        <w:t>嘱</w:t>
      </w:r>
      <w:proofErr w:type="gramEnd"/>
      <w:r w:rsidRPr="00761D29">
        <w:rPr>
          <w:rFonts w:ascii="宋体" w:hAnsi="宋体" w:cs="Times New Roman" w:hint="eastAsia"/>
          <w:kern w:val="0"/>
          <w:sz w:val="24"/>
          <w14:ligatures w14:val="none"/>
        </w:rPr>
        <w:t>医生（非药品的问题医嘱会推送给主管医生），支持医生收到点评结果提醒后，</w:t>
      </w:r>
      <w:proofErr w:type="gramStart"/>
      <w:r w:rsidRPr="00761D29">
        <w:rPr>
          <w:rFonts w:ascii="宋体" w:hAnsi="宋体" w:cs="Times New Roman" w:hint="eastAsia"/>
          <w:kern w:val="0"/>
          <w:sz w:val="24"/>
          <w14:ligatures w14:val="none"/>
        </w:rPr>
        <w:t>免密登录</w:t>
      </w:r>
      <w:proofErr w:type="gramEnd"/>
      <w:r w:rsidRPr="00761D29">
        <w:rPr>
          <w:rFonts w:ascii="宋体" w:hAnsi="宋体" w:cs="Times New Roman" w:hint="eastAsia"/>
          <w:kern w:val="0"/>
          <w:sz w:val="24"/>
          <w14:ligatures w14:val="none"/>
        </w:rPr>
        <w:t>合理用药系统查看具体不合理医嘱并</w:t>
      </w:r>
      <w:proofErr w:type="gramStart"/>
      <w:r w:rsidRPr="00761D29">
        <w:rPr>
          <w:rFonts w:ascii="宋体" w:hAnsi="宋体" w:cs="Times New Roman" w:hint="eastAsia"/>
          <w:kern w:val="0"/>
          <w:sz w:val="24"/>
          <w14:ligatures w14:val="none"/>
        </w:rPr>
        <w:t>进行进行</w:t>
      </w:r>
      <w:proofErr w:type="gramEnd"/>
      <w:r w:rsidRPr="00761D29">
        <w:rPr>
          <w:rFonts w:ascii="宋体" w:hAnsi="宋体" w:cs="Times New Roman" w:hint="eastAsia"/>
          <w:kern w:val="0"/>
          <w:sz w:val="24"/>
          <w14:ligatures w14:val="none"/>
        </w:rPr>
        <w:t>申述。</w:t>
      </w:r>
    </w:p>
    <w:p w14:paraId="34B4A090" w14:textId="77777777" w:rsidR="00761D29" w:rsidRPr="00761D29" w:rsidRDefault="00761D29" w:rsidP="00E20BCB">
      <w:pPr>
        <w:pStyle w:val="2"/>
        <w:numPr>
          <w:ilvl w:val="1"/>
          <w:numId w:val="3"/>
        </w:numPr>
        <w:spacing w:line="276" w:lineRule="auto"/>
        <w:ind w:firstLineChars="0"/>
        <w:rPr>
          <w:rFonts w:ascii="宋体" w:hAnsi="宋体" w:hint="eastAsia"/>
        </w:rPr>
      </w:pPr>
      <w:r w:rsidRPr="00761D29">
        <w:rPr>
          <w:rFonts w:ascii="宋体" w:hAnsi="宋体" w:hint="eastAsia"/>
        </w:rPr>
        <w:lastRenderedPageBreak/>
        <w:t>报表系统</w:t>
      </w:r>
    </w:p>
    <w:p w14:paraId="108085FD" w14:textId="77777777" w:rsidR="00761D29" w:rsidRPr="00761D29" w:rsidRDefault="00761D29" w:rsidP="00E20BCB">
      <w:pPr>
        <w:numPr>
          <w:ilvl w:val="0"/>
          <w:numId w:val="3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根据《国家卫生健康委办公厅关于印发药事管理和护理专业医疗质量控制指标（2020年版）的通知》、《国家三级公立机构绩效考核操作手册 （202</w:t>
      </w:r>
      <w:r w:rsidRPr="00761D29">
        <w:rPr>
          <w:rFonts w:ascii="宋体" w:hAnsi="宋体" w:cs="Times New Roman"/>
          <w:kern w:val="0"/>
          <w:sz w:val="24"/>
          <w14:ligatures w14:val="none"/>
        </w:rPr>
        <w:t>2</w:t>
      </w:r>
      <w:r w:rsidRPr="00761D29">
        <w:rPr>
          <w:rFonts w:ascii="宋体" w:hAnsi="宋体" w:cs="Times New Roman" w:hint="eastAsia"/>
          <w:kern w:val="0"/>
          <w:sz w:val="24"/>
          <w14:ligatures w14:val="none"/>
        </w:rPr>
        <w:t>版）》、《国家三级公立中医机构绩效考核操作手册（2020修订版）》、《国家二级公立机构绩效考核操作手册（202</w:t>
      </w:r>
      <w:r w:rsidRPr="00761D29">
        <w:rPr>
          <w:rFonts w:ascii="宋体" w:hAnsi="宋体" w:cs="Times New Roman"/>
          <w:kern w:val="0"/>
          <w:sz w:val="24"/>
          <w14:ligatures w14:val="none"/>
        </w:rPr>
        <w:t>2</w:t>
      </w:r>
      <w:r w:rsidRPr="00761D29">
        <w:rPr>
          <w:rFonts w:ascii="宋体" w:hAnsi="宋体" w:cs="Times New Roman" w:hint="eastAsia"/>
          <w:kern w:val="0"/>
          <w:sz w:val="24"/>
          <w14:ligatures w14:val="none"/>
        </w:rPr>
        <w:t>版）》、《关于加强基层医疗卫生机构绩效考核的指导意见（试行）》、《国卫办医发〔2015〕42号 关于进一步加强抗菌药物临床应用管理工作的通知》、《抗菌药物临床应用指导原则（2015年版）》、《广东省医疗机构阳光用药制度实施意见（试行）》、《国家卫生健康委关于印发抗肿瘤药物临床应用管理办法（试行）的通知》、《抗肿瘤药物临床应用管理办法（试行）》</w:t>
      </w:r>
      <w:r w:rsidRPr="00761D29">
        <w:rPr>
          <w:rFonts w:ascii="宋体" w:hAnsi="宋体" w:cs="Times New Roman" w:hint="eastAsia"/>
          <w:sz w:val="24"/>
          <w14:ligatures w14:val="none"/>
        </w:rPr>
        <w:t>、《</w:t>
      </w:r>
      <w:r w:rsidRPr="00761D29">
        <w:rPr>
          <w:rFonts w:ascii="宋体" w:hAnsi="宋体" w:cs="Times New Roman" w:hint="eastAsia"/>
          <w:kern w:val="0"/>
          <w:sz w:val="24"/>
          <w14:ligatures w14:val="none"/>
        </w:rPr>
        <w:t>关于开展住院患者静脉输液使用情况抽样调查的函-国卫医质控便函（2022）8号文件》等相关规定的要求，提供合理用药统计相关指标及药品使用情况统计报表。</w:t>
      </w:r>
    </w:p>
    <w:p w14:paraId="2DA0EDF0"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b/>
          <w:bCs/>
          <w:kern w:val="0"/>
          <w:sz w:val="24"/>
          <w14:ligatures w14:val="none"/>
        </w:rPr>
        <w:t>三级公立医院绩效考核指标统计表</w:t>
      </w:r>
    </w:p>
    <w:p w14:paraId="11D4DE6A"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点评处方占处方总数的比例：可统计点评处方数、出院患者医嘱点评数、处方总数、同期出院人次数及点评处方数的占比；</w:t>
      </w:r>
    </w:p>
    <w:p w14:paraId="2E655443"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抗菌药物使用强度DDDs：可统计抗菌药物消耗量、同期收治患者人天数及抗菌药物使用强度；</w:t>
      </w:r>
    </w:p>
    <w:p w14:paraId="005E5A52"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门诊患者基本药物处方占比：可统计门诊使用基本药物人次数、同期门诊诊疗人次数及门诊患者基本药物处方占比；</w:t>
      </w:r>
    </w:p>
    <w:p w14:paraId="3EBBB64F"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住院患者基本药物使用率：可统计出院患者使用基本药物总人次数、同期出院总人次数（不包括未用药患者）及住院患者基本药物使用率；</w:t>
      </w:r>
    </w:p>
    <w:p w14:paraId="424DC938"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国家组织药品集中采购中标药品使用比例等。</w:t>
      </w:r>
    </w:p>
    <w:p w14:paraId="3D2D4D60"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b/>
          <w:bCs/>
          <w:kern w:val="0"/>
          <w:sz w:val="24"/>
          <w14:ligatures w14:val="none"/>
        </w:rPr>
        <w:t>三级公立中医医院绩效考核指标统计表</w:t>
      </w:r>
    </w:p>
    <w:p w14:paraId="0DFE2229"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点评处方占处方总数的比例：可统计点评处方数、出院患者医嘱点评数、处方总数、同期出院人次数及点评处方数的占比；</w:t>
      </w:r>
    </w:p>
    <w:p w14:paraId="697140E7"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点评中药处方占中药处方总数的比例：可统计点评中药处方数、中药处方数、出院患者住院中药医嘱点评数、同期出院人数及点评中药处方数的占比；</w:t>
      </w:r>
    </w:p>
    <w:p w14:paraId="38D3DF18"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抗菌药物使用强度DDDs：可统计抗菌药物消耗量、同期收治患者人天数及抗菌药物使用强度；</w:t>
      </w:r>
    </w:p>
    <w:p w14:paraId="33227B41"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门诊患者基本药物处方占比：可统计门诊使用基本药物人次数、同期门诊诊疗人次数及门诊患者基本药物处方占比；</w:t>
      </w:r>
    </w:p>
    <w:p w14:paraId="4CDF36CB"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lastRenderedPageBreak/>
        <w:t>住院患者基本药物使用率：可统计出院患者使用基本药物总人次数、同期出院总人次数（不包括未用药患者）及住院患者基本药物使用率；</w:t>
      </w:r>
    </w:p>
    <w:p w14:paraId="2A45DCD8"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国家组织药品集中采购中标药品使用比例等。</w:t>
      </w:r>
    </w:p>
    <w:p w14:paraId="55360ECD"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药事管理专业医疗质量控制指标（2020版）</w:t>
      </w:r>
    </w:p>
    <w:p w14:paraId="15E2C17E"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住院患者特殊使用级抗菌药物使用量占比（PHA-11C）</w:t>
      </w:r>
    </w:p>
    <w:p w14:paraId="3725AB48"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Ⅰ类切口手术抗菌药物预防使用率（PHA-11D）</w:t>
      </w:r>
    </w:p>
    <w:p w14:paraId="3B28BEF3"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住院患者静脉输液使用率（PHA-12）</w:t>
      </w:r>
    </w:p>
    <w:p w14:paraId="2532494B"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住院患者中药注射剂静脉输液使用率（PHA-13）</w:t>
      </w:r>
    </w:p>
    <w:p w14:paraId="153293FF"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急诊患者糖皮质激素静脉输液使用率（PHA-14）</w:t>
      </w:r>
    </w:p>
    <w:p w14:paraId="506457A1"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住院患者质子泵抑制药注射剂静脉使用率（PHA-15）等</w:t>
      </w:r>
    </w:p>
    <w:p w14:paraId="3482ABF5"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抗菌药物临床应用管理评价指标（2015版）</w:t>
      </w:r>
    </w:p>
    <w:p w14:paraId="140BA22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抗菌药物品种数</w:t>
      </w:r>
    </w:p>
    <w:p w14:paraId="1D57BACF"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同一通用名称抗菌药物-注射剂型</w:t>
      </w:r>
    </w:p>
    <w:p w14:paraId="49A6637A"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同一通用名称抗菌药物-口服剂型</w:t>
      </w:r>
    </w:p>
    <w:p w14:paraId="0F4315B7"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头霉素类抗菌药物品</w:t>
      </w:r>
      <w:proofErr w:type="gramStart"/>
      <w:r w:rsidRPr="00761D29">
        <w:rPr>
          <w:rFonts w:ascii="宋体" w:hAnsi="宋体" w:cs="Times New Roman" w:hint="eastAsia"/>
          <w:kern w:val="0"/>
          <w:sz w:val="24"/>
          <w14:ligatures w14:val="none"/>
        </w:rPr>
        <w:t>规</w:t>
      </w:r>
      <w:proofErr w:type="gramEnd"/>
    </w:p>
    <w:p w14:paraId="1BA4D185"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三代及四代头孢菌素（含复方制剂）类抗菌药物品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-口服剂型</w:t>
      </w:r>
    </w:p>
    <w:p w14:paraId="1D068C19"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三代及四代头孢菌素（含复方制剂）类抗菌药物品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-注射剂型等</w:t>
      </w:r>
    </w:p>
    <w:p w14:paraId="1F395813"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安徽省医疗机构合理用药管理评估表（2023年版）</w:t>
      </w:r>
    </w:p>
    <w:p w14:paraId="75F4A53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住院患者H2受体拮抗剂注射剂静脉输液使用率；住院患者</w:t>
      </w:r>
      <w:proofErr w:type="gramStart"/>
      <w:r w:rsidRPr="00761D29">
        <w:rPr>
          <w:rFonts w:ascii="宋体" w:hAnsi="宋体" w:cs="Times New Roman" w:hint="eastAsia"/>
          <w:kern w:val="0"/>
          <w:sz w:val="24"/>
          <w14:ligatures w14:val="none"/>
        </w:rPr>
        <w:t>抑</w:t>
      </w:r>
      <w:proofErr w:type="gramEnd"/>
      <w:r w:rsidRPr="00761D29">
        <w:rPr>
          <w:rFonts w:ascii="宋体" w:hAnsi="宋体" w:cs="Times New Roman" w:hint="eastAsia"/>
          <w:kern w:val="0"/>
          <w:sz w:val="24"/>
          <w14:ligatures w14:val="none"/>
        </w:rPr>
        <w:t>酸类药物注射剂静脉使用率（抑酸类药物包括质子泵抑制剂和H2受体拮抗剂类药物）</w:t>
      </w:r>
    </w:p>
    <w:p w14:paraId="45725644"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住院患者5-HT3受体拮抗剂注射剂静脉使用率；住院患者NK-1受体拮抗剂注射剂静脉输液使用率；住院患者止吐药注射剂静脉使用率（止吐药主要是指 5-HT3受体拮抗剂和 NK-1 受体拮抗剂类药物）</w:t>
      </w:r>
    </w:p>
    <w:p w14:paraId="4E644625"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住院患者肠外营养静脉输液使用率</w:t>
      </w:r>
    </w:p>
    <w:p w14:paraId="77E3D24E"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住院患者Ⅰ类切口手术预防使用抗菌药物静脉输液使用率</w:t>
      </w:r>
    </w:p>
    <w:p w14:paraId="7A07E48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lastRenderedPageBreak/>
        <w:t>住院</w:t>
      </w:r>
      <w:proofErr w:type="gramStart"/>
      <w:r w:rsidRPr="00761D29">
        <w:rPr>
          <w:rFonts w:ascii="宋体" w:hAnsi="宋体" w:cs="Times New Roman" w:hint="eastAsia"/>
          <w:kern w:val="0"/>
          <w:sz w:val="24"/>
          <w14:ligatures w14:val="none"/>
        </w:rPr>
        <w:t>患者专档管理</w:t>
      </w:r>
      <w:proofErr w:type="gramEnd"/>
      <w:r w:rsidRPr="00761D29">
        <w:rPr>
          <w:rFonts w:ascii="宋体" w:hAnsi="宋体" w:cs="Times New Roman" w:hint="eastAsia"/>
          <w:kern w:val="0"/>
          <w:sz w:val="24"/>
          <w14:ligatures w14:val="none"/>
        </w:rPr>
        <w:t>抗菌药物注射剂静脉输液使用率</w:t>
      </w:r>
    </w:p>
    <w:p w14:paraId="1BD637E7"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w:t>
      </w:r>
      <w:proofErr w:type="gramStart"/>
      <w:r w:rsidRPr="00761D29">
        <w:rPr>
          <w:rFonts w:ascii="宋体" w:hAnsi="宋体" w:cs="Times New Roman" w:hint="eastAsia"/>
          <w:kern w:val="0"/>
          <w:sz w:val="24"/>
          <w14:ligatures w14:val="none"/>
        </w:rPr>
        <w:t>单瓶输注</w:t>
      </w:r>
      <w:proofErr w:type="gramEnd"/>
      <w:r w:rsidRPr="00761D29">
        <w:rPr>
          <w:rFonts w:ascii="宋体" w:hAnsi="宋体" w:cs="Times New Roman" w:hint="eastAsia"/>
          <w:kern w:val="0"/>
          <w:sz w:val="24"/>
          <w14:ligatures w14:val="none"/>
        </w:rPr>
        <w:t>肠外营养使用占比</w:t>
      </w:r>
    </w:p>
    <w:p w14:paraId="042B695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住院患者工业化</w:t>
      </w:r>
      <w:proofErr w:type="gramStart"/>
      <w:r w:rsidRPr="00761D29">
        <w:rPr>
          <w:rFonts w:ascii="宋体" w:hAnsi="宋体" w:cs="Times New Roman" w:hint="eastAsia"/>
          <w:kern w:val="0"/>
          <w:sz w:val="24"/>
          <w14:ligatures w14:val="none"/>
        </w:rPr>
        <w:t>多腔袋肠外营养</w:t>
      </w:r>
      <w:proofErr w:type="gramEnd"/>
      <w:r w:rsidRPr="00761D29">
        <w:rPr>
          <w:rFonts w:ascii="宋体" w:hAnsi="宋体" w:cs="Times New Roman" w:hint="eastAsia"/>
          <w:kern w:val="0"/>
          <w:sz w:val="24"/>
          <w14:ligatures w14:val="none"/>
        </w:rPr>
        <w:t>使用占比</w:t>
      </w:r>
    </w:p>
    <w:p w14:paraId="10741E7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住院患者全合一肠外营养使用占比</w:t>
      </w:r>
    </w:p>
    <w:p w14:paraId="51C0C2F8"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非手术住院患者静脉输液使用率</w:t>
      </w:r>
    </w:p>
    <w:p w14:paraId="6B048FD7"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住院患者静脉</w:t>
      </w:r>
      <w:proofErr w:type="gramStart"/>
      <w:r w:rsidRPr="00761D29">
        <w:rPr>
          <w:rFonts w:ascii="宋体" w:hAnsi="宋体" w:cs="Times New Roman" w:hint="eastAsia"/>
          <w:kern w:val="0"/>
          <w:sz w:val="24"/>
          <w14:ligatures w14:val="none"/>
        </w:rPr>
        <w:t>输液床日占</w:t>
      </w:r>
      <w:proofErr w:type="gramEnd"/>
      <w:r w:rsidRPr="00761D29">
        <w:rPr>
          <w:rFonts w:ascii="宋体" w:hAnsi="宋体" w:cs="Times New Roman" w:hint="eastAsia"/>
          <w:kern w:val="0"/>
          <w:sz w:val="24"/>
          <w14:ligatures w14:val="none"/>
        </w:rPr>
        <w:t>比</w:t>
      </w:r>
    </w:p>
    <w:p w14:paraId="290F0C97"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住院患者静脉输液平均每床日使用体积</w:t>
      </w:r>
    </w:p>
    <w:p w14:paraId="4162BC78"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hint="eastAsia"/>
          <w:sz w:val="24"/>
          <w14:ligatures w14:val="none"/>
        </w:rPr>
      </w:pPr>
      <w:r w:rsidRPr="00761D29">
        <w:rPr>
          <w:rFonts w:ascii="宋体" w:hAnsi="宋体" w:cs="Times New Roman" w:hint="eastAsia"/>
          <w:kern w:val="0"/>
          <w:sz w:val="24"/>
          <w14:ligatures w14:val="none"/>
        </w:rPr>
        <w:t>住院患者静脉输液人均用药品种数</w:t>
      </w:r>
    </w:p>
    <w:p w14:paraId="03E5299B"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抗菌药物专项报表</w:t>
      </w:r>
    </w:p>
    <w:p w14:paraId="0979C2E7"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提供门诊及住院抗菌药物使用情况的统计，包括抗菌药物处方数、人次数、抗菌药物总金额、使用强度等指标。</w:t>
      </w:r>
    </w:p>
    <w:p w14:paraId="1F36D61C"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门急诊包括：抗菌药物总金额及金额占比、抗菌药物处方数及处方数占比、抗菌药物处方人次及处方人次占比、抗菌药物品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数及人均品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数等指标。</w:t>
      </w:r>
    </w:p>
    <w:p w14:paraId="15C0C0DF"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住院包括：抗菌药物总金额及金额占比、抗菌药物人次及人次占比、预防使用抗菌药物人次占比（%）、治疗使用抗菌药物人次占比（%）等指标。</w:t>
      </w:r>
    </w:p>
    <w:p w14:paraId="1EB3F68B"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门诊抗菌药物使用情况汇总：支持按照机构/科室/医生维度查看门诊抗菌药物总金额、品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 xml:space="preserve">数、处方数、处方人次数等指标 </w:t>
      </w:r>
    </w:p>
    <w:p w14:paraId="7905E99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住院抗菌药物使用情况汇总：支持按照机构/科室/病区/医疗组查看住院抗菌药物人次数、非限制级、限制级、特殊级抗菌药物使用人次占比(%)、抗菌药物使用强度等指标</w:t>
      </w:r>
    </w:p>
    <w:p w14:paraId="72DE4CEB"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住院抗菌药物送检情况分析：支持按照机构/科室/病区/医疗组查看住院抗菌药物送检人次、抗菌药物治疗使用送检人次、非限制级、限制级、特殊级抗菌药物治疗使用送检人次等指标</w:t>
      </w:r>
    </w:p>
    <w:p w14:paraId="5539CD4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门诊抗菌药物使用分析：支持按药品查看门诊抗菌药物的使用人次、使用数量、使用金额、</w:t>
      </w:r>
      <w:proofErr w:type="gramStart"/>
      <w:r w:rsidRPr="00761D29">
        <w:rPr>
          <w:rFonts w:ascii="宋体" w:hAnsi="宋体" w:cs="Times New Roman" w:hint="eastAsia"/>
          <w:kern w:val="0"/>
          <w:sz w:val="24"/>
          <w14:ligatures w14:val="none"/>
        </w:rPr>
        <w:t>消耗总克数</w:t>
      </w:r>
      <w:proofErr w:type="gramEnd"/>
      <w:r w:rsidRPr="00761D29">
        <w:rPr>
          <w:rFonts w:ascii="宋体" w:hAnsi="宋体" w:cs="Times New Roman" w:hint="eastAsia"/>
          <w:kern w:val="0"/>
          <w:sz w:val="24"/>
          <w14:ligatures w14:val="none"/>
        </w:rPr>
        <w:t xml:space="preserve">、使用量（DDDs）等指标 </w:t>
      </w:r>
    </w:p>
    <w:p w14:paraId="25850B04"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住院抗菌药物使用分析：支持按药品查看住院抗菌药物的使用人次、使用数量、使用金额、</w:t>
      </w:r>
      <w:proofErr w:type="gramStart"/>
      <w:r w:rsidRPr="00761D29">
        <w:rPr>
          <w:rFonts w:ascii="宋体" w:hAnsi="宋体" w:cs="Times New Roman" w:hint="eastAsia"/>
          <w:kern w:val="0"/>
          <w:sz w:val="24"/>
          <w14:ligatures w14:val="none"/>
        </w:rPr>
        <w:t>消耗总克数</w:t>
      </w:r>
      <w:proofErr w:type="gramEnd"/>
      <w:r w:rsidRPr="00761D29">
        <w:rPr>
          <w:rFonts w:ascii="宋体" w:hAnsi="宋体" w:cs="Times New Roman" w:hint="eastAsia"/>
          <w:kern w:val="0"/>
          <w:sz w:val="24"/>
          <w14:ligatures w14:val="none"/>
        </w:rPr>
        <w:t xml:space="preserve">、使用量（DDDs）等指标 </w:t>
      </w:r>
    </w:p>
    <w:p w14:paraId="7C045358"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基本药物专项报表</w:t>
      </w:r>
    </w:p>
    <w:p w14:paraId="4CFE4E54"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提供国家级基本药物及省级基本药物的使用情况统计，包括基本药物处方数、总金额、人次数等指标。</w:t>
      </w:r>
    </w:p>
    <w:p w14:paraId="530FD3FE"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门急诊包括：基本药物品种数、基本药物品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数、基本药物总金额、基本药物处方人次等指标。</w:t>
      </w:r>
    </w:p>
    <w:p w14:paraId="21448B32"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住院包括：基本药物品种数、基本药物品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数、基本药物总金额、基本药物人次</w:t>
      </w:r>
      <w:r w:rsidRPr="00761D29">
        <w:rPr>
          <w:rFonts w:ascii="宋体" w:hAnsi="宋体" w:cs="Times New Roman" w:hint="eastAsia"/>
          <w:kern w:val="0"/>
          <w:sz w:val="24"/>
          <w14:ligatures w14:val="none"/>
        </w:rPr>
        <w:lastRenderedPageBreak/>
        <w:t>等指标。</w:t>
      </w:r>
    </w:p>
    <w:p w14:paraId="5D9CC16C"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门诊基本药物使用情况汇总：支持按照机构/科室/医生维度查看门诊基本药物处方数、处方人次、基本药物总金额等指标</w:t>
      </w:r>
    </w:p>
    <w:p w14:paraId="61B5384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proofErr w:type="gramStart"/>
      <w:r w:rsidRPr="00761D29">
        <w:rPr>
          <w:rFonts w:ascii="宋体" w:hAnsi="宋体" w:cs="Times New Roman" w:hint="eastAsia"/>
          <w:kern w:val="0"/>
          <w:sz w:val="24"/>
          <w14:ligatures w14:val="none"/>
        </w:rPr>
        <w:t>门诊省基本</w:t>
      </w:r>
      <w:proofErr w:type="gramEnd"/>
      <w:r w:rsidRPr="00761D29">
        <w:rPr>
          <w:rFonts w:ascii="宋体" w:hAnsi="宋体" w:cs="Times New Roman" w:hint="eastAsia"/>
          <w:kern w:val="0"/>
          <w:sz w:val="24"/>
          <w14:ligatures w14:val="none"/>
        </w:rPr>
        <w:t>药物使用情况汇总：支持按照机构/科室/医生维度查看门诊省级基本药物处方数、处方人次、基本药物总金额等指标</w:t>
      </w:r>
    </w:p>
    <w:p w14:paraId="003CF92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住院基本药物使用情况汇总：支持按照机构/科室/病区/医疗组维度查看住院基本药物品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数、总金额、人次数等指标</w:t>
      </w:r>
    </w:p>
    <w:p w14:paraId="3E2EFC3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proofErr w:type="gramStart"/>
      <w:r w:rsidRPr="00761D29">
        <w:rPr>
          <w:rFonts w:ascii="宋体" w:hAnsi="宋体" w:cs="Times New Roman" w:hint="eastAsia"/>
          <w:kern w:val="0"/>
          <w:sz w:val="24"/>
          <w14:ligatures w14:val="none"/>
        </w:rPr>
        <w:t>住院省基本</w:t>
      </w:r>
      <w:proofErr w:type="gramEnd"/>
      <w:r w:rsidRPr="00761D29">
        <w:rPr>
          <w:rFonts w:ascii="宋体" w:hAnsi="宋体" w:cs="Times New Roman" w:hint="eastAsia"/>
          <w:kern w:val="0"/>
          <w:sz w:val="24"/>
          <w14:ligatures w14:val="none"/>
        </w:rPr>
        <w:t>药物使用情况汇总：支持按照机构/科室/病区/医疗组维度查看住院省级基本药物品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 xml:space="preserve">数、总金额、人次数等指标 </w:t>
      </w:r>
    </w:p>
    <w:p w14:paraId="2B8EF33F"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 xml:space="preserve">输液药物专项报表 </w:t>
      </w:r>
    </w:p>
    <w:p w14:paraId="26168643"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 xml:space="preserve">提供门诊及住院静脉输液药品、抗菌药物静脉输液药品的使用情况统计，包括输液药物总金额、静脉输液使用量（瓶/袋）、抗菌药物输液处方数等指标。 </w:t>
      </w:r>
    </w:p>
    <w:p w14:paraId="49299207"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门急诊包括：输液处方数、输液处方占比(%)、输液药物总金额、输液药物金额占比(%)等指标。</w:t>
      </w:r>
    </w:p>
    <w:p w14:paraId="5AD400A4"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住院包括：平均</w:t>
      </w:r>
      <w:proofErr w:type="gramStart"/>
      <w:r w:rsidRPr="00761D29">
        <w:rPr>
          <w:rFonts w:ascii="宋体" w:hAnsi="宋体" w:cs="Times New Roman" w:hint="eastAsia"/>
          <w:kern w:val="0"/>
          <w:sz w:val="24"/>
          <w14:ligatures w14:val="none"/>
        </w:rPr>
        <w:t>床日输液</w:t>
      </w:r>
      <w:proofErr w:type="gramEnd"/>
      <w:r w:rsidRPr="00761D29">
        <w:rPr>
          <w:rFonts w:ascii="宋体" w:hAnsi="宋体" w:cs="Times New Roman" w:hint="eastAsia"/>
          <w:kern w:val="0"/>
          <w:sz w:val="24"/>
          <w14:ligatures w14:val="none"/>
        </w:rPr>
        <w:t>量（瓶/袋）、输液药物总金额、输液药物金额占比(%)、输液人次、输液人次占比(%)等指标。</w:t>
      </w:r>
    </w:p>
    <w:p w14:paraId="1229753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 xml:space="preserve">门诊输液药物使用情况汇总：支持按照机构/科室/医生维度查看门诊输液药物处方数、总金额、静脉输液使用量（瓶/袋）、输液处方人次（≥14岁）、输液处方人次（＜14岁）等指标。 </w:t>
      </w:r>
    </w:p>
    <w:p w14:paraId="5B82661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门诊抗菌药物输液情况汇总：支持按照机构/科室/医生维度查看门诊抗菌药物输液处方数、处方人次、抗菌药物输液使用量（累计DDD数）等指标。</w:t>
      </w:r>
    </w:p>
    <w:p w14:paraId="34937984"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 xml:space="preserve">住院输液药物使用情况汇总：支持按照机构/科室/病区/医疗组维度查看住院输液药物人次、总金额、静脉输液使用量（瓶/袋）、输液人次（≥14岁）、输液人次（＜14岁）等指标 </w:t>
      </w:r>
    </w:p>
    <w:p w14:paraId="18A98BC8"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 xml:space="preserve">住院抗菌药物输液情况汇总：支持按照机构/科室/病区/医疗组维度查看住院抗菌药物输液人次、抗菌药物输液使用量（累计DDD数）、非限制级、限制级及特殊级抗菌药物输液人次等指标。 </w:t>
      </w:r>
    </w:p>
    <w:p w14:paraId="3B642E6E"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质子泵专项报表</w:t>
      </w:r>
    </w:p>
    <w:p w14:paraId="0D560356"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提供门诊及住院质子泵抑制剂的使用情况统计，包括质子泵抑制剂处方数、人次数、总金额等指标。</w:t>
      </w:r>
    </w:p>
    <w:p w14:paraId="37CAB7C2"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数、人均抑制剂品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数、质子泵抑制剂处方数、质子泵抑制剂处方占比(%)、质子泵抑制剂处方人次等指标。</w:t>
      </w:r>
    </w:p>
    <w:p w14:paraId="76F86C2F"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数、人均质子泵抑制剂品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数、质子泵抑制剂品种数、质子泵抑制剂总人次、质子泵抑制剂人次占比(%)等指标。</w:t>
      </w:r>
    </w:p>
    <w:p w14:paraId="335B37B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门诊质子泵抑制剂使用情况汇总：支持按照机构/科室/医生维度查看门诊质子泵抑制剂品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数、处方数、总金额等指标</w:t>
      </w:r>
    </w:p>
    <w:p w14:paraId="4D745B7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sz w:val="24"/>
          <w14:ligatures w14:val="none"/>
        </w:rPr>
      </w:pPr>
      <w:r w:rsidRPr="00761D29">
        <w:rPr>
          <w:rFonts w:ascii="宋体" w:hAnsi="宋体" w:cs="Times New Roman" w:hint="eastAsia"/>
          <w:kern w:val="0"/>
          <w:sz w:val="24"/>
          <w14:ligatures w14:val="none"/>
        </w:rPr>
        <w:t>住院质子泵抑制剂使用情况汇总：支持按照机构/科室/病区/医疗组维度查看住院质子泵抑制剂品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 xml:space="preserve">数、人次数、总金额等指标 </w:t>
      </w:r>
    </w:p>
    <w:p w14:paraId="03E4C53D"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lastRenderedPageBreak/>
        <w:t>中药使用专项</w:t>
      </w:r>
    </w:p>
    <w:p w14:paraId="7A6F57B3"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提供中药饮片使用情况相关统计，包括处方数、药品金额、帖数、中药注射剂处方数等指标。</w:t>
      </w:r>
    </w:p>
    <w:p w14:paraId="1C84641E"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门急诊包括：中药饮片处方数、中药饮片处方占比(%)、中药饮片处方人次、中药饮片人次占比(%)、中药饮片总金额等指标。</w:t>
      </w:r>
    </w:p>
    <w:p w14:paraId="1E019091"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住院包括：中药饮片人次、中药饮片人次占比(%)、中药饮片总金额、中药饮片金额占比(%)等指标。</w:t>
      </w:r>
    </w:p>
    <w:p w14:paraId="3D13D0F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门诊中药使用情况汇总：支持按照机构/科室/医生维度查看门诊中药饮片处方数、处方人次、中药饮片总金额、中药饮片总帖数、帖</w:t>
      </w:r>
      <w:proofErr w:type="gramStart"/>
      <w:r w:rsidRPr="00761D29">
        <w:rPr>
          <w:rFonts w:ascii="宋体" w:hAnsi="宋体" w:cs="Times New Roman" w:hint="eastAsia"/>
          <w:kern w:val="0"/>
          <w:sz w:val="24"/>
          <w14:ligatures w14:val="none"/>
        </w:rPr>
        <w:t>均费用</w:t>
      </w:r>
      <w:proofErr w:type="gramEnd"/>
      <w:r w:rsidRPr="00761D29">
        <w:rPr>
          <w:rFonts w:ascii="宋体" w:hAnsi="宋体" w:cs="Times New Roman" w:hint="eastAsia"/>
          <w:kern w:val="0"/>
          <w:sz w:val="24"/>
          <w14:ligatures w14:val="none"/>
        </w:rPr>
        <w:t>等指标</w:t>
      </w:r>
    </w:p>
    <w:p w14:paraId="3C442F6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住院中药使用情况汇总：支持按照机构/科室/病区/医疗组维度查看住院中药饮片人次数、中药饮片总金额、中药注射剂人次数等指标</w:t>
      </w:r>
    </w:p>
    <w:p w14:paraId="1EDA770E"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重点监控药品</w:t>
      </w:r>
    </w:p>
    <w:p w14:paraId="3E160D42"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提供国家级、省级重点监控药品相关统计，包括药品总金额、处方数、处方人次等指标。</w:t>
      </w:r>
    </w:p>
    <w:p w14:paraId="6F076727"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门急诊包括：国家重点监控药品用药金额占比(%)、国家重点监控药品处方数、国家重点监控药品处方占比(%)、国家重点监控药品处方人次、国家重点监控药品人次占比(%)等指标。</w:t>
      </w:r>
    </w:p>
    <w:p w14:paraId="0A0D3CA1"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住院包括：国家重点监控药品总金额、国家重点监控药品金额占比(%)、国家重点监控药品人次、国家重点监控药品人次占比(%)等指标。</w:t>
      </w:r>
    </w:p>
    <w:p w14:paraId="38DBB0E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门诊国家重点监控药品使用情况汇总：支持按照机构/科室/医生维度查看门诊国家重点监控药品处方数、处方人次数、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5F1E3B2C"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proofErr w:type="gramStart"/>
      <w:r w:rsidRPr="00761D29">
        <w:rPr>
          <w:rFonts w:ascii="宋体" w:hAnsi="宋体" w:cs="Times New Roman" w:hint="eastAsia"/>
          <w:kern w:val="0"/>
          <w:sz w:val="24"/>
          <w14:ligatures w14:val="none"/>
        </w:rPr>
        <w:t>门诊省</w:t>
      </w:r>
      <w:proofErr w:type="gramEnd"/>
      <w:r w:rsidRPr="00761D29">
        <w:rPr>
          <w:rFonts w:ascii="宋体" w:hAnsi="宋体" w:cs="Times New Roman" w:hint="eastAsia"/>
          <w:kern w:val="0"/>
          <w:sz w:val="24"/>
          <w14:ligatures w14:val="none"/>
        </w:rPr>
        <w:t>重点监控药品使用情况汇总：支持按照机构/科室/医生维度查看</w:t>
      </w:r>
      <w:proofErr w:type="gramStart"/>
      <w:r w:rsidRPr="00761D29">
        <w:rPr>
          <w:rFonts w:ascii="宋体" w:hAnsi="宋体" w:cs="Times New Roman" w:hint="eastAsia"/>
          <w:kern w:val="0"/>
          <w:sz w:val="24"/>
          <w14:ligatures w14:val="none"/>
        </w:rPr>
        <w:t>门诊省</w:t>
      </w:r>
      <w:proofErr w:type="gramEnd"/>
      <w:r w:rsidRPr="00761D29">
        <w:rPr>
          <w:rFonts w:ascii="宋体" w:hAnsi="宋体" w:cs="Times New Roman" w:hint="eastAsia"/>
          <w:kern w:val="0"/>
          <w:sz w:val="24"/>
          <w14:ligatures w14:val="none"/>
        </w:rPr>
        <w:t>重点监控</w:t>
      </w:r>
      <w:proofErr w:type="gramStart"/>
      <w:r w:rsidRPr="00761D29">
        <w:rPr>
          <w:rFonts w:ascii="宋体" w:hAnsi="宋体" w:cs="Times New Roman" w:hint="eastAsia"/>
          <w:kern w:val="0"/>
          <w:sz w:val="24"/>
          <w14:ligatures w14:val="none"/>
        </w:rPr>
        <w:t>药品省</w:t>
      </w:r>
      <w:proofErr w:type="gramEnd"/>
      <w:r w:rsidRPr="00761D29">
        <w:rPr>
          <w:rFonts w:ascii="宋体" w:hAnsi="宋体" w:cs="Times New Roman" w:hint="eastAsia"/>
          <w:kern w:val="0"/>
          <w:sz w:val="24"/>
          <w14:ligatures w14:val="none"/>
        </w:rPr>
        <w:t>重点监控药品处方数、处方人次数、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25D0FC1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住院国家重点监控药品使用情况汇总：支持按照机构/科室/病区/医疗组维度查看住院国家重点监控</w:t>
      </w:r>
      <w:proofErr w:type="gramStart"/>
      <w:r w:rsidRPr="00761D29">
        <w:rPr>
          <w:rFonts w:ascii="宋体" w:hAnsi="宋体" w:cs="Times New Roman" w:hint="eastAsia"/>
          <w:kern w:val="0"/>
          <w:sz w:val="24"/>
          <w14:ligatures w14:val="none"/>
        </w:rPr>
        <w:t>药品省</w:t>
      </w:r>
      <w:proofErr w:type="gramEnd"/>
      <w:r w:rsidRPr="00761D29">
        <w:rPr>
          <w:rFonts w:ascii="宋体" w:hAnsi="宋体" w:cs="Times New Roman" w:hint="eastAsia"/>
          <w:kern w:val="0"/>
          <w:sz w:val="24"/>
          <w14:ligatures w14:val="none"/>
        </w:rPr>
        <w:t>重点监控药品人次数、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5D64214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proofErr w:type="gramStart"/>
      <w:r w:rsidRPr="00761D29">
        <w:rPr>
          <w:rFonts w:ascii="宋体" w:hAnsi="宋体" w:cs="Times New Roman" w:hint="eastAsia"/>
          <w:kern w:val="0"/>
          <w:sz w:val="24"/>
          <w14:ligatures w14:val="none"/>
        </w:rPr>
        <w:t>住院省</w:t>
      </w:r>
      <w:proofErr w:type="gramEnd"/>
      <w:r w:rsidRPr="00761D29">
        <w:rPr>
          <w:rFonts w:ascii="宋体" w:hAnsi="宋体" w:cs="Times New Roman" w:hint="eastAsia"/>
          <w:kern w:val="0"/>
          <w:sz w:val="24"/>
          <w14:ligatures w14:val="none"/>
        </w:rPr>
        <w:t>重点监控药品使用情况汇总：支持按照机构/科室/病区/医疗组维度查看</w:t>
      </w:r>
      <w:proofErr w:type="gramStart"/>
      <w:r w:rsidRPr="00761D29">
        <w:rPr>
          <w:rFonts w:ascii="宋体" w:hAnsi="宋体" w:cs="Times New Roman" w:hint="eastAsia"/>
          <w:kern w:val="0"/>
          <w:sz w:val="24"/>
          <w14:ligatures w14:val="none"/>
        </w:rPr>
        <w:t>住院省</w:t>
      </w:r>
      <w:proofErr w:type="gramEnd"/>
      <w:r w:rsidRPr="00761D29">
        <w:rPr>
          <w:rFonts w:ascii="宋体" w:hAnsi="宋体" w:cs="Times New Roman" w:hint="eastAsia"/>
          <w:kern w:val="0"/>
          <w:sz w:val="24"/>
          <w14:ligatures w14:val="none"/>
        </w:rPr>
        <w:t>重点监控</w:t>
      </w:r>
      <w:proofErr w:type="gramStart"/>
      <w:r w:rsidRPr="00761D29">
        <w:rPr>
          <w:rFonts w:ascii="宋体" w:hAnsi="宋体" w:cs="Times New Roman" w:hint="eastAsia"/>
          <w:kern w:val="0"/>
          <w:sz w:val="24"/>
          <w14:ligatures w14:val="none"/>
        </w:rPr>
        <w:t>药品省</w:t>
      </w:r>
      <w:proofErr w:type="gramEnd"/>
      <w:r w:rsidRPr="00761D29">
        <w:rPr>
          <w:rFonts w:ascii="宋体" w:hAnsi="宋体" w:cs="Times New Roman" w:hint="eastAsia"/>
          <w:kern w:val="0"/>
          <w:sz w:val="24"/>
          <w14:ligatures w14:val="none"/>
        </w:rPr>
        <w:t>重点监控药品人次数、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655C69BE"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手术用药专项</w:t>
      </w:r>
    </w:p>
    <w:p w14:paraId="25518188"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I类切口手术预防使用抗菌药物情况的相关统计，包括出院患者I类切口手术例次、I类切口手术预防使用抗菌药物例次、I类切口手术预防使用抗菌药物例次占比(%)、原则上不需要预防使用抗菌药物的I类切口手术例次、原则上不需要预防使用抗菌药物的I类切口手术例次占比(%)等指标</w:t>
      </w:r>
    </w:p>
    <w:p w14:paraId="42E2FA4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proofErr w:type="gramStart"/>
      <w:r w:rsidRPr="00761D29">
        <w:rPr>
          <w:rFonts w:ascii="宋体" w:hAnsi="宋体" w:cs="Times New Roman" w:hint="eastAsia"/>
          <w:kern w:val="0"/>
          <w:sz w:val="24"/>
          <w14:ligatures w14:val="none"/>
        </w:rPr>
        <w:t>围手术期</w:t>
      </w:r>
      <w:proofErr w:type="gramEnd"/>
      <w:r w:rsidRPr="00761D29">
        <w:rPr>
          <w:rFonts w:ascii="宋体" w:hAnsi="宋体" w:cs="Times New Roman" w:hint="eastAsia"/>
          <w:kern w:val="0"/>
          <w:sz w:val="24"/>
          <w14:ligatures w14:val="none"/>
        </w:rPr>
        <w:t>抗菌药物使用情况表：支持按照医院/科室/病区/医疗组查看I类切口手术预防使用抗菌药物例次、原则上不需要预防使用抗菌药物的I类切口手术例次、I类切口手术预防使用抗菌药物品种选择</w:t>
      </w:r>
      <w:proofErr w:type="gramStart"/>
      <w:r w:rsidRPr="00761D29">
        <w:rPr>
          <w:rFonts w:ascii="宋体" w:hAnsi="宋体" w:cs="Times New Roman" w:hint="eastAsia"/>
          <w:kern w:val="0"/>
          <w:sz w:val="24"/>
          <w14:ligatures w14:val="none"/>
        </w:rPr>
        <w:t>合理例</w:t>
      </w:r>
      <w:proofErr w:type="gramEnd"/>
      <w:r w:rsidRPr="00761D29">
        <w:rPr>
          <w:rFonts w:ascii="宋体" w:hAnsi="宋体" w:cs="Times New Roman" w:hint="eastAsia"/>
          <w:kern w:val="0"/>
          <w:sz w:val="24"/>
          <w14:ligatures w14:val="none"/>
        </w:rPr>
        <w:t>次等指标。</w:t>
      </w:r>
    </w:p>
    <w:p w14:paraId="18A82E4B"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药品使用分析</w:t>
      </w:r>
    </w:p>
    <w:p w14:paraId="0704A514"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提供药品使用情况统计，包括处方总数、处方总金额、平均处方金额、出院患者总人次、出院患者</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583D9BB9"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lastRenderedPageBreak/>
        <w:t>全院包括：全院药品品种数、全院</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金额、全院基本药物品种数、基本药物品种数占比(%)、全院基本药物总金额、基本药物金额占比(%)等指标</w:t>
      </w:r>
    </w:p>
    <w:p w14:paraId="4E8BEF88"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w:t>
      </w:r>
      <w:proofErr w:type="gramStart"/>
      <w:r w:rsidRPr="00761D29">
        <w:rPr>
          <w:rFonts w:ascii="宋体" w:hAnsi="宋体" w:cs="Times New Roman" w:hint="eastAsia"/>
          <w:kern w:val="0"/>
          <w:sz w:val="24"/>
          <w14:ligatures w14:val="none"/>
        </w:rPr>
        <w:t>用药总品规</w:t>
      </w:r>
      <w:proofErr w:type="gramEnd"/>
      <w:r w:rsidRPr="00761D29">
        <w:rPr>
          <w:rFonts w:ascii="宋体" w:hAnsi="宋体" w:cs="Times New Roman" w:hint="eastAsia"/>
          <w:kern w:val="0"/>
          <w:sz w:val="24"/>
          <w14:ligatures w14:val="none"/>
        </w:rPr>
        <w:t>数、平均处方药品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数、处方数（不含中药饮片）、处方人次（不含中药饮片）等指标。</w:t>
      </w:r>
    </w:p>
    <w:p w14:paraId="697120C0"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住院包括：出院患者总人次、出院患者住院总天数、平均住院天数、人均药品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数、抗菌药物人次、抗菌药物人次占比(%)等指标。</w:t>
      </w:r>
    </w:p>
    <w:p w14:paraId="3402589E"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全院药品使用分析：支持查看全院</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金额、全院基本药物总金额、基本药物金额占比(%)、全院抗菌药物总金额、全院抗菌药物金额占比(%)等指标</w:t>
      </w:r>
    </w:p>
    <w:p w14:paraId="590E6A5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门诊药品用量分析：支持按照机构/科室/医生维度查看门诊总处方数、总处方人次、平均处方药品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数、处方数（不含中药饮片）、处方人次（不含中药饮片）等指标</w:t>
      </w:r>
    </w:p>
    <w:p w14:paraId="19121CEB"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住院药品用量分析：支持按照机构/科室/病区/医疗组维度查看住院出院患者总人次、出院患者住院总天数、平均住院天数、人均药品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数、抗菌药物人次等指标</w:t>
      </w:r>
    </w:p>
    <w:p w14:paraId="66EC154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门诊药品金额分析：支持按照机构/科室/医生维度查看门诊总费用、处方总金额、处方总金额（不含中药饮片）、</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金额（不含中药饮片）、人均药品费用等指标</w:t>
      </w:r>
    </w:p>
    <w:p w14:paraId="09F8F73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住院药品金额分析支持按照机构/科室/病区/医疗组维度查看出院患者</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金额、平均每床日费用、平均出院患者费用、平均出院患者药品费用等指标</w:t>
      </w:r>
    </w:p>
    <w:p w14:paraId="2F31028D"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药品适宜性分析</w:t>
      </w:r>
    </w:p>
    <w:p w14:paraId="063BA196"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提供药品适宜性分析，系统默认提供四级、五级、六级、七级不同类型的警示信息统计分析。</w:t>
      </w:r>
    </w:p>
    <w:p w14:paraId="38B29A1C"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门急诊包括：处方合格率、不规范处方数、不规范处方占比(%)、不适宜问题发生数等指标。</w:t>
      </w:r>
    </w:p>
    <w:p w14:paraId="36CEFADD"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住院包括：不适宜问题发生数、四级警示人次、四级警示人次占比(%)、四级警示发生数、四级警示发生数占比(%)、五级警示人次、五级警示人次占比(%)等指标。</w:t>
      </w:r>
    </w:p>
    <w:p w14:paraId="3D7AD032"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门诊用药适宜性分析：支持按照机构/科室/医生维度查看门诊处方合格率、不规范处方数、不规范处方占比(%)、不适宜问题发生数等指标</w:t>
      </w:r>
    </w:p>
    <w:p w14:paraId="2B91D4D3"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门诊用药适宜性一览表：支持按照问题维度查看不同类型警示信息的发生数、四级、五级、六级、七级警示信息发生的处方数以及处方占比等指标</w:t>
      </w:r>
    </w:p>
    <w:p w14:paraId="149E612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住院用药适宜性分析：支持按照机构/科室/病区/医疗组维度查看不适宜问题发生数、四级、五级、六级、七级警示的人次数、人次占比(%)等指标</w:t>
      </w:r>
    </w:p>
    <w:p w14:paraId="1B018EA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住院用药适宜性一览表：支持按照问题维度查看不同类型警示信息四级、五级、六级、七级警示的人次数、人次占比(%)等指标</w:t>
      </w:r>
    </w:p>
    <w:p w14:paraId="25CA57B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门诊药品用药问题统计：支持查看门诊药品不适宜问题发生数、不同类型警示信息的发生数、发生数占比(%)等指标</w:t>
      </w:r>
    </w:p>
    <w:p w14:paraId="5E93C00D"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住院药品用药问题统计：支持查看住院药品不适宜问题发生数、不同类型警</w:t>
      </w:r>
      <w:r w:rsidRPr="00761D29">
        <w:rPr>
          <w:rFonts w:ascii="宋体" w:hAnsi="宋体" w:cs="Times New Roman" w:hint="eastAsia"/>
          <w:kern w:val="0"/>
          <w:sz w:val="24"/>
          <w14:ligatures w14:val="none"/>
        </w:rPr>
        <w:lastRenderedPageBreak/>
        <w:t>示信息的发生数、发生数占比(%)等指标</w:t>
      </w:r>
    </w:p>
    <w:p w14:paraId="653B91E1"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药品使用排名</w:t>
      </w:r>
    </w:p>
    <w:p w14:paraId="395858CE"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提供全院药品使用及医生用药情况排名，包括使用人次、使用频次、使用数量、使用金额（元）等指标。</w:t>
      </w:r>
    </w:p>
    <w:p w14:paraId="0D53982D"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全院药品使用排名：支持按药品查看使用人次、使用频次、使用数量及使用金额，同时支持查看药品使用的医院明细及科室明细</w:t>
      </w:r>
    </w:p>
    <w:p w14:paraId="5B01B8CF"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全院医生用药排名：支持按医生查看用药数量、抗菌药物使用数量、抗菌药物使用数量占药品使用比例(%)、</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6C1BBB75"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药费增长趋势</w:t>
      </w:r>
    </w:p>
    <w:p w14:paraId="7EF364AC"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提供门诊及住院费用增长情况的同比分析指标。</w:t>
      </w:r>
    </w:p>
    <w:p w14:paraId="5A6A0D59"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门急诊包括：就诊总人次、去年同期就诊总人次、就诊人次数同比增长(%)、总费用、次均费用、去年同期总费用等指标。</w:t>
      </w:r>
    </w:p>
    <w:p w14:paraId="318EFAB5"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住院包括：出院患者总人次、住院总天数、平均住院天数、去年同期住院天数、去年同期平均住院天数、平均住院天数同比增长比率(%)等指标。</w:t>
      </w:r>
    </w:p>
    <w:p w14:paraId="5534B06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门诊药费增长分析表：支持按照机构/科室/医生维度查看门诊就诊总人次、就诊人次数同比增长(%)、次均费用、次</w:t>
      </w:r>
      <w:proofErr w:type="gramStart"/>
      <w:r w:rsidRPr="00761D29">
        <w:rPr>
          <w:rFonts w:ascii="宋体" w:hAnsi="宋体" w:cs="Times New Roman" w:hint="eastAsia"/>
          <w:kern w:val="0"/>
          <w:sz w:val="24"/>
          <w14:ligatures w14:val="none"/>
        </w:rPr>
        <w:t>均费用</w:t>
      </w:r>
      <w:proofErr w:type="gramEnd"/>
      <w:r w:rsidRPr="00761D29">
        <w:rPr>
          <w:rFonts w:ascii="宋体" w:hAnsi="宋体" w:cs="Times New Roman" w:hint="eastAsia"/>
          <w:kern w:val="0"/>
          <w:sz w:val="24"/>
          <w14:ligatures w14:val="none"/>
        </w:rPr>
        <w:t>同比增长比率(%)、次均药费、次均药费同比增长比率(%)等指标</w:t>
      </w:r>
    </w:p>
    <w:p w14:paraId="615FE6D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住院药费增长分析表：支持按照机构/科室/病区/医疗组维度查看出院患者总人次、平均住院天数、平均住院天数同比增长比率(%)、次均费用、次</w:t>
      </w:r>
      <w:proofErr w:type="gramStart"/>
      <w:r w:rsidRPr="00761D29">
        <w:rPr>
          <w:rFonts w:ascii="宋体" w:hAnsi="宋体" w:cs="Times New Roman" w:hint="eastAsia"/>
          <w:kern w:val="0"/>
          <w:sz w:val="24"/>
          <w14:ligatures w14:val="none"/>
        </w:rPr>
        <w:t>均费用</w:t>
      </w:r>
      <w:proofErr w:type="gramEnd"/>
      <w:r w:rsidRPr="00761D29">
        <w:rPr>
          <w:rFonts w:ascii="宋体" w:hAnsi="宋体" w:cs="Times New Roman" w:hint="eastAsia"/>
          <w:kern w:val="0"/>
          <w:sz w:val="24"/>
          <w14:ligatures w14:val="none"/>
        </w:rPr>
        <w:t xml:space="preserve">同比增长比率(%)、次均药费、次均药费同比增长比率(%)等指标 </w:t>
      </w:r>
    </w:p>
    <w:p w14:paraId="372778E8"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国家卫生计生委抗菌药物临床应用管理数据上报</w:t>
      </w:r>
    </w:p>
    <w:p w14:paraId="00563BF8"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涵盖国家卫生计生委抗菌药物临床应用管理数据上报要求的13张报表。</w:t>
      </w:r>
    </w:p>
    <w:p w14:paraId="07474ADA"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按照国家卫生计生委抗菌药物临床应用管理数据上报相关要求，支持床位使用率（%）、门诊量（人次）、急诊量（人次）、I类切口手术病人出院人次、抗菌药物使用率、抗菌药物使用强度（100人/日）、接受抗菌药物治疗的住院患者抗菌药物使用前微生物检验样本送检率（%）等指标的统计。</w:t>
      </w:r>
    </w:p>
    <w:p w14:paraId="550F31B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 xml:space="preserve">医疗机构一般情况调查 </w:t>
      </w:r>
    </w:p>
    <w:p w14:paraId="42F2006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临床科室指标持续改进情况</w:t>
      </w:r>
    </w:p>
    <w:p w14:paraId="590620F2"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住院患者抗菌药物使用量排名前10种品种</w:t>
      </w:r>
    </w:p>
    <w:p w14:paraId="5B2AC03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抗菌药物分级管理目录</w:t>
      </w:r>
    </w:p>
    <w:p w14:paraId="121D428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临床微生物标本送检率</w:t>
      </w:r>
    </w:p>
    <w:p w14:paraId="078DACCE"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医疗机构药品经费使用情况调查表</w:t>
      </w:r>
    </w:p>
    <w:p w14:paraId="612B0F0F"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医疗机构抗菌药物品种、规格和使用量统计调查表</w:t>
      </w:r>
    </w:p>
    <w:p w14:paraId="4BEDA37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医疗机构抗菌药物临床应用指标数据上报表</w:t>
      </w:r>
    </w:p>
    <w:p w14:paraId="76A3FC9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医疗机构I类切口手术用药情况调查表（综合医院）医疗机构I类切口手术用药情况调查表（儿科医院）</w:t>
      </w:r>
    </w:p>
    <w:p w14:paraId="0C1E2532"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医疗机构I类切口手术用药情况调查表（妇产科医院）</w:t>
      </w:r>
    </w:p>
    <w:p w14:paraId="7B8597D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医疗机构I类切口手术用药情况调查表（口腔医院）</w:t>
      </w:r>
    </w:p>
    <w:p w14:paraId="4F1F51DF"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lastRenderedPageBreak/>
        <w:t>医疗机构I类切口手术用药情况调查表（肿瘤医院）</w:t>
      </w:r>
    </w:p>
    <w:p w14:paraId="7F94C388"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b/>
          <w:bCs/>
          <w:kern w:val="0"/>
          <w:sz w:val="24"/>
          <w14:ligatures w14:val="none"/>
        </w:rPr>
      </w:pPr>
      <w:r w:rsidRPr="00761D29">
        <w:rPr>
          <w:rFonts w:ascii="宋体" w:hAnsi="宋体" w:cs="Times New Roman" w:hint="eastAsia"/>
          <w:b/>
          <w:bCs/>
          <w:kern w:val="0"/>
          <w:sz w:val="24"/>
          <w14:ligatures w14:val="none"/>
        </w:rPr>
        <w:t>抗肿瘤药物专项</w:t>
      </w:r>
    </w:p>
    <w:p w14:paraId="091E2B5A"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提供门诊及住院抗肿瘤药物使用情况的统计指标，包括抗肿瘤药物总金额、抗肿瘤药物处方数、出院患者抗肿瘤药物使用人次数等统计指标。</w:t>
      </w:r>
    </w:p>
    <w:p w14:paraId="6571C162"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门急诊包括：抗肿瘤药物总金额、抗肿瘤药</w:t>
      </w:r>
      <w:proofErr w:type="gramStart"/>
      <w:r w:rsidRPr="00761D29">
        <w:rPr>
          <w:rFonts w:ascii="宋体" w:hAnsi="宋体" w:cs="Times New Roman" w:hint="eastAsia"/>
          <w:kern w:val="0"/>
          <w:sz w:val="24"/>
          <w14:ligatures w14:val="none"/>
        </w:rPr>
        <w:t>物金额</w:t>
      </w:r>
      <w:proofErr w:type="gramEnd"/>
      <w:r w:rsidRPr="00761D29">
        <w:rPr>
          <w:rFonts w:ascii="宋体" w:hAnsi="宋体" w:cs="Times New Roman" w:hint="eastAsia"/>
          <w:kern w:val="0"/>
          <w:sz w:val="24"/>
          <w14:ligatures w14:val="none"/>
        </w:rPr>
        <w:t>占比(%)、普通使用级抗肿瘤药物使用金额、普通使用级抗肿瘤药物使用金额占比(%)、限制使用级抗肿瘤药物使用金额、限制使用级抗肿瘤药物使用金额占比(%)等指标。</w:t>
      </w:r>
    </w:p>
    <w:p w14:paraId="5814B473"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抗肿瘤药物使用总金额、抗肿瘤药物使用总金额占比（%）、人均抗肿瘤药物费用、普通使用级抗肿瘤药物使用金额、普通使用级抗肿瘤药物使用金额占比(%)、限制使用级抗肿瘤药物使用金额、限制使用级抗肿瘤药物使用金额占比(%)等指标。</w:t>
      </w:r>
    </w:p>
    <w:p w14:paraId="2D5B968A"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门诊抗肿瘤药物临床使用情况汇总：支持按照机构/科室/医生维度查看抗肿瘤药物总金额、抗肿瘤药</w:t>
      </w:r>
      <w:proofErr w:type="gramStart"/>
      <w:r w:rsidRPr="00761D29">
        <w:rPr>
          <w:rFonts w:ascii="宋体" w:hAnsi="宋体" w:cs="Times New Roman" w:hint="eastAsia"/>
          <w:kern w:val="0"/>
          <w:sz w:val="24"/>
          <w14:ligatures w14:val="none"/>
        </w:rPr>
        <w:t>物金额</w:t>
      </w:r>
      <w:proofErr w:type="gramEnd"/>
      <w:r w:rsidRPr="00761D29">
        <w:rPr>
          <w:rFonts w:ascii="宋体" w:hAnsi="宋体" w:cs="Times New Roman" w:hint="eastAsia"/>
          <w:kern w:val="0"/>
          <w:sz w:val="24"/>
          <w14:ligatures w14:val="none"/>
        </w:rPr>
        <w:t>占比(%)、普通使用级抗肿瘤药物使用金额、普通使用级抗肿瘤药物使用金额占比(%)等指标 。</w:t>
      </w:r>
    </w:p>
    <w:p w14:paraId="2DAB022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住院抗肿瘤药物临床使用情况汇总：支持按照机构/科室/病区/医疗组维度查看抗肿瘤药物使用总金额、抗肿瘤药物使用总金额占比（%）、人均抗肿瘤药物费用、普通使用级抗肿瘤药物使用金额等指标。</w:t>
      </w:r>
    </w:p>
    <w:p w14:paraId="147E59BA"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b/>
          <w:bCs/>
          <w:kern w:val="0"/>
          <w:sz w:val="24"/>
          <w14:ligatures w14:val="none"/>
        </w:rPr>
        <w:t>实际使用统计</w:t>
      </w:r>
    </w:p>
    <w:p w14:paraId="4E44F9F4" w14:textId="77777777" w:rsidR="00761D29" w:rsidRPr="00761D29" w:rsidRDefault="00761D29" w:rsidP="00E20BCB">
      <w:pPr>
        <w:shd w:val="clear" w:color="auto" w:fill="FFFFFF"/>
        <w:spacing w:line="276" w:lineRule="auto"/>
        <w:ind w:left="36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提供根据出院患者的实际药品开具科室进行相关数据统计结果。</w:t>
      </w:r>
    </w:p>
    <w:p w14:paraId="4735E71F" w14:textId="77777777" w:rsidR="00761D29" w:rsidRPr="00761D29" w:rsidRDefault="00761D29" w:rsidP="00E20BCB">
      <w:pPr>
        <w:shd w:val="clear" w:color="auto" w:fill="FFFFFF"/>
        <w:spacing w:line="276" w:lineRule="auto"/>
        <w:ind w:left="36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住院包括：用药人次、</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金额、国家基药品种数等指标</w:t>
      </w:r>
    </w:p>
    <w:p w14:paraId="79F07629" w14:textId="77777777" w:rsidR="00761D29" w:rsidRPr="00761D29" w:rsidRDefault="00761D29" w:rsidP="00E20BCB">
      <w:pPr>
        <w:shd w:val="clear" w:color="auto" w:fill="FFFFFF"/>
        <w:spacing w:line="276" w:lineRule="auto"/>
        <w:ind w:left="36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全院包括：</w:t>
      </w:r>
      <w:bookmarkStart w:id="5" w:name="_Hlk114740836"/>
      <w:r w:rsidRPr="00761D29">
        <w:rPr>
          <w:rFonts w:ascii="宋体" w:hAnsi="宋体" w:cs="Times New Roman" w:hint="eastAsia"/>
          <w:kern w:val="0"/>
          <w:sz w:val="24"/>
          <w14:ligatures w14:val="none"/>
        </w:rPr>
        <w:t>使用数量、使用金额、使用量（DDDs）等指标。</w:t>
      </w:r>
      <w:bookmarkEnd w:id="5"/>
    </w:p>
    <w:p w14:paraId="18F2044C"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住院药品使用分析：支持按照机构/科室/病区/医疗组维度查看根据药品实际开具科室统计并展示出院患者的用药情况，包括用药人次、</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金额、国家基药品种数等指标 。</w:t>
      </w:r>
    </w:p>
    <w:p w14:paraId="179BA5C3"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全院药品使用情况分析：支持查看全院范围内患者是药品使用情况，包括使用数量、使用金额、使用量（DDDs）等指标。</w:t>
      </w:r>
    </w:p>
    <w:p w14:paraId="4932EEA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住院药品使用情况分析：支持按照机构/科室/病区维度查看根据药品实际开具科室统计并展示出院患者的药品使用情况，包括具体药品的使用人次、使用数量、使用金额、使用量（DDDs）等指标 。</w:t>
      </w:r>
    </w:p>
    <w:p w14:paraId="41F94039"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b/>
          <w:bCs/>
          <w:kern w:val="0"/>
          <w:sz w:val="24"/>
          <w14:ligatures w14:val="none"/>
        </w:rPr>
        <w:t>含在</w:t>
      </w:r>
      <w:proofErr w:type="gramStart"/>
      <w:r w:rsidRPr="00761D29">
        <w:rPr>
          <w:rFonts w:ascii="宋体" w:hAnsi="宋体" w:cs="Times New Roman" w:hint="eastAsia"/>
          <w:b/>
          <w:bCs/>
          <w:kern w:val="0"/>
          <w:sz w:val="24"/>
          <w14:ligatures w14:val="none"/>
        </w:rPr>
        <w:t>院使用</w:t>
      </w:r>
      <w:proofErr w:type="gramEnd"/>
      <w:r w:rsidRPr="00761D29">
        <w:rPr>
          <w:rFonts w:ascii="宋体" w:hAnsi="宋体" w:cs="Times New Roman" w:hint="eastAsia"/>
          <w:b/>
          <w:bCs/>
          <w:kern w:val="0"/>
          <w:sz w:val="24"/>
          <w14:ligatures w14:val="none"/>
        </w:rPr>
        <w:t>统计</w:t>
      </w:r>
    </w:p>
    <w:p w14:paraId="1221AB38" w14:textId="77777777" w:rsidR="00761D29" w:rsidRPr="00761D29" w:rsidRDefault="00761D29" w:rsidP="00E20BCB">
      <w:pPr>
        <w:shd w:val="clear" w:color="auto" w:fill="FFFFFF"/>
        <w:spacing w:line="276" w:lineRule="auto"/>
        <w:ind w:left="36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提供根据业务实际发生日期的收费数据统计医疗机构内的药品使用相关数据统计结果。</w:t>
      </w:r>
      <w:r w:rsidRPr="00761D29">
        <w:rPr>
          <w:rFonts w:ascii="宋体" w:hAnsi="宋体" w:cs="Times New Roman" w:hint="eastAsia"/>
          <w:kern w:val="0"/>
          <w:sz w:val="24"/>
          <w14:ligatures w14:val="none"/>
        </w:rPr>
        <w:br/>
        <w:t>住院包含：国家基药品种数、国家基药累计品种数、国家基本药物金额等指标</w:t>
      </w:r>
    </w:p>
    <w:p w14:paraId="30B23506" w14:textId="77777777" w:rsidR="00761D29" w:rsidRPr="00761D29" w:rsidRDefault="00761D29" w:rsidP="00E20BCB">
      <w:pPr>
        <w:shd w:val="clear" w:color="auto" w:fill="FFFFFF"/>
        <w:spacing w:line="276" w:lineRule="auto"/>
        <w:ind w:left="36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全院包括：</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金额、药品品种数、国家基药品种数、国家基药品种数占比（%）、国家基</w:t>
      </w:r>
      <w:proofErr w:type="gramStart"/>
      <w:r w:rsidRPr="00761D29">
        <w:rPr>
          <w:rFonts w:ascii="宋体" w:hAnsi="宋体" w:cs="Times New Roman" w:hint="eastAsia"/>
          <w:kern w:val="0"/>
          <w:sz w:val="24"/>
          <w14:ligatures w14:val="none"/>
        </w:rPr>
        <w:t>药金额</w:t>
      </w:r>
      <w:proofErr w:type="gramEnd"/>
      <w:r w:rsidRPr="00761D29">
        <w:rPr>
          <w:rFonts w:ascii="宋体" w:hAnsi="宋体" w:cs="Times New Roman" w:hint="eastAsia"/>
          <w:kern w:val="0"/>
          <w:sz w:val="24"/>
          <w14:ligatures w14:val="none"/>
        </w:rPr>
        <w:t>等指标</w:t>
      </w:r>
    </w:p>
    <w:p w14:paraId="3FA8EB1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全院药品使用分析（含在院）：</w:t>
      </w:r>
      <w:bookmarkStart w:id="6" w:name="_Hlk114746984"/>
      <w:r w:rsidRPr="00761D29">
        <w:rPr>
          <w:rFonts w:ascii="宋体" w:hAnsi="宋体" w:cs="Times New Roman" w:hint="eastAsia"/>
          <w:kern w:val="0"/>
          <w:sz w:val="24"/>
          <w14:ligatures w14:val="none"/>
        </w:rPr>
        <w:t>支持根据业务实际发生日期的收费数据统计并展示全院的。</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金额、药品品种数、国家基药品种数、国家基药品种数占比（%）、国家基</w:t>
      </w:r>
      <w:proofErr w:type="gramStart"/>
      <w:r w:rsidRPr="00761D29">
        <w:rPr>
          <w:rFonts w:ascii="宋体" w:hAnsi="宋体" w:cs="Times New Roman" w:hint="eastAsia"/>
          <w:kern w:val="0"/>
          <w:sz w:val="24"/>
          <w14:ligatures w14:val="none"/>
        </w:rPr>
        <w:t>药金额</w:t>
      </w:r>
      <w:proofErr w:type="gramEnd"/>
      <w:r w:rsidRPr="00761D29">
        <w:rPr>
          <w:rFonts w:ascii="宋体" w:hAnsi="宋体" w:cs="Times New Roman" w:hint="eastAsia"/>
          <w:kern w:val="0"/>
          <w:sz w:val="24"/>
          <w14:ligatures w14:val="none"/>
        </w:rPr>
        <w:t>等指标</w:t>
      </w:r>
      <w:bookmarkEnd w:id="6"/>
      <w:r w:rsidRPr="00761D29">
        <w:rPr>
          <w:rFonts w:ascii="宋体" w:hAnsi="宋体" w:cs="Times New Roman" w:hint="eastAsia"/>
          <w:kern w:val="0"/>
          <w:sz w:val="24"/>
          <w14:ligatures w14:val="none"/>
        </w:rPr>
        <w:t>。</w:t>
      </w:r>
    </w:p>
    <w:p w14:paraId="4E4EB46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lastRenderedPageBreak/>
        <w:t>住院用药使用分析（含在院）：支持根据业务实际发生日期的收费数据统计，按照机构/科室/病区/医疗组维度查看，包括</w:t>
      </w:r>
      <w:bookmarkStart w:id="7" w:name="_Hlk114748874"/>
      <w:r w:rsidRPr="00761D29">
        <w:rPr>
          <w:rFonts w:ascii="宋体" w:hAnsi="宋体" w:cs="Times New Roman" w:hint="eastAsia"/>
          <w:kern w:val="0"/>
          <w:sz w:val="24"/>
          <w14:ligatures w14:val="none"/>
        </w:rPr>
        <w:t>国家基药品种数、国家基药累计品种数、国家基本药物金额</w:t>
      </w:r>
      <w:bookmarkEnd w:id="7"/>
      <w:r w:rsidRPr="00761D29">
        <w:rPr>
          <w:rFonts w:ascii="宋体" w:hAnsi="宋体" w:cs="Times New Roman" w:hint="eastAsia"/>
          <w:kern w:val="0"/>
          <w:sz w:val="24"/>
          <w14:ligatures w14:val="none"/>
        </w:rPr>
        <w:t>等指标。</w:t>
      </w:r>
    </w:p>
    <w:p w14:paraId="3C6AD8D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全院药品使用情况分析（含在院）：支持根据业务实际发生日期的收费数据统计并查看全院范围内患者是药品使用情况，包括使用数量、使用金额、使用量（DDDs）等指标。</w:t>
      </w:r>
    </w:p>
    <w:p w14:paraId="6A0D5D4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住院药品使用情况分析(含在院)：支持根据业务实际发生日期的收费数据统计，按照机构/科室/病区维度查看，包括使用数量、使用金额、使用量（DDDs）等指标。</w:t>
      </w:r>
    </w:p>
    <w:p w14:paraId="1DC0A7AB"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全院医生用药排名(含在院)：支持根据业务实际发生日期的收费数据统计，按医生查看用药数量、抗菌药物使用数量、抗菌药物使用数量占药品使用比例(%)、</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02ECFF0D"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住院患者静脉输液使用监测指标调查表</w:t>
      </w:r>
    </w:p>
    <w:p w14:paraId="5901447A" w14:textId="77777777" w:rsidR="00761D29" w:rsidRPr="00761D29" w:rsidRDefault="00761D29" w:rsidP="00E20BCB">
      <w:pPr>
        <w:shd w:val="clear" w:color="auto" w:fill="FFFFFF"/>
        <w:spacing w:line="276" w:lineRule="auto"/>
        <w:ind w:left="36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按照《关于开展住院患者静脉输液使用情况抽样调查的函-国卫医质控便函（2022）8号文件》，根据统计内容，提供按科室及按病种统计并展示文件要求的出院患者相关数据功能。支持使用静脉输液的住院患者数、住院患者使用静脉输液床日数等指标的统计。</w:t>
      </w:r>
    </w:p>
    <w:p w14:paraId="20ACE35A"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（科室）住院患者静脉输液使用监测指标调查表：使用静脉输液的住院患者数、住院患者使用静脉输液床日数、住院患者使用静脉输液的数量（袋/瓶）、住院患者使用静脉输液的体积（L）等指标。</w:t>
      </w:r>
    </w:p>
    <w:p w14:paraId="239AB4CF"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（病种）住院患者静脉输液使用监测指标调查表：使用静脉输液的住院患者数、住院患者使用静脉输液床日数、住院患者使用静脉输液的数量（袋/瓶）、住院患者使用静脉输液的体积（L）等指标。</w:t>
      </w:r>
    </w:p>
    <w:p w14:paraId="01173D20" w14:textId="77777777" w:rsidR="00761D29" w:rsidRPr="00761D29" w:rsidRDefault="00761D29" w:rsidP="00E20BCB">
      <w:pPr>
        <w:numPr>
          <w:ilvl w:val="0"/>
          <w:numId w:val="3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系统提供自定义报表及自定义指标功能，支持用户对系统已有筛选条件进行选择设置后统计对应可选统计内容。支持用户</w:t>
      </w:r>
      <w:proofErr w:type="gramStart"/>
      <w:r w:rsidRPr="00761D29">
        <w:rPr>
          <w:rFonts w:ascii="宋体" w:hAnsi="宋体" w:cs="Times New Roman" w:hint="eastAsia"/>
          <w:kern w:val="0"/>
          <w:sz w:val="24"/>
          <w14:ligatures w14:val="none"/>
        </w:rPr>
        <w:t>勾选系统</w:t>
      </w:r>
      <w:proofErr w:type="gramEnd"/>
      <w:r w:rsidRPr="00761D29">
        <w:rPr>
          <w:rFonts w:ascii="宋体" w:hAnsi="宋体" w:cs="Times New Roman" w:hint="eastAsia"/>
          <w:kern w:val="0"/>
          <w:sz w:val="24"/>
          <w14:ligatures w14:val="none"/>
        </w:rPr>
        <w:t>内标准出厂指标，组合成为符合医院需求的自定义报表。支持编辑调整自定义报表的格式，包括</w:t>
      </w:r>
      <w:proofErr w:type="gramStart"/>
      <w:r w:rsidRPr="00761D29">
        <w:rPr>
          <w:rFonts w:ascii="宋体" w:hAnsi="宋体" w:cs="Times New Roman" w:hint="eastAsia"/>
          <w:kern w:val="0"/>
          <w:sz w:val="24"/>
          <w14:ligatures w14:val="none"/>
        </w:rPr>
        <w:t>表头表尾</w:t>
      </w:r>
      <w:proofErr w:type="gramEnd"/>
      <w:r w:rsidRPr="00761D29">
        <w:rPr>
          <w:rFonts w:ascii="宋体" w:hAnsi="宋体" w:cs="Times New Roman" w:hint="eastAsia"/>
          <w:kern w:val="0"/>
          <w:sz w:val="24"/>
          <w14:ligatures w14:val="none"/>
        </w:rPr>
        <w:t>设置、单元格合并及指标排序</w:t>
      </w:r>
    </w:p>
    <w:p w14:paraId="7390928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系统提供常用、药品、警示、手术四个统计维度，支持用户选择按机构、按药品、按问题类型、按手术新增自定义报表，覆盖医院用药数据统计的所需维度。</w:t>
      </w:r>
    </w:p>
    <w:p w14:paraId="0C51E45E"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系统提供出院、实际、含在院三个统计维度，支持用户设定自定义报表的数据统计维度。出院维度：根据出院患者的出院科室统计用药数据；实际维度：根据出院患者的药</w:t>
      </w:r>
      <w:proofErr w:type="gramStart"/>
      <w:r w:rsidRPr="00761D29">
        <w:rPr>
          <w:rFonts w:ascii="宋体" w:hAnsi="宋体" w:cs="Times New Roman" w:hint="eastAsia"/>
          <w:kern w:val="0"/>
          <w:sz w:val="24"/>
          <w14:ligatures w14:val="none"/>
        </w:rPr>
        <w:t>嘱</w:t>
      </w:r>
      <w:proofErr w:type="gramEnd"/>
      <w:r w:rsidRPr="00761D29">
        <w:rPr>
          <w:rFonts w:ascii="宋体" w:hAnsi="宋体" w:cs="Times New Roman" w:hint="eastAsia"/>
          <w:kern w:val="0"/>
          <w:sz w:val="24"/>
          <w14:ligatures w14:val="none"/>
        </w:rPr>
        <w:t>开具科室统计用药数据；含在院：根据业务发生日期的收费数据统计相关的用药数据。</w:t>
      </w:r>
    </w:p>
    <w:p w14:paraId="3CB2A65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提供全院、门急诊、住院三个维度，支持用户设定自定义报表的统计数据来源，覆盖医院用药数据统计的来源选择；门急诊维度：统计数据来源为门诊或急诊的患者用药数据，住院维度：统计来源是出院患者的用药数据。</w:t>
      </w:r>
    </w:p>
    <w:p w14:paraId="2CA345CC"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系统提供月、季、年三个报表自动生成周期，支持用户设定自定义报表的自</w:t>
      </w:r>
      <w:r w:rsidRPr="00761D29">
        <w:rPr>
          <w:rFonts w:ascii="宋体" w:hAnsi="宋体" w:cs="Times New Roman" w:hint="eastAsia"/>
          <w:kern w:val="0"/>
          <w:sz w:val="24"/>
          <w14:ligatures w14:val="none"/>
        </w:rPr>
        <w:lastRenderedPageBreak/>
        <w:t>动生成周期，还支持手动选择时间范围生成报表数据，满足医院用药数据统计的时间范围选择。</w:t>
      </w:r>
    </w:p>
    <w:p w14:paraId="0EB96AD2"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系统提供报表预览、编辑、复制、移动功能，支持用户预览、修改、删除、复制、移动自定义报表，并支持对自定义报表分类管理。</w:t>
      </w:r>
    </w:p>
    <w:p w14:paraId="7A43A73E"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系统提供标准出厂指标，用户可直接选择出厂指标组合成新的自定义报表，同时系统支持用户自定义常用维度的统计指标、计算指标、手工指标；</w:t>
      </w:r>
    </w:p>
    <w:p w14:paraId="1073F521" w14:textId="77777777" w:rsidR="00761D29" w:rsidRPr="00761D29" w:rsidRDefault="00761D29" w:rsidP="00E20BCB">
      <w:pPr>
        <w:numPr>
          <w:ilvl w:val="0"/>
          <w:numId w:val="4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统计指标：支持用户个性化设定药品属性、药品分类、问题类型条件，用于筛选并统计满足条件的处方数、处方人次、出院人次、用药人次、问题发生数、处方金额、药品金额、品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数、累计品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数、品种数、累计品种数、医嘱条目数、使用量（DDDS）；</w:t>
      </w:r>
    </w:p>
    <w:p w14:paraId="4B8FB35A" w14:textId="77777777" w:rsidR="00761D29" w:rsidRPr="00761D29" w:rsidRDefault="00761D29" w:rsidP="00E20BCB">
      <w:pPr>
        <w:numPr>
          <w:ilvl w:val="0"/>
          <w:numId w:val="4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计算指标：支持用户选择多个相同数据来源的指标进行运算，实现个性化配置所需的计算指标；</w:t>
      </w:r>
    </w:p>
    <w:p w14:paraId="62E05EA8" w14:textId="77777777" w:rsidR="00761D29" w:rsidRPr="00761D29" w:rsidRDefault="00761D29" w:rsidP="00E20BCB">
      <w:pPr>
        <w:numPr>
          <w:ilvl w:val="0"/>
          <w:numId w:val="4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手工指标：支持用户增加手工指标，用于展示无法统计或计算的相关内容，提供手工指标页面输入结果数据功能；</w:t>
      </w:r>
    </w:p>
    <w:p w14:paraId="549C408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支持编辑调整自定义报表的格式，可设置表头、表尾、单元格合并及指标排序。</w:t>
      </w:r>
    </w:p>
    <w:p w14:paraId="096356CE" w14:textId="77777777" w:rsidR="00761D29" w:rsidRPr="00761D29" w:rsidRDefault="00761D29" w:rsidP="00E20BCB">
      <w:pPr>
        <w:numPr>
          <w:ilvl w:val="0"/>
          <w:numId w:val="3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其他功能</w:t>
      </w:r>
    </w:p>
    <w:p w14:paraId="4305CA51"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支持报表按机构</w:t>
      </w:r>
      <w:proofErr w:type="gramStart"/>
      <w:r w:rsidRPr="00761D29">
        <w:rPr>
          <w:rFonts w:ascii="宋体" w:hAnsi="宋体" w:cs="Times New Roman"/>
          <w:kern w:val="0"/>
          <w:sz w:val="24"/>
          <w14:ligatures w14:val="none"/>
        </w:rPr>
        <w:t>》</w:t>
      </w:r>
      <w:proofErr w:type="gramEnd"/>
      <w:r w:rsidRPr="00761D29">
        <w:rPr>
          <w:rFonts w:ascii="宋体" w:hAnsi="宋体" w:cs="Times New Roman"/>
          <w:kern w:val="0"/>
          <w:sz w:val="24"/>
          <w14:ligatures w14:val="none"/>
        </w:rPr>
        <w:t>科室</w:t>
      </w:r>
      <w:proofErr w:type="gramStart"/>
      <w:r w:rsidRPr="00761D29">
        <w:rPr>
          <w:rFonts w:ascii="宋体" w:hAnsi="宋体" w:cs="Times New Roman"/>
          <w:kern w:val="0"/>
          <w:sz w:val="24"/>
          <w14:ligatures w14:val="none"/>
        </w:rPr>
        <w:t>》</w:t>
      </w:r>
      <w:proofErr w:type="gramEnd"/>
      <w:r w:rsidRPr="00761D29">
        <w:rPr>
          <w:rFonts w:ascii="宋体" w:hAnsi="宋体" w:cs="Times New Roman"/>
          <w:kern w:val="0"/>
          <w:sz w:val="24"/>
          <w14:ligatures w14:val="none"/>
        </w:rPr>
        <w:t>医生（或医疗组）的下钻展示，并支持按条件筛选报表统计结果；</w:t>
      </w:r>
    </w:p>
    <w:p w14:paraId="502F6914"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支持按月、季度、年自动生成周期性报表，同时支持用户生成非周期性报表数据；</w:t>
      </w:r>
    </w:p>
    <w:p w14:paraId="45DF146F"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支持在线调整报表的显示内容，包括显示哪些指标及指标显示顺序；</w:t>
      </w:r>
    </w:p>
    <w:p w14:paraId="1A1FBCF2"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支持具体指标统计结果的点击排序；</w:t>
      </w:r>
    </w:p>
    <w:p w14:paraId="4EA0427D"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支持数据有变化时，提醒用户重新生成报表；</w:t>
      </w:r>
    </w:p>
    <w:p w14:paraId="7523A68D"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支持报表导出，导出格式为excel格式；</w:t>
      </w:r>
    </w:p>
    <w:p w14:paraId="73B953B3"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sz w:val="24"/>
          <w14:ligatures w14:val="none"/>
        </w:rPr>
      </w:pPr>
      <w:r w:rsidRPr="00761D29">
        <w:rPr>
          <w:rFonts w:ascii="宋体" w:hAnsi="宋体" w:cs="Times New Roman"/>
          <w:kern w:val="0"/>
          <w:sz w:val="24"/>
          <w14:ligatures w14:val="none"/>
        </w:rPr>
        <w:t>支持配置报表查看</w:t>
      </w:r>
      <w:r w:rsidRPr="00761D29">
        <w:rPr>
          <w:rFonts w:ascii="宋体" w:hAnsi="宋体" w:cs="Times New Roman" w:hint="eastAsia"/>
          <w:kern w:val="0"/>
          <w:sz w:val="24"/>
          <w14:ligatures w14:val="none"/>
        </w:rPr>
        <w:t>、报表生成、报表管理、报表填写</w:t>
      </w:r>
      <w:r w:rsidRPr="00761D29">
        <w:rPr>
          <w:rFonts w:ascii="宋体" w:hAnsi="宋体" w:cs="Times New Roman"/>
          <w:kern w:val="0"/>
          <w:sz w:val="24"/>
          <w14:ligatures w14:val="none"/>
        </w:rPr>
        <w:t>的用户权限</w:t>
      </w:r>
      <w:r w:rsidRPr="00761D29">
        <w:rPr>
          <w:rFonts w:ascii="宋体" w:hAnsi="宋体" w:cs="Times New Roman" w:hint="eastAsia"/>
          <w:kern w:val="0"/>
          <w:sz w:val="24"/>
          <w14:ligatures w14:val="none"/>
        </w:rPr>
        <w:t>。</w:t>
      </w:r>
    </w:p>
    <w:p w14:paraId="27CCEA32" w14:textId="77777777" w:rsidR="00761D29" w:rsidRPr="00761D29" w:rsidRDefault="00761D29" w:rsidP="00E20BCB">
      <w:pPr>
        <w:pStyle w:val="2"/>
        <w:numPr>
          <w:ilvl w:val="1"/>
          <w:numId w:val="3"/>
        </w:numPr>
        <w:spacing w:line="276" w:lineRule="auto"/>
        <w:ind w:firstLineChars="0"/>
        <w:rPr>
          <w:rFonts w:ascii="宋体" w:hAnsi="宋体"/>
        </w:rPr>
      </w:pPr>
      <w:r w:rsidRPr="00761D29">
        <w:rPr>
          <w:rFonts w:ascii="宋体" w:hAnsi="宋体" w:hint="eastAsia"/>
        </w:rPr>
        <w:t>智能审方系统</w:t>
      </w:r>
    </w:p>
    <w:p w14:paraId="7B4156DA"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应根据《医疗机构处方审核规范》、《关于加强药事管理转变药学服务模式的通知》、《中华人民共和国药品管理法》、《医疗机构药事管理规定》、《医院处方点评管理规范（试行）》、《处方管理办法》等相关法律法规的要求，实现药师对处方（医嘱）的实时审查功能。</w:t>
      </w:r>
    </w:p>
    <w:p w14:paraId="0811D3AA" w14:textId="77777777" w:rsidR="000C7C96" w:rsidRPr="00D73F09" w:rsidRDefault="000C7C96"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0BF52FAA" w14:textId="77777777" w:rsidR="000C7C96" w:rsidRPr="00D73F09" w:rsidRDefault="000C7C96"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14ADEF78" w14:textId="2EF1C3E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lang w:val="zh-CN"/>
        </w:rPr>
        <w:t>处方</w:t>
      </w:r>
      <w:r w:rsidRPr="00761D29">
        <w:rPr>
          <w:rFonts w:ascii="宋体" w:hAnsi="宋体" w:hint="eastAsia"/>
          <w:lang w:val="zh-CN"/>
        </w:rPr>
        <w:t>/医嘱审查流程</w:t>
      </w:r>
    </w:p>
    <w:p w14:paraId="6FC89540" w14:textId="77777777" w:rsidR="00761D29" w:rsidRPr="00761D29" w:rsidRDefault="00761D29" w:rsidP="00E20BCB">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系统提供审方药师门诊审方工作平台，支持药师在患者缴费前完成门诊处方的实时审查；</w:t>
      </w:r>
    </w:p>
    <w:p w14:paraId="7D129D1A" w14:textId="77777777" w:rsidR="00761D29" w:rsidRPr="00761D29" w:rsidRDefault="00761D29" w:rsidP="00E20BCB">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系统提供审方药师住院审方工作平台，支持药师在医嘱调剂前完成住院医嘱的实时审查；</w:t>
      </w:r>
    </w:p>
    <w:p w14:paraId="4E21DB2A" w14:textId="77777777" w:rsidR="00761D29" w:rsidRPr="00761D29" w:rsidRDefault="00761D29" w:rsidP="00E20BCB">
      <w:pPr>
        <w:numPr>
          <w:ilvl w:val="0"/>
          <w:numId w:val="42"/>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支持按照系统预设的合理用药规则对进入审方系统的处方/医嘱进行实</w:t>
      </w:r>
      <w:r w:rsidRPr="00761D29">
        <w:rPr>
          <w:rFonts w:ascii="宋体" w:hAnsi="宋体" w:cs="Times New Roman" w:hint="eastAsia"/>
          <w:kern w:val="0"/>
          <w:sz w:val="24"/>
          <w14:ligatures w14:val="none"/>
        </w:rPr>
        <w:lastRenderedPageBreak/>
        <w:t>时审查，再由审方药师选取全部或部分处方/医嘱进行人工审核，审核通过的处方/医嘱进入下一流程，审核不通过的打回到医生端，由医生选择双签或修改，实现审方药师的实时审方。</w:t>
      </w:r>
    </w:p>
    <w:p w14:paraId="03E1C9AE"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审方方案和模式设置</w:t>
      </w:r>
    </w:p>
    <w:p w14:paraId="0802CF83"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筛选需要审方药师人工审查的处方/医嘱。可按照科室、病区、医生、药品、诊断、警示信息等条件设置一个或多个审方方案，用于待审核处方/医嘱的过滤，确定待审核处方/医嘱任务；对于不符合方案设置的处方/医嘱，支持处方/医嘱自动通过审核；</w:t>
      </w:r>
    </w:p>
    <w:p w14:paraId="6EDF8A03"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支持医院自定义特殊管控药品审方方案，例如重点监控药品、精麻药品等，必须经过人工审核才允许执行，不受超时时间限制；</w:t>
      </w:r>
    </w:p>
    <w:p w14:paraId="10BE827D"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支持按药师分配审方任务：可按照科室、病区、诊断、药品等条件设置药师的审方权限，系统可根据药师权限自动将总的待审核处方/医嘱任务分配给审方药师；</w:t>
      </w:r>
    </w:p>
    <w:p w14:paraId="77A0B060"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门急诊支持单张处方、按患者合并当日所有处方或</w:t>
      </w:r>
      <w:proofErr w:type="gramStart"/>
      <w:r w:rsidRPr="00761D29">
        <w:rPr>
          <w:rFonts w:ascii="宋体" w:hAnsi="宋体" w:cs="Times New Roman" w:hint="eastAsia"/>
          <w:kern w:val="0"/>
          <w:sz w:val="24"/>
          <w14:ligatures w14:val="none"/>
        </w:rPr>
        <w:t>跨天跨就诊</w:t>
      </w:r>
      <w:proofErr w:type="gramEnd"/>
      <w:r w:rsidRPr="00761D29">
        <w:rPr>
          <w:rFonts w:ascii="宋体" w:hAnsi="宋体" w:cs="Times New Roman" w:hint="eastAsia"/>
          <w:kern w:val="0"/>
          <w:sz w:val="24"/>
          <w14:ligatures w14:val="none"/>
        </w:rPr>
        <w:t>合并患者所有处方审查医生用药问题；</w:t>
      </w:r>
    </w:p>
    <w:p w14:paraId="6A9B5134"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住院支持按患者审查或按组拆分审查，按患者审查即患者一次传入的医嘱为一个审查任务，按组拆分审查即患者一次传入的医嘱按组号拆分为多个审查任务，便于医院根据实际需要合理安排审方工作；</w:t>
      </w:r>
    </w:p>
    <w:p w14:paraId="63871B52"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支持在审方方案中设置药师工作时间，对于非工作时间的处方/医嘱，可自动通过审核，不影响处方/医嘱的执行。</w:t>
      </w:r>
    </w:p>
    <w:p w14:paraId="512FF40D" w14:textId="77777777" w:rsidR="00761D29" w:rsidRPr="00761D29" w:rsidRDefault="00761D29" w:rsidP="00E20BCB">
      <w:pPr>
        <w:numPr>
          <w:ilvl w:val="0"/>
          <w:numId w:val="43"/>
        </w:numPr>
        <w:snapToGrid w:val="0"/>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支持按患者跨科室、跨处方、跨时段、门诊处方住院医嘱进行联合审查，避免药物相互作用、重复用药、累积剂量。</w:t>
      </w:r>
    </w:p>
    <w:p w14:paraId="54F3C635" w14:textId="77777777" w:rsidR="00761D29" w:rsidRPr="00D73F09" w:rsidRDefault="00761D29" w:rsidP="00E20BCB">
      <w:pPr>
        <w:spacing w:line="276" w:lineRule="auto"/>
        <w:ind w:firstLine="420"/>
        <w:rPr>
          <w:rFonts w:ascii="宋体" w:hAnsi="宋体"/>
        </w:rPr>
      </w:pPr>
      <w:r w:rsidRPr="00D73F09">
        <w:rPr>
          <w:rFonts w:ascii="宋体" w:hAnsi="宋体" w:hint="eastAsia"/>
        </w:rPr>
        <w:t>支持按照超说明书用药管理进行</w:t>
      </w:r>
    </w:p>
    <w:p w14:paraId="2707B499" w14:textId="77777777" w:rsidR="00761D29" w:rsidRPr="00761D29" w:rsidRDefault="00761D29" w:rsidP="00E20BCB">
      <w:pPr>
        <w:spacing w:line="276" w:lineRule="auto"/>
        <w:ind w:left="42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超说明书用药管理建设内容和要求</w:t>
      </w:r>
    </w:p>
    <w:p w14:paraId="6DA82726" w14:textId="77777777" w:rsidR="00761D29" w:rsidRPr="00761D29" w:rsidRDefault="00761D29" w:rsidP="00E20BCB">
      <w:pPr>
        <w:spacing w:line="276" w:lineRule="auto"/>
        <w:ind w:left="42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1、首先梳理我院已备案的超说明书使用药物（超适应证、超剂量、超给药途径、</w:t>
      </w:r>
      <w:proofErr w:type="gramStart"/>
      <w:r w:rsidRPr="00761D29">
        <w:rPr>
          <w:rFonts w:ascii="宋体" w:hAnsi="宋体" w:cs="Times New Roman" w:hint="eastAsia"/>
          <w:kern w:val="0"/>
          <w:sz w:val="24"/>
          <w14:ligatures w14:val="none"/>
        </w:rPr>
        <w:t>超适应</w:t>
      </w:r>
      <w:proofErr w:type="gramEnd"/>
      <w:r w:rsidRPr="00761D29">
        <w:rPr>
          <w:rFonts w:ascii="宋体" w:hAnsi="宋体" w:cs="Times New Roman" w:hint="eastAsia"/>
          <w:kern w:val="0"/>
          <w:sz w:val="24"/>
          <w14:ligatures w14:val="none"/>
        </w:rPr>
        <w:t>人群等）。</w:t>
      </w:r>
    </w:p>
    <w:p w14:paraId="66F2C747" w14:textId="77777777" w:rsidR="00761D29" w:rsidRPr="00761D29" w:rsidRDefault="00761D29" w:rsidP="00E20BCB">
      <w:pPr>
        <w:spacing w:line="276" w:lineRule="auto"/>
        <w:ind w:left="42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2、构建</w:t>
      </w:r>
      <w:proofErr w:type="gramStart"/>
      <w:r w:rsidRPr="00761D29">
        <w:rPr>
          <w:rFonts w:ascii="宋体" w:hAnsi="宋体" w:cs="Times New Roman" w:hint="eastAsia"/>
          <w:kern w:val="0"/>
          <w:sz w:val="24"/>
          <w14:ligatures w14:val="none"/>
        </w:rPr>
        <w:t>医院超</w:t>
      </w:r>
      <w:proofErr w:type="gramEnd"/>
      <w:r w:rsidRPr="00761D29">
        <w:rPr>
          <w:rFonts w:ascii="宋体" w:hAnsi="宋体" w:cs="Times New Roman" w:hint="eastAsia"/>
          <w:kern w:val="0"/>
          <w:sz w:val="24"/>
          <w14:ligatures w14:val="none"/>
        </w:rPr>
        <w:t>说明书用药知识库。基于循</w:t>
      </w:r>
      <w:proofErr w:type="gramStart"/>
      <w:r w:rsidRPr="00761D29">
        <w:rPr>
          <w:rFonts w:ascii="宋体" w:hAnsi="宋体" w:cs="Times New Roman" w:hint="eastAsia"/>
          <w:kern w:val="0"/>
          <w:sz w:val="24"/>
          <w14:ligatures w14:val="none"/>
        </w:rPr>
        <w:t>证依据构建超</w:t>
      </w:r>
      <w:proofErr w:type="gramEnd"/>
      <w:r w:rsidRPr="00761D29">
        <w:rPr>
          <w:rFonts w:ascii="宋体" w:hAnsi="宋体" w:cs="Times New Roman" w:hint="eastAsia"/>
          <w:kern w:val="0"/>
          <w:sz w:val="24"/>
          <w14:ligatures w14:val="none"/>
        </w:rPr>
        <w:t>说明书用药知识库，经医务部门备案审核、临床药师查阅文献审核确认后纳入知识库，对已备案的超说明书用药进行审核确认。支持《新编药物学》《临床用药须知》《中国国家处方集》、广东省药学会印发的《超药品说明书用药目录》2020年版、疾病诊疗指南及专家共识、较高级别的学术文献、国外说明书等作为依据并完成规则设置。</w:t>
      </w:r>
    </w:p>
    <w:p w14:paraId="0AD3CCFB" w14:textId="77777777" w:rsidR="00761D29" w:rsidRPr="00761D29" w:rsidRDefault="00761D29" w:rsidP="00E20BCB">
      <w:pPr>
        <w:spacing w:line="276" w:lineRule="auto"/>
        <w:ind w:left="42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3、参考 Micromedex的Thomson分级系统，将超说明书用药警示划分级别，不推荐和一般禁用在医师工作站予以提示，且医师需确认后可继续保存处方，同时审方药师端再进行审核；绝对禁用则医师工作站提示超说明书</w:t>
      </w:r>
      <w:proofErr w:type="gramStart"/>
      <w:r w:rsidRPr="00761D29">
        <w:rPr>
          <w:rFonts w:ascii="宋体" w:hAnsi="宋体" w:cs="Times New Roman" w:hint="eastAsia"/>
          <w:kern w:val="0"/>
          <w:sz w:val="24"/>
          <w14:ligatures w14:val="none"/>
        </w:rPr>
        <w:t>用药且</w:t>
      </w:r>
      <w:proofErr w:type="gramEnd"/>
      <w:r w:rsidRPr="00761D29">
        <w:rPr>
          <w:rFonts w:ascii="宋体" w:hAnsi="宋体" w:cs="Times New Roman" w:hint="eastAsia"/>
          <w:kern w:val="0"/>
          <w:sz w:val="24"/>
          <w14:ligatures w14:val="none"/>
        </w:rPr>
        <w:t>不能保存处方。</w:t>
      </w:r>
    </w:p>
    <w:p w14:paraId="7A6B7905" w14:textId="77777777" w:rsidR="00761D29" w:rsidRPr="00761D29" w:rsidRDefault="00761D29" w:rsidP="00E20BCB">
      <w:pPr>
        <w:spacing w:line="276" w:lineRule="auto"/>
        <w:ind w:left="42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4、医师结合提示信息</w:t>
      </w:r>
      <w:proofErr w:type="gramStart"/>
      <w:r w:rsidRPr="00761D29">
        <w:rPr>
          <w:rFonts w:ascii="宋体" w:hAnsi="宋体" w:cs="Times New Roman" w:hint="eastAsia"/>
          <w:kern w:val="0"/>
          <w:sz w:val="24"/>
          <w14:ligatures w14:val="none"/>
        </w:rPr>
        <w:t>明确超</w:t>
      </w:r>
      <w:proofErr w:type="gramEnd"/>
      <w:r w:rsidRPr="00761D29">
        <w:rPr>
          <w:rFonts w:ascii="宋体" w:hAnsi="宋体" w:cs="Times New Roman" w:hint="eastAsia"/>
          <w:kern w:val="0"/>
          <w:sz w:val="24"/>
          <w14:ligatures w14:val="none"/>
        </w:rPr>
        <w:t>说明书用药予以再次确认后保存处方并完成超说明书用药知情同意书的打印。</w:t>
      </w:r>
    </w:p>
    <w:p w14:paraId="080EABBB"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lastRenderedPageBreak/>
        <w:t>审方页面展示</w:t>
      </w:r>
    </w:p>
    <w:p w14:paraId="35DEE29A"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 xml:space="preserve">审方页面一体化展示患者信息、处方/医嘱信息、检查检验信息、手术信息、电子病历信息、生命体征趋势图及系统自动审查结果；其中对患者异常检验指标突出显示； </w:t>
      </w:r>
    </w:p>
    <w:p w14:paraId="42A7F43A"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支持在药师审方时，展示干预阶段医生填写的特别用药理由；</w:t>
      </w:r>
    </w:p>
    <w:p w14:paraId="40513D72"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药品使用监护点的突出展示，药品使用监护点即药师在审核某个药品的过程中需要重点关注信息，包括与药品适应症、疗效、禁忌症、不良反应等相关的检验指标、检查、生命体征和手术信息；支持查看检验指标趋势图，并支持对患者异常检验指标的突出显示；助力药师快速、全面、精准的审核处方/医嘱；</w:t>
      </w:r>
    </w:p>
    <w:p w14:paraId="07AF193B"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可实时展示给审方药师，待审核处方/医嘱任务总量和分配给该药师的待审处方/医嘱任务数量；</w:t>
      </w:r>
    </w:p>
    <w:p w14:paraId="6367A59A"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支持呈现药师对处方/医嘱的历史审核记录、状态、干预过程等内容；</w:t>
      </w:r>
    </w:p>
    <w:p w14:paraId="1A48F57D"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支持用户自定义设置处方/医嘱明细页面展示的字段，并可设置字段排序，方便药师关注信息的优先展示。</w:t>
      </w:r>
    </w:p>
    <w:p w14:paraId="7BFE8F81"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支持处方/医嘱审核时通过链接跳转到H</w:t>
      </w:r>
      <w:r w:rsidRPr="00761D29">
        <w:rPr>
          <w:rFonts w:ascii="宋体" w:hAnsi="宋体" w:cs="Times New Roman"/>
          <w:kern w:val="0"/>
          <w:sz w:val="24"/>
          <w14:ligatures w14:val="none"/>
        </w:rPr>
        <w:t>IS</w:t>
      </w:r>
      <w:r w:rsidRPr="00761D29">
        <w:rPr>
          <w:rFonts w:ascii="宋体" w:hAnsi="宋体" w:cs="Times New Roman" w:hint="eastAsia"/>
          <w:kern w:val="0"/>
          <w:sz w:val="24"/>
          <w14:ligatures w14:val="none"/>
        </w:rPr>
        <w:t>电子病历页面。</w:t>
      </w:r>
    </w:p>
    <w:p w14:paraId="6FD4328F" w14:textId="77777777" w:rsidR="00761D29" w:rsidRPr="00D73F09" w:rsidRDefault="00761D29" w:rsidP="00E20BCB">
      <w:pPr>
        <w:spacing w:line="276" w:lineRule="auto"/>
        <w:ind w:firstLine="420"/>
        <w:rPr>
          <w:rFonts w:ascii="宋体" w:hAnsi="宋体" w:hint="eastAsia"/>
        </w:rPr>
      </w:pPr>
      <w:r w:rsidRPr="00D73F09">
        <w:rPr>
          <w:rFonts w:ascii="宋体" w:hAnsi="宋体" w:hint="eastAsia"/>
        </w:rPr>
        <w:t>（8）审方页面展示</w:t>
      </w:r>
    </w:p>
    <w:p w14:paraId="3AA48AF7" w14:textId="77777777" w:rsidR="00761D29" w:rsidRPr="00D73F09" w:rsidRDefault="00761D29" w:rsidP="00E20BCB">
      <w:pPr>
        <w:spacing w:line="276" w:lineRule="auto"/>
        <w:ind w:firstLine="420"/>
        <w:rPr>
          <w:rFonts w:ascii="宋体" w:hAnsi="宋体" w:hint="eastAsia"/>
        </w:rPr>
      </w:pPr>
      <w:r w:rsidRPr="00D73F09">
        <w:rPr>
          <w:rFonts w:ascii="宋体" w:hAnsi="宋体" w:hint="eastAsia"/>
        </w:rPr>
        <w:t>1）门诊患者处方页面一体化展示实时检验检查信息、影像学信息，异常值突出显示，助力药师快速全面审核处方。</w:t>
      </w:r>
    </w:p>
    <w:p w14:paraId="5573F8AD" w14:textId="77777777" w:rsidR="00761D29" w:rsidRPr="00D73F09" w:rsidRDefault="00761D29" w:rsidP="00E20BCB">
      <w:pPr>
        <w:spacing w:line="276" w:lineRule="auto"/>
        <w:ind w:firstLine="420"/>
        <w:rPr>
          <w:rFonts w:ascii="宋体" w:hAnsi="宋体" w:hint="eastAsia"/>
        </w:rPr>
      </w:pPr>
      <w:r w:rsidRPr="00D73F09">
        <w:rPr>
          <w:rFonts w:ascii="宋体" w:hAnsi="宋体" w:hint="eastAsia"/>
        </w:rPr>
        <w:t>2）患者使用的药品存在交叉过敏、成分过敏，包括药品与辅料或食物过敏信息，药品的绝对禁忌症和相对禁忌症可展示给审方药师。</w:t>
      </w:r>
    </w:p>
    <w:p w14:paraId="5D17E19C"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处方/医嘱人工审查</w:t>
      </w:r>
    </w:p>
    <w:p w14:paraId="7836F290"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支持审方药师</w:t>
      </w:r>
      <w:proofErr w:type="gramStart"/>
      <w:r w:rsidRPr="00761D29">
        <w:rPr>
          <w:rFonts w:ascii="宋体" w:hAnsi="宋体" w:cs="Times New Roman" w:hint="eastAsia"/>
          <w:kern w:val="0"/>
          <w:sz w:val="24"/>
          <w14:ligatures w14:val="none"/>
        </w:rPr>
        <w:t>查看分</w:t>
      </w:r>
      <w:proofErr w:type="gramEnd"/>
      <w:r w:rsidRPr="00761D29">
        <w:rPr>
          <w:rFonts w:ascii="宋体" w:hAnsi="宋体" w:cs="Times New Roman" w:hint="eastAsia"/>
          <w:kern w:val="0"/>
          <w:sz w:val="24"/>
          <w14:ligatures w14:val="none"/>
        </w:rPr>
        <w:t>配给自己的待审处方/医嘱任务；门急诊可按科室、医生、处方号进行任务筛选；住院可按病区、医嘱类型、患者号进行任务筛选；</w:t>
      </w:r>
      <w:proofErr w:type="gramStart"/>
      <w:r w:rsidRPr="00761D29">
        <w:rPr>
          <w:rFonts w:ascii="宋体" w:hAnsi="宋体" w:cs="Times New Roman" w:hint="eastAsia"/>
          <w:kern w:val="0"/>
          <w:sz w:val="24"/>
          <w14:ligatures w14:val="none"/>
        </w:rPr>
        <w:t>支持静配医嘱</w:t>
      </w:r>
      <w:proofErr w:type="gramEnd"/>
      <w:r w:rsidRPr="00761D29">
        <w:rPr>
          <w:rFonts w:ascii="宋体" w:hAnsi="宋体" w:cs="Times New Roman" w:hint="eastAsia"/>
          <w:kern w:val="0"/>
          <w:sz w:val="24"/>
          <w14:ligatures w14:val="none"/>
        </w:rPr>
        <w:t>的单独审核和分配给指定药师；</w:t>
      </w:r>
    </w:p>
    <w:p w14:paraId="6F0476CB"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支持先开具处方/医嘱、紧急处方/医嘱、特殊给药频率/给药途径/医嘱类型的处方/医嘱优先审核；</w:t>
      </w:r>
    </w:p>
    <w:p w14:paraId="194E4CF3"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支持审方药师选择多张处方/医嘱，批量审核通过；</w:t>
      </w:r>
    </w:p>
    <w:p w14:paraId="6BEABBD9"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支持审方药师在审核处方/医嘱时对系统自动审查结果进行确认，并支持人工输入审核意见及用药建议；对于人工输入的内容，支持药师自定义审核意见模板，便于药师在审核时进行选择；</w:t>
      </w:r>
    </w:p>
    <w:p w14:paraId="27356F2A"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支持审方药师根据问题的严重程度选择是否强制要求医生修改处方/医嘱；</w:t>
      </w:r>
    </w:p>
    <w:p w14:paraId="47F6777F"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支持由于适应症禁忌症相关不合理用药问题打回的处方/医嘱，当医生补充或修改诊断后自动触发再次审方；</w:t>
      </w:r>
    </w:p>
    <w:p w14:paraId="555329CA"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支持待审处方/医嘱超过规定时间，自动超时通过，并支持用户自定义超时时间；</w:t>
      </w:r>
    </w:p>
    <w:p w14:paraId="7276FE60"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支持处方/医嘱打回后，当医生超过一定时间未处理时提示给药师，且可以对医生</w:t>
      </w:r>
      <w:proofErr w:type="gramStart"/>
      <w:r w:rsidRPr="00761D29">
        <w:rPr>
          <w:rFonts w:ascii="宋体" w:hAnsi="宋体" w:cs="Times New Roman" w:hint="eastAsia"/>
          <w:kern w:val="0"/>
          <w:sz w:val="24"/>
          <w14:ligatures w14:val="none"/>
        </w:rPr>
        <w:t>超时未</w:t>
      </w:r>
      <w:proofErr w:type="gramEnd"/>
      <w:r w:rsidRPr="00761D29">
        <w:rPr>
          <w:rFonts w:ascii="宋体" w:hAnsi="宋体" w:cs="Times New Roman" w:hint="eastAsia"/>
          <w:kern w:val="0"/>
          <w:sz w:val="24"/>
          <w14:ligatures w14:val="none"/>
        </w:rPr>
        <w:t>处理的时间进行设置；</w:t>
      </w:r>
    </w:p>
    <w:p w14:paraId="5A099A77"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kern w:val="0"/>
          <w:sz w:val="24"/>
          <w14:ligatures w14:val="none"/>
        </w:rPr>
        <w:t>支持处方/医嘱打回后，当医生对打回的处方/医嘱进行双签后，在药师界面显示双</w:t>
      </w:r>
      <w:proofErr w:type="gramStart"/>
      <w:r w:rsidRPr="00761D29">
        <w:rPr>
          <w:rFonts w:ascii="宋体" w:hAnsi="宋体" w:cs="Times New Roman"/>
          <w:kern w:val="0"/>
          <w:sz w:val="24"/>
          <w14:ligatures w14:val="none"/>
        </w:rPr>
        <w:t>签理由</w:t>
      </w:r>
      <w:proofErr w:type="gramEnd"/>
      <w:r w:rsidRPr="00761D29">
        <w:rPr>
          <w:rFonts w:ascii="宋体" w:hAnsi="宋体" w:cs="Times New Roman"/>
          <w:kern w:val="0"/>
          <w:sz w:val="24"/>
          <w14:ligatures w14:val="none"/>
        </w:rPr>
        <w:t>并通过任务；</w:t>
      </w:r>
    </w:p>
    <w:p w14:paraId="3D77AF28"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支持处方/医嘱打回后，当医生跟审方药师沟通后可以通过审查时，支持处方/医嘱的重新审查通过，并支持药师输入通过理由；</w:t>
      </w:r>
    </w:p>
    <w:p w14:paraId="338768E6"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支持处方/医嘱的收藏，并可设置收藏分类，用于经典案例回顾等；</w:t>
      </w:r>
    </w:p>
    <w:p w14:paraId="6CD01173"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支持在处方/医嘱审核任务上添加备注信息用于审方过程的记录，如“跟医生沟通需要审核通过”等。</w:t>
      </w:r>
    </w:p>
    <w:p w14:paraId="053A5713"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支持在药房发药或后续执行时，根据返回的重要警示信息，对自动通过或超时通过的医嘱，进行再次审核；</w:t>
      </w:r>
    </w:p>
    <w:p w14:paraId="2A2B35C4"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支持定时对住院患者当前所有有效医嘱进行合并审查，对存在超用药疗程或因检验指标、生命体征、诊断、手术等信息发生变化，而产生新的用药问题时，提示药师关注处理。</w:t>
      </w:r>
    </w:p>
    <w:p w14:paraId="56BA6D14"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审查结果查看</w:t>
      </w:r>
    </w:p>
    <w:p w14:paraId="48F7800B" w14:textId="77777777" w:rsidR="00761D29" w:rsidRPr="00761D29" w:rsidRDefault="00761D29" w:rsidP="00E20BCB">
      <w:pPr>
        <w:numPr>
          <w:ilvl w:val="0"/>
          <w:numId w:val="46"/>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支持查看进入审方系统的全部处方或医嘱，包括人工审核通过及打回的处方/医嘱、系统自动通过、超时通过的处方/医嘱；</w:t>
      </w:r>
    </w:p>
    <w:p w14:paraId="59F7EF6D" w14:textId="77777777" w:rsidR="00761D29" w:rsidRPr="00761D29" w:rsidRDefault="00761D29" w:rsidP="00E20BCB">
      <w:pPr>
        <w:numPr>
          <w:ilvl w:val="0"/>
          <w:numId w:val="4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支持处方/医嘱审核历史的查看和导出，包括审方药师审核意见及医生处理结果；</w:t>
      </w:r>
    </w:p>
    <w:p w14:paraId="17A902BD" w14:textId="77777777" w:rsidR="00761D29" w:rsidRPr="00761D29" w:rsidRDefault="00761D29" w:rsidP="00E20BCB">
      <w:pPr>
        <w:numPr>
          <w:ilvl w:val="0"/>
          <w:numId w:val="46"/>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支持按日期、科室、警示类型、药品分类、药品名称、审方药师、审核状态、处方号、患者号、给药途径等条件筛选处方/医嘱，并支持药师已收藏案例的筛选查看。</w:t>
      </w:r>
    </w:p>
    <w:p w14:paraId="49DAD3D7"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审方质量评价</w:t>
      </w:r>
    </w:p>
    <w:p w14:paraId="6AFDCE5F" w14:textId="77777777" w:rsidR="00761D29" w:rsidRPr="00761D29" w:rsidRDefault="00761D29" w:rsidP="00E20BCB">
      <w:pPr>
        <w:numPr>
          <w:ilvl w:val="0"/>
          <w:numId w:val="47"/>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支持根据日期、来源、审方药师、药品名称等条件，全部或随机抽取已审核处方/医嘱供药学管理人员进行回顾性分析评价，并可根据评价结果生成评价报表；</w:t>
      </w:r>
    </w:p>
    <w:p w14:paraId="25E3089A" w14:textId="77777777" w:rsidR="00761D29" w:rsidRPr="00761D29" w:rsidRDefault="00761D29" w:rsidP="00E20BCB">
      <w:pPr>
        <w:numPr>
          <w:ilvl w:val="0"/>
          <w:numId w:val="47"/>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支持审方药师登入系统查看本人的审方评价结果。</w:t>
      </w:r>
    </w:p>
    <w:p w14:paraId="11CDB99D" w14:textId="77777777"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统计分析</w:t>
      </w:r>
    </w:p>
    <w:p w14:paraId="1C568252" w14:textId="77777777" w:rsidR="00761D29" w:rsidRPr="00761D29" w:rsidRDefault="00761D29" w:rsidP="00E20BCB">
      <w:pPr>
        <w:shd w:val="clear" w:color="auto" w:fill="FFFFFF"/>
        <w:spacing w:line="276" w:lineRule="auto"/>
        <w:ind w:firstLineChars="0" w:firstLine="42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支持处方/医嘱审方工作统计，包括：</w:t>
      </w:r>
    </w:p>
    <w:p w14:paraId="3DD245CD" w14:textId="77777777" w:rsidR="00761D29" w:rsidRPr="00761D29" w:rsidRDefault="00761D29" w:rsidP="00E20BCB">
      <w:pPr>
        <w:numPr>
          <w:ilvl w:val="0"/>
          <w:numId w:val="4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从机构、科室、医生等角度统计处方/医嘱数量及审查概况，包括自动通过处方数/医嘱组数、药师打回、药师通过处方数/医嘱组数等指标；</w:t>
      </w:r>
    </w:p>
    <w:p w14:paraId="46CCA449" w14:textId="77777777" w:rsidR="00761D29" w:rsidRPr="00761D29" w:rsidRDefault="00761D29" w:rsidP="00E20BCB">
      <w:pPr>
        <w:numPr>
          <w:ilvl w:val="0"/>
          <w:numId w:val="4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支持统计各审方药师审核的处方数/医嘱组数、审核通过、审核打回的处方数/医嘱组数等指标；</w:t>
      </w:r>
    </w:p>
    <w:p w14:paraId="33C7640E" w14:textId="77777777" w:rsidR="00761D29" w:rsidRPr="00761D29" w:rsidRDefault="00761D29" w:rsidP="00E20BCB">
      <w:pPr>
        <w:numPr>
          <w:ilvl w:val="0"/>
          <w:numId w:val="4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从机构、科室、医生、药师等维度统计处方/医嘱打回后医生对打回处方</w:t>
      </w:r>
      <w:r w:rsidRPr="00761D29">
        <w:rPr>
          <w:rFonts w:ascii="宋体" w:hAnsi="宋体" w:cs="Times New Roman" w:hint="eastAsia"/>
          <w:kern w:val="0"/>
          <w:sz w:val="24"/>
          <w14:ligatures w14:val="none"/>
        </w:rPr>
        <w:lastRenderedPageBreak/>
        <w:t>/医嘱的处理情况，包括医生双签、医生修改处方数/医嘱组数等指标；</w:t>
      </w:r>
    </w:p>
    <w:p w14:paraId="03563745" w14:textId="77777777" w:rsidR="00761D29" w:rsidRPr="00761D29" w:rsidRDefault="00761D29" w:rsidP="00E20BCB">
      <w:pPr>
        <w:numPr>
          <w:ilvl w:val="0"/>
          <w:numId w:val="48"/>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从机构、科室、医生、药师等角度统计药师审方的效率及医生处理的效率，包括药师审核耗时、医生处理耗时等指标；</w:t>
      </w:r>
    </w:p>
    <w:p w14:paraId="1D92FECD" w14:textId="77777777" w:rsidR="00761D29" w:rsidRPr="00761D29" w:rsidRDefault="00761D29" w:rsidP="00E20BCB">
      <w:pPr>
        <w:numPr>
          <w:ilvl w:val="0"/>
          <w:numId w:val="4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统计药师审核的处方/医嘱中各问题类型的发生的情况，包括打回处方数/医嘱组数、医生双签、医生修改处方数/医嘱组数等指标。</w:t>
      </w:r>
    </w:p>
    <w:p w14:paraId="2B45C2CF"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审方消息沟通</w:t>
      </w:r>
    </w:p>
    <w:p w14:paraId="2E4F4BDA"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支持审方药师打回处方/医嘱后，可通过审方消息沟通工具将打回信息及打回原因提示给医生，医生和药师可以在客户端就用药方案实时交流；</w:t>
      </w:r>
    </w:p>
    <w:p w14:paraId="331DBD11"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支持医生登录医生工作站时自动登录审方消息客户端；</w:t>
      </w:r>
    </w:p>
    <w:p w14:paraId="16EB0AF9"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支持医生在通知中进行双签名操作；</w:t>
      </w:r>
    </w:p>
    <w:p w14:paraId="5210A51C"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支持医生查看消息通知和消息推送历史；</w:t>
      </w:r>
    </w:p>
    <w:p w14:paraId="639AF4EB"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支持医生回复审方打回的内容，并支持审方药师查看医生回复内容；</w:t>
      </w:r>
    </w:p>
    <w:p w14:paraId="4AB2BBBB"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支持医生离线时消息的存储，并支持医生在线时的消息推送；</w:t>
      </w:r>
    </w:p>
    <w:p w14:paraId="45D8BF0A"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对于门诊处方，支持设置消息推送给当前处方医生或处方科室所有医生；对于住院医嘱，支持设置消息推送给当前医嘱医生、所在病区所有医生或所在科室所有医生，以便及时处理。</w:t>
      </w:r>
    </w:p>
    <w:p w14:paraId="2725AEC3" w14:textId="77777777" w:rsidR="00761D29" w:rsidRPr="00D73F09" w:rsidRDefault="00761D29" w:rsidP="00E20BCB">
      <w:pPr>
        <w:pStyle w:val="2"/>
        <w:numPr>
          <w:ilvl w:val="1"/>
          <w:numId w:val="3"/>
        </w:numPr>
        <w:spacing w:line="276" w:lineRule="auto"/>
        <w:ind w:firstLineChars="0"/>
        <w:rPr>
          <w:rFonts w:ascii="宋体" w:hAnsi="宋体"/>
        </w:rPr>
      </w:pPr>
      <w:proofErr w:type="gramStart"/>
      <w:r w:rsidRPr="00D73F09">
        <w:rPr>
          <w:rFonts w:ascii="宋体" w:hAnsi="宋体" w:hint="eastAsia"/>
        </w:rPr>
        <w:t>智慧患教系统</w:t>
      </w:r>
      <w:proofErr w:type="gramEnd"/>
    </w:p>
    <w:p w14:paraId="280760A8" w14:textId="77777777" w:rsidR="00337B61" w:rsidRPr="00D73F09" w:rsidRDefault="00337B61" w:rsidP="00E20BCB">
      <w:pPr>
        <w:pStyle w:val="a9"/>
        <w:keepNext/>
        <w:keepLines/>
        <w:numPr>
          <w:ilvl w:val="1"/>
          <w:numId w:val="54"/>
        </w:numPr>
        <w:spacing w:before="160" w:after="80" w:line="276" w:lineRule="auto"/>
        <w:ind w:firstLineChars="0"/>
        <w:contextualSpacing w:val="0"/>
        <w:outlineLvl w:val="2"/>
        <w:rPr>
          <w:rFonts w:ascii="宋体" w:hAnsi="宋体" w:cstheme="majorBidi" w:hint="eastAsia"/>
          <w:vanish/>
          <w:color w:val="000000" w:themeColor="text1"/>
          <w:sz w:val="32"/>
          <w:szCs w:val="32"/>
          <w:lang w:val="zh-CN"/>
        </w:rPr>
      </w:pPr>
    </w:p>
    <w:p w14:paraId="6BAE374B" w14:textId="37E6B054"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用药教育知识库</w:t>
      </w:r>
    </w:p>
    <w:p w14:paraId="158C2AE4"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系统提供精准化患者用药教育知识库，即结合不同的患者特征信息（年龄、性别、妊娠状态、药品、诊断等），运行出</w:t>
      </w:r>
      <w:proofErr w:type="gramStart"/>
      <w:r w:rsidRPr="00761D29">
        <w:rPr>
          <w:rFonts w:ascii="宋体" w:hAnsi="宋体" w:cs="Times New Roman" w:hint="eastAsia"/>
          <w:kern w:val="0"/>
          <w:sz w:val="24"/>
          <w14:ligatures w14:val="none"/>
        </w:rPr>
        <w:t>个性化患教内容</w:t>
      </w:r>
      <w:proofErr w:type="gramEnd"/>
      <w:r w:rsidRPr="00761D29">
        <w:rPr>
          <w:rFonts w:ascii="宋体" w:hAnsi="宋体" w:cs="Times New Roman" w:hint="eastAsia"/>
          <w:kern w:val="0"/>
          <w:sz w:val="24"/>
          <w14:ligatures w14:val="none"/>
        </w:rPr>
        <w:t>，如：“间隔服药信息”只提示给同处方中有出现需要间隔服用药品的患者；“孕妇”、“备孕”相关信息只提示给相关人群，不提示给所有人；</w:t>
      </w:r>
    </w:p>
    <w:p w14:paraId="3D561D02"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覆盖药品：口服药、外用药、部分可以自用的注射剂（如胰岛素）等 ；</w:t>
      </w:r>
    </w:p>
    <w:p w14:paraId="2BA3A7B3"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知识库具体规则内容：用药方法、间隔服药、特殊药物贮藏方法、常见现象/药物特性、严重/致死不良反应、育龄女性/男性用药提示、孕期用药提示、其他用药注意事项等；</w:t>
      </w:r>
    </w:p>
    <w:p w14:paraId="40654CED"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用药规则知识库内容可视，所有规则（包括系统规则和自定义规则）直观展示、通俗易懂，并支持随时对规则进行验证测试，自定义规则审核后立即生效（不需要重启服务器）；</w:t>
      </w:r>
    </w:p>
    <w:p w14:paraId="09450435"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知识库更新后，系统支持新旧知识库的比对，并显示差异化结果，供用户自主选择全部更新、部分更新或不更新。</w:t>
      </w:r>
    </w:p>
    <w:p w14:paraId="37BF0C24"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用药教育打印功能</w:t>
      </w:r>
    </w:p>
    <w:p w14:paraId="3741A555" w14:textId="77777777" w:rsidR="00761D29" w:rsidRPr="00761D29" w:rsidRDefault="00761D29" w:rsidP="00E20BCB">
      <w:pPr>
        <w:numPr>
          <w:ilvl w:val="0"/>
          <w:numId w:val="5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支持用户自定义患者用药教育规则，能够对用药教育规则进行新增、修</w:t>
      </w:r>
      <w:r w:rsidRPr="00761D29">
        <w:rPr>
          <w:rFonts w:ascii="宋体" w:hAnsi="宋体" w:cs="Times New Roman" w:hint="eastAsia"/>
          <w:kern w:val="0"/>
          <w:sz w:val="24"/>
          <w14:ligatures w14:val="none"/>
        </w:rPr>
        <w:lastRenderedPageBreak/>
        <w:t>改和删除，可实现多重条件下的复杂逻辑判断，且可自定义提示内容，实现患者教育内容精准化；</w:t>
      </w:r>
    </w:p>
    <w:p w14:paraId="6C708910" w14:textId="77777777" w:rsidR="00761D29" w:rsidRPr="00761D29" w:rsidRDefault="00761D29" w:rsidP="00E20BCB">
      <w:pPr>
        <w:numPr>
          <w:ilvl w:val="0"/>
          <w:numId w:val="51"/>
        </w:numPr>
        <w:shd w:val="clear" w:color="auto" w:fill="FFFFFF"/>
        <w:spacing w:line="276" w:lineRule="auto"/>
        <w:ind w:firstLineChars="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可结合诊断、药品或合用药品（剂型、剂量、频率、给药途径）、性别、年龄、妊娠状态（孕周）</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条件，自定义设置间隔服药、育龄女性/男性用药提示、孕期用药提示、其他用药注意事项等个性化规则，使得药师可根据不同患者维护不同的患者教育内容。</w:t>
      </w:r>
    </w:p>
    <w:p w14:paraId="34472D30" w14:textId="77777777" w:rsidR="00761D29" w:rsidRPr="00761D29" w:rsidRDefault="00761D29" w:rsidP="00E20BCB">
      <w:pPr>
        <w:shd w:val="clear" w:color="auto" w:fill="FFFFFF"/>
        <w:spacing w:line="276" w:lineRule="auto"/>
        <w:ind w:left="42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（3）支持用药指导单的生成和打印，使得</w:t>
      </w:r>
      <w:proofErr w:type="gramStart"/>
      <w:r w:rsidRPr="00761D29">
        <w:rPr>
          <w:rFonts w:ascii="宋体" w:hAnsi="宋体" w:cs="Times New Roman" w:hint="eastAsia"/>
          <w:kern w:val="0"/>
          <w:sz w:val="24"/>
          <w14:ligatures w14:val="none"/>
        </w:rPr>
        <w:t>患教内容</w:t>
      </w:r>
      <w:proofErr w:type="gramEnd"/>
      <w:r w:rsidRPr="00761D29">
        <w:rPr>
          <w:rFonts w:ascii="宋体" w:hAnsi="宋体" w:cs="Times New Roman" w:hint="eastAsia"/>
          <w:kern w:val="0"/>
          <w:sz w:val="24"/>
          <w14:ligatures w14:val="none"/>
        </w:rPr>
        <w:t>直接展示于纸质版用药指导单中，便于患者直接查看，辅助药师指导患者用药，并且实现用药指导的标准化；</w:t>
      </w:r>
    </w:p>
    <w:p w14:paraId="299D6660" w14:textId="77777777" w:rsidR="00761D29" w:rsidRPr="00761D29" w:rsidRDefault="00761D29" w:rsidP="00E20BCB">
      <w:pPr>
        <w:shd w:val="clear" w:color="auto" w:fill="FFFFFF"/>
        <w:spacing w:line="276" w:lineRule="auto"/>
        <w:ind w:left="420" w:firstLineChars="0" w:firstLine="0"/>
        <w:jc w:val="both"/>
        <w:rPr>
          <w:rFonts w:ascii="宋体" w:hAnsi="宋体" w:cs="Times New Roman" w:hint="eastAsia"/>
          <w:b/>
          <w:kern w:val="0"/>
          <w:sz w:val="24"/>
          <w14:ligatures w14:val="none"/>
        </w:rPr>
      </w:pPr>
      <w:r w:rsidRPr="00761D29">
        <w:rPr>
          <w:rFonts w:ascii="宋体" w:hAnsi="宋体" w:cs="Times New Roman" w:hint="eastAsia"/>
          <w:kern w:val="0"/>
          <w:sz w:val="24"/>
          <w14:ligatures w14:val="none"/>
        </w:rPr>
        <w:t>（4）支持对已生成的用药指导单到打印机的分配，最终打印出供药师和患者使用的用药指导单。</w:t>
      </w:r>
    </w:p>
    <w:p w14:paraId="166D45D9" w14:textId="77777777" w:rsidR="00761D29" w:rsidRPr="00761D29" w:rsidRDefault="00761D29" w:rsidP="00E20BCB">
      <w:pPr>
        <w:shd w:val="clear" w:color="auto" w:fill="FFFFFF"/>
        <w:spacing w:line="276" w:lineRule="auto"/>
        <w:ind w:left="42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（5）用药指导单生成后，药师可查看处方中存在的注意事项信息；</w:t>
      </w:r>
    </w:p>
    <w:p w14:paraId="791D488E" w14:textId="77777777" w:rsidR="00761D29" w:rsidRPr="00761D29" w:rsidRDefault="00761D29" w:rsidP="00E20BCB">
      <w:pPr>
        <w:shd w:val="clear" w:color="auto" w:fill="FFFFFF"/>
        <w:spacing w:line="276" w:lineRule="auto"/>
        <w:ind w:left="42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（6）支持药品</w:t>
      </w:r>
      <w:proofErr w:type="gramStart"/>
      <w:r w:rsidRPr="00761D29">
        <w:rPr>
          <w:rFonts w:ascii="宋体" w:hAnsi="宋体" w:cs="Times New Roman" w:hint="eastAsia"/>
          <w:kern w:val="0"/>
          <w:sz w:val="24"/>
          <w14:ligatures w14:val="none"/>
        </w:rPr>
        <w:t>维度患教信息统计</w:t>
      </w:r>
      <w:proofErr w:type="gramEnd"/>
      <w:r w:rsidRPr="00761D29">
        <w:rPr>
          <w:rFonts w:ascii="宋体" w:hAnsi="宋体" w:cs="Times New Roman" w:hint="eastAsia"/>
          <w:kern w:val="0"/>
          <w:sz w:val="24"/>
          <w14:ligatures w14:val="none"/>
        </w:rPr>
        <w:t>、支持日期</w:t>
      </w:r>
      <w:proofErr w:type="gramStart"/>
      <w:r w:rsidRPr="00761D29">
        <w:rPr>
          <w:rFonts w:ascii="宋体" w:hAnsi="宋体" w:cs="Times New Roman" w:hint="eastAsia"/>
          <w:kern w:val="0"/>
          <w:sz w:val="24"/>
          <w14:ligatures w14:val="none"/>
        </w:rPr>
        <w:t>维度患教信息统计</w:t>
      </w:r>
      <w:proofErr w:type="gramEnd"/>
      <w:r w:rsidRPr="00761D29">
        <w:rPr>
          <w:rFonts w:ascii="宋体" w:hAnsi="宋体" w:cs="Times New Roman" w:hint="eastAsia"/>
          <w:kern w:val="0"/>
          <w:sz w:val="24"/>
          <w14:ligatures w14:val="none"/>
        </w:rPr>
        <w:t>；</w:t>
      </w:r>
    </w:p>
    <w:p w14:paraId="73756EA9" w14:textId="77777777" w:rsidR="00761D29" w:rsidRPr="00761D29" w:rsidRDefault="00761D29" w:rsidP="00E20BCB">
      <w:pPr>
        <w:shd w:val="clear" w:color="auto" w:fill="FFFFFF"/>
        <w:spacing w:line="276" w:lineRule="auto"/>
        <w:ind w:left="420" w:firstLineChars="0" w:firstLine="0"/>
        <w:jc w:val="both"/>
        <w:rPr>
          <w:rFonts w:ascii="宋体" w:hAnsi="宋体" w:cs="Times New Roman" w:hint="eastAsia"/>
          <w:kern w:val="0"/>
          <w:sz w:val="24"/>
          <w14:ligatures w14:val="none"/>
        </w:rPr>
      </w:pPr>
      <w:r w:rsidRPr="00761D29">
        <w:rPr>
          <w:rFonts w:ascii="宋体" w:hAnsi="宋体" w:cs="Times New Roman" w:hint="eastAsia"/>
          <w:kern w:val="0"/>
          <w:sz w:val="24"/>
          <w14:ligatures w14:val="none"/>
        </w:rPr>
        <w:t>（7）提供相应的患教规则入口，点击即可查看相应规则。</w:t>
      </w:r>
    </w:p>
    <w:p w14:paraId="40D66773" w14:textId="77777777" w:rsidR="00761D29" w:rsidRPr="00761D29" w:rsidRDefault="00761D29" w:rsidP="00E20BCB">
      <w:pPr>
        <w:pStyle w:val="2"/>
        <w:numPr>
          <w:ilvl w:val="1"/>
          <w:numId w:val="3"/>
        </w:numPr>
        <w:spacing w:line="276" w:lineRule="auto"/>
        <w:ind w:firstLineChars="0"/>
        <w:rPr>
          <w:rFonts w:ascii="宋体" w:hAnsi="宋体" w:hint="eastAsia"/>
        </w:rPr>
      </w:pPr>
      <w:r w:rsidRPr="00761D29">
        <w:rPr>
          <w:rFonts w:ascii="宋体" w:hAnsi="宋体" w:hint="eastAsia"/>
        </w:rPr>
        <w:t>临床药学工作站系统</w:t>
      </w:r>
    </w:p>
    <w:p w14:paraId="68924AE5" w14:textId="77777777" w:rsidR="00337B61" w:rsidRPr="00D73F09" w:rsidRDefault="00337B61" w:rsidP="00E20BCB">
      <w:pPr>
        <w:pStyle w:val="a9"/>
        <w:keepNext/>
        <w:keepLines/>
        <w:numPr>
          <w:ilvl w:val="1"/>
          <w:numId w:val="54"/>
        </w:numPr>
        <w:spacing w:before="160" w:after="80" w:line="276" w:lineRule="auto"/>
        <w:ind w:firstLineChars="0"/>
        <w:contextualSpacing w:val="0"/>
        <w:outlineLvl w:val="2"/>
        <w:rPr>
          <w:rFonts w:ascii="宋体" w:hAnsi="宋体" w:cstheme="majorBidi" w:hint="eastAsia"/>
          <w:vanish/>
          <w:color w:val="000000" w:themeColor="text1"/>
          <w:sz w:val="32"/>
          <w:szCs w:val="32"/>
          <w:lang w:val="zh-CN"/>
        </w:rPr>
      </w:pPr>
    </w:p>
    <w:p w14:paraId="7C4B83D6" w14:textId="3AB26325" w:rsidR="00761D29" w:rsidRPr="00761D29" w:rsidRDefault="00761D29" w:rsidP="00E20BCB">
      <w:pPr>
        <w:pStyle w:val="3"/>
        <w:numPr>
          <w:ilvl w:val="2"/>
          <w:numId w:val="54"/>
        </w:numPr>
        <w:spacing w:line="276" w:lineRule="auto"/>
        <w:ind w:left="567" w:firstLineChars="0"/>
        <w:rPr>
          <w:rFonts w:ascii="宋体" w:hAnsi="宋体" w:hint="eastAsia"/>
          <w:lang w:val="zh-CN"/>
        </w:rPr>
      </w:pPr>
      <w:r w:rsidRPr="00761D29">
        <w:rPr>
          <w:rFonts w:ascii="宋体" w:hAnsi="宋体" w:hint="eastAsia"/>
          <w:lang w:val="zh-CN"/>
        </w:rPr>
        <w:t>信息查询功能</w:t>
      </w:r>
    </w:p>
    <w:p w14:paraId="780D9982" w14:textId="77777777" w:rsidR="00761D29" w:rsidRPr="00761D29" w:rsidRDefault="00761D29" w:rsidP="00E20BCB">
      <w:pPr>
        <w:spacing w:line="276" w:lineRule="auto"/>
        <w:ind w:firstLine="480"/>
        <w:jc w:val="both"/>
        <w:rPr>
          <w:rFonts w:ascii="宋体" w:hAnsi="宋体" w:cs="仿宋" w:hint="eastAsia"/>
          <w:sz w:val="24"/>
          <w14:ligatures w14:val="none"/>
        </w:rPr>
      </w:pPr>
      <w:r w:rsidRPr="00761D29">
        <w:rPr>
          <w:rFonts w:ascii="宋体" w:hAnsi="宋体" w:cs="仿宋" w:hint="eastAsia"/>
          <w:sz w:val="24"/>
          <w14:ligatures w14:val="none"/>
        </w:rPr>
        <w:t>（1）参考临床医师工作站或移动端界面，直观简洁的方式展示病区整体患者的基本信息，如卡片式，条目式，并有方便快捷的定位患者进行并标记功能。</w:t>
      </w:r>
    </w:p>
    <w:p w14:paraId="3CC6F84D"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（2）能方便查询或显示患者既往在本院的住院病历或</w:t>
      </w:r>
      <w:proofErr w:type="gramStart"/>
      <w:r w:rsidRPr="00761D29">
        <w:rPr>
          <w:rFonts w:ascii="宋体" w:hAnsi="宋体" w:cs="仿宋" w:hint="eastAsia"/>
          <w:sz w:val="24"/>
          <w14:ligatures w14:val="none"/>
        </w:rPr>
        <w:t>药历相关</w:t>
      </w:r>
      <w:proofErr w:type="gramEnd"/>
      <w:r w:rsidRPr="00761D29">
        <w:rPr>
          <w:rFonts w:ascii="宋体" w:hAnsi="宋体" w:cs="仿宋" w:hint="eastAsia"/>
          <w:sz w:val="24"/>
          <w14:ligatures w14:val="none"/>
        </w:rPr>
        <w:t>资料；能显示或查询患者既往病史、既往手术史、既往住院用药情况、过敏史和药物食物不良事件史等信息。</w:t>
      </w:r>
    </w:p>
    <w:p w14:paraId="3830875A"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3）支持查询患者影像学检查结果和相关影像学资料；支持查询患者生理生化检查结果，能显著标注异常结果值，能按时间顺序对同一指标的多次检查结果进行展示，如曲线趋势图。对于检验检查结果中的危急值能突出显示。</w:t>
      </w:r>
    </w:p>
    <w:p w14:paraId="38C55852" w14:textId="77777777" w:rsidR="00761D29" w:rsidRPr="00761D29" w:rsidRDefault="00761D29" w:rsidP="00E20BCB">
      <w:pPr>
        <w:spacing w:line="276" w:lineRule="auto"/>
        <w:ind w:firstLine="480"/>
        <w:jc w:val="both"/>
        <w:rPr>
          <w:rFonts w:ascii="宋体" w:hAnsi="宋体" w:cs="仿宋" w:hint="eastAsia"/>
          <w:sz w:val="24"/>
          <w14:ligatures w14:val="none"/>
        </w:rPr>
      </w:pPr>
      <w:r w:rsidRPr="00761D29">
        <w:rPr>
          <w:rFonts w:ascii="宋体" w:hAnsi="宋体" w:cs="仿宋" w:hint="eastAsia"/>
          <w:sz w:val="24"/>
          <w14:ligatures w14:val="none"/>
        </w:rPr>
        <w:t>（4）支持查询患者长期医嘱和临时医嘱信息，并能按照医嘱类型、医嘱时间、在执行或失效医嘱、药物名称或和剂型进行排序或筛选。</w:t>
      </w:r>
    </w:p>
    <w:p w14:paraId="05DA065A" w14:textId="77777777" w:rsidR="00761D29" w:rsidRPr="00761D29" w:rsidRDefault="00761D29" w:rsidP="00E20BCB">
      <w:pPr>
        <w:spacing w:line="276" w:lineRule="auto"/>
        <w:ind w:firstLine="480"/>
        <w:jc w:val="both"/>
        <w:rPr>
          <w:rFonts w:ascii="宋体" w:hAnsi="宋体" w:cs="仿宋" w:hint="eastAsia"/>
          <w:sz w:val="24"/>
          <w14:ligatures w14:val="none"/>
        </w:rPr>
      </w:pPr>
      <w:r w:rsidRPr="00761D29">
        <w:rPr>
          <w:rFonts w:ascii="宋体" w:hAnsi="宋体" w:cs="仿宋" w:hint="eastAsia"/>
          <w:sz w:val="24"/>
          <w14:ligatures w14:val="none"/>
        </w:rPr>
        <w:t>（5）支持以数字和曲线趋势图形式展示患者体温、脉搏、呼吸、心率、血压、体重等数据，以能分别和联合显示为宜。</w:t>
      </w:r>
    </w:p>
    <w:p w14:paraId="183265E4" w14:textId="77777777" w:rsidR="00761D29" w:rsidRPr="00761D29" w:rsidRDefault="00761D29" w:rsidP="00E20BCB">
      <w:pPr>
        <w:spacing w:line="276" w:lineRule="auto"/>
        <w:ind w:firstLine="480"/>
        <w:jc w:val="both"/>
        <w:rPr>
          <w:rFonts w:ascii="宋体" w:hAnsi="宋体" w:cs="仿宋" w:hint="eastAsia"/>
          <w:sz w:val="24"/>
          <w14:ligatures w14:val="none"/>
        </w:rPr>
      </w:pPr>
      <w:r w:rsidRPr="00761D29">
        <w:rPr>
          <w:rFonts w:ascii="宋体" w:hAnsi="宋体" w:cs="仿宋" w:hint="eastAsia"/>
          <w:sz w:val="24"/>
          <w14:ligatures w14:val="none"/>
        </w:rPr>
        <w:t>（6）可查询患者既往所接受的药物服务记录，包括药学查房、药学评估、用药宣教、药学监护。</w:t>
      </w:r>
    </w:p>
    <w:p w14:paraId="607BA256"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（7）支持由药师将患者部分检验指标设置为重点监护指标，并可单独的显示，同时与患者的用药信息在图表上进行联合显示。</w:t>
      </w:r>
    </w:p>
    <w:p w14:paraId="020F942A" w14:textId="0EB2986F"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临床药学服务相关的功能</w:t>
      </w:r>
    </w:p>
    <w:p w14:paraId="2AB3B759" w14:textId="77777777" w:rsidR="00761D29" w:rsidRPr="00761D29" w:rsidRDefault="00761D29" w:rsidP="00E20BCB">
      <w:pPr>
        <w:spacing w:line="276" w:lineRule="auto"/>
        <w:ind w:firstLine="480"/>
        <w:rPr>
          <w:rFonts w:ascii="宋体" w:hAnsi="宋体" w:cs="仿宋" w:hint="eastAsia"/>
          <w:sz w:val="24"/>
          <w14:ligatures w14:val="none"/>
        </w:rPr>
      </w:pPr>
      <w:r w:rsidRPr="00761D29">
        <w:rPr>
          <w:rFonts w:ascii="宋体" w:hAnsi="宋体" w:cs="仿宋" w:hint="eastAsia"/>
          <w:sz w:val="24"/>
          <w14:ligatures w14:val="none"/>
        </w:rPr>
        <w:t>（1）应有协助药师对病区患者进行筛选的功能，并能方便药师标记或以自定义模式对拟进行药学服务的目标患者标签的设置。</w:t>
      </w:r>
    </w:p>
    <w:p w14:paraId="4B8D8BA1" w14:textId="77777777" w:rsidR="00761D29" w:rsidRPr="00761D29" w:rsidRDefault="00761D29" w:rsidP="00E20BCB">
      <w:pPr>
        <w:spacing w:line="276" w:lineRule="auto"/>
        <w:ind w:firstLine="480"/>
        <w:rPr>
          <w:rFonts w:ascii="宋体" w:hAnsi="宋体" w:cs="仿宋" w:hint="eastAsia"/>
          <w:sz w:val="24"/>
          <w14:ligatures w14:val="none"/>
        </w:rPr>
      </w:pPr>
      <w:r w:rsidRPr="00761D29">
        <w:rPr>
          <w:rFonts w:ascii="宋体" w:hAnsi="宋体" w:cs="仿宋" w:hint="eastAsia"/>
          <w:sz w:val="24"/>
          <w14:ligatures w14:val="none"/>
        </w:rPr>
        <w:lastRenderedPageBreak/>
        <w:t>（2）有提醒模式或备忘录形式，方便药师备注查房任务，关注查房目标患者。</w:t>
      </w:r>
    </w:p>
    <w:p w14:paraId="1032761C"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（3）移动终端应支持药师对查房过程中的关键信息包括医嘱改动、病情分析等能做到简单快捷记录、保存。</w:t>
      </w:r>
    </w:p>
    <w:p w14:paraId="7AE9C2BF"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（4）</w:t>
      </w:r>
      <w:proofErr w:type="gramStart"/>
      <w:r w:rsidRPr="00761D29">
        <w:rPr>
          <w:rFonts w:ascii="宋体" w:hAnsi="宋体" w:cs="仿宋" w:hint="eastAsia"/>
          <w:sz w:val="24"/>
          <w14:ligatures w14:val="none"/>
        </w:rPr>
        <w:t>电子药历模块</w:t>
      </w:r>
      <w:proofErr w:type="gramEnd"/>
      <w:r w:rsidRPr="00761D29">
        <w:rPr>
          <w:rFonts w:ascii="宋体" w:hAnsi="宋体" w:cs="仿宋" w:hint="eastAsia"/>
          <w:sz w:val="24"/>
          <w14:ligatures w14:val="none"/>
        </w:rPr>
        <w:t xml:space="preserve"> 应支持国家</w:t>
      </w:r>
      <w:proofErr w:type="gramStart"/>
      <w:r w:rsidRPr="00761D29">
        <w:rPr>
          <w:rFonts w:ascii="宋体" w:hAnsi="宋体" w:cs="仿宋" w:hint="eastAsia"/>
          <w:sz w:val="24"/>
          <w14:ligatures w14:val="none"/>
        </w:rPr>
        <w:t>电子药历的</w:t>
      </w:r>
      <w:proofErr w:type="gramEnd"/>
      <w:r w:rsidRPr="00761D29">
        <w:rPr>
          <w:rFonts w:ascii="宋体" w:hAnsi="宋体" w:cs="仿宋" w:hint="eastAsia"/>
          <w:sz w:val="24"/>
          <w14:ligatures w14:val="none"/>
        </w:rPr>
        <w:t>标准格式，能自动导入目标患者的基本信息以方便药师建立药历；具有导入插入患者医嘱、检验检查结果、会诊结果、手术操作记录等功能；支持对单</w:t>
      </w:r>
      <w:proofErr w:type="gramStart"/>
      <w:r w:rsidRPr="00761D29">
        <w:rPr>
          <w:rFonts w:ascii="宋体" w:hAnsi="宋体" w:cs="仿宋" w:hint="eastAsia"/>
          <w:sz w:val="24"/>
          <w14:ligatures w14:val="none"/>
        </w:rPr>
        <w:t>份药历</w:t>
      </w:r>
      <w:proofErr w:type="gramEnd"/>
      <w:r w:rsidRPr="00761D29">
        <w:rPr>
          <w:rFonts w:ascii="宋体" w:hAnsi="宋体" w:cs="仿宋" w:hint="eastAsia"/>
          <w:sz w:val="24"/>
          <w14:ligatures w14:val="none"/>
        </w:rPr>
        <w:t>（word格式）和多份药历（excel格式）进行导出、归档；支持药师以疾病名称、患者类型等为关键词进行相应检索。</w:t>
      </w:r>
    </w:p>
    <w:p w14:paraId="74E10A87"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（5）药学评估模块 支持药师建立和查看患者的医学或和药学评估表；支持药师更行和自定义评估表及其数据信息；支持药师对患者连续评估后的资料进行搜索和排序。</w:t>
      </w:r>
    </w:p>
    <w:p w14:paraId="785DC1AB" w14:textId="77777777" w:rsidR="00761D29" w:rsidRPr="00761D29" w:rsidRDefault="00761D29" w:rsidP="00E20BCB">
      <w:pPr>
        <w:spacing w:line="276" w:lineRule="auto"/>
        <w:ind w:firstLine="480"/>
        <w:rPr>
          <w:rFonts w:ascii="宋体" w:hAnsi="宋体" w:cs="Times New Roman"/>
          <w:sz w:val="24"/>
          <w14:ligatures w14:val="none"/>
        </w:rPr>
      </w:pPr>
      <w:r w:rsidRPr="00761D29">
        <w:rPr>
          <w:rFonts w:ascii="宋体" w:hAnsi="宋体" w:cs="仿宋" w:hint="eastAsia"/>
          <w:sz w:val="24"/>
          <w14:ligatures w14:val="none"/>
        </w:rPr>
        <w:t>（6）患者用药教育模块 应包含自动智能分析功能，支持药师根据科室或和药品不同，新建和设计相应用药教育表格，并自定义相应宣教标签；支持药师通过移动客户端对患者进行用药宣教；支持药师以时间、患者姓名（性别）、药品名称、宣教标签等作为关键词进行检索。</w:t>
      </w:r>
    </w:p>
    <w:p w14:paraId="3FDBBB3A" w14:textId="77777777" w:rsidR="00761D29" w:rsidRPr="00761D29" w:rsidRDefault="00761D29" w:rsidP="00E20BCB">
      <w:pPr>
        <w:spacing w:line="276" w:lineRule="auto"/>
        <w:ind w:firstLine="480"/>
        <w:rPr>
          <w:rFonts w:ascii="宋体" w:hAnsi="宋体" w:cs="Times New Roman"/>
          <w:sz w:val="24"/>
          <w14:ligatures w14:val="none"/>
        </w:rPr>
      </w:pPr>
      <w:r w:rsidRPr="00761D29">
        <w:rPr>
          <w:rFonts w:ascii="宋体" w:hAnsi="宋体" w:cs="仿宋" w:hint="eastAsia"/>
          <w:sz w:val="24"/>
          <w14:ligatures w14:val="none"/>
        </w:rPr>
        <w:t>（6）与医生沟通模块 支持查询患者长期医嘱、临时医嘱；支持药师对存在问题的医嘱进行快捷标记，并向开具医嘱的医师进行沟通；支持查看医师反馈信息；支持对一定时间段的沟通信息进行查询、整理归档，并方便统计相应工作量。</w:t>
      </w:r>
    </w:p>
    <w:p w14:paraId="6BAA6E85" w14:textId="77777777" w:rsidR="00761D29" w:rsidRPr="00761D29" w:rsidRDefault="00761D29" w:rsidP="00E20BCB">
      <w:pPr>
        <w:spacing w:line="276" w:lineRule="auto"/>
        <w:ind w:firstLine="480"/>
        <w:rPr>
          <w:rFonts w:ascii="宋体" w:hAnsi="宋体" w:cs="Times New Roman"/>
          <w:sz w:val="24"/>
          <w14:ligatures w14:val="none"/>
        </w:rPr>
      </w:pPr>
      <w:r w:rsidRPr="00761D29">
        <w:rPr>
          <w:rFonts w:ascii="宋体" w:hAnsi="宋体" w:cs="仿宋" w:hint="eastAsia"/>
          <w:sz w:val="24"/>
          <w14:ligatures w14:val="none"/>
        </w:rPr>
        <w:t>（7）药学监护模块 支持药师筛选药学监护对象；支持对患者进行监护分级、设置监护周期和监护指标；应能方便查询患者住院相关信息包括检查检验结果和长期（临时）医嘱、能与“药学评估模块”联通；支持对监护过程进行记录；支持药师根据病种不同而设置相应监护模板；支持药师对工作量的统计查询和药学监护记录的导出和归档。</w:t>
      </w:r>
    </w:p>
    <w:p w14:paraId="045EC4FA" w14:textId="77777777" w:rsidR="00761D29" w:rsidRPr="00761D29" w:rsidRDefault="00761D29" w:rsidP="00E20BCB">
      <w:pPr>
        <w:spacing w:line="276" w:lineRule="auto"/>
        <w:ind w:firstLine="480"/>
        <w:rPr>
          <w:rFonts w:ascii="宋体" w:hAnsi="宋体" w:cs="仿宋" w:hint="eastAsia"/>
          <w:sz w:val="24"/>
          <w14:ligatures w14:val="none"/>
        </w:rPr>
      </w:pPr>
      <w:r w:rsidRPr="00761D29">
        <w:rPr>
          <w:rFonts w:ascii="宋体" w:hAnsi="宋体" w:cs="仿宋" w:hint="eastAsia"/>
          <w:sz w:val="24"/>
          <w14:ligatures w14:val="none"/>
        </w:rPr>
        <w:t>（8）药物重整模块 支持对患者正在使用的药物进行重整，记录既往用药情况，目前治疗药物信息，并将结果反馈给医生。</w:t>
      </w:r>
    </w:p>
    <w:p w14:paraId="42B76A96"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（9）药物咨询模块 支持药师设计和自定义咨询表格；支持药师统计相应工作量并进行归档整理。</w:t>
      </w:r>
    </w:p>
    <w:p w14:paraId="5D6FA133" w14:textId="7510AD28" w:rsidR="00A23C2C" w:rsidRPr="00A23C2C" w:rsidRDefault="00A23C2C" w:rsidP="00E20BCB">
      <w:pPr>
        <w:pStyle w:val="3"/>
        <w:numPr>
          <w:ilvl w:val="2"/>
          <w:numId w:val="54"/>
        </w:numPr>
        <w:spacing w:line="276" w:lineRule="auto"/>
        <w:ind w:left="567" w:firstLineChars="0"/>
        <w:rPr>
          <w:rFonts w:ascii="宋体" w:hAnsi="宋体"/>
          <w:lang w:val="zh-CN"/>
        </w:rPr>
      </w:pPr>
      <w:r w:rsidRPr="00A23C2C">
        <w:rPr>
          <w:rFonts w:ascii="宋体" w:hAnsi="宋体" w:hint="eastAsia"/>
          <w:lang w:val="zh-CN"/>
        </w:rPr>
        <w:t>临床药学相关的功能模块</w:t>
      </w:r>
    </w:p>
    <w:p w14:paraId="1E881B70" w14:textId="77777777" w:rsidR="00A23C2C" w:rsidRPr="00A23C2C" w:rsidRDefault="00A23C2C" w:rsidP="00E20BCB">
      <w:pPr>
        <w:spacing w:line="276" w:lineRule="auto"/>
        <w:ind w:firstLine="480"/>
        <w:rPr>
          <w:rFonts w:ascii="宋体" w:hAnsi="宋体" w:cs="Times New Roman" w:hint="eastAsia"/>
          <w:sz w:val="24"/>
          <w14:ligatures w14:val="none"/>
        </w:rPr>
      </w:pPr>
      <w:r w:rsidRPr="00A23C2C">
        <w:rPr>
          <w:rFonts w:ascii="宋体" w:hAnsi="宋体" w:cs="仿宋" w:hint="eastAsia"/>
          <w:sz w:val="24"/>
          <w14:ligatures w14:val="none"/>
        </w:rPr>
        <w:t>（1）应有支持药师对医嘱进行前置审核与医嘱点评模块的设置，并包括和医师沟通功能。</w:t>
      </w:r>
    </w:p>
    <w:p w14:paraId="66915F77" w14:textId="5F94A301" w:rsidR="00A23C2C" w:rsidRPr="00D73F09" w:rsidRDefault="00A23C2C" w:rsidP="00E20BCB">
      <w:pPr>
        <w:spacing w:line="276" w:lineRule="auto"/>
        <w:ind w:firstLine="480"/>
        <w:rPr>
          <w:rFonts w:ascii="宋体" w:hAnsi="宋体"/>
          <w:sz w:val="24"/>
          <w:szCs w:val="32"/>
        </w:rPr>
      </w:pPr>
      <w:r w:rsidRPr="00D73F09">
        <w:rPr>
          <w:rFonts w:ascii="宋体" w:hAnsi="宋体" w:hint="eastAsia"/>
          <w:sz w:val="24"/>
          <w:szCs w:val="32"/>
        </w:rPr>
        <w:t xml:space="preserve"> （2）支持药学会诊与多学科会诊模块。</w:t>
      </w:r>
    </w:p>
    <w:p w14:paraId="720858E1" w14:textId="77777777" w:rsidR="00A23C2C" w:rsidRPr="00A23C2C" w:rsidRDefault="00A23C2C" w:rsidP="00E20BCB">
      <w:pPr>
        <w:spacing w:line="276" w:lineRule="auto"/>
        <w:ind w:firstLine="480"/>
        <w:jc w:val="both"/>
        <w:rPr>
          <w:rFonts w:ascii="宋体" w:hAnsi="宋体" w:cs="Times New Roman"/>
          <w:sz w:val="24"/>
          <w14:ligatures w14:val="none"/>
        </w:rPr>
      </w:pP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10"/>
        <w:gridCol w:w="1283"/>
        <w:gridCol w:w="1800"/>
        <w:gridCol w:w="4557"/>
      </w:tblGrid>
      <w:tr w:rsidR="00A23C2C" w:rsidRPr="00A23C2C" w14:paraId="43236A5F" w14:textId="77777777" w:rsidTr="00D172A8">
        <w:trPr>
          <w:trHeight w:val="645"/>
        </w:trPr>
        <w:tc>
          <w:tcPr>
            <w:tcW w:w="8650" w:type="dxa"/>
            <w:gridSpan w:val="4"/>
            <w:vAlign w:val="center"/>
          </w:tcPr>
          <w:p w14:paraId="4546AB38"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b/>
                <w:sz w:val="24"/>
                <w14:ligatures w14:val="none"/>
              </w:rPr>
            </w:pPr>
            <w:r w:rsidRPr="00A23C2C">
              <w:rPr>
                <w:rFonts w:ascii="宋体" w:hAnsi="宋体" w:cs="宋体" w:hint="eastAsia"/>
                <w:b/>
                <w:kern w:val="0"/>
                <w:sz w:val="24"/>
                <w:lang w:bidi="ar"/>
                <w14:ligatures w14:val="none"/>
              </w:rPr>
              <w:t>临床药学工作站功能模块</w:t>
            </w:r>
          </w:p>
        </w:tc>
      </w:tr>
      <w:tr w:rsidR="00A23C2C" w:rsidRPr="00A23C2C" w14:paraId="08C7BD0E" w14:textId="77777777" w:rsidTr="00D172A8">
        <w:trPr>
          <w:trHeight w:val="285"/>
        </w:trPr>
        <w:tc>
          <w:tcPr>
            <w:tcW w:w="1010" w:type="dxa"/>
            <w:vAlign w:val="center"/>
          </w:tcPr>
          <w:p w14:paraId="40B48EF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序号</w:t>
            </w:r>
          </w:p>
        </w:tc>
        <w:tc>
          <w:tcPr>
            <w:tcW w:w="1283" w:type="dxa"/>
            <w:vAlign w:val="center"/>
          </w:tcPr>
          <w:p w14:paraId="69DE3688"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功能模块</w:t>
            </w:r>
          </w:p>
        </w:tc>
        <w:tc>
          <w:tcPr>
            <w:tcW w:w="1800" w:type="dxa"/>
            <w:vAlign w:val="center"/>
          </w:tcPr>
          <w:p w14:paraId="0CDEE935"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功能</w:t>
            </w:r>
          </w:p>
        </w:tc>
        <w:tc>
          <w:tcPr>
            <w:tcW w:w="4557" w:type="dxa"/>
            <w:vAlign w:val="center"/>
          </w:tcPr>
          <w:p w14:paraId="5EA55C03"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功能描述</w:t>
            </w:r>
          </w:p>
        </w:tc>
      </w:tr>
      <w:tr w:rsidR="00A23C2C" w:rsidRPr="00A23C2C" w14:paraId="57D03110" w14:textId="77777777" w:rsidTr="00D172A8">
        <w:trPr>
          <w:trHeight w:val="540"/>
        </w:trPr>
        <w:tc>
          <w:tcPr>
            <w:tcW w:w="1010" w:type="dxa"/>
            <w:vAlign w:val="center"/>
          </w:tcPr>
          <w:p w14:paraId="71AC6D0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lastRenderedPageBreak/>
              <w:t>1</w:t>
            </w:r>
          </w:p>
        </w:tc>
        <w:tc>
          <w:tcPr>
            <w:tcW w:w="1283" w:type="dxa"/>
            <w:vMerge w:val="restart"/>
            <w:vAlign w:val="center"/>
          </w:tcPr>
          <w:p w14:paraId="7EDF35B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药学360平台</w:t>
            </w:r>
          </w:p>
        </w:tc>
        <w:tc>
          <w:tcPr>
            <w:tcW w:w="1800" w:type="dxa"/>
            <w:vAlign w:val="center"/>
          </w:tcPr>
          <w:p w14:paraId="541D0366"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患者列表</w:t>
            </w:r>
          </w:p>
        </w:tc>
        <w:tc>
          <w:tcPr>
            <w:tcW w:w="4557" w:type="dxa"/>
            <w:vAlign w:val="center"/>
          </w:tcPr>
          <w:p w14:paraId="7818505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sz w:val="24"/>
                <w14:ligatures w14:val="none"/>
              </w:rPr>
              <w:t>★</w:t>
            </w:r>
            <w:r w:rsidRPr="00A23C2C">
              <w:rPr>
                <w:rFonts w:ascii="宋体" w:hAnsi="宋体" w:cs="宋体" w:hint="eastAsia"/>
                <w:kern w:val="0"/>
                <w:sz w:val="24"/>
                <w:lang w:bidi="ar"/>
                <w14:ligatures w14:val="none"/>
              </w:rPr>
              <w:t>卡片式患者列表，可按照病区、入院时间等进行患者搜索。</w:t>
            </w:r>
          </w:p>
        </w:tc>
      </w:tr>
      <w:tr w:rsidR="00A23C2C" w:rsidRPr="00A23C2C" w14:paraId="6EC97C8D" w14:textId="77777777" w:rsidTr="00D172A8">
        <w:trPr>
          <w:trHeight w:val="540"/>
        </w:trPr>
        <w:tc>
          <w:tcPr>
            <w:tcW w:w="1010" w:type="dxa"/>
            <w:vAlign w:val="center"/>
          </w:tcPr>
          <w:p w14:paraId="68F72A05"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2</w:t>
            </w:r>
          </w:p>
        </w:tc>
        <w:tc>
          <w:tcPr>
            <w:tcW w:w="1283" w:type="dxa"/>
            <w:vMerge/>
            <w:vAlign w:val="center"/>
          </w:tcPr>
          <w:p w14:paraId="6D1401A4"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38FEC23"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重点关注患者标签</w:t>
            </w:r>
          </w:p>
        </w:tc>
        <w:tc>
          <w:tcPr>
            <w:tcW w:w="4557" w:type="dxa"/>
            <w:vAlign w:val="center"/>
          </w:tcPr>
          <w:p w14:paraId="3362C26C"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sz w:val="24"/>
                <w14:ligatures w14:val="none"/>
              </w:rPr>
              <w:t>★</w:t>
            </w:r>
            <w:r w:rsidRPr="00A23C2C">
              <w:rPr>
                <w:rFonts w:ascii="宋体" w:hAnsi="宋体" w:cs="宋体" w:hint="eastAsia"/>
                <w:kern w:val="0"/>
                <w:sz w:val="24"/>
                <w:lang w:bidi="ar"/>
                <w14:ligatures w14:val="none"/>
              </w:rPr>
              <w:t>对重点监护患者设置关注标签，如心、肝等，标签可自定义，并可关联具体检验指标。</w:t>
            </w:r>
          </w:p>
        </w:tc>
      </w:tr>
      <w:tr w:rsidR="00A23C2C" w:rsidRPr="00A23C2C" w14:paraId="3CA1D4F0" w14:textId="77777777" w:rsidTr="00D172A8">
        <w:trPr>
          <w:trHeight w:val="540"/>
        </w:trPr>
        <w:tc>
          <w:tcPr>
            <w:tcW w:w="1010" w:type="dxa"/>
            <w:vAlign w:val="center"/>
          </w:tcPr>
          <w:p w14:paraId="42BC2CD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3</w:t>
            </w:r>
          </w:p>
        </w:tc>
        <w:tc>
          <w:tcPr>
            <w:tcW w:w="1283" w:type="dxa"/>
            <w:vMerge/>
            <w:vAlign w:val="center"/>
          </w:tcPr>
          <w:p w14:paraId="48108161"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C40413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生命体征可视化</w:t>
            </w:r>
          </w:p>
        </w:tc>
        <w:tc>
          <w:tcPr>
            <w:tcW w:w="4557" w:type="dxa"/>
            <w:vAlign w:val="center"/>
          </w:tcPr>
          <w:p w14:paraId="08122F00"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将患者生命体征数据（包含：体温、脉搏、呼吸等）通过</w:t>
            </w:r>
            <w:r w:rsidRPr="00A23C2C">
              <w:rPr>
                <w:rFonts w:ascii="宋体" w:hAnsi="宋体" w:cs="宋体" w:hint="eastAsia"/>
                <w:kern w:val="0"/>
                <w:sz w:val="24"/>
                <w:lang w:eastAsia="zh-Hans" w:bidi="ar"/>
                <w14:ligatures w14:val="none"/>
              </w:rPr>
              <w:t>折线图</w:t>
            </w:r>
            <w:r w:rsidRPr="00A23C2C">
              <w:rPr>
                <w:rFonts w:ascii="宋体" w:hAnsi="宋体" w:cs="宋体" w:hint="eastAsia"/>
                <w:kern w:val="0"/>
                <w:sz w:val="24"/>
                <w:lang w:bidi="ar"/>
                <w14:ligatures w14:val="none"/>
              </w:rPr>
              <w:t>进行展示，方便药师进行查看。</w:t>
            </w:r>
          </w:p>
        </w:tc>
      </w:tr>
      <w:tr w:rsidR="00A23C2C" w:rsidRPr="00A23C2C" w14:paraId="42E99CC4" w14:textId="77777777" w:rsidTr="00D172A8">
        <w:trPr>
          <w:trHeight w:val="795"/>
        </w:trPr>
        <w:tc>
          <w:tcPr>
            <w:tcW w:w="1010" w:type="dxa"/>
            <w:vAlign w:val="center"/>
          </w:tcPr>
          <w:p w14:paraId="2772CF0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4</w:t>
            </w:r>
          </w:p>
        </w:tc>
        <w:tc>
          <w:tcPr>
            <w:tcW w:w="1283" w:type="dxa"/>
            <w:vMerge/>
            <w:vAlign w:val="center"/>
          </w:tcPr>
          <w:p w14:paraId="7A7D498F"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37BE31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监护指标</w:t>
            </w:r>
          </w:p>
        </w:tc>
        <w:tc>
          <w:tcPr>
            <w:tcW w:w="4557" w:type="dxa"/>
            <w:vAlign w:val="center"/>
          </w:tcPr>
          <w:p w14:paraId="32C4CC9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支持对个体</w:t>
            </w:r>
            <w:r w:rsidRPr="00A23C2C">
              <w:rPr>
                <w:rFonts w:ascii="宋体" w:hAnsi="宋体" w:cs="宋体" w:hint="eastAsia"/>
                <w:kern w:val="0"/>
                <w:sz w:val="24"/>
                <w:lang w:bidi="ar"/>
                <w14:ligatures w14:val="none"/>
              </w:rPr>
              <w:t>患者的</w:t>
            </w:r>
            <w:r w:rsidRPr="00A23C2C">
              <w:rPr>
                <w:rFonts w:ascii="宋体" w:hAnsi="宋体" w:cs="宋体" w:hint="eastAsia"/>
                <w:kern w:val="0"/>
                <w:sz w:val="24"/>
                <w:lang w:eastAsia="zh-Hans" w:bidi="ar"/>
                <w14:ligatures w14:val="none"/>
              </w:rPr>
              <w:t>某些</w:t>
            </w:r>
            <w:r w:rsidRPr="00A23C2C">
              <w:rPr>
                <w:rFonts w:ascii="宋体" w:hAnsi="宋体" w:cs="宋体" w:hint="eastAsia"/>
                <w:kern w:val="0"/>
                <w:sz w:val="24"/>
                <w:lang w:bidi="ar"/>
                <w14:ligatures w14:val="none"/>
              </w:rPr>
              <w:t>检验指标</w:t>
            </w:r>
            <w:r w:rsidRPr="00A23C2C">
              <w:rPr>
                <w:rFonts w:ascii="宋体" w:hAnsi="宋体" w:cs="宋体" w:hint="eastAsia"/>
                <w:kern w:val="0"/>
                <w:sz w:val="24"/>
                <w:lang w:eastAsia="zh-Hans" w:bidi="ar"/>
                <w14:ligatures w14:val="none"/>
              </w:rPr>
              <w:t>由药师</w:t>
            </w:r>
            <w:r w:rsidRPr="00A23C2C">
              <w:rPr>
                <w:rFonts w:ascii="宋体" w:hAnsi="宋体" w:cs="宋体" w:hint="eastAsia"/>
                <w:kern w:val="0"/>
                <w:sz w:val="24"/>
                <w:lang w:bidi="ar"/>
                <w14:ligatures w14:val="none"/>
              </w:rPr>
              <w:t>设置为监护指标，进行单独的展示，同时绑定</w:t>
            </w:r>
            <w:r w:rsidRPr="00A23C2C">
              <w:rPr>
                <w:rFonts w:ascii="宋体" w:hAnsi="宋体" w:cs="宋体" w:hint="eastAsia"/>
                <w:kern w:val="0"/>
                <w:sz w:val="24"/>
                <w:lang w:eastAsia="zh-Hans" w:bidi="ar"/>
                <w14:ligatures w14:val="none"/>
              </w:rPr>
              <w:t>该</w:t>
            </w:r>
            <w:r w:rsidRPr="00A23C2C">
              <w:rPr>
                <w:rFonts w:ascii="宋体" w:hAnsi="宋体" w:cs="宋体" w:hint="eastAsia"/>
                <w:kern w:val="0"/>
                <w:sz w:val="24"/>
                <w:lang w:bidi="ar"/>
                <w14:ligatures w14:val="none"/>
              </w:rPr>
              <w:t>患者的用药信息，在图表上进行</w:t>
            </w:r>
            <w:r w:rsidRPr="00A23C2C">
              <w:rPr>
                <w:rFonts w:ascii="宋体" w:hAnsi="宋体" w:cs="宋体" w:hint="eastAsia"/>
                <w:kern w:val="0"/>
                <w:sz w:val="24"/>
                <w:lang w:eastAsia="zh-Hans" w:bidi="ar"/>
                <w14:ligatures w14:val="none"/>
              </w:rPr>
              <w:t>联合</w:t>
            </w:r>
            <w:r w:rsidRPr="00A23C2C">
              <w:rPr>
                <w:rFonts w:ascii="宋体" w:hAnsi="宋体" w:cs="宋体" w:hint="eastAsia"/>
                <w:kern w:val="0"/>
                <w:sz w:val="24"/>
                <w:lang w:bidi="ar"/>
                <w14:ligatures w14:val="none"/>
              </w:rPr>
              <w:t>展示，直观查看药物的治疗效果。</w:t>
            </w:r>
          </w:p>
        </w:tc>
      </w:tr>
      <w:tr w:rsidR="00A23C2C" w:rsidRPr="00A23C2C" w14:paraId="619E5B37" w14:textId="77777777" w:rsidTr="00D172A8">
        <w:trPr>
          <w:trHeight w:val="540"/>
        </w:trPr>
        <w:tc>
          <w:tcPr>
            <w:tcW w:w="1010" w:type="dxa"/>
            <w:vAlign w:val="center"/>
          </w:tcPr>
          <w:p w14:paraId="172FD1D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5</w:t>
            </w:r>
          </w:p>
        </w:tc>
        <w:tc>
          <w:tcPr>
            <w:tcW w:w="1283" w:type="dxa"/>
            <w:vMerge/>
            <w:vAlign w:val="center"/>
          </w:tcPr>
          <w:p w14:paraId="2092C9C7"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A539D80"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电子</w:t>
            </w:r>
            <w:proofErr w:type="gramStart"/>
            <w:r w:rsidRPr="00A23C2C">
              <w:rPr>
                <w:rFonts w:ascii="宋体" w:hAnsi="宋体" w:cs="宋体" w:hint="eastAsia"/>
                <w:kern w:val="0"/>
                <w:sz w:val="24"/>
                <w:lang w:bidi="ar"/>
                <w14:ligatures w14:val="none"/>
              </w:rPr>
              <w:t>药历信息</w:t>
            </w:r>
            <w:proofErr w:type="gramEnd"/>
          </w:p>
        </w:tc>
        <w:tc>
          <w:tcPr>
            <w:tcW w:w="4557" w:type="dxa"/>
            <w:vAlign w:val="center"/>
          </w:tcPr>
          <w:p w14:paraId="34CE18E8"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展示患者的电子</w:t>
            </w:r>
            <w:proofErr w:type="gramStart"/>
            <w:r w:rsidRPr="00A23C2C">
              <w:rPr>
                <w:rFonts w:ascii="宋体" w:hAnsi="宋体" w:cs="宋体" w:hint="eastAsia"/>
                <w:kern w:val="0"/>
                <w:sz w:val="24"/>
                <w:lang w:bidi="ar"/>
                <w14:ligatures w14:val="none"/>
              </w:rPr>
              <w:t>药历记录</w:t>
            </w:r>
            <w:proofErr w:type="gramEnd"/>
          </w:p>
        </w:tc>
      </w:tr>
      <w:tr w:rsidR="00A23C2C" w:rsidRPr="00A23C2C" w14:paraId="276C3958" w14:textId="77777777" w:rsidTr="00D172A8">
        <w:trPr>
          <w:trHeight w:val="540"/>
        </w:trPr>
        <w:tc>
          <w:tcPr>
            <w:tcW w:w="1010" w:type="dxa"/>
            <w:vAlign w:val="center"/>
          </w:tcPr>
          <w:p w14:paraId="131E2C2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6</w:t>
            </w:r>
          </w:p>
        </w:tc>
        <w:tc>
          <w:tcPr>
            <w:tcW w:w="1283" w:type="dxa"/>
            <w:vMerge/>
            <w:vAlign w:val="center"/>
          </w:tcPr>
          <w:p w14:paraId="07902EC8"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415F6FF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药学查房记录</w:t>
            </w:r>
          </w:p>
        </w:tc>
        <w:tc>
          <w:tcPr>
            <w:tcW w:w="4557" w:type="dxa"/>
            <w:vAlign w:val="center"/>
          </w:tcPr>
          <w:p w14:paraId="05584C1A"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通过</w:t>
            </w:r>
            <w:r w:rsidRPr="00A23C2C">
              <w:rPr>
                <w:rFonts w:ascii="宋体" w:hAnsi="宋体" w:cs="宋体" w:hint="eastAsia"/>
                <w:kern w:val="0"/>
                <w:sz w:val="24"/>
                <w:lang w:eastAsia="zh-Hans" w:bidi="ar"/>
                <w14:ligatures w14:val="none"/>
              </w:rPr>
              <w:t>时间排序展示</w:t>
            </w:r>
            <w:r w:rsidRPr="00A23C2C">
              <w:rPr>
                <w:rFonts w:ascii="宋体" w:hAnsi="宋体" w:cs="宋体" w:hint="eastAsia"/>
                <w:kern w:val="0"/>
                <w:sz w:val="24"/>
                <w:lang w:bidi="ar"/>
                <w14:ligatures w14:val="none"/>
              </w:rPr>
              <w:t>患者的药学查房记录</w:t>
            </w:r>
          </w:p>
        </w:tc>
      </w:tr>
      <w:tr w:rsidR="00A23C2C" w:rsidRPr="00A23C2C" w14:paraId="675FAEF8" w14:textId="77777777" w:rsidTr="00D172A8">
        <w:trPr>
          <w:trHeight w:val="795"/>
        </w:trPr>
        <w:tc>
          <w:tcPr>
            <w:tcW w:w="1010" w:type="dxa"/>
            <w:vAlign w:val="center"/>
          </w:tcPr>
          <w:p w14:paraId="7DE0ABC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7</w:t>
            </w:r>
          </w:p>
        </w:tc>
        <w:tc>
          <w:tcPr>
            <w:tcW w:w="1283" w:type="dxa"/>
            <w:vMerge/>
            <w:vAlign w:val="center"/>
          </w:tcPr>
          <w:p w14:paraId="2F2ABDB9"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15BD202D"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检验信息</w:t>
            </w:r>
          </w:p>
        </w:tc>
        <w:tc>
          <w:tcPr>
            <w:tcW w:w="4557" w:type="dxa"/>
            <w:vAlign w:val="center"/>
          </w:tcPr>
          <w:p w14:paraId="13881A25"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通过</w:t>
            </w:r>
            <w:r w:rsidRPr="00A23C2C">
              <w:rPr>
                <w:rFonts w:ascii="宋体" w:hAnsi="宋体" w:cs="宋体" w:hint="eastAsia"/>
                <w:kern w:val="0"/>
                <w:sz w:val="24"/>
                <w:lang w:eastAsia="zh-Hans" w:bidi="ar"/>
                <w14:ligatures w14:val="none"/>
              </w:rPr>
              <w:t>时间</w:t>
            </w:r>
            <w:r w:rsidRPr="00A23C2C">
              <w:rPr>
                <w:rFonts w:ascii="宋体" w:hAnsi="宋体" w:cs="宋体" w:hint="eastAsia"/>
                <w:kern w:val="0"/>
                <w:sz w:val="24"/>
                <w:lang w:bidi="ar"/>
                <w14:ligatures w14:val="none"/>
              </w:rPr>
              <w:t>进行</w:t>
            </w:r>
            <w:r w:rsidRPr="00A23C2C">
              <w:rPr>
                <w:rFonts w:ascii="宋体" w:hAnsi="宋体" w:cs="宋体" w:hint="eastAsia"/>
                <w:kern w:val="0"/>
                <w:sz w:val="24"/>
                <w:lang w:eastAsia="zh-Hans" w:bidi="ar"/>
                <w14:ligatures w14:val="none"/>
              </w:rPr>
              <w:t>排序</w:t>
            </w:r>
            <w:r w:rsidRPr="00A23C2C">
              <w:rPr>
                <w:rFonts w:ascii="宋体" w:hAnsi="宋体" w:cs="宋体" w:hint="eastAsia"/>
                <w:kern w:val="0"/>
                <w:sz w:val="24"/>
                <w:lang w:bidi="ar"/>
                <w14:ligatures w14:val="none"/>
              </w:rPr>
              <w:t>展示检验数据，</w:t>
            </w:r>
            <w:r w:rsidRPr="00A23C2C">
              <w:rPr>
                <w:rFonts w:ascii="宋体" w:hAnsi="宋体" w:cs="宋体" w:hint="eastAsia"/>
                <w:kern w:val="0"/>
                <w:sz w:val="24"/>
                <w:lang w:eastAsia="zh-Hans" w:bidi="ar"/>
                <w14:ligatures w14:val="none"/>
              </w:rPr>
              <w:t>并可通过趋势图查看检验数据变化</w:t>
            </w:r>
            <w:r w:rsidRPr="00A23C2C">
              <w:rPr>
                <w:rFonts w:ascii="宋体" w:hAnsi="宋体" w:cs="宋体" w:hint="eastAsia"/>
                <w:kern w:val="0"/>
                <w:sz w:val="24"/>
                <w:lang w:bidi="ar"/>
                <w14:ligatures w14:val="none"/>
              </w:rPr>
              <w:t>（不需要通过链接跳转即可查看）。检验记录会对异常指标进行标识</w:t>
            </w:r>
          </w:p>
        </w:tc>
      </w:tr>
      <w:tr w:rsidR="00A23C2C" w:rsidRPr="00A23C2C" w14:paraId="673686FE" w14:textId="77777777" w:rsidTr="00D172A8">
        <w:trPr>
          <w:trHeight w:val="270"/>
        </w:trPr>
        <w:tc>
          <w:tcPr>
            <w:tcW w:w="1010" w:type="dxa"/>
            <w:vAlign w:val="center"/>
          </w:tcPr>
          <w:p w14:paraId="5CC83C6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8</w:t>
            </w:r>
          </w:p>
        </w:tc>
        <w:tc>
          <w:tcPr>
            <w:tcW w:w="1283" w:type="dxa"/>
            <w:vMerge/>
            <w:vAlign w:val="center"/>
          </w:tcPr>
          <w:p w14:paraId="08C2333B"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1D3422EC"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检查信息</w:t>
            </w:r>
          </w:p>
        </w:tc>
        <w:tc>
          <w:tcPr>
            <w:tcW w:w="4557" w:type="dxa"/>
            <w:vAlign w:val="center"/>
          </w:tcPr>
          <w:p w14:paraId="742C6BF5"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支持可</w:t>
            </w:r>
            <w:r w:rsidRPr="00A23C2C">
              <w:rPr>
                <w:rFonts w:ascii="宋体" w:hAnsi="宋体" w:cs="宋体" w:hint="eastAsia"/>
                <w:kern w:val="0"/>
                <w:sz w:val="24"/>
                <w:lang w:bidi="ar"/>
                <w14:ligatures w14:val="none"/>
              </w:rPr>
              <w:t>通过时间</w:t>
            </w:r>
            <w:r w:rsidRPr="00A23C2C">
              <w:rPr>
                <w:rFonts w:ascii="宋体" w:hAnsi="宋体" w:cs="宋体" w:hint="eastAsia"/>
                <w:kern w:val="0"/>
                <w:sz w:val="24"/>
                <w:lang w:eastAsia="zh-Hans" w:bidi="ar"/>
                <w14:ligatures w14:val="none"/>
              </w:rPr>
              <w:t>进行排序</w:t>
            </w:r>
            <w:r w:rsidRPr="00A23C2C">
              <w:rPr>
                <w:rFonts w:ascii="宋体" w:hAnsi="宋体" w:cs="宋体" w:hint="eastAsia"/>
                <w:kern w:val="0"/>
                <w:sz w:val="24"/>
                <w:lang w:bidi="ar"/>
                <w14:ligatures w14:val="none"/>
              </w:rPr>
              <w:t>展示检查数据</w:t>
            </w:r>
            <w:r w:rsidRPr="00A23C2C">
              <w:rPr>
                <w:rFonts w:ascii="宋体" w:hAnsi="宋体" w:cs="宋体" w:hint="eastAsia"/>
                <w:kern w:val="0"/>
                <w:sz w:val="24"/>
                <w:lang w:eastAsia="zh-Hans" w:bidi="ar"/>
                <w14:ligatures w14:val="none"/>
              </w:rPr>
              <w:t>，并可查看该检查的详细内容。</w:t>
            </w:r>
          </w:p>
        </w:tc>
      </w:tr>
      <w:tr w:rsidR="00A23C2C" w:rsidRPr="00A23C2C" w14:paraId="2522E211" w14:textId="77777777" w:rsidTr="00D172A8">
        <w:trPr>
          <w:trHeight w:val="540"/>
        </w:trPr>
        <w:tc>
          <w:tcPr>
            <w:tcW w:w="1010" w:type="dxa"/>
            <w:vAlign w:val="center"/>
          </w:tcPr>
          <w:p w14:paraId="31E5BB2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9</w:t>
            </w:r>
          </w:p>
        </w:tc>
        <w:tc>
          <w:tcPr>
            <w:tcW w:w="1283" w:type="dxa"/>
            <w:vMerge/>
            <w:vAlign w:val="center"/>
          </w:tcPr>
          <w:p w14:paraId="554AA5AE"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2BC2F97A"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医嘱信息</w:t>
            </w:r>
          </w:p>
        </w:tc>
        <w:tc>
          <w:tcPr>
            <w:tcW w:w="4557" w:type="dxa"/>
            <w:vAlign w:val="center"/>
          </w:tcPr>
          <w:p w14:paraId="71E97B0F"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展示患者的在院医嘱，</w:t>
            </w:r>
            <w:r w:rsidRPr="00A23C2C">
              <w:rPr>
                <w:rFonts w:ascii="宋体" w:hAnsi="宋体" w:cs="宋体" w:hint="eastAsia"/>
                <w:kern w:val="0"/>
                <w:sz w:val="24"/>
                <w:lang w:eastAsia="zh-Hans" w:bidi="ar"/>
                <w14:ligatures w14:val="none"/>
              </w:rPr>
              <w:t>自备药品信息。</w:t>
            </w:r>
            <w:r w:rsidRPr="00A23C2C">
              <w:rPr>
                <w:rFonts w:ascii="宋体" w:hAnsi="宋体" w:cs="宋体" w:hint="eastAsia"/>
                <w:kern w:val="0"/>
                <w:sz w:val="24"/>
                <w:lang w:bidi="ar"/>
                <w14:ligatures w14:val="none"/>
              </w:rPr>
              <w:t>可按照时间、生效、失效、长期、临时、药品名称进行筛选</w:t>
            </w:r>
          </w:p>
        </w:tc>
      </w:tr>
      <w:tr w:rsidR="00A23C2C" w:rsidRPr="00A23C2C" w14:paraId="05FC78B3" w14:textId="77777777" w:rsidTr="00D172A8">
        <w:trPr>
          <w:trHeight w:val="270"/>
        </w:trPr>
        <w:tc>
          <w:tcPr>
            <w:tcW w:w="1010" w:type="dxa"/>
            <w:vAlign w:val="center"/>
          </w:tcPr>
          <w:p w14:paraId="4647642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10</w:t>
            </w:r>
          </w:p>
        </w:tc>
        <w:tc>
          <w:tcPr>
            <w:tcW w:w="1283" w:type="dxa"/>
            <w:vMerge/>
            <w:vAlign w:val="center"/>
          </w:tcPr>
          <w:p w14:paraId="3BD99B3C"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262524B1"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药物使用记录</w:t>
            </w:r>
          </w:p>
        </w:tc>
        <w:tc>
          <w:tcPr>
            <w:tcW w:w="4557" w:type="dxa"/>
            <w:vAlign w:val="center"/>
          </w:tcPr>
          <w:p w14:paraId="79FD503F"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记录患者的每日用药情况，并生成图表</w:t>
            </w:r>
          </w:p>
        </w:tc>
      </w:tr>
      <w:tr w:rsidR="00A23C2C" w:rsidRPr="00A23C2C" w14:paraId="4574CD04" w14:textId="77777777" w:rsidTr="00D172A8">
        <w:trPr>
          <w:trHeight w:val="270"/>
        </w:trPr>
        <w:tc>
          <w:tcPr>
            <w:tcW w:w="1010" w:type="dxa"/>
            <w:vAlign w:val="center"/>
          </w:tcPr>
          <w:p w14:paraId="41AF2F9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11</w:t>
            </w:r>
          </w:p>
        </w:tc>
        <w:tc>
          <w:tcPr>
            <w:tcW w:w="1283" w:type="dxa"/>
            <w:vMerge/>
            <w:vAlign w:val="center"/>
          </w:tcPr>
          <w:p w14:paraId="78C16F0C"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2FCE0C3B"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手术记录</w:t>
            </w:r>
          </w:p>
        </w:tc>
        <w:tc>
          <w:tcPr>
            <w:tcW w:w="4557" w:type="dxa"/>
            <w:vAlign w:val="center"/>
          </w:tcPr>
          <w:p w14:paraId="0EB80A6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支持提供患者</w:t>
            </w:r>
            <w:r w:rsidRPr="00A23C2C">
              <w:rPr>
                <w:rFonts w:ascii="宋体" w:hAnsi="宋体" w:cs="宋体" w:hint="eastAsia"/>
                <w:kern w:val="0"/>
                <w:sz w:val="24"/>
                <w:lang w:bidi="ar"/>
                <w14:ligatures w14:val="none"/>
              </w:rPr>
              <w:t>手术记录，供药师查看</w:t>
            </w:r>
          </w:p>
        </w:tc>
      </w:tr>
      <w:tr w:rsidR="00A23C2C" w:rsidRPr="00A23C2C" w14:paraId="0EDEAE37" w14:textId="77777777" w:rsidTr="00D172A8">
        <w:trPr>
          <w:trHeight w:val="540"/>
        </w:trPr>
        <w:tc>
          <w:tcPr>
            <w:tcW w:w="1010" w:type="dxa"/>
            <w:vAlign w:val="center"/>
          </w:tcPr>
          <w:p w14:paraId="2CE9EEF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12</w:t>
            </w:r>
          </w:p>
        </w:tc>
        <w:tc>
          <w:tcPr>
            <w:tcW w:w="1283" w:type="dxa"/>
            <w:vMerge/>
            <w:vAlign w:val="center"/>
          </w:tcPr>
          <w:p w14:paraId="25824644"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11CE56D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不良反应及过敏史</w:t>
            </w:r>
          </w:p>
        </w:tc>
        <w:tc>
          <w:tcPr>
            <w:tcW w:w="4557" w:type="dxa"/>
            <w:vAlign w:val="center"/>
          </w:tcPr>
          <w:p w14:paraId="33E5B85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提供</w:t>
            </w:r>
            <w:r w:rsidRPr="00A23C2C">
              <w:rPr>
                <w:rFonts w:ascii="宋体" w:hAnsi="宋体" w:cs="宋体" w:hint="eastAsia"/>
                <w:kern w:val="0"/>
                <w:sz w:val="24"/>
                <w:lang w:bidi="ar"/>
                <w14:ligatures w14:val="none"/>
              </w:rPr>
              <w:t>电子病历的不良反应及过敏史。药师可自行维护患者的不良反应及过敏史</w:t>
            </w:r>
          </w:p>
        </w:tc>
      </w:tr>
      <w:tr w:rsidR="00A23C2C" w:rsidRPr="00A23C2C" w14:paraId="1E04FE7D" w14:textId="77777777" w:rsidTr="00D172A8">
        <w:trPr>
          <w:trHeight w:val="540"/>
        </w:trPr>
        <w:tc>
          <w:tcPr>
            <w:tcW w:w="1010" w:type="dxa"/>
            <w:vAlign w:val="center"/>
          </w:tcPr>
          <w:p w14:paraId="0FCE331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13</w:t>
            </w:r>
          </w:p>
        </w:tc>
        <w:tc>
          <w:tcPr>
            <w:tcW w:w="1283" w:type="dxa"/>
            <w:vMerge/>
            <w:vAlign w:val="center"/>
          </w:tcPr>
          <w:p w14:paraId="748A1121"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6FC005CA"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药学评估记录</w:t>
            </w:r>
          </w:p>
        </w:tc>
        <w:tc>
          <w:tcPr>
            <w:tcW w:w="4557" w:type="dxa"/>
            <w:vAlign w:val="center"/>
          </w:tcPr>
          <w:p w14:paraId="34AAF851"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与患者相关的所有药学评估表均</w:t>
            </w:r>
            <w:r w:rsidRPr="00A23C2C">
              <w:rPr>
                <w:rFonts w:ascii="宋体" w:hAnsi="宋体" w:cs="宋体" w:hint="eastAsia"/>
                <w:kern w:val="0"/>
                <w:sz w:val="24"/>
                <w:lang w:eastAsia="zh-Hans" w:bidi="ar"/>
                <w14:ligatures w14:val="none"/>
              </w:rPr>
              <w:t>可</w:t>
            </w:r>
            <w:r w:rsidRPr="00A23C2C">
              <w:rPr>
                <w:rFonts w:ascii="宋体" w:hAnsi="宋体" w:cs="宋体" w:hint="eastAsia"/>
                <w:kern w:val="0"/>
                <w:sz w:val="24"/>
                <w:lang w:bidi="ar"/>
                <w14:ligatures w14:val="none"/>
              </w:rPr>
              <w:t>在此处进行</w:t>
            </w:r>
            <w:r w:rsidRPr="00A23C2C">
              <w:rPr>
                <w:rFonts w:ascii="宋体" w:hAnsi="宋体" w:cs="宋体" w:hint="eastAsia"/>
                <w:kern w:val="0"/>
                <w:sz w:val="24"/>
                <w:lang w:eastAsia="zh-Hans" w:bidi="ar"/>
                <w14:ligatures w14:val="none"/>
              </w:rPr>
              <w:t>查看</w:t>
            </w:r>
            <w:r w:rsidRPr="00A23C2C">
              <w:rPr>
                <w:rFonts w:ascii="宋体" w:hAnsi="宋体" w:cs="宋体" w:hint="eastAsia"/>
                <w:kern w:val="0"/>
                <w:sz w:val="24"/>
                <w:lang w:bidi="ar"/>
                <w14:ligatures w14:val="none"/>
              </w:rPr>
              <w:t>，可通过评估表名称、评估时间进行搜索。</w:t>
            </w:r>
          </w:p>
        </w:tc>
      </w:tr>
      <w:tr w:rsidR="00A23C2C" w:rsidRPr="00A23C2C" w14:paraId="22772167" w14:textId="77777777" w:rsidTr="00D172A8">
        <w:trPr>
          <w:trHeight w:val="540"/>
        </w:trPr>
        <w:tc>
          <w:tcPr>
            <w:tcW w:w="1010" w:type="dxa"/>
            <w:vAlign w:val="center"/>
          </w:tcPr>
          <w:p w14:paraId="40A3CAB1"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lastRenderedPageBreak/>
              <w:t>14</w:t>
            </w:r>
          </w:p>
        </w:tc>
        <w:tc>
          <w:tcPr>
            <w:tcW w:w="1283" w:type="dxa"/>
            <w:vMerge/>
            <w:vAlign w:val="center"/>
          </w:tcPr>
          <w:p w14:paraId="66A3B480"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150884A"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患者教育记录</w:t>
            </w:r>
          </w:p>
        </w:tc>
        <w:tc>
          <w:tcPr>
            <w:tcW w:w="4557" w:type="dxa"/>
            <w:vAlign w:val="center"/>
          </w:tcPr>
          <w:p w14:paraId="79894709"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与患者相关的所有患者教育记录均</w:t>
            </w:r>
            <w:r w:rsidRPr="00A23C2C">
              <w:rPr>
                <w:rFonts w:ascii="宋体" w:hAnsi="宋体" w:cs="宋体" w:hint="eastAsia"/>
                <w:kern w:val="0"/>
                <w:sz w:val="24"/>
                <w:lang w:eastAsia="zh-Hans" w:bidi="ar"/>
                <w14:ligatures w14:val="none"/>
              </w:rPr>
              <w:t>可</w:t>
            </w:r>
            <w:r w:rsidRPr="00A23C2C">
              <w:rPr>
                <w:rFonts w:ascii="宋体" w:hAnsi="宋体" w:cs="宋体" w:hint="eastAsia"/>
                <w:kern w:val="0"/>
                <w:sz w:val="24"/>
                <w:lang w:bidi="ar"/>
                <w14:ligatures w14:val="none"/>
              </w:rPr>
              <w:t>在此处进行</w:t>
            </w:r>
            <w:r w:rsidRPr="00A23C2C">
              <w:rPr>
                <w:rFonts w:ascii="宋体" w:hAnsi="宋体" w:cs="宋体" w:hint="eastAsia"/>
                <w:kern w:val="0"/>
                <w:sz w:val="24"/>
                <w:lang w:eastAsia="zh-Hans" w:bidi="ar"/>
                <w14:ligatures w14:val="none"/>
              </w:rPr>
              <w:t>查看</w:t>
            </w:r>
            <w:r w:rsidRPr="00A23C2C">
              <w:rPr>
                <w:rFonts w:ascii="宋体" w:hAnsi="宋体" w:cs="宋体" w:hint="eastAsia"/>
                <w:kern w:val="0"/>
                <w:sz w:val="24"/>
                <w:lang w:bidi="ar"/>
                <w14:ligatures w14:val="none"/>
              </w:rPr>
              <w:t>，可通过药品名称、</w:t>
            </w:r>
            <w:proofErr w:type="gramStart"/>
            <w:r w:rsidRPr="00A23C2C">
              <w:rPr>
                <w:rFonts w:ascii="宋体" w:hAnsi="宋体" w:cs="宋体" w:hint="eastAsia"/>
                <w:kern w:val="0"/>
                <w:sz w:val="24"/>
                <w:lang w:bidi="ar"/>
                <w14:ligatures w14:val="none"/>
              </w:rPr>
              <w:t>患教标签</w:t>
            </w:r>
            <w:proofErr w:type="gramEnd"/>
            <w:r w:rsidRPr="00A23C2C">
              <w:rPr>
                <w:rFonts w:ascii="宋体" w:hAnsi="宋体" w:cs="宋体" w:hint="eastAsia"/>
                <w:kern w:val="0"/>
                <w:sz w:val="24"/>
                <w:lang w:bidi="ar"/>
                <w14:ligatures w14:val="none"/>
              </w:rPr>
              <w:t>进行搜索。</w:t>
            </w:r>
          </w:p>
        </w:tc>
      </w:tr>
      <w:tr w:rsidR="00A23C2C" w:rsidRPr="00A23C2C" w14:paraId="3C908C99" w14:textId="77777777" w:rsidTr="00D172A8">
        <w:trPr>
          <w:trHeight w:val="795"/>
        </w:trPr>
        <w:tc>
          <w:tcPr>
            <w:tcW w:w="1010" w:type="dxa"/>
            <w:vAlign w:val="center"/>
          </w:tcPr>
          <w:p w14:paraId="4F492D15"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15</w:t>
            </w:r>
          </w:p>
        </w:tc>
        <w:tc>
          <w:tcPr>
            <w:tcW w:w="1283" w:type="dxa"/>
            <w:vMerge/>
            <w:vAlign w:val="center"/>
          </w:tcPr>
          <w:p w14:paraId="45534F1A"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280E756F"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药学监护信息</w:t>
            </w:r>
          </w:p>
        </w:tc>
        <w:tc>
          <w:tcPr>
            <w:tcW w:w="4557" w:type="dxa"/>
            <w:vAlign w:val="center"/>
          </w:tcPr>
          <w:p w14:paraId="4DBBE6C2"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针对患者设置的药学监护计划，监护任务，以及监护记录均可在此处查看，</w:t>
            </w:r>
            <w:r w:rsidRPr="00A23C2C">
              <w:rPr>
                <w:rFonts w:ascii="宋体" w:hAnsi="宋体" w:cs="宋体" w:hint="eastAsia"/>
                <w:kern w:val="0"/>
                <w:sz w:val="24"/>
                <w:lang w:eastAsia="zh-Hans" w:bidi="ar"/>
                <w14:ligatures w14:val="none"/>
              </w:rPr>
              <w:t>并</w:t>
            </w:r>
            <w:r w:rsidRPr="00A23C2C">
              <w:rPr>
                <w:rFonts w:ascii="宋体" w:hAnsi="宋体" w:cs="宋体" w:hint="eastAsia"/>
                <w:kern w:val="0"/>
                <w:sz w:val="24"/>
                <w:lang w:bidi="ar"/>
                <w14:ligatures w14:val="none"/>
              </w:rPr>
              <w:t>可在此处对患者制定监护计划。</w:t>
            </w:r>
          </w:p>
        </w:tc>
      </w:tr>
      <w:tr w:rsidR="00A23C2C" w:rsidRPr="00A23C2C" w14:paraId="3E76818D" w14:textId="77777777" w:rsidTr="00D172A8">
        <w:trPr>
          <w:trHeight w:val="540"/>
        </w:trPr>
        <w:tc>
          <w:tcPr>
            <w:tcW w:w="1010" w:type="dxa"/>
            <w:vAlign w:val="center"/>
          </w:tcPr>
          <w:p w14:paraId="106EA78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16</w:t>
            </w:r>
          </w:p>
        </w:tc>
        <w:tc>
          <w:tcPr>
            <w:tcW w:w="1283" w:type="dxa"/>
            <w:vMerge w:val="restart"/>
            <w:vAlign w:val="center"/>
          </w:tcPr>
          <w:p w14:paraId="001E50C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PC查房</w:t>
            </w:r>
          </w:p>
        </w:tc>
        <w:tc>
          <w:tcPr>
            <w:tcW w:w="1800" w:type="dxa"/>
            <w:vAlign w:val="center"/>
          </w:tcPr>
          <w:p w14:paraId="260E58A9"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患者筛选</w:t>
            </w:r>
          </w:p>
        </w:tc>
        <w:tc>
          <w:tcPr>
            <w:tcW w:w="4557" w:type="dxa"/>
            <w:vAlign w:val="center"/>
          </w:tcPr>
          <w:p w14:paraId="0F6C07D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可通过病区、患者、医嘱、手术、药品等信息进行患者的筛选，查找需要进行查房的患者</w:t>
            </w:r>
          </w:p>
        </w:tc>
      </w:tr>
      <w:tr w:rsidR="00A23C2C" w:rsidRPr="00A23C2C" w14:paraId="08BB5CBF" w14:textId="77777777" w:rsidTr="00D172A8">
        <w:trPr>
          <w:trHeight w:val="540"/>
        </w:trPr>
        <w:tc>
          <w:tcPr>
            <w:tcW w:w="1010" w:type="dxa"/>
            <w:vAlign w:val="center"/>
          </w:tcPr>
          <w:p w14:paraId="6354D70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17</w:t>
            </w:r>
          </w:p>
        </w:tc>
        <w:tc>
          <w:tcPr>
            <w:tcW w:w="1283" w:type="dxa"/>
            <w:vMerge/>
            <w:vAlign w:val="center"/>
          </w:tcPr>
          <w:p w14:paraId="48C9714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730C36F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查房准备</w:t>
            </w:r>
          </w:p>
        </w:tc>
        <w:tc>
          <w:tcPr>
            <w:tcW w:w="4557" w:type="dxa"/>
            <w:vAlign w:val="center"/>
          </w:tcPr>
          <w:p w14:paraId="36A59113"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对于待查房患者可以进行查房的准备工作，包含：查房任务、查房类型等</w:t>
            </w:r>
          </w:p>
        </w:tc>
      </w:tr>
      <w:tr w:rsidR="00A23C2C" w:rsidRPr="00A23C2C" w14:paraId="0E4CABA6" w14:textId="77777777" w:rsidTr="00D172A8">
        <w:trPr>
          <w:trHeight w:val="540"/>
        </w:trPr>
        <w:tc>
          <w:tcPr>
            <w:tcW w:w="1010" w:type="dxa"/>
            <w:vAlign w:val="center"/>
          </w:tcPr>
          <w:p w14:paraId="16E1D2D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18</w:t>
            </w:r>
          </w:p>
        </w:tc>
        <w:tc>
          <w:tcPr>
            <w:tcW w:w="1283" w:type="dxa"/>
            <w:vMerge/>
            <w:vAlign w:val="center"/>
          </w:tcPr>
          <w:p w14:paraId="7063736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3250023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今日查房患者</w:t>
            </w:r>
          </w:p>
        </w:tc>
        <w:tc>
          <w:tcPr>
            <w:tcW w:w="4557" w:type="dxa"/>
            <w:vAlign w:val="center"/>
          </w:tcPr>
          <w:p w14:paraId="4271440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展示经过移动查房的患者，进行查房记录的整理。</w:t>
            </w:r>
          </w:p>
        </w:tc>
      </w:tr>
      <w:tr w:rsidR="00A23C2C" w:rsidRPr="00A23C2C" w14:paraId="582BE164" w14:textId="77777777" w:rsidTr="00D172A8">
        <w:trPr>
          <w:trHeight w:val="540"/>
        </w:trPr>
        <w:tc>
          <w:tcPr>
            <w:tcW w:w="1010" w:type="dxa"/>
            <w:vAlign w:val="center"/>
          </w:tcPr>
          <w:p w14:paraId="2E61BBA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19</w:t>
            </w:r>
          </w:p>
        </w:tc>
        <w:tc>
          <w:tcPr>
            <w:tcW w:w="1283" w:type="dxa"/>
            <w:vMerge/>
            <w:vAlign w:val="center"/>
          </w:tcPr>
          <w:p w14:paraId="7667A511"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p>
        </w:tc>
        <w:tc>
          <w:tcPr>
            <w:tcW w:w="1800" w:type="dxa"/>
            <w:vAlign w:val="center"/>
          </w:tcPr>
          <w:p w14:paraId="01346302"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查房记录整理</w:t>
            </w:r>
          </w:p>
        </w:tc>
        <w:tc>
          <w:tcPr>
            <w:tcW w:w="4557" w:type="dxa"/>
            <w:vAlign w:val="center"/>
          </w:tcPr>
          <w:p w14:paraId="51C6F182"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对移动</w:t>
            </w:r>
            <w:proofErr w:type="gramStart"/>
            <w:r w:rsidRPr="00A23C2C">
              <w:rPr>
                <w:rFonts w:ascii="宋体" w:hAnsi="宋体" w:cs="宋体" w:hint="eastAsia"/>
                <w:kern w:val="0"/>
                <w:sz w:val="24"/>
                <w:lang w:bidi="ar"/>
                <w14:ligatures w14:val="none"/>
              </w:rPr>
              <w:t>端记录</w:t>
            </w:r>
            <w:proofErr w:type="gramEnd"/>
            <w:r w:rsidRPr="00A23C2C">
              <w:rPr>
                <w:rFonts w:ascii="宋体" w:hAnsi="宋体" w:cs="宋体" w:hint="eastAsia"/>
                <w:kern w:val="0"/>
                <w:sz w:val="24"/>
                <w:lang w:bidi="ar"/>
                <w14:ligatures w14:val="none"/>
              </w:rPr>
              <w:t>的查房便签进行整</w:t>
            </w:r>
            <w:r w:rsidRPr="00A23C2C">
              <w:rPr>
                <w:rFonts w:ascii="宋体" w:hAnsi="宋体" w:cs="宋体" w:hint="eastAsia"/>
                <w:kern w:val="0"/>
                <w:sz w:val="24"/>
                <w:lang w:eastAsia="zh-Hans" w:bidi="ar"/>
                <w14:ligatures w14:val="none"/>
              </w:rPr>
              <w:t>理</w:t>
            </w:r>
            <w:r w:rsidRPr="00A23C2C">
              <w:rPr>
                <w:rFonts w:ascii="宋体" w:hAnsi="宋体" w:cs="宋体" w:hint="eastAsia"/>
                <w:kern w:val="0"/>
                <w:sz w:val="24"/>
                <w:lang w:bidi="ar"/>
                <w14:ligatures w14:val="none"/>
              </w:rPr>
              <w:t>归纳，生成SOAP格式的查房记录，并直接同步到电子药历。</w:t>
            </w:r>
          </w:p>
        </w:tc>
      </w:tr>
      <w:tr w:rsidR="00A23C2C" w:rsidRPr="00A23C2C" w14:paraId="1B17180B" w14:textId="77777777" w:rsidTr="00D172A8">
        <w:trPr>
          <w:trHeight w:val="540"/>
        </w:trPr>
        <w:tc>
          <w:tcPr>
            <w:tcW w:w="1010" w:type="dxa"/>
            <w:vAlign w:val="center"/>
          </w:tcPr>
          <w:p w14:paraId="2672A47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20</w:t>
            </w:r>
          </w:p>
        </w:tc>
        <w:tc>
          <w:tcPr>
            <w:tcW w:w="1283" w:type="dxa"/>
            <w:vMerge/>
            <w:vAlign w:val="center"/>
          </w:tcPr>
          <w:p w14:paraId="171CAC6C"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420F6561"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查房工作量统计</w:t>
            </w:r>
          </w:p>
        </w:tc>
        <w:tc>
          <w:tcPr>
            <w:tcW w:w="4557" w:type="dxa"/>
            <w:vAlign w:val="center"/>
          </w:tcPr>
          <w:p w14:paraId="63B1124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通过查房类型、查房次数、查房患者、药师等维度统计查房工作量。</w:t>
            </w:r>
          </w:p>
        </w:tc>
      </w:tr>
      <w:tr w:rsidR="00A23C2C" w:rsidRPr="00A23C2C" w14:paraId="1CE03A7F" w14:textId="77777777" w:rsidTr="00D172A8">
        <w:trPr>
          <w:trHeight w:val="540"/>
        </w:trPr>
        <w:tc>
          <w:tcPr>
            <w:tcW w:w="1010" w:type="dxa"/>
            <w:vAlign w:val="center"/>
          </w:tcPr>
          <w:p w14:paraId="6002273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21</w:t>
            </w:r>
          </w:p>
        </w:tc>
        <w:tc>
          <w:tcPr>
            <w:tcW w:w="1283" w:type="dxa"/>
            <w:vMerge/>
            <w:vAlign w:val="center"/>
          </w:tcPr>
          <w:p w14:paraId="4DA6BB20"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10658E2C"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业务数据快捷调用</w:t>
            </w:r>
          </w:p>
        </w:tc>
        <w:tc>
          <w:tcPr>
            <w:tcW w:w="4557" w:type="dxa"/>
            <w:vAlign w:val="center"/>
          </w:tcPr>
          <w:p w14:paraId="230BF5C5"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可以将患者的检验、检查、医嘱、护理等信息引入到查房记录中。</w:t>
            </w:r>
          </w:p>
        </w:tc>
      </w:tr>
      <w:tr w:rsidR="00A23C2C" w:rsidRPr="00A23C2C" w14:paraId="347156A1" w14:textId="77777777" w:rsidTr="00D172A8">
        <w:trPr>
          <w:trHeight w:val="540"/>
        </w:trPr>
        <w:tc>
          <w:tcPr>
            <w:tcW w:w="1010" w:type="dxa"/>
            <w:vAlign w:val="center"/>
          </w:tcPr>
          <w:p w14:paraId="6130C8E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22</w:t>
            </w:r>
          </w:p>
        </w:tc>
        <w:tc>
          <w:tcPr>
            <w:tcW w:w="1283" w:type="dxa"/>
            <w:vMerge/>
            <w:vAlign w:val="center"/>
          </w:tcPr>
          <w:p w14:paraId="2797B9DB"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02C1D709"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药学360调阅</w:t>
            </w:r>
          </w:p>
        </w:tc>
        <w:tc>
          <w:tcPr>
            <w:tcW w:w="4557" w:type="dxa"/>
            <w:vAlign w:val="center"/>
          </w:tcPr>
          <w:p w14:paraId="61632AE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可在查房界面内调阅患者药学360视图。为查房提供辅助判断</w:t>
            </w:r>
          </w:p>
        </w:tc>
      </w:tr>
      <w:tr w:rsidR="00A23C2C" w:rsidRPr="00A23C2C" w14:paraId="2B9B306E" w14:textId="77777777" w:rsidTr="00D172A8">
        <w:trPr>
          <w:trHeight w:val="540"/>
        </w:trPr>
        <w:tc>
          <w:tcPr>
            <w:tcW w:w="1010" w:type="dxa"/>
            <w:vAlign w:val="center"/>
          </w:tcPr>
          <w:p w14:paraId="7B153B3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23</w:t>
            </w:r>
          </w:p>
        </w:tc>
        <w:tc>
          <w:tcPr>
            <w:tcW w:w="1283" w:type="dxa"/>
            <w:vMerge/>
            <w:vAlign w:val="center"/>
          </w:tcPr>
          <w:p w14:paraId="788EDB24"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1B79ECA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电子病历调阅</w:t>
            </w:r>
          </w:p>
        </w:tc>
        <w:tc>
          <w:tcPr>
            <w:tcW w:w="4557" w:type="dxa"/>
            <w:vAlign w:val="center"/>
          </w:tcPr>
          <w:p w14:paraId="2F780D18"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通过链接方式接入电子病历信息，为查房提供辅助判断。</w:t>
            </w:r>
            <w:r w:rsidRPr="00A23C2C">
              <w:rPr>
                <w:rFonts w:ascii="宋体" w:hAnsi="宋体" w:cs="宋体" w:hint="eastAsia"/>
                <w:kern w:val="0"/>
                <w:sz w:val="24"/>
                <w:lang w:eastAsia="zh-Hans" w:bidi="ar"/>
                <w14:ligatures w14:val="none"/>
              </w:rPr>
              <w:t>需电子药历厂商提供WEB接入方式。</w:t>
            </w:r>
          </w:p>
        </w:tc>
      </w:tr>
      <w:tr w:rsidR="00A23C2C" w:rsidRPr="00A23C2C" w14:paraId="58B8FCF6" w14:textId="77777777" w:rsidTr="00D172A8">
        <w:trPr>
          <w:trHeight w:val="795"/>
        </w:trPr>
        <w:tc>
          <w:tcPr>
            <w:tcW w:w="1010" w:type="dxa"/>
            <w:vAlign w:val="center"/>
          </w:tcPr>
          <w:p w14:paraId="7B9DB63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24</w:t>
            </w:r>
          </w:p>
        </w:tc>
        <w:tc>
          <w:tcPr>
            <w:tcW w:w="1283" w:type="dxa"/>
            <w:vMerge w:val="restart"/>
            <w:vAlign w:val="center"/>
          </w:tcPr>
          <w:p w14:paraId="6C64360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移动查房</w:t>
            </w:r>
          </w:p>
        </w:tc>
        <w:tc>
          <w:tcPr>
            <w:tcW w:w="1800" w:type="dxa"/>
            <w:vAlign w:val="center"/>
          </w:tcPr>
          <w:p w14:paraId="5B7A2AB9"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lang w:eastAsia="zh-Hans"/>
                <w14:ligatures w14:val="none"/>
              </w:rPr>
            </w:pPr>
            <w:r w:rsidRPr="00A23C2C">
              <w:rPr>
                <w:rFonts w:ascii="宋体" w:hAnsi="宋体" w:cs="宋体" w:hint="eastAsia"/>
                <w:kern w:val="0"/>
                <w:sz w:val="24"/>
                <w:lang w:eastAsia="zh-Hans" w:bidi="ar"/>
                <w14:ligatures w14:val="none"/>
              </w:rPr>
              <w:t>今日待查房患者</w:t>
            </w:r>
          </w:p>
        </w:tc>
        <w:tc>
          <w:tcPr>
            <w:tcW w:w="4557" w:type="dxa"/>
            <w:vAlign w:val="center"/>
          </w:tcPr>
          <w:p w14:paraId="78C5D63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lang w:eastAsia="zh-Hans"/>
                <w14:ligatures w14:val="none"/>
              </w:rPr>
            </w:pPr>
            <w:r w:rsidRPr="00A23C2C">
              <w:rPr>
                <w:rFonts w:ascii="宋体" w:hAnsi="宋体" w:cs="宋体" w:hint="eastAsia"/>
                <w:sz w:val="24"/>
                <w:lang w:eastAsia="zh-Hans"/>
                <w14:ligatures w14:val="none"/>
              </w:rPr>
              <w:t>展示今日待查房患者，通过患者卡片展示患者重点信息。</w:t>
            </w:r>
          </w:p>
        </w:tc>
      </w:tr>
      <w:tr w:rsidR="00A23C2C" w:rsidRPr="00A23C2C" w14:paraId="320847A1" w14:textId="77777777" w:rsidTr="00D172A8">
        <w:trPr>
          <w:trHeight w:val="795"/>
        </w:trPr>
        <w:tc>
          <w:tcPr>
            <w:tcW w:w="1010" w:type="dxa"/>
            <w:vAlign w:val="center"/>
          </w:tcPr>
          <w:p w14:paraId="4BCD4DB2"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25</w:t>
            </w:r>
          </w:p>
        </w:tc>
        <w:tc>
          <w:tcPr>
            <w:tcW w:w="1283" w:type="dxa"/>
            <w:vMerge/>
            <w:vAlign w:val="center"/>
          </w:tcPr>
          <w:p w14:paraId="1E2A87D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60A95B2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关注患者</w:t>
            </w:r>
          </w:p>
        </w:tc>
        <w:tc>
          <w:tcPr>
            <w:tcW w:w="4557" w:type="dxa"/>
            <w:vAlign w:val="center"/>
          </w:tcPr>
          <w:p w14:paraId="5C1BD005"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在查房中对患者进行关注，并添加到关注患者列表中，需要在移动端患者列表进行单独展示。</w:t>
            </w:r>
          </w:p>
        </w:tc>
      </w:tr>
      <w:tr w:rsidR="00A23C2C" w:rsidRPr="00A23C2C" w14:paraId="48ECE869" w14:textId="77777777" w:rsidTr="00D172A8">
        <w:trPr>
          <w:trHeight w:val="795"/>
        </w:trPr>
        <w:tc>
          <w:tcPr>
            <w:tcW w:w="1010" w:type="dxa"/>
            <w:vAlign w:val="center"/>
          </w:tcPr>
          <w:p w14:paraId="02B0AFF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lastRenderedPageBreak/>
              <w:t>26</w:t>
            </w:r>
          </w:p>
        </w:tc>
        <w:tc>
          <w:tcPr>
            <w:tcW w:w="1283" w:type="dxa"/>
            <w:vMerge/>
            <w:vAlign w:val="center"/>
          </w:tcPr>
          <w:p w14:paraId="4F5BBE0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0D969CF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全部患者</w:t>
            </w:r>
          </w:p>
        </w:tc>
        <w:tc>
          <w:tcPr>
            <w:tcW w:w="4557" w:type="dxa"/>
            <w:vAlign w:val="center"/>
          </w:tcPr>
          <w:p w14:paraId="6611837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展示病区全部患者，可通过床位号、患者姓名进行筛选。</w:t>
            </w:r>
          </w:p>
        </w:tc>
      </w:tr>
      <w:tr w:rsidR="00A23C2C" w:rsidRPr="00A23C2C" w14:paraId="4F6A1A5C" w14:textId="77777777" w:rsidTr="00D172A8">
        <w:trPr>
          <w:trHeight w:val="795"/>
        </w:trPr>
        <w:tc>
          <w:tcPr>
            <w:tcW w:w="1010" w:type="dxa"/>
            <w:vAlign w:val="center"/>
          </w:tcPr>
          <w:p w14:paraId="439CD3DE" w14:textId="77777777" w:rsidR="00A23C2C" w:rsidRPr="00A23C2C" w:rsidRDefault="00A23C2C" w:rsidP="00E20BCB">
            <w:pPr>
              <w:widowControl/>
              <w:tabs>
                <w:tab w:val="left" w:pos="464"/>
              </w:tabs>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27</w:t>
            </w:r>
          </w:p>
        </w:tc>
        <w:tc>
          <w:tcPr>
            <w:tcW w:w="1283" w:type="dxa"/>
            <w:vMerge/>
            <w:vAlign w:val="center"/>
          </w:tcPr>
          <w:p w14:paraId="7278CFA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1FC40C7F"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历史查房记录</w:t>
            </w:r>
          </w:p>
        </w:tc>
        <w:tc>
          <w:tcPr>
            <w:tcW w:w="4557" w:type="dxa"/>
            <w:vAlign w:val="center"/>
          </w:tcPr>
          <w:p w14:paraId="3F20264C"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查看所有的查房记录、可以按照时间、患者进行筛选。同时可查看单个患者全部药学查房记录。</w:t>
            </w:r>
          </w:p>
        </w:tc>
      </w:tr>
      <w:tr w:rsidR="00A23C2C" w:rsidRPr="00A23C2C" w14:paraId="059BE4BA" w14:textId="77777777" w:rsidTr="00D172A8">
        <w:trPr>
          <w:trHeight w:val="540"/>
        </w:trPr>
        <w:tc>
          <w:tcPr>
            <w:tcW w:w="1010" w:type="dxa"/>
            <w:vAlign w:val="center"/>
          </w:tcPr>
          <w:p w14:paraId="348212B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28</w:t>
            </w:r>
          </w:p>
        </w:tc>
        <w:tc>
          <w:tcPr>
            <w:tcW w:w="1283" w:type="dxa"/>
            <w:vMerge/>
            <w:vAlign w:val="center"/>
          </w:tcPr>
          <w:p w14:paraId="7D14C168"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204CA533"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查房</w:t>
            </w:r>
            <w:r w:rsidRPr="00A23C2C">
              <w:rPr>
                <w:rFonts w:ascii="宋体" w:hAnsi="宋体" w:cs="宋体" w:hint="eastAsia"/>
                <w:kern w:val="0"/>
                <w:sz w:val="24"/>
                <w:lang w:eastAsia="zh-Hans" w:bidi="ar"/>
                <w14:ligatures w14:val="none"/>
              </w:rPr>
              <w:t>信息录入</w:t>
            </w:r>
          </w:p>
        </w:tc>
        <w:tc>
          <w:tcPr>
            <w:tcW w:w="4557" w:type="dxa"/>
            <w:vAlign w:val="center"/>
          </w:tcPr>
          <w:p w14:paraId="376A571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通过</w:t>
            </w:r>
            <w:r w:rsidRPr="00A23C2C">
              <w:rPr>
                <w:rFonts w:ascii="宋体" w:hAnsi="宋体" w:cs="宋体" w:hint="eastAsia"/>
                <w:kern w:val="0"/>
                <w:sz w:val="24"/>
                <w:lang w:eastAsia="zh-Hans" w:bidi="ar"/>
                <w14:ligatures w14:val="none"/>
              </w:rPr>
              <w:t>点选、</w:t>
            </w:r>
            <w:r w:rsidRPr="00A23C2C">
              <w:rPr>
                <w:rFonts w:ascii="宋体" w:hAnsi="宋体" w:cs="宋体" w:hint="eastAsia"/>
                <w:kern w:val="0"/>
                <w:sz w:val="24"/>
                <w:lang w:bidi="ar"/>
                <w14:ligatures w14:val="none"/>
              </w:rPr>
              <w:t>常用语</w:t>
            </w:r>
            <w:r w:rsidRPr="00A23C2C">
              <w:rPr>
                <w:rFonts w:ascii="宋体" w:hAnsi="宋体" w:cs="宋体" w:hint="eastAsia"/>
                <w:kern w:val="0"/>
                <w:sz w:val="24"/>
                <w:lang w:eastAsia="zh-Hans" w:bidi="ar"/>
                <w14:ligatures w14:val="none"/>
              </w:rPr>
              <w:t>结合</w:t>
            </w:r>
            <w:r w:rsidRPr="00A23C2C">
              <w:rPr>
                <w:rFonts w:ascii="宋体" w:hAnsi="宋体" w:cs="宋体" w:hint="eastAsia"/>
                <w:kern w:val="0"/>
                <w:sz w:val="24"/>
                <w:lang w:bidi="ar"/>
                <w14:ligatures w14:val="none"/>
              </w:rPr>
              <w:t>实现查房</w:t>
            </w:r>
            <w:r w:rsidRPr="00A23C2C">
              <w:rPr>
                <w:rFonts w:ascii="宋体" w:hAnsi="宋体" w:cs="宋体" w:hint="eastAsia"/>
                <w:kern w:val="0"/>
                <w:sz w:val="24"/>
                <w:lang w:eastAsia="zh-Hans" w:bidi="ar"/>
                <w14:ligatures w14:val="none"/>
              </w:rPr>
              <w:t>记录</w:t>
            </w:r>
            <w:r w:rsidRPr="00A23C2C">
              <w:rPr>
                <w:rFonts w:ascii="宋体" w:hAnsi="宋体" w:cs="宋体" w:hint="eastAsia"/>
                <w:kern w:val="0"/>
                <w:sz w:val="24"/>
                <w:lang w:bidi="ar"/>
                <w14:ligatures w14:val="none"/>
              </w:rPr>
              <w:t>的快速录入</w:t>
            </w:r>
            <w:r w:rsidRPr="00A23C2C">
              <w:rPr>
                <w:rFonts w:ascii="宋体" w:hAnsi="宋体" w:cs="宋体" w:hint="eastAsia"/>
                <w:kern w:val="0"/>
                <w:sz w:val="24"/>
                <w:lang w:eastAsia="zh-Hans" w:bidi="ar"/>
                <w14:ligatures w14:val="none"/>
              </w:rPr>
              <w:t>以下信息：患者精神状态、用药情况等。可以插入评估表、医嘱、检验检查等信息。可</w:t>
            </w:r>
            <w:r w:rsidRPr="00A23C2C">
              <w:rPr>
                <w:rFonts w:ascii="宋体" w:hAnsi="宋体" w:cs="宋体" w:hint="eastAsia"/>
                <w:kern w:val="0"/>
                <w:sz w:val="24"/>
                <w:lang w:bidi="ar"/>
                <w14:ligatures w14:val="none"/>
              </w:rPr>
              <w:t>在PC端进行整理。</w:t>
            </w:r>
          </w:p>
        </w:tc>
      </w:tr>
      <w:tr w:rsidR="00A23C2C" w:rsidRPr="00A23C2C" w14:paraId="0D471662" w14:textId="77777777" w:rsidTr="00D172A8">
        <w:trPr>
          <w:trHeight w:val="540"/>
        </w:trPr>
        <w:tc>
          <w:tcPr>
            <w:tcW w:w="1010" w:type="dxa"/>
            <w:vAlign w:val="center"/>
          </w:tcPr>
          <w:p w14:paraId="48A25F1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29</w:t>
            </w:r>
          </w:p>
        </w:tc>
        <w:tc>
          <w:tcPr>
            <w:tcW w:w="1283" w:type="dxa"/>
            <w:vMerge/>
            <w:vAlign w:val="center"/>
          </w:tcPr>
          <w:p w14:paraId="182756BE"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83778E3"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bidi="ar"/>
                <w14:ligatures w14:val="none"/>
              </w:rPr>
            </w:pPr>
            <w:r w:rsidRPr="00A23C2C">
              <w:rPr>
                <w:rFonts w:ascii="宋体" w:hAnsi="宋体" w:cs="宋体" w:hint="eastAsia"/>
                <w:kern w:val="0"/>
                <w:sz w:val="24"/>
                <w:lang w:eastAsia="zh-Hans" w:bidi="ar"/>
                <w14:ligatures w14:val="none"/>
              </w:rPr>
              <w:t>查房任务</w:t>
            </w:r>
          </w:p>
        </w:tc>
        <w:tc>
          <w:tcPr>
            <w:tcW w:w="4557" w:type="dxa"/>
            <w:vAlign w:val="center"/>
          </w:tcPr>
          <w:p w14:paraId="4325695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支持通过查房任务进行药师查房引导</w:t>
            </w:r>
          </w:p>
        </w:tc>
      </w:tr>
      <w:tr w:rsidR="00A23C2C" w:rsidRPr="00A23C2C" w14:paraId="0A618509" w14:textId="77777777" w:rsidTr="00D172A8">
        <w:trPr>
          <w:trHeight w:val="540"/>
        </w:trPr>
        <w:tc>
          <w:tcPr>
            <w:tcW w:w="1010" w:type="dxa"/>
            <w:vAlign w:val="center"/>
          </w:tcPr>
          <w:p w14:paraId="7B32770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30</w:t>
            </w:r>
          </w:p>
        </w:tc>
        <w:tc>
          <w:tcPr>
            <w:tcW w:w="1283" w:type="dxa"/>
            <w:vMerge/>
            <w:vAlign w:val="center"/>
          </w:tcPr>
          <w:p w14:paraId="5A0D480B"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4A91BB9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患者信息查看</w:t>
            </w:r>
          </w:p>
        </w:tc>
        <w:tc>
          <w:tcPr>
            <w:tcW w:w="4557" w:type="dxa"/>
            <w:vAlign w:val="center"/>
          </w:tcPr>
          <w:p w14:paraId="53D76C45"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查看患者的基本信息、姓名、性别、年龄、诊断、入院科室、</w:t>
            </w:r>
            <w:r w:rsidRPr="00A23C2C">
              <w:rPr>
                <w:rFonts w:ascii="宋体" w:hAnsi="宋体" w:cs="宋体" w:hint="eastAsia"/>
                <w:kern w:val="0"/>
                <w:sz w:val="24"/>
                <w:lang w:eastAsia="zh-Hans" w:bidi="ar"/>
                <w14:ligatures w14:val="none"/>
              </w:rPr>
              <w:t>不良反应记录</w:t>
            </w:r>
            <w:r w:rsidRPr="00A23C2C">
              <w:rPr>
                <w:rFonts w:ascii="宋体" w:hAnsi="宋体" w:cs="宋体" w:hint="eastAsia"/>
                <w:kern w:val="0"/>
                <w:sz w:val="24"/>
                <w:lang w:bidi="ar"/>
                <w14:ligatures w14:val="none"/>
              </w:rPr>
              <w:t>等信息。</w:t>
            </w:r>
          </w:p>
        </w:tc>
      </w:tr>
      <w:tr w:rsidR="00A23C2C" w:rsidRPr="00A23C2C" w14:paraId="03D84FBD" w14:textId="77777777" w:rsidTr="00D172A8">
        <w:trPr>
          <w:trHeight w:val="540"/>
        </w:trPr>
        <w:tc>
          <w:tcPr>
            <w:tcW w:w="1010" w:type="dxa"/>
            <w:vAlign w:val="center"/>
          </w:tcPr>
          <w:p w14:paraId="5A39684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31</w:t>
            </w:r>
          </w:p>
        </w:tc>
        <w:tc>
          <w:tcPr>
            <w:tcW w:w="1283" w:type="dxa"/>
            <w:vMerge/>
            <w:vAlign w:val="center"/>
          </w:tcPr>
          <w:p w14:paraId="676387D2"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705E7D6B"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生命体征查看</w:t>
            </w:r>
          </w:p>
        </w:tc>
        <w:tc>
          <w:tcPr>
            <w:tcW w:w="4557" w:type="dxa"/>
            <w:vAlign w:val="center"/>
          </w:tcPr>
          <w:p w14:paraId="73FE74EB"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可查看患者的体温、呼吸、脉搏等生命体征相关数据</w:t>
            </w:r>
            <w:r w:rsidRPr="00A23C2C">
              <w:rPr>
                <w:rFonts w:ascii="宋体" w:hAnsi="宋体" w:cs="宋体" w:hint="eastAsia"/>
                <w:kern w:val="0"/>
                <w:sz w:val="24"/>
                <w:lang w:eastAsia="zh-Hans" w:bidi="ar"/>
                <w14:ligatures w14:val="none"/>
              </w:rPr>
              <w:t>，使用图表化进行数据展示。</w:t>
            </w:r>
          </w:p>
        </w:tc>
      </w:tr>
      <w:tr w:rsidR="00A23C2C" w:rsidRPr="00A23C2C" w14:paraId="38563C3F" w14:textId="77777777" w:rsidTr="00D172A8">
        <w:trPr>
          <w:trHeight w:val="1065"/>
        </w:trPr>
        <w:tc>
          <w:tcPr>
            <w:tcW w:w="1010" w:type="dxa"/>
            <w:vAlign w:val="center"/>
          </w:tcPr>
          <w:p w14:paraId="1C77BC9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32</w:t>
            </w:r>
          </w:p>
        </w:tc>
        <w:tc>
          <w:tcPr>
            <w:tcW w:w="1283" w:type="dxa"/>
            <w:vMerge/>
            <w:vAlign w:val="center"/>
          </w:tcPr>
          <w:p w14:paraId="388A7F70"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447C753"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检验信息查看</w:t>
            </w:r>
          </w:p>
        </w:tc>
        <w:tc>
          <w:tcPr>
            <w:tcW w:w="4557" w:type="dxa"/>
            <w:vAlign w:val="center"/>
          </w:tcPr>
          <w:p w14:paraId="40B69A9C"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检验</w:t>
            </w:r>
            <w:r w:rsidRPr="00A23C2C">
              <w:rPr>
                <w:rFonts w:ascii="宋体" w:hAnsi="宋体" w:cs="宋体" w:hint="eastAsia"/>
                <w:kern w:val="0"/>
                <w:sz w:val="24"/>
                <w:lang w:eastAsia="zh-Hans" w:bidi="ar"/>
                <w14:ligatures w14:val="none"/>
              </w:rPr>
              <w:t>结果获取</w:t>
            </w:r>
            <w:r w:rsidRPr="00A23C2C">
              <w:rPr>
                <w:rFonts w:ascii="宋体" w:hAnsi="宋体" w:cs="宋体" w:hint="eastAsia"/>
                <w:kern w:val="0"/>
                <w:sz w:val="24"/>
                <w:lang w:bidi="ar"/>
                <w14:ligatures w14:val="none"/>
              </w:rPr>
              <w:t>，通过时间进行</w:t>
            </w:r>
            <w:r w:rsidRPr="00A23C2C">
              <w:rPr>
                <w:rFonts w:ascii="宋体" w:hAnsi="宋体" w:cs="宋体" w:hint="eastAsia"/>
                <w:kern w:val="0"/>
                <w:sz w:val="24"/>
                <w:lang w:eastAsia="zh-Hans" w:bidi="ar"/>
                <w14:ligatures w14:val="none"/>
              </w:rPr>
              <w:t>排序</w:t>
            </w:r>
            <w:r w:rsidRPr="00A23C2C">
              <w:rPr>
                <w:rFonts w:ascii="宋体" w:hAnsi="宋体" w:cs="宋体" w:hint="eastAsia"/>
                <w:kern w:val="0"/>
                <w:sz w:val="24"/>
                <w:lang w:bidi="ar"/>
                <w14:ligatures w14:val="none"/>
              </w:rPr>
              <w:t>，可以通过检验指标进行搜索。检验记录会对异常指标进行标识，并可查看该指标的变化趋势。</w:t>
            </w: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将检验引用到查房</w:t>
            </w:r>
            <w:r w:rsidRPr="00A23C2C">
              <w:rPr>
                <w:rFonts w:ascii="宋体" w:hAnsi="宋体" w:cs="宋体" w:hint="eastAsia"/>
                <w:kern w:val="0"/>
                <w:sz w:val="24"/>
                <w:lang w:eastAsia="zh-Hans" w:bidi="ar"/>
                <w14:ligatures w14:val="none"/>
              </w:rPr>
              <w:t>记录</w:t>
            </w:r>
            <w:r w:rsidRPr="00A23C2C">
              <w:rPr>
                <w:rFonts w:ascii="宋体" w:hAnsi="宋体" w:cs="宋体" w:hint="eastAsia"/>
                <w:kern w:val="0"/>
                <w:sz w:val="24"/>
                <w:lang w:bidi="ar"/>
                <w14:ligatures w14:val="none"/>
              </w:rPr>
              <w:t>输入框</w:t>
            </w:r>
          </w:p>
        </w:tc>
      </w:tr>
      <w:tr w:rsidR="00A23C2C" w:rsidRPr="00A23C2C" w14:paraId="35C60060" w14:textId="77777777" w:rsidTr="00D172A8">
        <w:trPr>
          <w:trHeight w:val="270"/>
        </w:trPr>
        <w:tc>
          <w:tcPr>
            <w:tcW w:w="1010" w:type="dxa"/>
            <w:vAlign w:val="center"/>
          </w:tcPr>
          <w:p w14:paraId="5F52141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33</w:t>
            </w:r>
          </w:p>
        </w:tc>
        <w:tc>
          <w:tcPr>
            <w:tcW w:w="1283" w:type="dxa"/>
            <w:vMerge/>
            <w:vAlign w:val="center"/>
          </w:tcPr>
          <w:p w14:paraId="6ADA13C4"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4B353CBD"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检查信息查看</w:t>
            </w:r>
          </w:p>
        </w:tc>
        <w:tc>
          <w:tcPr>
            <w:tcW w:w="4557" w:type="dxa"/>
            <w:vAlign w:val="center"/>
          </w:tcPr>
          <w:p w14:paraId="54680649"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检查</w:t>
            </w:r>
            <w:r w:rsidRPr="00A23C2C">
              <w:rPr>
                <w:rFonts w:ascii="宋体" w:hAnsi="宋体" w:cs="宋体" w:hint="eastAsia"/>
                <w:kern w:val="0"/>
                <w:sz w:val="24"/>
                <w:lang w:eastAsia="zh-Hans" w:bidi="ar"/>
                <w14:ligatures w14:val="none"/>
              </w:rPr>
              <w:t>结果获取</w:t>
            </w:r>
            <w:r w:rsidRPr="00A23C2C">
              <w:rPr>
                <w:rFonts w:ascii="宋体" w:hAnsi="宋体" w:cs="宋体" w:hint="eastAsia"/>
                <w:kern w:val="0"/>
                <w:sz w:val="24"/>
                <w:lang w:bidi="ar"/>
                <w14:ligatures w14:val="none"/>
              </w:rPr>
              <w:t>，通过时间进行</w:t>
            </w:r>
            <w:r w:rsidRPr="00A23C2C">
              <w:rPr>
                <w:rFonts w:ascii="宋体" w:hAnsi="宋体" w:cs="宋体" w:hint="eastAsia"/>
                <w:kern w:val="0"/>
                <w:sz w:val="24"/>
                <w:lang w:eastAsia="zh-Hans" w:bidi="ar"/>
                <w14:ligatures w14:val="none"/>
              </w:rPr>
              <w:t>排序，支持一键引入到查房记录输入框</w:t>
            </w:r>
          </w:p>
        </w:tc>
      </w:tr>
      <w:tr w:rsidR="00A23C2C" w:rsidRPr="00A23C2C" w14:paraId="754C6950" w14:textId="77777777" w:rsidTr="00D172A8">
        <w:trPr>
          <w:trHeight w:val="795"/>
        </w:trPr>
        <w:tc>
          <w:tcPr>
            <w:tcW w:w="1010" w:type="dxa"/>
            <w:vAlign w:val="center"/>
          </w:tcPr>
          <w:p w14:paraId="08094542"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34</w:t>
            </w:r>
          </w:p>
        </w:tc>
        <w:tc>
          <w:tcPr>
            <w:tcW w:w="1283" w:type="dxa"/>
            <w:vMerge/>
            <w:vAlign w:val="center"/>
          </w:tcPr>
          <w:p w14:paraId="66B2BB68"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71CC7B1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医嘱信息查看</w:t>
            </w:r>
          </w:p>
        </w:tc>
        <w:tc>
          <w:tcPr>
            <w:tcW w:w="4557" w:type="dxa"/>
            <w:vAlign w:val="center"/>
          </w:tcPr>
          <w:p w14:paraId="4C9B1A4A"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展示患者的在院医嘱，可按照时间、生效、失效、长期、临时、药品名称进行筛选。可将医嘱引用到查房</w:t>
            </w:r>
            <w:r w:rsidRPr="00A23C2C">
              <w:rPr>
                <w:rFonts w:ascii="宋体" w:hAnsi="宋体" w:cs="宋体" w:hint="eastAsia"/>
                <w:kern w:val="0"/>
                <w:sz w:val="24"/>
                <w:lang w:eastAsia="zh-Hans" w:bidi="ar"/>
                <w14:ligatures w14:val="none"/>
              </w:rPr>
              <w:t>记录</w:t>
            </w:r>
            <w:r w:rsidRPr="00A23C2C">
              <w:rPr>
                <w:rFonts w:ascii="宋体" w:hAnsi="宋体" w:cs="宋体" w:hint="eastAsia"/>
                <w:kern w:val="0"/>
                <w:sz w:val="24"/>
                <w:lang w:bidi="ar"/>
                <w14:ligatures w14:val="none"/>
              </w:rPr>
              <w:t>输入框</w:t>
            </w:r>
          </w:p>
        </w:tc>
      </w:tr>
      <w:tr w:rsidR="00A23C2C" w:rsidRPr="00A23C2C" w14:paraId="0A10E210" w14:textId="77777777" w:rsidTr="00D172A8">
        <w:trPr>
          <w:trHeight w:val="540"/>
        </w:trPr>
        <w:tc>
          <w:tcPr>
            <w:tcW w:w="1010" w:type="dxa"/>
            <w:vAlign w:val="center"/>
          </w:tcPr>
          <w:p w14:paraId="0F71198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35</w:t>
            </w:r>
          </w:p>
        </w:tc>
        <w:tc>
          <w:tcPr>
            <w:tcW w:w="1283" w:type="dxa"/>
            <w:vMerge/>
            <w:vAlign w:val="center"/>
          </w:tcPr>
          <w:p w14:paraId="00EC0BA9"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7A8802CC"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医嘱问题反馈</w:t>
            </w:r>
          </w:p>
        </w:tc>
        <w:tc>
          <w:tcPr>
            <w:tcW w:w="4557" w:type="dxa"/>
            <w:vAlign w:val="center"/>
          </w:tcPr>
          <w:p w14:paraId="4EE032FD"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提供具体医嘱的问题反馈。</w:t>
            </w:r>
          </w:p>
        </w:tc>
      </w:tr>
      <w:tr w:rsidR="00A23C2C" w:rsidRPr="00A23C2C" w14:paraId="57D04A59" w14:textId="77777777" w:rsidTr="00D172A8">
        <w:trPr>
          <w:trHeight w:val="540"/>
        </w:trPr>
        <w:tc>
          <w:tcPr>
            <w:tcW w:w="1010" w:type="dxa"/>
            <w:vAlign w:val="center"/>
          </w:tcPr>
          <w:p w14:paraId="44BD449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36</w:t>
            </w:r>
          </w:p>
        </w:tc>
        <w:tc>
          <w:tcPr>
            <w:tcW w:w="1283" w:type="dxa"/>
            <w:vMerge/>
            <w:vAlign w:val="center"/>
          </w:tcPr>
          <w:p w14:paraId="2BFD71AF"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4FF00B8"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手术信息查看</w:t>
            </w:r>
          </w:p>
        </w:tc>
        <w:tc>
          <w:tcPr>
            <w:tcW w:w="4557" w:type="dxa"/>
            <w:vAlign w:val="center"/>
          </w:tcPr>
          <w:p w14:paraId="35CB6AE3"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bidi="ar"/>
                <w14:ligatures w14:val="none"/>
              </w:rPr>
            </w:pPr>
            <w:r w:rsidRPr="00A23C2C">
              <w:rPr>
                <w:rFonts w:ascii="宋体" w:hAnsi="宋体" w:cs="宋体" w:hint="eastAsia"/>
                <w:kern w:val="0"/>
                <w:sz w:val="24"/>
                <w:lang w:eastAsia="zh-Hans" w:bidi="ar"/>
                <w14:ligatures w14:val="none"/>
              </w:rPr>
              <w:t>支持查看患者的手术信息</w:t>
            </w:r>
          </w:p>
        </w:tc>
      </w:tr>
      <w:tr w:rsidR="00A23C2C" w:rsidRPr="00A23C2C" w14:paraId="15F7D1A2" w14:textId="77777777" w:rsidTr="00D172A8">
        <w:trPr>
          <w:trHeight w:val="540"/>
        </w:trPr>
        <w:tc>
          <w:tcPr>
            <w:tcW w:w="1010" w:type="dxa"/>
            <w:vAlign w:val="center"/>
          </w:tcPr>
          <w:p w14:paraId="6CC127E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37</w:t>
            </w:r>
          </w:p>
        </w:tc>
        <w:tc>
          <w:tcPr>
            <w:tcW w:w="1283" w:type="dxa"/>
            <w:vMerge/>
            <w:vAlign w:val="center"/>
          </w:tcPr>
          <w:p w14:paraId="49248E27"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1A6E41B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体征数据自定义录入模块</w:t>
            </w:r>
          </w:p>
        </w:tc>
        <w:tc>
          <w:tcPr>
            <w:tcW w:w="4557" w:type="dxa"/>
            <w:vAlign w:val="center"/>
          </w:tcPr>
          <w:p w14:paraId="12DBD14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可在移动端对患者的生命体征数据进行手工录入。</w:t>
            </w:r>
          </w:p>
        </w:tc>
      </w:tr>
      <w:tr w:rsidR="00A23C2C" w:rsidRPr="00A23C2C" w14:paraId="3F0FF608" w14:textId="77777777" w:rsidTr="00D172A8">
        <w:trPr>
          <w:trHeight w:val="540"/>
        </w:trPr>
        <w:tc>
          <w:tcPr>
            <w:tcW w:w="1010" w:type="dxa"/>
            <w:vAlign w:val="center"/>
          </w:tcPr>
          <w:p w14:paraId="5F31E29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lastRenderedPageBreak/>
              <w:t>38</w:t>
            </w:r>
          </w:p>
        </w:tc>
        <w:tc>
          <w:tcPr>
            <w:tcW w:w="1283" w:type="dxa"/>
            <w:vMerge/>
            <w:vAlign w:val="center"/>
          </w:tcPr>
          <w:p w14:paraId="17CF3B56"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042422B8"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不良反应及过敏史查看</w:t>
            </w:r>
          </w:p>
        </w:tc>
        <w:tc>
          <w:tcPr>
            <w:tcW w:w="4557" w:type="dxa"/>
            <w:vAlign w:val="center"/>
          </w:tcPr>
          <w:p w14:paraId="7954A37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不良反应及过敏史</w:t>
            </w:r>
            <w:r w:rsidRPr="00A23C2C">
              <w:rPr>
                <w:rFonts w:ascii="宋体" w:hAnsi="宋体" w:cs="宋体" w:hint="eastAsia"/>
                <w:kern w:val="0"/>
                <w:sz w:val="24"/>
                <w:lang w:eastAsia="zh-Hans" w:bidi="ar"/>
                <w14:ligatures w14:val="none"/>
              </w:rPr>
              <w:t>的查看，</w:t>
            </w:r>
            <w:r w:rsidRPr="00A23C2C">
              <w:rPr>
                <w:rFonts w:ascii="宋体" w:hAnsi="宋体" w:cs="宋体" w:hint="eastAsia"/>
                <w:kern w:val="0"/>
                <w:sz w:val="24"/>
                <w:lang w:bidi="ar"/>
                <w14:ligatures w14:val="none"/>
              </w:rPr>
              <w:t>药师</w:t>
            </w:r>
            <w:r w:rsidRPr="00A23C2C">
              <w:rPr>
                <w:rFonts w:ascii="宋体" w:hAnsi="宋体" w:cs="宋体" w:hint="eastAsia"/>
                <w:kern w:val="0"/>
                <w:sz w:val="24"/>
                <w:lang w:eastAsia="zh-Hans" w:bidi="ar"/>
                <w14:ligatures w14:val="none"/>
              </w:rPr>
              <w:t>也</w:t>
            </w:r>
            <w:r w:rsidRPr="00A23C2C">
              <w:rPr>
                <w:rFonts w:ascii="宋体" w:hAnsi="宋体" w:cs="宋体" w:hint="eastAsia"/>
                <w:kern w:val="0"/>
                <w:sz w:val="24"/>
                <w:lang w:bidi="ar"/>
                <w14:ligatures w14:val="none"/>
              </w:rPr>
              <w:t>可自行维护患者的不良反应及过敏史</w:t>
            </w:r>
            <w:r w:rsidRPr="00A23C2C">
              <w:rPr>
                <w:rFonts w:ascii="宋体" w:hAnsi="宋体" w:cs="宋体" w:hint="eastAsia"/>
                <w:kern w:val="0"/>
                <w:sz w:val="24"/>
                <w:lang w:eastAsia="zh-Hans" w:bidi="ar"/>
                <w14:ligatures w14:val="none"/>
              </w:rPr>
              <w:t>相关信息</w:t>
            </w:r>
            <w:r w:rsidRPr="00A23C2C">
              <w:rPr>
                <w:rFonts w:ascii="宋体" w:hAnsi="宋体" w:cs="宋体" w:hint="eastAsia"/>
                <w:kern w:val="0"/>
                <w:sz w:val="24"/>
                <w:lang w:bidi="ar"/>
                <w14:ligatures w14:val="none"/>
              </w:rPr>
              <w:t>。</w:t>
            </w:r>
          </w:p>
        </w:tc>
      </w:tr>
      <w:tr w:rsidR="00A23C2C" w:rsidRPr="00A23C2C" w14:paraId="1B5AD6BE" w14:textId="77777777" w:rsidTr="00D172A8">
        <w:trPr>
          <w:trHeight w:val="270"/>
        </w:trPr>
        <w:tc>
          <w:tcPr>
            <w:tcW w:w="1010" w:type="dxa"/>
            <w:vAlign w:val="center"/>
          </w:tcPr>
          <w:p w14:paraId="625E56A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39</w:t>
            </w:r>
          </w:p>
        </w:tc>
        <w:tc>
          <w:tcPr>
            <w:tcW w:w="1283" w:type="dxa"/>
            <w:vMerge/>
            <w:vAlign w:val="center"/>
          </w:tcPr>
          <w:p w14:paraId="582F95B7"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48F852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药学评估</w:t>
            </w:r>
          </w:p>
        </w:tc>
        <w:tc>
          <w:tcPr>
            <w:tcW w:w="4557" w:type="dxa"/>
            <w:vAlign w:val="center"/>
          </w:tcPr>
          <w:p w14:paraId="00F392F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对患者</w:t>
            </w:r>
            <w:r w:rsidRPr="00A23C2C">
              <w:rPr>
                <w:rFonts w:ascii="宋体" w:hAnsi="宋体" w:cs="宋体" w:hint="eastAsia"/>
                <w:kern w:val="0"/>
                <w:sz w:val="24"/>
                <w:lang w:eastAsia="zh-Hans" w:bidi="ar"/>
                <w14:ligatures w14:val="none"/>
              </w:rPr>
              <w:t>进行</w:t>
            </w:r>
            <w:r w:rsidRPr="00A23C2C">
              <w:rPr>
                <w:rFonts w:ascii="宋体" w:hAnsi="宋体" w:cs="宋体" w:hint="eastAsia"/>
                <w:kern w:val="0"/>
                <w:sz w:val="24"/>
                <w:lang w:bidi="ar"/>
                <w14:ligatures w14:val="none"/>
              </w:rPr>
              <w:t>药学评估，</w:t>
            </w:r>
            <w:r w:rsidRPr="00A23C2C">
              <w:rPr>
                <w:rFonts w:ascii="宋体" w:hAnsi="宋体" w:cs="宋体" w:hint="eastAsia"/>
                <w:kern w:val="0"/>
                <w:sz w:val="24"/>
                <w:lang w:eastAsia="zh-Hans" w:bidi="ar"/>
                <w14:ligatures w14:val="none"/>
              </w:rPr>
              <w:t>并可</w:t>
            </w:r>
            <w:r w:rsidRPr="00A23C2C">
              <w:rPr>
                <w:rFonts w:ascii="宋体" w:hAnsi="宋体" w:cs="宋体" w:hint="eastAsia"/>
                <w:kern w:val="0"/>
                <w:sz w:val="24"/>
                <w:lang w:bidi="ar"/>
                <w14:ligatures w14:val="none"/>
              </w:rPr>
              <w:t>查看患者的评估记录</w:t>
            </w:r>
          </w:p>
        </w:tc>
      </w:tr>
      <w:tr w:rsidR="00A23C2C" w:rsidRPr="00A23C2C" w14:paraId="223573B8" w14:textId="77777777" w:rsidTr="00D172A8">
        <w:trPr>
          <w:trHeight w:val="795"/>
        </w:trPr>
        <w:tc>
          <w:tcPr>
            <w:tcW w:w="1010" w:type="dxa"/>
            <w:vAlign w:val="center"/>
          </w:tcPr>
          <w:p w14:paraId="06ED00E8"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40</w:t>
            </w:r>
          </w:p>
        </w:tc>
        <w:tc>
          <w:tcPr>
            <w:tcW w:w="1283" w:type="dxa"/>
            <w:vMerge/>
            <w:vAlign w:val="center"/>
          </w:tcPr>
          <w:p w14:paraId="4D488701"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727014D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个性化数据查看</w:t>
            </w:r>
          </w:p>
        </w:tc>
        <w:tc>
          <w:tcPr>
            <w:tcW w:w="4557" w:type="dxa"/>
            <w:vAlign w:val="center"/>
          </w:tcPr>
          <w:p w14:paraId="50DBFAE8"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可对患者的个性化用药数据进行查看，包含血药浓度、基因检测、用药分析等数据。</w:t>
            </w:r>
          </w:p>
        </w:tc>
      </w:tr>
      <w:tr w:rsidR="00A23C2C" w:rsidRPr="00A23C2C" w14:paraId="5CB07B1A" w14:textId="77777777" w:rsidTr="00D172A8">
        <w:trPr>
          <w:trHeight w:val="795"/>
        </w:trPr>
        <w:tc>
          <w:tcPr>
            <w:tcW w:w="1010" w:type="dxa"/>
            <w:vAlign w:val="center"/>
          </w:tcPr>
          <w:p w14:paraId="77A520B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41</w:t>
            </w:r>
          </w:p>
        </w:tc>
        <w:tc>
          <w:tcPr>
            <w:tcW w:w="1283" w:type="dxa"/>
            <w:vMerge/>
            <w:vAlign w:val="center"/>
          </w:tcPr>
          <w:p w14:paraId="14E552F8"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CACAE0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智能快捷录入模块</w:t>
            </w:r>
          </w:p>
        </w:tc>
        <w:tc>
          <w:tcPr>
            <w:tcW w:w="4557" w:type="dxa"/>
            <w:vAlign w:val="center"/>
          </w:tcPr>
          <w:p w14:paraId="479C929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lang w:eastAsia="zh-Hans"/>
                <w14:ligatures w14:val="none"/>
              </w:rPr>
            </w:pPr>
            <w:r w:rsidRPr="00A23C2C">
              <w:rPr>
                <w:rFonts w:ascii="宋体" w:hAnsi="宋体" w:cs="宋体" w:hint="eastAsia"/>
                <w:sz w:val="24"/>
                <w:lang w:eastAsia="zh-Hans"/>
                <w14:ligatures w14:val="none"/>
              </w:rPr>
              <w:t>通过查房问答以及常用语、可实现查房记录的快速录入。</w:t>
            </w:r>
          </w:p>
        </w:tc>
      </w:tr>
      <w:tr w:rsidR="00A23C2C" w:rsidRPr="00A23C2C" w14:paraId="6C5A7BA8" w14:textId="77777777" w:rsidTr="00D172A8">
        <w:trPr>
          <w:trHeight w:val="270"/>
        </w:trPr>
        <w:tc>
          <w:tcPr>
            <w:tcW w:w="1010" w:type="dxa"/>
            <w:vAlign w:val="center"/>
          </w:tcPr>
          <w:p w14:paraId="796F82E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42</w:t>
            </w:r>
          </w:p>
        </w:tc>
        <w:tc>
          <w:tcPr>
            <w:tcW w:w="1283" w:type="dxa"/>
            <w:vMerge/>
            <w:vAlign w:val="center"/>
          </w:tcPr>
          <w:p w14:paraId="45FD34A0"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1DD8C933"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用药宣教</w:t>
            </w:r>
          </w:p>
        </w:tc>
        <w:tc>
          <w:tcPr>
            <w:tcW w:w="4557" w:type="dxa"/>
            <w:vAlign w:val="center"/>
          </w:tcPr>
          <w:p w14:paraId="20AB72A9"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自定义用药宣教单，</w:t>
            </w:r>
            <w:r w:rsidRPr="00A23C2C">
              <w:rPr>
                <w:rFonts w:ascii="宋体" w:hAnsi="宋体" w:cs="宋体" w:hint="eastAsia"/>
                <w:kern w:val="0"/>
                <w:sz w:val="24"/>
                <w:lang w:eastAsia="zh-Hans" w:bidi="ar"/>
                <w14:ligatures w14:val="none"/>
              </w:rPr>
              <w:t>根据患者医嘱、诊断进行个体化宣教，</w:t>
            </w:r>
            <w:r w:rsidRPr="00A23C2C">
              <w:rPr>
                <w:rFonts w:ascii="宋体" w:hAnsi="宋体" w:cs="宋体" w:hint="eastAsia"/>
                <w:kern w:val="0"/>
                <w:sz w:val="24"/>
                <w:lang w:bidi="ar"/>
                <w14:ligatures w14:val="none"/>
              </w:rPr>
              <w:t>支持</w:t>
            </w:r>
            <w:r w:rsidRPr="00A23C2C">
              <w:rPr>
                <w:rFonts w:ascii="宋体" w:hAnsi="宋体" w:cs="宋体" w:hint="eastAsia"/>
                <w:kern w:val="0"/>
                <w:sz w:val="24"/>
                <w:lang w:eastAsia="zh-Hans" w:bidi="ar"/>
                <w14:ligatures w14:val="none"/>
              </w:rPr>
              <w:t>患者手写</w:t>
            </w:r>
            <w:r w:rsidRPr="00A23C2C">
              <w:rPr>
                <w:rFonts w:ascii="宋体" w:hAnsi="宋体" w:cs="宋体" w:hint="eastAsia"/>
                <w:kern w:val="0"/>
                <w:sz w:val="24"/>
                <w:lang w:bidi="ar"/>
                <w14:ligatures w14:val="none"/>
              </w:rPr>
              <w:t>签名。</w:t>
            </w:r>
          </w:p>
        </w:tc>
      </w:tr>
      <w:tr w:rsidR="00A23C2C" w:rsidRPr="00A23C2C" w14:paraId="2EAA7A77" w14:textId="77777777" w:rsidTr="00D172A8">
        <w:trPr>
          <w:trHeight w:val="540"/>
        </w:trPr>
        <w:tc>
          <w:tcPr>
            <w:tcW w:w="1010" w:type="dxa"/>
            <w:vAlign w:val="center"/>
          </w:tcPr>
          <w:p w14:paraId="6646DA0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43</w:t>
            </w:r>
          </w:p>
        </w:tc>
        <w:tc>
          <w:tcPr>
            <w:tcW w:w="1283" w:type="dxa"/>
            <w:vAlign w:val="center"/>
          </w:tcPr>
          <w:p w14:paraId="47285F5E" w14:textId="77777777" w:rsidR="00A23C2C" w:rsidRPr="00A23C2C" w:rsidRDefault="00A23C2C" w:rsidP="00E20BCB">
            <w:pPr>
              <w:spacing w:before="100" w:after="100" w:line="276" w:lineRule="auto"/>
              <w:ind w:firstLineChars="0" w:firstLine="0"/>
              <w:jc w:val="center"/>
              <w:rPr>
                <w:rFonts w:ascii="宋体" w:hAnsi="宋体" w:cs="宋体" w:hint="eastAsia"/>
                <w:sz w:val="24"/>
                <w:lang w:eastAsia="zh-Hans"/>
                <w14:ligatures w14:val="none"/>
              </w:rPr>
            </w:pPr>
            <w:r w:rsidRPr="00A23C2C">
              <w:rPr>
                <w:rFonts w:ascii="宋体" w:hAnsi="宋体" w:cs="宋体" w:hint="eastAsia"/>
                <w:sz w:val="24"/>
                <w:lang w:eastAsia="zh-Hans"/>
                <w14:ligatures w14:val="none"/>
              </w:rPr>
              <w:t>药物重整系统</w:t>
            </w:r>
          </w:p>
        </w:tc>
        <w:tc>
          <w:tcPr>
            <w:tcW w:w="1800" w:type="dxa"/>
            <w:vAlign w:val="center"/>
          </w:tcPr>
          <w:p w14:paraId="72DF84E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药物重整</w:t>
            </w:r>
          </w:p>
        </w:tc>
        <w:tc>
          <w:tcPr>
            <w:tcW w:w="4557" w:type="dxa"/>
            <w:vAlign w:val="center"/>
          </w:tcPr>
          <w:p w14:paraId="03FA26AD"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对新入院患者，可进行药物重整，记录既往用药，初始治疗药物，并将</w:t>
            </w:r>
            <w:r w:rsidRPr="00A23C2C">
              <w:rPr>
                <w:rFonts w:ascii="宋体" w:hAnsi="宋体" w:cs="宋体" w:hint="eastAsia"/>
                <w:kern w:val="0"/>
                <w:sz w:val="24"/>
                <w:lang w:eastAsia="zh-Hans" w:bidi="ar"/>
                <w14:ligatures w14:val="none"/>
              </w:rPr>
              <w:t>结果</w:t>
            </w:r>
            <w:r w:rsidRPr="00A23C2C">
              <w:rPr>
                <w:rFonts w:ascii="宋体" w:hAnsi="宋体" w:cs="宋体" w:hint="eastAsia"/>
                <w:kern w:val="0"/>
                <w:sz w:val="24"/>
                <w:lang w:bidi="ar"/>
                <w14:ligatures w14:val="none"/>
              </w:rPr>
              <w:t>反馈给医生。</w:t>
            </w:r>
          </w:p>
        </w:tc>
      </w:tr>
      <w:tr w:rsidR="00A23C2C" w:rsidRPr="00A23C2C" w14:paraId="1A4962B1" w14:textId="77777777" w:rsidTr="00D172A8">
        <w:trPr>
          <w:trHeight w:val="540"/>
        </w:trPr>
        <w:tc>
          <w:tcPr>
            <w:tcW w:w="1010" w:type="dxa"/>
            <w:vAlign w:val="center"/>
          </w:tcPr>
          <w:p w14:paraId="5D28E2D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44</w:t>
            </w:r>
          </w:p>
        </w:tc>
        <w:tc>
          <w:tcPr>
            <w:tcW w:w="1283" w:type="dxa"/>
            <w:vMerge w:val="restart"/>
            <w:vAlign w:val="center"/>
          </w:tcPr>
          <w:p w14:paraId="04947555"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药学监护</w:t>
            </w:r>
          </w:p>
        </w:tc>
        <w:tc>
          <w:tcPr>
            <w:tcW w:w="1800" w:type="dxa"/>
            <w:vAlign w:val="center"/>
          </w:tcPr>
          <w:p w14:paraId="4E65FC12"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监护患者列表</w:t>
            </w:r>
          </w:p>
        </w:tc>
        <w:tc>
          <w:tcPr>
            <w:tcW w:w="4557" w:type="dxa"/>
            <w:vAlign w:val="center"/>
          </w:tcPr>
          <w:p w14:paraId="39840F3D"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sz w:val="24"/>
                <w14:ligatures w14:val="none"/>
              </w:rPr>
              <w:t>★</w:t>
            </w:r>
            <w:r w:rsidRPr="00A23C2C">
              <w:rPr>
                <w:rFonts w:ascii="宋体" w:hAnsi="宋体" w:cs="宋体" w:hint="eastAsia"/>
                <w:kern w:val="0"/>
                <w:sz w:val="24"/>
                <w:lang w:bidi="ar"/>
                <w14:ligatures w14:val="none"/>
              </w:rPr>
              <w:t>展示目前所有正处于监护中的患者，可在此界面进行</w:t>
            </w:r>
            <w:r w:rsidRPr="00A23C2C">
              <w:rPr>
                <w:rFonts w:ascii="宋体" w:hAnsi="宋体" w:cs="宋体" w:hint="eastAsia"/>
                <w:kern w:val="0"/>
                <w:sz w:val="24"/>
                <w:lang w:eastAsia="zh-Hans" w:bidi="ar"/>
                <w14:ligatures w14:val="none"/>
              </w:rPr>
              <w:t>新监护患者</w:t>
            </w:r>
            <w:r w:rsidRPr="00A23C2C">
              <w:rPr>
                <w:rFonts w:ascii="宋体" w:hAnsi="宋体" w:cs="宋体" w:hint="eastAsia"/>
                <w:kern w:val="0"/>
                <w:sz w:val="24"/>
                <w:lang w:bidi="ar"/>
                <w14:ligatures w14:val="none"/>
              </w:rPr>
              <w:t>添加，将未进行监护的患者设为监护患者。</w:t>
            </w:r>
          </w:p>
        </w:tc>
      </w:tr>
      <w:tr w:rsidR="00A23C2C" w:rsidRPr="00A23C2C" w14:paraId="6C09A6DF" w14:textId="77777777" w:rsidTr="00D172A8">
        <w:trPr>
          <w:trHeight w:val="540"/>
        </w:trPr>
        <w:tc>
          <w:tcPr>
            <w:tcW w:w="1010" w:type="dxa"/>
            <w:vAlign w:val="center"/>
          </w:tcPr>
          <w:p w14:paraId="0C5BD76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45</w:t>
            </w:r>
          </w:p>
        </w:tc>
        <w:tc>
          <w:tcPr>
            <w:tcW w:w="1283" w:type="dxa"/>
            <w:vMerge/>
            <w:vAlign w:val="center"/>
          </w:tcPr>
          <w:p w14:paraId="3A6244C2"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66F499DF"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患者筛选</w:t>
            </w:r>
          </w:p>
        </w:tc>
        <w:tc>
          <w:tcPr>
            <w:tcW w:w="4557" w:type="dxa"/>
            <w:vAlign w:val="center"/>
          </w:tcPr>
          <w:p w14:paraId="50BFE038"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通过患者的基本信息、病情特征、治疗项目、手术、检验信息对患者进行筛选。可设置患者筛选模板。</w:t>
            </w:r>
          </w:p>
        </w:tc>
      </w:tr>
      <w:tr w:rsidR="00A23C2C" w:rsidRPr="00A23C2C" w14:paraId="3A4EDC12" w14:textId="77777777" w:rsidTr="00D172A8">
        <w:trPr>
          <w:trHeight w:val="540"/>
        </w:trPr>
        <w:tc>
          <w:tcPr>
            <w:tcW w:w="1010" w:type="dxa"/>
            <w:vAlign w:val="center"/>
          </w:tcPr>
          <w:p w14:paraId="4953B3B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46</w:t>
            </w:r>
          </w:p>
        </w:tc>
        <w:tc>
          <w:tcPr>
            <w:tcW w:w="1283" w:type="dxa"/>
            <w:vMerge/>
            <w:vAlign w:val="center"/>
          </w:tcPr>
          <w:p w14:paraId="2B236E3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094921C9"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监护任务设置</w:t>
            </w:r>
          </w:p>
        </w:tc>
        <w:tc>
          <w:tcPr>
            <w:tcW w:w="4557" w:type="dxa"/>
            <w:vAlign w:val="center"/>
          </w:tcPr>
          <w:p w14:paraId="55A1C6A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筛选出的患者添加监护时、可设置监护任务、任务可以按照周期、频率设置，并根据周期自动生成下一周期的监护任务。</w:t>
            </w:r>
          </w:p>
        </w:tc>
      </w:tr>
      <w:tr w:rsidR="00A23C2C" w:rsidRPr="00A23C2C" w14:paraId="232EBD35" w14:textId="77777777" w:rsidTr="00D172A8">
        <w:trPr>
          <w:trHeight w:val="540"/>
        </w:trPr>
        <w:tc>
          <w:tcPr>
            <w:tcW w:w="1010" w:type="dxa"/>
            <w:vAlign w:val="center"/>
          </w:tcPr>
          <w:p w14:paraId="7E5D6B7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47</w:t>
            </w:r>
          </w:p>
        </w:tc>
        <w:tc>
          <w:tcPr>
            <w:tcW w:w="1283" w:type="dxa"/>
            <w:vMerge/>
            <w:vAlign w:val="center"/>
          </w:tcPr>
          <w:p w14:paraId="60F1892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2D2788FE"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监护分级</w:t>
            </w:r>
          </w:p>
        </w:tc>
        <w:tc>
          <w:tcPr>
            <w:tcW w:w="4557" w:type="dxa"/>
            <w:vAlign w:val="center"/>
          </w:tcPr>
          <w:p w14:paraId="60BF3A5C"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通过患者筛选的条件，结合患者的情况，自动对患者进行监护等级的区分，分为：一级监护、二级监护、三级监护，可自定义设置监护等级。</w:t>
            </w:r>
          </w:p>
        </w:tc>
      </w:tr>
      <w:tr w:rsidR="00A23C2C" w:rsidRPr="00A23C2C" w14:paraId="6D98AC30" w14:textId="77777777" w:rsidTr="00D172A8">
        <w:trPr>
          <w:trHeight w:val="540"/>
        </w:trPr>
        <w:tc>
          <w:tcPr>
            <w:tcW w:w="1010" w:type="dxa"/>
            <w:vAlign w:val="center"/>
          </w:tcPr>
          <w:p w14:paraId="531D4F4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48</w:t>
            </w:r>
          </w:p>
        </w:tc>
        <w:tc>
          <w:tcPr>
            <w:tcW w:w="1283" w:type="dxa"/>
            <w:vMerge/>
            <w:vAlign w:val="center"/>
          </w:tcPr>
          <w:p w14:paraId="26782DE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6B855366"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今日监护任务</w:t>
            </w:r>
          </w:p>
        </w:tc>
        <w:tc>
          <w:tcPr>
            <w:tcW w:w="4557" w:type="dxa"/>
            <w:vAlign w:val="center"/>
          </w:tcPr>
          <w:p w14:paraId="74DD6C82"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提供单独的界面显示药师当日需要完成的所有任务，自动对药师进行提醒、并显示监护任务的执行状态。</w:t>
            </w:r>
          </w:p>
        </w:tc>
      </w:tr>
      <w:tr w:rsidR="00A23C2C" w:rsidRPr="00A23C2C" w14:paraId="33388173" w14:textId="77777777" w:rsidTr="00D172A8">
        <w:trPr>
          <w:trHeight w:val="540"/>
        </w:trPr>
        <w:tc>
          <w:tcPr>
            <w:tcW w:w="1010" w:type="dxa"/>
            <w:vAlign w:val="center"/>
          </w:tcPr>
          <w:p w14:paraId="15129C1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lastRenderedPageBreak/>
              <w:t>49</w:t>
            </w:r>
          </w:p>
        </w:tc>
        <w:tc>
          <w:tcPr>
            <w:tcW w:w="1283" w:type="dxa"/>
            <w:vMerge/>
            <w:vAlign w:val="center"/>
          </w:tcPr>
          <w:p w14:paraId="05FB9C9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p>
        </w:tc>
        <w:tc>
          <w:tcPr>
            <w:tcW w:w="1800" w:type="dxa"/>
            <w:vAlign w:val="center"/>
          </w:tcPr>
          <w:p w14:paraId="20B30C19"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监护任务执行</w:t>
            </w:r>
          </w:p>
        </w:tc>
        <w:tc>
          <w:tcPr>
            <w:tcW w:w="4557" w:type="dxa"/>
            <w:vAlign w:val="center"/>
          </w:tcPr>
          <w:p w14:paraId="0FE3DA40"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监护任务可以跳转至对应的功能界面，如查房、患者教育、药物重整、医嘱反馈，均需要跳转至对应的功能界面进行任务执行。</w:t>
            </w:r>
          </w:p>
        </w:tc>
      </w:tr>
      <w:tr w:rsidR="00A23C2C" w:rsidRPr="00A23C2C" w14:paraId="15D67C4F" w14:textId="77777777" w:rsidTr="00D172A8">
        <w:trPr>
          <w:trHeight w:val="795"/>
        </w:trPr>
        <w:tc>
          <w:tcPr>
            <w:tcW w:w="1010" w:type="dxa"/>
            <w:vAlign w:val="center"/>
          </w:tcPr>
          <w:p w14:paraId="19CAD51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50</w:t>
            </w:r>
          </w:p>
        </w:tc>
        <w:tc>
          <w:tcPr>
            <w:tcW w:w="1283" w:type="dxa"/>
            <w:vMerge/>
            <w:vAlign w:val="center"/>
          </w:tcPr>
          <w:p w14:paraId="155DDC07"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4CCEB802"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监护指标设置</w:t>
            </w:r>
          </w:p>
        </w:tc>
        <w:tc>
          <w:tcPr>
            <w:tcW w:w="4557" w:type="dxa"/>
            <w:vAlign w:val="center"/>
          </w:tcPr>
          <w:p w14:paraId="3175F8CC"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将患者的检验指标设置为监护指标，进行单独的展示，同时可以绑定患者的用药信息，在图表上进行展示，直观查看药物的治疗效果。</w:t>
            </w:r>
          </w:p>
        </w:tc>
      </w:tr>
      <w:tr w:rsidR="00A23C2C" w:rsidRPr="00A23C2C" w14:paraId="2745E884" w14:textId="77777777" w:rsidTr="00D172A8">
        <w:trPr>
          <w:trHeight w:val="540"/>
        </w:trPr>
        <w:tc>
          <w:tcPr>
            <w:tcW w:w="1010" w:type="dxa"/>
            <w:vAlign w:val="center"/>
          </w:tcPr>
          <w:p w14:paraId="606BA02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51</w:t>
            </w:r>
          </w:p>
        </w:tc>
        <w:tc>
          <w:tcPr>
            <w:tcW w:w="1283" w:type="dxa"/>
            <w:vMerge/>
            <w:vAlign w:val="center"/>
          </w:tcPr>
          <w:p w14:paraId="1BEB5CD2"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2F54B2AA"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监护记录</w:t>
            </w:r>
          </w:p>
        </w:tc>
        <w:tc>
          <w:tcPr>
            <w:tcW w:w="4557" w:type="dxa"/>
            <w:vAlign w:val="center"/>
          </w:tcPr>
          <w:p w14:paraId="5F56FD72"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完成监护任务后，可书写监护记录，监护记录支持</w:t>
            </w:r>
            <w:r w:rsidRPr="00A23C2C">
              <w:rPr>
                <w:rFonts w:ascii="宋体" w:hAnsi="宋体" w:cs="宋体" w:hint="eastAsia"/>
                <w:kern w:val="0"/>
                <w:sz w:val="24"/>
                <w:lang w:eastAsia="zh-Hans" w:bidi="ar"/>
                <w14:ligatures w14:val="none"/>
              </w:rPr>
              <w:t>药物</w:t>
            </w:r>
            <w:r w:rsidRPr="00A23C2C">
              <w:rPr>
                <w:rFonts w:ascii="宋体" w:hAnsi="宋体" w:cs="宋体" w:hint="eastAsia"/>
                <w:kern w:val="0"/>
                <w:sz w:val="24"/>
                <w:lang w:bidi="ar"/>
                <w14:ligatures w14:val="none"/>
              </w:rPr>
              <w:t>医嘱引用，检验</w:t>
            </w:r>
            <w:r w:rsidRPr="00A23C2C">
              <w:rPr>
                <w:rFonts w:ascii="宋体" w:hAnsi="宋体" w:cs="宋体" w:hint="eastAsia"/>
                <w:kern w:val="0"/>
                <w:sz w:val="24"/>
                <w:lang w:eastAsia="zh-Hans" w:bidi="ar"/>
                <w14:ligatures w14:val="none"/>
              </w:rPr>
              <w:t>结果</w:t>
            </w:r>
            <w:r w:rsidRPr="00A23C2C">
              <w:rPr>
                <w:rFonts w:ascii="宋体" w:hAnsi="宋体" w:cs="宋体" w:hint="eastAsia"/>
                <w:kern w:val="0"/>
                <w:sz w:val="24"/>
                <w:lang w:bidi="ar"/>
                <w14:ligatures w14:val="none"/>
              </w:rPr>
              <w:t>引用、检查</w:t>
            </w:r>
            <w:r w:rsidRPr="00A23C2C">
              <w:rPr>
                <w:rFonts w:ascii="宋体" w:hAnsi="宋体" w:cs="宋体" w:hint="eastAsia"/>
                <w:kern w:val="0"/>
                <w:sz w:val="24"/>
                <w:lang w:eastAsia="zh-Hans" w:bidi="ar"/>
                <w14:ligatures w14:val="none"/>
              </w:rPr>
              <w:t>结果</w:t>
            </w:r>
            <w:r w:rsidRPr="00A23C2C">
              <w:rPr>
                <w:rFonts w:ascii="宋体" w:hAnsi="宋体" w:cs="宋体" w:hint="eastAsia"/>
                <w:kern w:val="0"/>
                <w:sz w:val="24"/>
                <w:lang w:bidi="ar"/>
                <w14:ligatures w14:val="none"/>
              </w:rPr>
              <w:t>引用。</w:t>
            </w:r>
          </w:p>
        </w:tc>
      </w:tr>
      <w:tr w:rsidR="00A23C2C" w:rsidRPr="00A23C2C" w14:paraId="5FB19BE0" w14:textId="77777777" w:rsidTr="00D172A8">
        <w:trPr>
          <w:trHeight w:val="540"/>
        </w:trPr>
        <w:tc>
          <w:tcPr>
            <w:tcW w:w="1010" w:type="dxa"/>
            <w:vAlign w:val="center"/>
          </w:tcPr>
          <w:p w14:paraId="3FF5CB3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52</w:t>
            </w:r>
          </w:p>
        </w:tc>
        <w:tc>
          <w:tcPr>
            <w:tcW w:w="1283" w:type="dxa"/>
            <w:vMerge/>
            <w:vAlign w:val="center"/>
          </w:tcPr>
          <w:p w14:paraId="5382172F"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40C038DF"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工作量统计</w:t>
            </w:r>
          </w:p>
        </w:tc>
        <w:tc>
          <w:tcPr>
            <w:tcW w:w="4557" w:type="dxa"/>
            <w:vAlign w:val="center"/>
          </w:tcPr>
          <w:p w14:paraId="295291D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多维</w:t>
            </w:r>
            <w:r w:rsidRPr="00A23C2C">
              <w:rPr>
                <w:rFonts w:ascii="宋体" w:hAnsi="宋体" w:cs="宋体" w:hint="eastAsia"/>
                <w:kern w:val="0"/>
                <w:sz w:val="24"/>
                <w:lang w:bidi="ar"/>
                <w14:ligatures w14:val="none"/>
              </w:rPr>
              <w:t>度进行工作量的统计</w:t>
            </w:r>
          </w:p>
        </w:tc>
      </w:tr>
      <w:tr w:rsidR="00A23C2C" w:rsidRPr="00A23C2C" w14:paraId="5CAD22D4" w14:textId="77777777" w:rsidTr="00D172A8">
        <w:trPr>
          <w:trHeight w:val="540"/>
        </w:trPr>
        <w:tc>
          <w:tcPr>
            <w:tcW w:w="1010" w:type="dxa"/>
            <w:vAlign w:val="center"/>
          </w:tcPr>
          <w:p w14:paraId="3BB5D81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53</w:t>
            </w:r>
          </w:p>
        </w:tc>
        <w:tc>
          <w:tcPr>
            <w:tcW w:w="1283" w:type="dxa"/>
            <w:vMerge/>
            <w:vAlign w:val="center"/>
          </w:tcPr>
          <w:p w14:paraId="4A308E0D"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43C6676F"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监护模板管理</w:t>
            </w:r>
          </w:p>
        </w:tc>
        <w:tc>
          <w:tcPr>
            <w:tcW w:w="4557" w:type="dxa"/>
            <w:vAlign w:val="center"/>
          </w:tcPr>
          <w:p w14:paraId="2D7AD79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可将监护任务设置为模板，对患者进行监护计划制定时，可直接引用。</w:t>
            </w:r>
          </w:p>
        </w:tc>
      </w:tr>
      <w:tr w:rsidR="00A23C2C" w:rsidRPr="00A23C2C" w14:paraId="089B9B39" w14:textId="77777777" w:rsidTr="00D172A8">
        <w:trPr>
          <w:trHeight w:val="540"/>
        </w:trPr>
        <w:tc>
          <w:tcPr>
            <w:tcW w:w="1010" w:type="dxa"/>
            <w:vAlign w:val="center"/>
          </w:tcPr>
          <w:p w14:paraId="791E059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54</w:t>
            </w:r>
          </w:p>
        </w:tc>
        <w:tc>
          <w:tcPr>
            <w:tcW w:w="1283" w:type="dxa"/>
            <w:vMerge w:val="restart"/>
            <w:vAlign w:val="center"/>
          </w:tcPr>
          <w:p w14:paraId="0FC9654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医嘱反馈</w:t>
            </w:r>
          </w:p>
        </w:tc>
        <w:tc>
          <w:tcPr>
            <w:tcW w:w="1800" w:type="dxa"/>
            <w:vAlign w:val="center"/>
          </w:tcPr>
          <w:p w14:paraId="3C3DF13D"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医嘱反馈</w:t>
            </w:r>
          </w:p>
        </w:tc>
        <w:tc>
          <w:tcPr>
            <w:tcW w:w="4557" w:type="dxa"/>
            <w:vAlign w:val="center"/>
          </w:tcPr>
          <w:p w14:paraId="2F5C7259"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eastAsia="zh-Hans" w:bidi="ar"/>
                <w14:ligatures w14:val="none"/>
              </w:rPr>
              <w:t>在患者医嘱界面、查房时可</w:t>
            </w:r>
            <w:r w:rsidRPr="00A23C2C">
              <w:rPr>
                <w:rFonts w:ascii="宋体" w:hAnsi="宋体" w:cs="宋体" w:hint="eastAsia"/>
                <w:kern w:val="0"/>
                <w:sz w:val="24"/>
                <w:lang w:bidi="ar"/>
                <w14:ligatures w14:val="none"/>
              </w:rPr>
              <w:t>对患者的医嘱问题，药师可反馈给医生用药建议。可以选择问题类型，如用法用量、适应症等。</w:t>
            </w:r>
            <w:r w:rsidRPr="00A23C2C">
              <w:rPr>
                <w:rFonts w:ascii="宋体" w:hAnsi="宋体" w:cs="宋体" w:hint="eastAsia"/>
                <w:kern w:val="0"/>
                <w:sz w:val="24"/>
                <w:lang w:eastAsia="zh-Hans" w:bidi="ar"/>
                <w14:ligatures w14:val="none"/>
              </w:rPr>
              <w:t>医生可做相应回复及操作。</w:t>
            </w:r>
          </w:p>
        </w:tc>
      </w:tr>
      <w:tr w:rsidR="00A23C2C" w:rsidRPr="00A23C2C" w14:paraId="0621A86F" w14:textId="77777777" w:rsidTr="00D172A8">
        <w:trPr>
          <w:trHeight w:val="540"/>
        </w:trPr>
        <w:tc>
          <w:tcPr>
            <w:tcW w:w="1010" w:type="dxa"/>
            <w:vAlign w:val="center"/>
          </w:tcPr>
          <w:p w14:paraId="549E99D8"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55</w:t>
            </w:r>
          </w:p>
        </w:tc>
        <w:tc>
          <w:tcPr>
            <w:tcW w:w="1283" w:type="dxa"/>
            <w:vMerge/>
            <w:vAlign w:val="center"/>
          </w:tcPr>
          <w:p w14:paraId="6380DFE3"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621A014C"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医嘱反馈记录查询</w:t>
            </w:r>
          </w:p>
        </w:tc>
        <w:tc>
          <w:tcPr>
            <w:tcW w:w="4557" w:type="dxa"/>
            <w:vAlign w:val="center"/>
          </w:tcPr>
          <w:p w14:paraId="1AB0A7CA"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lang w:eastAsia="zh-Hans"/>
                <w14:ligatures w14:val="none"/>
              </w:rPr>
            </w:pPr>
            <w:r w:rsidRPr="00A23C2C">
              <w:rPr>
                <w:rFonts w:ascii="宋体" w:hAnsi="宋体" w:cs="宋体" w:hint="eastAsia"/>
                <w:kern w:val="0"/>
                <w:sz w:val="24"/>
                <w:lang w:bidi="ar"/>
                <w14:ligatures w14:val="none"/>
              </w:rPr>
              <w:t>可通过反馈时间、医生、药师、药品等信息进行反馈记录的查询，</w:t>
            </w:r>
            <w:r w:rsidRPr="00A23C2C">
              <w:rPr>
                <w:rFonts w:ascii="宋体" w:hAnsi="宋体" w:cs="宋体" w:hint="eastAsia"/>
                <w:kern w:val="0"/>
                <w:sz w:val="24"/>
                <w:lang w:eastAsia="zh-Hans" w:bidi="ar"/>
                <w14:ligatures w14:val="none"/>
              </w:rPr>
              <w:t>可查看反馈记录详细信息。</w:t>
            </w:r>
          </w:p>
        </w:tc>
      </w:tr>
      <w:tr w:rsidR="00A23C2C" w:rsidRPr="00A23C2C" w14:paraId="3ABC28F8" w14:textId="77777777" w:rsidTr="00D172A8">
        <w:trPr>
          <w:trHeight w:val="540"/>
        </w:trPr>
        <w:tc>
          <w:tcPr>
            <w:tcW w:w="1010" w:type="dxa"/>
            <w:vAlign w:val="center"/>
          </w:tcPr>
          <w:p w14:paraId="544758B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56</w:t>
            </w:r>
          </w:p>
        </w:tc>
        <w:tc>
          <w:tcPr>
            <w:tcW w:w="1283" w:type="dxa"/>
            <w:vMerge/>
            <w:vAlign w:val="center"/>
          </w:tcPr>
          <w:p w14:paraId="5022DBF0"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645C6B4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bidi="ar"/>
                <w14:ligatures w14:val="none"/>
              </w:rPr>
            </w:pPr>
            <w:r w:rsidRPr="00A23C2C">
              <w:rPr>
                <w:rFonts w:ascii="宋体" w:hAnsi="宋体" w:cs="宋体" w:hint="eastAsia"/>
                <w:kern w:val="0"/>
                <w:sz w:val="24"/>
                <w:lang w:eastAsia="zh-Hans" w:bidi="ar"/>
                <w14:ligatures w14:val="none"/>
              </w:rPr>
              <w:t>医嘱问题类型</w:t>
            </w:r>
          </w:p>
        </w:tc>
        <w:tc>
          <w:tcPr>
            <w:tcW w:w="4557" w:type="dxa"/>
            <w:vAlign w:val="center"/>
          </w:tcPr>
          <w:p w14:paraId="488BEAD1"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自定义设置医嘱问题类型，在对医生进行医嘱反馈时，可快速选择医嘱问题类型，如：用药重复、用法用量错误、适应症错误等</w:t>
            </w:r>
          </w:p>
        </w:tc>
      </w:tr>
      <w:tr w:rsidR="00A23C2C" w:rsidRPr="00A23C2C" w14:paraId="34D58972" w14:textId="77777777" w:rsidTr="00D172A8">
        <w:trPr>
          <w:trHeight w:val="540"/>
        </w:trPr>
        <w:tc>
          <w:tcPr>
            <w:tcW w:w="1010" w:type="dxa"/>
            <w:vAlign w:val="center"/>
          </w:tcPr>
          <w:p w14:paraId="5F7C922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57</w:t>
            </w:r>
          </w:p>
        </w:tc>
        <w:tc>
          <w:tcPr>
            <w:tcW w:w="1283" w:type="dxa"/>
            <w:vMerge/>
            <w:vAlign w:val="center"/>
          </w:tcPr>
          <w:p w14:paraId="48FFB6C3"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15133374"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医嘱标记</w:t>
            </w:r>
          </w:p>
        </w:tc>
        <w:tc>
          <w:tcPr>
            <w:tcW w:w="4557" w:type="dxa"/>
            <w:vAlign w:val="center"/>
          </w:tcPr>
          <w:p w14:paraId="1CA9B01A"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eastAsia="zh-Hans" w:bidi="ar"/>
                <w14:ligatures w14:val="none"/>
              </w:rPr>
            </w:pPr>
            <w:r w:rsidRPr="00A23C2C">
              <w:rPr>
                <w:rFonts w:ascii="宋体" w:hAnsi="宋体" w:cs="宋体" w:hint="eastAsia"/>
                <w:kern w:val="0"/>
                <w:sz w:val="24"/>
                <w:lang w:eastAsia="zh-Hans" w:bidi="ar"/>
                <w14:ligatures w14:val="none"/>
              </w:rPr>
              <w:t>对医嘱可以进行快速标记</w:t>
            </w:r>
          </w:p>
        </w:tc>
      </w:tr>
      <w:tr w:rsidR="00A23C2C" w:rsidRPr="00A23C2C" w14:paraId="0ECCDBD6" w14:textId="77777777" w:rsidTr="00D172A8">
        <w:trPr>
          <w:trHeight w:val="540"/>
        </w:trPr>
        <w:tc>
          <w:tcPr>
            <w:tcW w:w="1010" w:type="dxa"/>
            <w:vAlign w:val="center"/>
          </w:tcPr>
          <w:p w14:paraId="7F06B67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58</w:t>
            </w:r>
          </w:p>
        </w:tc>
        <w:tc>
          <w:tcPr>
            <w:tcW w:w="1283" w:type="dxa"/>
            <w:vMerge/>
            <w:vAlign w:val="center"/>
          </w:tcPr>
          <w:p w14:paraId="3F942F68"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32EB79A1"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lang w:eastAsia="zh-Hans"/>
                <w14:ligatures w14:val="none"/>
              </w:rPr>
            </w:pPr>
            <w:r w:rsidRPr="00A23C2C">
              <w:rPr>
                <w:rFonts w:ascii="宋体" w:hAnsi="宋体" w:cs="宋体" w:hint="eastAsia"/>
                <w:kern w:val="0"/>
                <w:sz w:val="24"/>
                <w:lang w:bidi="ar"/>
                <w14:ligatures w14:val="none"/>
              </w:rPr>
              <w:t>医嘱反馈工作量统计</w:t>
            </w:r>
          </w:p>
        </w:tc>
        <w:tc>
          <w:tcPr>
            <w:tcW w:w="4557" w:type="dxa"/>
            <w:vAlign w:val="center"/>
          </w:tcPr>
          <w:p w14:paraId="0EA5EEF5"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lang w:eastAsia="zh-Hans"/>
                <w14:ligatures w14:val="none"/>
              </w:rPr>
            </w:pPr>
            <w:r w:rsidRPr="00A23C2C">
              <w:rPr>
                <w:rFonts w:ascii="宋体" w:hAnsi="宋体" w:cs="宋体" w:hint="eastAsia"/>
                <w:kern w:val="0"/>
                <w:sz w:val="24"/>
                <w:lang w:eastAsia="zh-Hans" w:bidi="ar"/>
                <w14:ligatures w14:val="none"/>
              </w:rPr>
              <w:t>提供</w:t>
            </w:r>
            <w:r w:rsidRPr="00A23C2C">
              <w:rPr>
                <w:rFonts w:ascii="宋体" w:hAnsi="宋体" w:cs="宋体" w:hint="eastAsia"/>
                <w:kern w:val="0"/>
                <w:sz w:val="24"/>
                <w:lang w:bidi="ar"/>
                <w14:ligatures w14:val="none"/>
              </w:rPr>
              <w:t>医嘱反馈</w:t>
            </w:r>
            <w:r w:rsidRPr="00A23C2C">
              <w:rPr>
                <w:rFonts w:ascii="宋体" w:hAnsi="宋体" w:cs="宋体" w:hint="eastAsia"/>
                <w:kern w:val="0"/>
                <w:sz w:val="24"/>
                <w:lang w:eastAsia="zh-Hans" w:bidi="ar"/>
                <w14:ligatures w14:val="none"/>
              </w:rPr>
              <w:t>事物</w:t>
            </w:r>
            <w:r w:rsidRPr="00A23C2C">
              <w:rPr>
                <w:rFonts w:ascii="宋体" w:hAnsi="宋体" w:cs="宋体" w:hint="eastAsia"/>
                <w:kern w:val="0"/>
                <w:sz w:val="24"/>
                <w:lang w:bidi="ar"/>
                <w14:ligatures w14:val="none"/>
              </w:rPr>
              <w:t>工作量</w:t>
            </w:r>
            <w:r w:rsidRPr="00A23C2C">
              <w:rPr>
                <w:rFonts w:ascii="宋体" w:hAnsi="宋体" w:cs="宋体" w:hint="eastAsia"/>
                <w:kern w:val="0"/>
                <w:sz w:val="24"/>
                <w:lang w:eastAsia="zh-Hans" w:bidi="ar"/>
                <w14:ligatures w14:val="none"/>
              </w:rPr>
              <w:t>统计</w:t>
            </w:r>
          </w:p>
        </w:tc>
      </w:tr>
      <w:tr w:rsidR="00A23C2C" w:rsidRPr="00A23C2C" w14:paraId="4BB7E6AD" w14:textId="77777777" w:rsidTr="00D172A8">
        <w:trPr>
          <w:trHeight w:val="540"/>
        </w:trPr>
        <w:tc>
          <w:tcPr>
            <w:tcW w:w="1010" w:type="dxa"/>
            <w:vAlign w:val="center"/>
          </w:tcPr>
          <w:p w14:paraId="641A685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59</w:t>
            </w:r>
          </w:p>
        </w:tc>
        <w:tc>
          <w:tcPr>
            <w:tcW w:w="1283" w:type="dxa"/>
            <w:vMerge w:val="restart"/>
            <w:vAlign w:val="center"/>
          </w:tcPr>
          <w:p w14:paraId="6422F73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药学评估</w:t>
            </w:r>
          </w:p>
        </w:tc>
        <w:tc>
          <w:tcPr>
            <w:tcW w:w="1800" w:type="dxa"/>
            <w:vAlign w:val="center"/>
          </w:tcPr>
          <w:p w14:paraId="2C73496F"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入院评估</w:t>
            </w:r>
          </w:p>
        </w:tc>
        <w:tc>
          <w:tcPr>
            <w:tcW w:w="4557" w:type="dxa"/>
            <w:vAlign w:val="center"/>
          </w:tcPr>
          <w:p w14:paraId="5DD4E73D"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新入院患者可进行入院评估表填写，</w:t>
            </w:r>
            <w:r w:rsidRPr="00A23C2C">
              <w:rPr>
                <w:rFonts w:ascii="宋体" w:hAnsi="宋体" w:cs="宋体" w:hint="eastAsia"/>
                <w:kern w:val="0"/>
                <w:sz w:val="24"/>
                <w:lang w:eastAsia="zh-Hans" w:bidi="ar"/>
                <w14:ligatures w14:val="none"/>
              </w:rPr>
              <w:t>支持移动端、pc端进行填写。</w:t>
            </w:r>
          </w:p>
        </w:tc>
      </w:tr>
      <w:tr w:rsidR="00A23C2C" w:rsidRPr="00A23C2C" w14:paraId="1F588FE8" w14:textId="77777777" w:rsidTr="00D172A8">
        <w:trPr>
          <w:trHeight w:val="540"/>
        </w:trPr>
        <w:tc>
          <w:tcPr>
            <w:tcW w:w="1010" w:type="dxa"/>
            <w:vAlign w:val="center"/>
          </w:tcPr>
          <w:p w14:paraId="69195AA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lastRenderedPageBreak/>
              <w:t>60</w:t>
            </w:r>
          </w:p>
        </w:tc>
        <w:tc>
          <w:tcPr>
            <w:tcW w:w="1283" w:type="dxa"/>
            <w:vMerge/>
            <w:vAlign w:val="center"/>
          </w:tcPr>
          <w:p w14:paraId="0CB8AB44"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238F1251"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评估记录</w:t>
            </w:r>
          </w:p>
        </w:tc>
        <w:tc>
          <w:tcPr>
            <w:tcW w:w="4557" w:type="dxa"/>
            <w:vAlign w:val="center"/>
          </w:tcPr>
          <w:p w14:paraId="42BE7342"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展示所有评估记录，可根据评估表名称、评估时间、患者进行搜索。</w:t>
            </w:r>
          </w:p>
        </w:tc>
      </w:tr>
      <w:tr w:rsidR="00A23C2C" w:rsidRPr="00A23C2C" w14:paraId="160514A6" w14:textId="77777777" w:rsidTr="00D172A8">
        <w:trPr>
          <w:trHeight w:val="540"/>
        </w:trPr>
        <w:tc>
          <w:tcPr>
            <w:tcW w:w="1010" w:type="dxa"/>
            <w:vAlign w:val="center"/>
          </w:tcPr>
          <w:p w14:paraId="2395847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sz w:val="24"/>
                <w14:ligatures w14:val="none"/>
              </w:rPr>
            </w:pPr>
            <w:r w:rsidRPr="00A23C2C">
              <w:rPr>
                <w:rFonts w:ascii="宋体" w:hAnsi="宋体" w:cs="宋体" w:hint="eastAsia"/>
                <w:sz w:val="24"/>
                <w14:ligatures w14:val="none"/>
              </w:rPr>
              <w:t>61</w:t>
            </w:r>
          </w:p>
        </w:tc>
        <w:tc>
          <w:tcPr>
            <w:tcW w:w="1283" w:type="dxa"/>
            <w:vMerge/>
            <w:vAlign w:val="center"/>
          </w:tcPr>
          <w:p w14:paraId="3A0759CA"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470C79B1"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自定义评估表</w:t>
            </w:r>
          </w:p>
        </w:tc>
        <w:tc>
          <w:tcPr>
            <w:tcW w:w="4557" w:type="dxa"/>
            <w:vAlign w:val="center"/>
          </w:tcPr>
          <w:p w14:paraId="44A556F0"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sz w:val="24"/>
                <w14:ligatures w14:val="none"/>
              </w:rPr>
            </w:pPr>
            <w:r w:rsidRPr="00A23C2C">
              <w:rPr>
                <w:rFonts w:ascii="宋体" w:hAnsi="宋体" w:cs="宋体" w:hint="eastAsia"/>
                <w:kern w:val="0"/>
                <w:sz w:val="24"/>
                <w:lang w:bidi="ar"/>
                <w14:ligatures w14:val="none"/>
              </w:rPr>
              <w:t>药学评估表支持自定义，包括评估表名称、题目名称、答案类型、答案分值</w:t>
            </w:r>
          </w:p>
        </w:tc>
      </w:tr>
      <w:tr w:rsidR="00A23C2C" w:rsidRPr="00A23C2C" w14:paraId="2ACB9C78" w14:textId="77777777" w:rsidTr="00D172A8">
        <w:trPr>
          <w:trHeight w:val="540"/>
        </w:trPr>
        <w:tc>
          <w:tcPr>
            <w:tcW w:w="1010" w:type="dxa"/>
            <w:vAlign w:val="center"/>
          </w:tcPr>
          <w:p w14:paraId="5BF5E78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62</w:t>
            </w:r>
          </w:p>
        </w:tc>
        <w:tc>
          <w:tcPr>
            <w:tcW w:w="1283" w:type="dxa"/>
            <w:vMerge/>
            <w:vAlign w:val="center"/>
          </w:tcPr>
          <w:p w14:paraId="03BF8A2C" w14:textId="77777777" w:rsidR="00A23C2C" w:rsidRPr="00A23C2C" w:rsidRDefault="00A23C2C" w:rsidP="00E20BCB">
            <w:pPr>
              <w:spacing w:before="100" w:after="100" w:line="276" w:lineRule="auto"/>
              <w:ind w:firstLineChars="0" w:firstLine="0"/>
              <w:jc w:val="center"/>
              <w:rPr>
                <w:rFonts w:ascii="宋体" w:hAnsi="宋体" w:cs="宋体" w:hint="eastAsia"/>
                <w:sz w:val="24"/>
                <w14:ligatures w14:val="none"/>
              </w:rPr>
            </w:pPr>
          </w:p>
        </w:tc>
        <w:tc>
          <w:tcPr>
            <w:tcW w:w="1800" w:type="dxa"/>
            <w:vAlign w:val="center"/>
          </w:tcPr>
          <w:p w14:paraId="66247DF1"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bidi="ar"/>
                <w14:ligatures w14:val="none"/>
              </w:rPr>
            </w:pPr>
            <w:r w:rsidRPr="00A23C2C">
              <w:rPr>
                <w:rFonts w:ascii="宋体" w:hAnsi="宋体" w:cs="宋体" w:hint="eastAsia"/>
                <w:kern w:val="0"/>
                <w:sz w:val="24"/>
                <w:lang w:bidi="ar"/>
                <w14:ligatures w14:val="none"/>
              </w:rPr>
              <w:t>评估</w:t>
            </w:r>
            <w:r w:rsidRPr="00A23C2C">
              <w:rPr>
                <w:rFonts w:ascii="宋体" w:hAnsi="宋体" w:cs="宋体" w:hint="eastAsia"/>
                <w:kern w:val="0"/>
                <w:sz w:val="24"/>
                <w:lang w:eastAsia="zh-Hans" w:bidi="ar"/>
                <w14:ligatures w14:val="none"/>
              </w:rPr>
              <w:t>工作量统计</w:t>
            </w:r>
          </w:p>
        </w:tc>
        <w:tc>
          <w:tcPr>
            <w:tcW w:w="4557" w:type="dxa"/>
            <w:vAlign w:val="center"/>
          </w:tcPr>
          <w:p w14:paraId="21007D17" w14:textId="77777777" w:rsidR="00A23C2C" w:rsidRPr="00A23C2C" w:rsidRDefault="00A23C2C" w:rsidP="00E20BCB">
            <w:pPr>
              <w:widowControl/>
              <w:spacing w:before="100" w:after="100" w:line="276" w:lineRule="auto"/>
              <w:ind w:firstLineChars="0" w:firstLine="0"/>
              <w:textAlignment w:val="center"/>
              <w:rPr>
                <w:rFonts w:ascii="宋体" w:hAnsi="宋体" w:cs="宋体" w:hint="eastAsia"/>
                <w:kern w:val="0"/>
                <w:sz w:val="24"/>
                <w:lang w:bidi="ar"/>
                <w14:ligatures w14:val="none"/>
              </w:rPr>
            </w:pPr>
            <w:r w:rsidRPr="00A23C2C">
              <w:rPr>
                <w:rFonts w:ascii="宋体" w:hAnsi="宋体" w:cs="宋体" w:hint="eastAsia"/>
                <w:kern w:val="0"/>
                <w:sz w:val="24"/>
                <w:lang w:eastAsia="zh-Hans" w:bidi="ar"/>
                <w14:ligatures w14:val="none"/>
              </w:rPr>
              <w:t>多维度进行药学评估工作量数据统计</w:t>
            </w:r>
          </w:p>
        </w:tc>
      </w:tr>
      <w:tr w:rsidR="00A23C2C" w:rsidRPr="00A23C2C" w14:paraId="2F2AA729" w14:textId="77777777" w:rsidTr="00D172A8">
        <w:trPr>
          <w:trHeight w:val="540"/>
        </w:trPr>
        <w:tc>
          <w:tcPr>
            <w:tcW w:w="1010" w:type="dxa"/>
            <w:vAlign w:val="center"/>
          </w:tcPr>
          <w:p w14:paraId="603E7B8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63</w:t>
            </w:r>
          </w:p>
        </w:tc>
        <w:tc>
          <w:tcPr>
            <w:tcW w:w="1283" w:type="dxa"/>
            <w:vAlign w:val="center"/>
          </w:tcPr>
          <w:p w14:paraId="58153B36"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roofErr w:type="gramStart"/>
            <w:r w:rsidRPr="00A23C2C">
              <w:rPr>
                <w:rFonts w:ascii="宋体" w:hAnsi="宋体" w:cs="宋体" w:hint="eastAsia"/>
                <w:sz w:val="24"/>
                <w14:ligatures w14:val="none"/>
              </w:rPr>
              <w:t>电子药历</w:t>
            </w:r>
            <w:proofErr w:type="gramEnd"/>
          </w:p>
        </w:tc>
        <w:tc>
          <w:tcPr>
            <w:tcW w:w="1800" w:type="dxa"/>
          </w:tcPr>
          <w:p w14:paraId="418D72AA" w14:textId="77777777" w:rsidR="00A23C2C" w:rsidRPr="00A23C2C" w:rsidRDefault="00A23C2C" w:rsidP="00E20BCB">
            <w:pPr>
              <w:widowControl/>
              <w:spacing w:before="100" w:after="100" w:line="276" w:lineRule="auto"/>
              <w:ind w:firstLineChars="0" w:firstLine="0"/>
              <w:rPr>
                <w:rFonts w:ascii="宋体" w:hAnsi="宋体" w:cs="宋体"/>
                <w:kern w:val="0"/>
                <w:sz w:val="24"/>
                <w14:ligatures w14:val="none"/>
              </w:rPr>
            </w:pPr>
            <w:proofErr w:type="gramStart"/>
            <w:r w:rsidRPr="00A23C2C">
              <w:rPr>
                <w:rFonts w:ascii="宋体" w:hAnsi="宋体" w:cs="宋体" w:hint="eastAsia"/>
                <w:kern w:val="0"/>
                <w:sz w:val="24"/>
                <w14:ligatures w14:val="none"/>
              </w:rPr>
              <w:t>电子药历统计</w:t>
            </w:r>
            <w:proofErr w:type="gramEnd"/>
            <w:r w:rsidRPr="00A23C2C">
              <w:rPr>
                <w:rFonts w:ascii="宋体" w:hAnsi="宋体" w:cs="宋体" w:hint="eastAsia"/>
                <w:kern w:val="0"/>
                <w:sz w:val="24"/>
                <w14:ligatures w14:val="none"/>
              </w:rPr>
              <w:t>、记录</w:t>
            </w:r>
          </w:p>
        </w:tc>
        <w:tc>
          <w:tcPr>
            <w:tcW w:w="4557" w:type="dxa"/>
          </w:tcPr>
          <w:p w14:paraId="6A74BABF" w14:textId="77777777" w:rsidR="00A23C2C" w:rsidRPr="00A23C2C" w:rsidRDefault="00A23C2C" w:rsidP="00E20BCB">
            <w:pPr>
              <w:adjustRightInd w:val="0"/>
              <w:snapToGrid w:val="0"/>
              <w:spacing w:before="100" w:after="100" w:line="276" w:lineRule="auto"/>
              <w:ind w:firstLineChars="0" w:firstLine="0"/>
              <w:jc w:val="both"/>
              <w:rPr>
                <w:rFonts w:ascii="宋体" w:hAnsi="宋体" w:cs="宋体" w:hint="eastAsia"/>
                <w:spacing w:val="-3"/>
                <w:sz w:val="24"/>
                <w14:ligatures w14:val="none"/>
              </w:rPr>
            </w:pPr>
            <w:r w:rsidRPr="00A23C2C">
              <w:rPr>
                <w:rFonts w:ascii="宋体" w:hAnsi="宋体" w:cs="宋体" w:hint="eastAsia"/>
                <w:sz w:val="24"/>
                <w14:ligatures w14:val="none"/>
              </w:rPr>
              <w:t>系统支持根据国家</w:t>
            </w:r>
            <w:proofErr w:type="gramStart"/>
            <w:r w:rsidRPr="00A23C2C">
              <w:rPr>
                <w:rFonts w:ascii="宋体" w:hAnsi="宋体" w:cs="宋体" w:hint="eastAsia"/>
                <w:sz w:val="24"/>
                <w14:ligatures w14:val="none"/>
              </w:rPr>
              <w:t>电子药历标准</w:t>
            </w:r>
            <w:proofErr w:type="gramEnd"/>
            <w:r w:rsidRPr="00A23C2C">
              <w:rPr>
                <w:rFonts w:ascii="宋体" w:hAnsi="宋体" w:cs="宋体" w:hint="eastAsia"/>
                <w:sz w:val="24"/>
                <w14:ligatures w14:val="none"/>
              </w:rPr>
              <w:t>，自动从相关系统导入信息，创建电子药历，导入信息包括HIS</w:t>
            </w:r>
            <w:r w:rsidRPr="00A23C2C">
              <w:rPr>
                <w:rFonts w:ascii="宋体" w:hAnsi="宋体" w:cs="宋体" w:hint="eastAsia"/>
                <w:spacing w:val="-56"/>
                <w:sz w:val="24"/>
                <w14:ligatures w14:val="none"/>
              </w:rPr>
              <w:t xml:space="preserve"> </w:t>
            </w:r>
            <w:r w:rsidRPr="00A23C2C">
              <w:rPr>
                <w:rFonts w:ascii="宋体" w:hAnsi="宋体" w:cs="宋体" w:hint="eastAsia"/>
                <w:spacing w:val="-6"/>
                <w:sz w:val="24"/>
                <w14:ligatures w14:val="none"/>
              </w:rPr>
              <w:t>数据，患者基本信息</w:t>
            </w:r>
            <w:r w:rsidRPr="00A23C2C">
              <w:rPr>
                <w:rFonts w:ascii="宋体" w:hAnsi="宋体" w:cs="宋体" w:hint="eastAsia"/>
                <w:sz w:val="24"/>
                <w14:ligatures w14:val="none"/>
              </w:rPr>
              <w:t xml:space="preserve"> </w:t>
            </w:r>
            <w:r w:rsidRPr="00A23C2C">
              <w:rPr>
                <w:rFonts w:ascii="宋体" w:hAnsi="宋体" w:cs="宋体" w:hint="eastAsia"/>
                <w:spacing w:val="-3"/>
                <w:sz w:val="24"/>
                <w14:ligatures w14:val="none"/>
              </w:rPr>
              <w:t>自动导入新创建的药历，其他包括用药医嘱数据，检验数据，检查数据，</w:t>
            </w:r>
            <w:proofErr w:type="gramStart"/>
            <w:r w:rsidRPr="00A23C2C">
              <w:rPr>
                <w:rFonts w:ascii="宋体" w:hAnsi="宋体" w:cs="宋体" w:hint="eastAsia"/>
                <w:spacing w:val="-3"/>
                <w:sz w:val="24"/>
                <w14:ligatures w14:val="none"/>
              </w:rPr>
              <w:t>体征数</w:t>
            </w:r>
            <w:r w:rsidRPr="00A23C2C">
              <w:rPr>
                <w:rFonts w:ascii="宋体" w:hAnsi="宋体" w:cs="宋体" w:hint="eastAsia"/>
                <w:spacing w:val="-110"/>
                <w:sz w:val="24"/>
                <w14:ligatures w14:val="none"/>
              </w:rPr>
              <w:t xml:space="preserve"> </w:t>
            </w:r>
            <w:r w:rsidRPr="00A23C2C">
              <w:rPr>
                <w:rFonts w:ascii="宋体" w:hAnsi="宋体" w:cs="宋体" w:hint="eastAsia"/>
                <w:spacing w:val="-3"/>
                <w:sz w:val="24"/>
                <w14:ligatures w14:val="none"/>
              </w:rPr>
              <w:t>据支持药师勾选</w:t>
            </w:r>
            <w:proofErr w:type="gramEnd"/>
            <w:r w:rsidRPr="00A23C2C">
              <w:rPr>
                <w:rFonts w:ascii="宋体" w:hAnsi="宋体" w:cs="宋体" w:hint="eastAsia"/>
                <w:spacing w:val="-3"/>
                <w:sz w:val="24"/>
                <w14:ligatures w14:val="none"/>
              </w:rPr>
              <w:t>添加到</w:t>
            </w:r>
            <w:proofErr w:type="gramStart"/>
            <w:r w:rsidRPr="00A23C2C">
              <w:rPr>
                <w:rFonts w:ascii="宋体" w:hAnsi="宋体" w:cs="宋体" w:hint="eastAsia"/>
                <w:spacing w:val="-3"/>
                <w:sz w:val="24"/>
                <w14:ligatures w14:val="none"/>
              </w:rPr>
              <w:t>电子药历中</w:t>
            </w:r>
            <w:proofErr w:type="gramEnd"/>
            <w:r w:rsidRPr="00A23C2C">
              <w:rPr>
                <w:rFonts w:ascii="宋体" w:hAnsi="宋体" w:cs="宋体" w:hint="eastAsia"/>
                <w:sz w:val="24"/>
                <w14:ligatures w14:val="none"/>
              </w:rPr>
              <w:t>。可</w:t>
            </w:r>
            <w:r w:rsidRPr="00A23C2C">
              <w:rPr>
                <w:rFonts w:ascii="宋体" w:hAnsi="宋体" w:cs="宋体" w:hint="eastAsia"/>
                <w:spacing w:val="-3"/>
                <w:sz w:val="24"/>
                <w14:ligatures w14:val="none"/>
              </w:rPr>
              <w:t>选择</w:t>
            </w:r>
            <w:r w:rsidRPr="00A23C2C">
              <w:rPr>
                <w:rFonts w:ascii="宋体" w:hAnsi="宋体" w:cs="宋体" w:hint="eastAsia"/>
                <w:spacing w:val="-111"/>
                <w:sz w:val="24"/>
                <w14:ligatures w14:val="none"/>
              </w:rPr>
              <w:t xml:space="preserve"> </w:t>
            </w:r>
            <w:r w:rsidRPr="00A23C2C">
              <w:rPr>
                <w:rFonts w:ascii="宋体" w:hAnsi="宋体" w:cs="宋体" w:hint="eastAsia"/>
                <w:spacing w:val="-3"/>
                <w:sz w:val="24"/>
                <w14:ligatures w14:val="none"/>
              </w:rPr>
              <w:t>患者创建药历，</w:t>
            </w:r>
            <w:proofErr w:type="gramStart"/>
            <w:r w:rsidRPr="00A23C2C">
              <w:rPr>
                <w:rFonts w:ascii="宋体" w:hAnsi="宋体" w:cs="宋体" w:hint="eastAsia"/>
                <w:spacing w:val="-3"/>
                <w:sz w:val="24"/>
                <w14:ligatures w14:val="none"/>
              </w:rPr>
              <w:t>药历的</w:t>
            </w:r>
            <w:proofErr w:type="gramEnd"/>
            <w:r w:rsidRPr="00A23C2C">
              <w:rPr>
                <w:rFonts w:ascii="宋体" w:hAnsi="宋体" w:cs="宋体" w:hint="eastAsia"/>
                <w:spacing w:val="-3"/>
                <w:sz w:val="24"/>
                <w14:ligatures w14:val="none"/>
              </w:rPr>
              <w:t>创建主要包含患者信息、病史及用药史、诊断、治疗</w:t>
            </w:r>
            <w:r w:rsidRPr="00A23C2C">
              <w:rPr>
                <w:rFonts w:ascii="宋体" w:hAnsi="宋体" w:cs="宋体" w:hint="eastAsia"/>
                <w:spacing w:val="-111"/>
                <w:sz w:val="24"/>
                <w14:ligatures w14:val="none"/>
              </w:rPr>
              <w:t xml:space="preserve"> </w:t>
            </w:r>
            <w:r w:rsidRPr="00A23C2C">
              <w:rPr>
                <w:rFonts w:ascii="宋体" w:hAnsi="宋体" w:cs="宋体" w:hint="eastAsia"/>
                <w:spacing w:val="-3"/>
                <w:sz w:val="24"/>
                <w14:ligatures w14:val="none"/>
              </w:rPr>
              <w:t>方案及分析、主要治疗药物、药物治疗日志和药物治疗</w:t>
            </w:r>
            <w:r w:rsidRPr="00A23C2C">
              <w:rPr>
                <w:rFonts w:ascii="宋体" w:hAnsi="宋体" w:cs="宋体" w:hint="eastAsia"/>
                <w:spacing w:val="-115"/>
                <w:sz w:val="24"/>
                <w14:ligatures w14:val="none"/>
              </w:rPr>
              <w:t xml:space="preserve"> </w:t>
            </w:r>
            <w:r w:rsidRPr="00A23C2C">
              <w:rPr>
                <w:rFonts w:ascii="宋体" w:hAnsi="宋体" w:cs="宋体" w:hint="eastAsia"/>
                <w:sz w:val="24"/>
                <w14:ligatures w14:val="none"/>
              </w:rPr>
              <w:t>总结等</w:t>
            </w:r>
            <w:r w:rsidRPr="00A23C2C">
              <w:rPr>
                <w:rFonts w:ascii="宋体" w:hAnsi="宋体" w:cs="宋体" w:hint="eastAsia"/>
                <w:spacing w:val="-3"/>
                <w:sz w:val="24"/>
                <w14:ligatures w14:val="none"/>
              </w:rPr>
              <w:t>内容。电子</w:t>
            </w:r>
            <w:proofErr w:type="gramStart"/>
            <w:r w:rsidRPr="00A23C2C">
              <w:rPr>
                <w:rFonts w:ascii="宋体" w:hAnsi="宋体" w:cs="宋体" w:hint="eastAsia"/>
                <w:spacing w:val="-3"/>
                <w:sz w:val="24"/>
                <w14:ligatures w14:val="none"/>
              </w:rPr>
              <w:t>药历支持</w:t>
            </w:r>
            <w:proofErr w:type="gramEnd"/>
            <w:r w:rsidRPr="00A23C2C">
              <w:rPr>
                <w:rFonts w:ascii="宋体" w:hAnsi="宋体" w:cs="宋体" w:hint="eastAsia"/>
                <w:spacing w:val="-3"/>
                <w:sz w:val="24"/>
                <w14:ligatures w14:val="none"/>
              </w:rPr>
              <w:t>导出、归档。</w:t>
            </w:r>
          </w:p>
          <w:p w14:paraId="1B2D2D2C" w14:textId="77777777" w:rsidR="00A23C2C" w:rsidRPr="00A23C2C" w:rsidRDefault="00A23C2C" w:rsidP="00E20BCB">
            <w:pPr>
              <w:widowControl/>
              <w:spacing w:before="100" w:beforeAutospacing="1" w:after="100" w:afterAutospacing="1" w:line="276" w:lineRule="auto"/>
              <w:ind w:firstLineChars="0" w:firstLine="0"/>
              <w:rPr>
                <w:rFonts w:ascii="宋体" w:hAnsi="宋体" w:cs="宋体" w:hint="eastAsia"/>
                <w:kern w:val="0"/>
                <w:sz w:val="24"/>
                <w:lang w:eastAsia="zh-Hans"/>
                <w14:ligatures w14:val="none"/>
              </w:rPr>
            </w:pPr>
          </w:p>
        </w:tc>
      </w:tr>
    </w:tbl>
    <w:p w14:paraId="125B8FE3" w14:textId="77777777" w:rsidR="00A23C2C" w:rsidRPr="00A23C2C" w:rsidRDefault="00A23C2C" w:rsidP="00E20BCB">
      <w:pPr>
        <w:shd w:val="clear" w:color="auto" w:fill="FFFFFF"/>
        <w:spacing w:line="276" w:lineRule="auto"/>
        <w:ind w:firstLineChars="0" w:firstLine="0"/>
        <w:jc w:val="both"/>
        <w:rPr>
          <w:rFonts w:ascii="宋体" w:hAnsi="宋体" w:cs="Times New Roman"/>
          <w:kern w:val="0"/>
          <w:sz w:val="24"/>
          <w14:ligatures w14:val="none"/>
        </w:rPr>
      </w:pPr>
    </w:p>
    <w:p w14:paraId="1724AB57" w14:textId="2BC9133B" w:rsidR="002B1255" w:rsidRPr="00D73F09" w:rsidRDefault="002B1255" w:rsidP="00E20BCB">
      <w:pPr>
        <w:spacing w:line="276" w:lineRule="auto"/>
        <w:ind w:firstLine="420"/>
        <w:rPr>
          <w:rFonts w:ascii="宋体" w:hAnsi="宋体"/>
        </w:rPr>
      </w:pPr>
    </w:p>
    <w:sectPr w:rsidR="002B1255" w:rsidRPr="00D73F09" w:rsidSect="00E05F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C88E4" w14:textId="77777777" w:rsidR="00DA1D99" w:rsidRDefault="00DA1D99" w:rsidP="00C12CE3">
      <w:pPr>
        <w:ind w:firstLine="420"/>
      </w:pPr>
      <w:r>
        <w:separator/>
      </w:r>
    </w:p>
  </w:endnote>
  <w:endnote w:type="continuationSeparator" w:id="0">
    <w:p w14:paraId="75BDBA35" w14:textId="77777777" w:rsidR="00DA1D99" w:rsidRDefault="00DA1D99" w:rsidP="00C12CE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81A3" w14:textId="77777777" w:rsidR="00466547" w:rsidRDefault="00466547">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31A0" w14:textId="2AF1E0D2" w:rsidR="00466547" w:rsidRDefault="001A0EE5" w:rsidP="0055782E">
    <w:pPr>
      <w:pStyle w:val="af0"/>
      <w:ind w:firstLine="360"/>
      <w:jc w:val="right"/>
    </w:pP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D450" w14:textId="77777777" w:rsidR="00466547" w:rsidRDefault="00466547">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2A88" w14:textId="77777777" w:rsidR="00DA1D99" w:rsidRDefault="00DA1D99" w:rsidP="00C12CE3">
      <w:pPr>
        <w:ind w:firstLine="420"/>
      </w:pPr>
      <w:r>
        <w:separator/>
      </w:r>
    </w:p>
  </w:footnote>
  <w:footnote w:type="continuationSeparator" w:id="0">
    <w:p w14:paraId="26E36824" w14:textId="77777777" w:rsidR="00DA1D99" w:rsidRDefault="00DA1D99" w:rsidP="00C12CE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259E" w14:textId="77777777" w:rsidR="00466547" w:rsidRDefault="0046654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F4F1" w14:textId="77777777" w:rsidR="00466547" w:rsidRDefault="00466547">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36A4" w14:textId="77777777" w:rsidR="00466547" w:rsidRDefault="00466547">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769747"/>
    <w:multiLevelType w:val="multilevel"/>
    <w:tmpl w:val="8C769747"/>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9EAA1920"/>
    <w:multiLevelType w:val="singleLevel"/>
    <w:tmpl w:val="9EAA1920"/>
    <w:lvl w:ilvl="0">
      <w:start w:val="8"/>
      <w:numFmt w:val="decimal"/>
      <w:suff w:val="nothing"/>
      <w:lvlText w:val="%1，"/>
      <w:lvlJc w:val="left"/>
    </w:lvl>
  </w:abstractNum>
  <w:abstractNum w:abstractNumId="2" w15:restartNumberingAfterBreak="0">
    <w:nsid w:val="D4E6C5B0"/>
    <w:multiLevelType w:val="multilevel"/>
    <w:tmpl w:val="D4E6C5B0"/>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01C50A87"/>
    <w:multiLevelType w:val="multilevel"/>
    <w:tmpl w:val="01C50A87"/>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02471EE5"/>
    <w:multiLevelType w:val="multilevel"/>
    <w:tmpl w:val="02471EE5"/>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5" w15:restartNumberingAfterBreak="0">
    <w:nsid w:val="04B128B6"/>
    <w:multiLevelType w:val="multilevel"/>
    <w:tmpl w:val="04B128B6"/>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0A53412C"/>
    <w:multiLevelType w:val="multilevel"/>
    <w:tmpl w:val="0A53412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B991521"/>
    <w:multiLevelType w:val="multilevel"/>
    <w:tmpl w:val="0B991521"/>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0BA57B14"/>
    <w:multiLevelType w:val="multilevel"/>
    <w:tmpl w:val="0BA57B14"/>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 w15:restartNumberingAfterBreak="0">
    <w:nsid w:val="0C997E73"/>
    <w:multiLevelType w:val="multilevel"/>
    <w:tmpl w:val="0C997E73"/>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0" w15:restartNumberingAfterBreak="0">
    <w:nsid w:val="0DAB0CA7"/>
    <w:multiLevelType w:val="multilevel"/>
    <w:tmpl w:val="0DAB0CA7"/>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2F15B88"/>
    <w:multiLevelType w:val="multilevel"/>
    <w:tmpl w:val="03B8E6D2"/>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42502F9"/>
    <w:multiLevelType w:val="multilevel"/>
    <w:tmpl w:val="142502F9"/>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4C744CD"/>
    <w:multiLevelType w:val="hybridMultilevel"/>
    <w:tmpl w:val="56988D7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4" w15:restartNumberingAfterBreak="0">
    <w:nsid w:val="16D65446"/>
    <w:multiLevelType w:val="multilevel"/>
    <w:tmpl w:val="9D8686E4"/>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191D31B6"/>
    <w:multiLevelType w:val="multilevel"/>
    <w:tmpl w:val="03B8E6D2"/>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B7215A2"/>
    <w:multiLevelType w:val="multilevel"/>
    <w:tmpl w:val="1B72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58062F"/>
    <w:multiLevelType w:val="multilevel"/>
    <w:tmpl w:val="1C58062F"/>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1E067586"/>
    <w:multiLevelType w:val="multilevel"/>
    <w:tmpl w:val="1E067586"/>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20C54C05"/>
    <w:multiLevelType w:val="multilevel"/>
    <w:tmpl w:val="20C54C05"/>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10504A0"/>
    <w:multiLevelType w:val="multilevel"/>
    <w:tmpl w:val="210504A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0674C3"/>
    <w:multiLevelType w:val="multilevel"/>
    <w:tmpl w:val="220674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717FD1"/>
    <w:multiLevelType w:val="multilevel"/>
    <w:tmpl w:val="22717FD1"/>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3" w15:restartNumberingAfterBreak="0">
    <w:nsid w:val="235365CC"/>
    <w:multiLevelType w:val="multilevel"/>
    <w:tmpl w:val="235365CC"/>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23EE25B5"/>
    <w:multiLevelType w:val="hybridMultilevel"/>
    <w:tmpl w:val="A11C4DD2"/>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2914123F"/>
    <w:multiLevelType w:val="multilevel"/>
    <w:tmpl w:val="2914123F"/>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2AFB1F1D"/>
    <w:multiLevelType w:val="hybridMultilevel"/>
    <w:tmpl w:val="A2E0FA4E"/>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CE1733A"/>
    <w:multiLevelType w:val="multilevel"/>
    <w:tmpl w:val="2CE1733A"/>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2E913F16"/>
    <w:multiLevelType w:val="hybridMultilevel"/>
    <w:tmpl w:val="DC9E4040"/>
    <w:lvl w:ilvl="0" w:tplc="5F7688C2">
      <w:start w:val="1"/>
      <w:numFmt w:val="decimal"/>
      <w:lvlText w:val="(%1)"/>
      <w:lvlJc w:val="left"/>
      <w:pPr>
        <w:ind w:left="860" w:hanging="440"/>
      </w:pPr>
      <w:rPr>
        <w:rFonts w:hint="eastAsia"/>
      </w:r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30E44F3A"/>
    <w:multiLevelType w:val="multilevel"/>
    <w:tmpl w:val="30E44F3A"/>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155562E"/>
    <w:multiLevelType w:val="multilevel"/>
    <w:tmpl w:val="3155562E"/>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25116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333406BB"/>
    <w:multiLevelType w:val="hybridMultilevel"/>
    <w:tmpl w:val="3AD2D3CE"/>
    <w:lvl w:ilvl="0" w:tplc="409ACD30">
      <w:start w:val="1"/>
      <w:numFmt w:val="decimal"/>
      <w:lvlText w:val="%1）"/>
      <w:lvlJc w:val="left"/>
      <w:pPr>
        <w:ind w:left="780" w:hanging="36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352763D6"/>
    <w:multiLevelType w:val="hybridMultilevel"/>
    <w:tmpl w:val="B1405232"/>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35A82286"/>
    <w:multiLevelType w:val="hybridMultilevel"/>
    <w:tmpl w:val="A89841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5" w15:restartNumberingAfterBreak="0">
    <w:nsid w:val="364C38FC"/>
    <w:multiLevelType w:val="multilevel"/>
    <w:tmpl w:val="364C38F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38A002DD"/>
    <w:multiLevelType w:val="multilevel"/>
    <w:tmpl w:val="38A002DD"/>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37" w15:restartNumberingAfterBreak="0">
    <w:nsid w:val="3BF30C44"/>
    <w:multiLevelType w:val="hybridMultilevel"/>
    <w:tmpl w:val="24FAE954"/>
    <w:lvl w:ilvl="0" w:tplc="5F7688C2">
      <w:start w:val="1"/>
      <w:numFmt w:val="decimal"/>
      <w:lvlText w:val="(%1)"/>
      <w:lvlJc w:val="left"/>
      <w:pPr>
        <w:ind w:left="860" w:hanging="440"/>
      </w:pPr>
      <w:rPr>
        <w:rFonts w:hint="eastAsia"/>
      </w:rPr>
    </w:lvl>
    <w:lvl w:ilvl="1" w:tplc="0428F2EE">
      <w:start w:val="2"/>
      <w:numFmt w:val="bullet"/>
      <w:lvlText w:val="★"/>
      <w:lvlJc w:val="left"/>
      <w:pPr>
        <w:ind w:left="1220" w:hanging="360"/>
      </w:pPr>
      <w:rPr>
        <w:rFonts w:ascii="宋体" w:eastAsia="宋体" w:hAnsi="宋体" w:cstheme="minorBidi" w:hint="eastAsia"/>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8" w15:restartNumberingAfterBreak="0">
    <w:nsid w:val="3C6417E2"/>
    <w:multiLevelType w:val="multilevel"/>
    <w:tmpl w:val="3C6417E2"/>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39" w15:restartNumberingAfterBreak="0">
    <w:nsid w:val="3DE53290"/>
    <w:multiLevelType w:val="hybridMultilevel"/>
    <w:tmpl w:val="3858E80E"/>
    <w:lvl w:ilvl="0" w:tplc="7CAE8E6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3E691359"/>
    <w:multiLevelType w:val="multilevel"/>
    <w:tmpl w:val="3E691359"/>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44FE02DE"/>
    <w:multiLevelType w:val="hybridMultilevel"/>
    <w:tmpl w:val="B1405232"/>
    <w:lvl w:ilvl="0" w:tplc="FFFFFFFF">
      <w:start w:val="1"/>
      <w:numFmt w:val="decimal"/>
      <w:lvlText w:val="(%1)"/>
      <w:lvlJc w:val="left"/>
      <w:pPr>
        <w:ind w:left="582"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2" w15:restartNumberingAfterBreak="0">
    <w:nsid w:val="44FE0FE8"/>
    <w:multiLevelType w:val="multilevel"/>
    <w:tmpl w:val="44FE0FE8"/>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3" w15:restartNumberingAfterBreak="0">
    <w:nsid w:val="46CF354C"/>
    <w:multiLevelType w:val="multilevel"/>
    <w:tmpl w:val="46CF354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471821E5"/>
    <w:multiLevelType w:val="multilevel"/>
    <w:tmpl w:val="471821E5"/>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5" w15:restartNumberingAfterBreak="0">
    <w:nsid w:val="496F5A8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4A142778"/>
    <w:multiLevelType w:val="multilevel"/>
    <w:tmpl w:val="4A142778"/>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4CA477FD"/>
    <w:multiLevelType w:val="hybridMultilevel"/>
    <w:tmpl w:val="FE5A79BE"/>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8" w15:restartNumberingAfterBreak="0">
    <w:nsid w:val="4D6F68C9"/>
    <w:multiLevelType w:val="multilevel"/>
    <w:tmpl w:val="4D6F68C9"/>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4FDD04A7"/>
    <w:multiLevelType w:val="hybridMultilevel"/>
    <w:tmpl w:val="03C4F1D2"/>
    <w:lvl w:ilvl="0" w:tplc="7CAE8E64">
      <w:start w:val="1"/>
      <w:numFmt w:val="decimal"/>
      <w:lvlText w:val="%1）"/>
      <w:lvlJc w:val="left"/>
      <w:pPr>
        <w:ind w:left="780" w:hanging="36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0" w15:restartNumberingAfterBreak="0">
    <w:nsid w:val="50D2592A"/>
    <w:multiLevelType w:val="hybridMultilevel"/>
    <w:tmpl w:val="5C049496"/>
    <w:lvl w:ilvl="0" w:tplc="04090001">
      <w:start w:val="1"/>
      <w:numFmt w:val="bullet"/>
      <w:lvlText w:val=""/>
      <w:lvlJc w:val="left"/>
      <w:pPr>
        <w:ind w:left="882" w:hanging="440"/>
      </w:pPr>
      <w:rPr>
        <w:rFonts w:ascii="Wingdings" w:hAnsi="Wingdings" w:hint="default"/>
      </w:rPr>
    </w:lvl>
    <w:lvl w:ilvl="1" w:tplc="04090003" w:tentative="1">
      <w:start w:val="1"/>
      <w:numFmt w:val="bullet"/>
      <w:lvlText w:val=""/>
      <w:lvlJc w:val="left"/>
      <w:pPr>
        <w:ind w:left="1322" w:hanging="440"/>
      </w:pPr>
      <w:rPr>
        <w:rFonts w:ascii="Wingdings" w:hAnsi="Wingdings" w:hint="default"/>
      </w:rPr>
    </w:lvl>
    <w:lvl w:ilvl="2" w:tplc="04090005"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3" w:tentative="1">
      <w:start w:val="1"/>
      <w:numFmt w:val="bullet"/>
      <w:lvlText w:val=""/>
      <w:lvlJc w:val="left"/>
      <w:pPr>
        <w:ind w:left="2642" w:hanging="440"/>
      </w:pPr>
      <w:rPr>
        <w:rFonts w:ascii="Wingdings" w:hAnsi="Wingdings" w:hint="default"/>
      </w:rPr>
    </w:lvl>
    <w:lvl w:ilvl="5" w:tplc="04090005"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3" w:tentative="1">
      <w:start w:val="1"/>
      <w:numFmt w:val="bullet"/>
      <w:lvlText w:val=""/>
      <w:lvlJc w:val="left"/>
      <w:pPr>
        <w:ind w:left="3962" w:hanging="440"/>
      </w:pPr>
      <w:rPr>
        <w:rFonts w:ascii="Wingdings" w:hAnsi="Wingdings" w:hint="default"/>
      </w:rPr>
    </w:lvl>
    <w:lvl w:ilvl="8" w:tplc="04090005" w:tentative="1">
      <w:start w:val="1"/>
      <w:numFmt w:val="bullet"/>
      <w:lvlText w:val=""/>
      <w:lvlJc w:val="left"/>
      <w:pPr>
        <w:ind w:left="4402" w:hanging="440"/>
      </w:pPr>
      <w:rPr>
        <w:rFonts w:ascii="Wingdings" w:hAnsi="Wingdings" w:hint="default"/>
      </w:rPr>
    </w:lvl>
  </w:abstractNum>
  <w:abstractNum w:abstractNumId="51" w15:restartNumberingAfterBreak="0">
    <w:nsid w:val="50D40B3A"/>
    <w:multiLevelType w:val="multilevel"/>
    <w:tmpl w:val="50D40B3A"/>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52" w15:restartNumberingAfterBreak="0">
    <w:nsid w:val="51B84F64"/>
    <w:multiLevelType w:val="multilevel"/>
    <w:tmpl w:val="51B84F64"/>
    <w:lvl w:ilvl="0">
      <w:start w:val="1"/>
      <w:numFmt w:val="bullet"/>
      <w:lvlText w:val=""/>
      <w:lvlJc w:val="left"/>
      <w:pPr>
        <w:ind w:left="1140" w:hanging="42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3" w15:restartNumberingAfterBreak="0">
    <w:nsid w:val="559F0DA3"/>
    <w:multiLevelType w:val="hybridMultilevel"/>
    <w:tmpl w:val="B1405232"/>
    <w:lvl w:ilvl="0" w:tplc="FFFFFFFF">
      <w:start w:val="1"/>
      <w:numFmt w:val="decimal"/>
      <w:lvlText w:val="(%1)"/>
      <w:lvlJc w:val="left"/>
      <w:pPr>
        <w:ind w:left="1574" w:hanging="440"/>
      </w:pPr>
      <w:rPr>
        <w:rFonts w:hint="eastAsia"/>
      </w:rPr>
    </w:lvl>
    <w:lvl w:ilvl="1" w:tplc="FFFFFFFF" w:tentative="1">
      <w:start w:val="1"/>
      <w:numFmt w:val="lowerLetter"/>
      <w:lvlText w:val="%2)"/>
      <w:lvlJc w:val="left"/>
      <w:pPr>
        <w:ind w:left="2292" w:hanging="440"/>
      </w:pPr>
    </w:lvl>
    <w:lvl w:ilvl="2" w:tplc="FFFFFFFF" w:tentative="1">
      <w:start w:val="1"/>
      <w:numFmt w:val="lowerRoman"/>
      <w:lvlText w:val="%3."/>
      <w:lvlJc w:val="right"/>
      <w:pPr>
        <w:ind w:left="2732" w:hanging="440"/>
      </w:pPr>
    </w:lvl>
    <w:lvl w:ilvl="3" w:tplc="FFFFFFFF" w:tentative="1">
      <w:start w:val="1"/>
      <w:numFmt w:val="decimal"/>
      <w:lvlText w:val="%4."/>
      <w:lvlJc w:val="left"/>
      <w:pPr>
        <w:ind w:left="3172" w:hanging="440"/>
      </w:pPr>
    </w:lvl>
    <w:lvl w:ilvl="4" w:tplc="FFFFFFFF" w:tentative="1">
      <w:start w:val="1"/>
      <w:numFmt w:val="lowerLetter"/>
      <w:lvlText w:val="%5)"/>
      <w:lvlJc w:val="left"/>
      <w:pPr>
        <w:ind w:left="3612" w:hanging="440"/>
      </w:pPr>
    </w:lvl>
    <w:lvl w:ilvl="5" w:tplc="FFFFFFFF" w:tentative="1">
      <w:start w:val="1"/>
      <w:numFmt w:val="lowerRoman"/>
      <w:lvlText w:val="%6."/>
      <w:lvlJc w:val="right"/>
      <w:pPr>
        <w:ind w:left="4052" w:hanging="440"/>
      </w:pPr>
    </w:lvl>
    <w:lvl w:ilvl="6" w:tplc="FFFFFFFF" w:tentative="1">
      <w:start w:val="1"/>
      <w:numFmt w:val="decimal"/>
      <w:lvlText w:val="%7."/>
      <w:lvlJc w:val="left"/>
      <w:pPr>
        <w:ind w:left="4492" w:hanging="440"/>
      </w:pPr>
    </w:lvl>
    <w:lvl w:ilvl="7" w:tplc="FFFFFFFF" w:tentative="1">
      <w:start w:val="1"/>
      <w:numFmt w:val="lowerLetter"/>
      <w:lvlText w:val="%8)"/>
      <w:lvlJc w:val="left"/>
      <w:pPr>
        <w:ind w:left="4932" w:hanging="440"/>
      </w:pPr>
    </w:lvl>
    <w:lvl w:ilvl="8" w:tplc="FFFFFFFF" w:tentative="1">
      <w:start w:val="1"/>
      <w:numFmt w:val="lowerRoman"/>
      <w:lvlText w:val="%9."/>
      <w:lvlJc w:val="right"/>
      <w:pPr>
        <w:ind w:left="5372" w:hanging="440"/>
      </w:pPr>
    </w:lvl>
  </w:abstractNum>
  <w:abstractNum w:abstractNumId="54" w15:restartNumberingAfterBreak="0">
    <w:nsid w:val="55C22C81"/>
    <w:multiLevelType w:val="hybridMultilevel"/>
    <w:tmpl w:val="82F2111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5" w15:restartNumberingAfterBreak="0">
    <w:nsid w:val="571E6812"/>
    <w:multiLevelType w:val="multilevel"/>
    <w:tmpl w:val="571E6812"/>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7924FB4"/>
    <w:multiLevelType w:val="multilevel"/>
    <w:tmpl w:val="57924FB4"/>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59EC7825"/>
    <w:multiLevelType w:val="multilevel"/>
    <w:tmpl w:val="59EC7825"/>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8" w15:restartNumberingAfterBreak="0">
    <w:nsid w:val="5A50746C"/>
    <w:multiLevelType w:val="multilevel"/>
    <w:tmpl w:val="5A50746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BB31D30"/>
    <w:multiLevelType w:val="multilevel"/>
    <w:tmpl w:val="5BB31D30"/>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0" w15:restartNumberingAfterBreak="0">
    <w:nsid w:val="5DF5454F"/>
    <w:multiLevelType w:val="multilevel"/>
    <w:tmpl w:val="5DF5454F"/>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1" w15:restartNumberingAfterBreak="0">
    <w:nsid w:val="5E5E0192"/>
    <w:multiLevelType w:val="hybridMultilevel"/>
    <w:tmpl w:val="E228949E"/>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2" w15:restartNumberingAfterBreak="0">
    <w:nsid w:val="61BA6486"/>
    <w:multiLevelType w:val="multilevel"/>
    <w:tmpl w:val="61BA6486"/>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3" w15:restartNumberingAfterBreak="0">
    <w:nsid w:val="62D01FD5"/>
    <w:multiLevelType w:val="hybridMultilevel"/>
    <w:tmpl w:val="E2C4F3AC"/>
    <w:lvl w:ilvl="0" w:tplc="5F7688C2">
      <w:start w:val="1"/>
      <w:numFmt w:val="decimal"/>
      <w:lvlText w:val="(%1)"/>
      <w:lvlJc w:val="left"/>
      <w:pPr>
        <w:ind w:left="860" w:hanging="440"/>
      </w:pPr>
      <w:rPr>
        <w:rFonts w:hint="eastAsia"/>
      </w:rPr>
    </w:lvl>
    <w:lvl w:ilvl="1" w:tplc="FFFFFFFF">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64" w15:restartNumberingAfterBreak="0">
    <w:nsid w:val="66BD3664"/>
    <w:multiLevelType w:val="multilevel"/>
    <w:tmpl w:val="66BD3664"/>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5" w15:restartNumberingAfterBreak="0">
    <w:nsid w:val="6A867450"/>
    <w:multiLevelType w:val="hybridMultilevel"/>
    <w:tmpl w:val="AB78ACA8"/>
    <w:lvl w:ilvl="0" w:tplc="FDF8BACE">
      <w:start w:val="1"/>
      <w:numFmt w:val="bullet"/>
      <w:lvlText w:val=""/>
      <w:lvlJc w:val="left"/>
      <w:pPr>
        <w:ind w:left="860" w:hanging="860"/>
      </w:pPr>
      <w:rPr>
        <w:rFonts w:ascii="Wingdings" w:hAnsi="Wingdings" w:hint="default"/>
      </w:rPr>
    </w:lvl>
    <w:lvl w:ilvl="1" w:tplc="04090003">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6" w15:restartNumberingAfterBreak="0">
    <w:nsid w:val="6BA9701C"/>
    <w:multiLevelType w:val="multilevel"/>
    <w:tmpl w:val="6BA9701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7" w15:restartNumberingAfterBreak="0">
    <w:nsid w:val="6C385D8A"/>
    <w:multiLevelType w:val="hybridMultilevel"/>
    <w:tmpl w:val="8C90DD8E"/>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8" w15:restartNumberingAfterBreak="0">
    <w:nsid w:val="6FA56171"/>
    <w:multiLevelType w:val="multilevel"/>
    <w:tmpl w:val="6FA56171"/>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9" w15:restartNumberingAfterBreak="0">
    <w:nsid w:val="72447D1D"/>
    <w:multiLevelType w:val="multilevel"/>
    <w:tmpl w:val="72447D1D"/>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0" w15:restartNumberingAfterBreak="0">
    <w:nsid w:val="744F568A"/>
    <w:multiLevelType w:val="hybridMultilevel"/>
    <w:tmpl w:val="6D84EC8A"/>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1" w15:restartNumberingAfterBreak="0">
    <w:nsid w:val="7CE95BE0"/>
    <w:multiLevelType w:val="multilevel"/>
    <w:tmpl w:val="7CE95BE0"/>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15:restartNumberingAfterBreak="0">
    <w:nsid w:val="7D393CD9"/>
    <w:multiLevelType w:val="multilevel"/>
    <w:tmpl w:val="7D393CD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73" w15:restartNumberingAfterBreak="0">
    <w:nsid w:val="7EE15477"/>
    <w:multiLevelType w:val="multilevel"/>
    <w:tmpl w:val="7EE15477"/>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89539790">
    <w:abstractNumId w:val="26"/>
  </w:num>
  <w:num w:numId="2" w16cid:durableId="1951743307">
    <w:abstractNumId w:val="31"/>
  </w:num>
  <w:num w:numId="3" w16cid:durableId="180054707">
    <w:abstractNumId w:val="15"/>
  </w:num>
  <w:num w:numId="4" w16cid:durableId="921522152">
    <w:abstractNumId w:val="20"/>
  </w:num>
  <w:num w:numId="5" w16cid:durableId="866793704">
    <w:abstractNumId w:val="60"/>
  </w:num>
  <w:num w:numId="6" w16cid:durableId="1820027019">
    <w:abstractNumId w:val="57"/>
  </w:num>
  <w:num w:numId="7" w16cid:durableId="1513953982">
    <w:abstractNumId w:val="18"/>
  </w:num>
  <w:num w:numId="8" w16cid:durableId="539439418">
    <w:abstractNumId w:val="0"/>
  </w:num>
  <w:num w:numId="9" w16cid:durableId="915673017">
    <w:abstractNumId w:val="2"/>
  </w:num>
  <w:num w:numId="10" w16cid:durableId="1865829216">
    <w:abstractNumId w:val="69"/>
  </w:num>
  <w:num w:numId="11" w16cid:durableId="1502548063">
    <w:abstractNumId w:val="29"/>
  </w:num>
  <w:num w:numId="12" w16cid:durableId="857424225">
    <w:abstractNumId w:val="62"/>
  </w:num>
  <w:num w:numId="13" w16cid:durableId="1525484559">
    <w:abstractNumId w:val="23"/>
  </w:num>
  <w:num w:numId="14" w16cid:durableId="1078555728">
    <w:abstractNumId w:val="64"/>
  </w:num>
  <w:num w:numId="15" w16cid:durableId="1595090993">
    <w:abstractNumId w:val="42"/>
  </w:num>
  <w:num w:numId="16" w16cid:durableId="711425645">
    <w:abstractNumId w:val="10"/>
  </w:num>
  <w:num w:numId="17" w16cid:durableId="1849440599">
    <w:abstractNumId w:val="68"/>
  </w:num>
  <w:num w:numId="18" w16cid:durableId="104932006">
    <w:abstractNumId w:val="48"/>
  </w:num>
  <w:num w:numId="19" w16cid:durableId="1860117683">
    <w:abstractNumId w:val="30"/>
  </w:num>
  <w:num w:numId="20" w16cid:durableId="249242753">
    <w:abstractNumId w:val="35"/>
  </w:num>
  <w:num w:numId="21" w16cid:durableId="617298272">
    <w:abstractNumId w:val="59"/>
  </w:num>
  <w:num w:numId="22" w16cid:durableId="1359235455">
    <w:abstractNumId w:val="43"/>
  </w:num>
  <w:num w:numId="23" w16cid:durableId="1621255848">
    <w:abstractNumId w:val="55"/>
  </w:num>
  <w:num w:numId="24" w16cid:durableId="2137211791">
    <w:abstractNumId w:val="8"/>
  </w:num>
  <w:num w:numId="25" w16cid:durableId="299306949">
    <w:abstractNumId w:val="9"/>
  </w:num>
  <w:num w:numId="26" w16cid:durableId="931547686">
    <w:abstractNumId w:val="22"/>
  </w:num>
  <w:num w:numId="27" w16cid:durableId="1172449214">
    <w:abstractNumId w:val="4"/>
  </w:num>
  <w:num w:numId="28" w16cid:durableId="1726877236">
    <w:abstractNumId w:val="3"/>
  </w:num>
  <w:num w:numId="29" w16cid:durableId="505946344">
    <w:abstractNumId w:val="72"/>
  </w:num>
  <w:num w:numId="30" w16cid:durableId="709917249">
    <w:abstractNumId w:val="36"/>
  </w:num>
  <w:num w:numId="31" w16cid:durableId="1867866360">
    <w:abstractNumId w:val="51"/>
  </w:num>
  <w:num w:numId="32" w16cid:durableId="1530676483">
    <w:abstractNumId w:val="44"/>
  </w:num>
  <w:num w:numId="33" w16cid:durableId="1129664181">
    <w:abstractNumId w:val="38"/>
  </w:num>
  <w:num w:numId="34" w16cid:durableId="981152849">
    <w:abstractNumId w:val="66"/>
  </w:num>
  <w:num w:numId="35" w16cid:durableId="1133673410">
    <w:abstractNumId w:val="21"/>
  </w:num>
  <w:num w:numId="36" w16cid:durableId="628122352">
    <w:abstractNumId w:val="56"/>
  </w:num>
  <w:num w:numId="37" w16cid:durableId="1882283721">
    <w:abstractNumId w:val="73"/>
  </w:num>
  <w:num w:numId="38" w16cid:durableId="189491562">
    <w:abstractNumId w:val="71"/>
  </w:num>
  <w:num w:numId="39" w16cid:durableId="1165123150">
    <w:abstractNumId w:val="40"/>
  </w:num>
  <w:num w:numId="40" w16cid:durableId="688678822">
    <w:abstractNumId w:val="16"/>
  </w:num>
  <w:num w:numId="41" w16cid:durableId="490029464">
    <w:abstractNumId w:val="52"/>
  </w:num>
  <w:num w:numId="42" w16cid:durableId="434397888">
    <w:abstractNumId w:val="27"/>
  </w:num>
  <w:num w:numId="43" w16cid:durableId="460155738">
    <w:abstractNumId w:val="5"/>
  </w:num>
  <w:num w:numId="44" w16cid:durableId="574319853">
    <w:abstractNumId w:val="25"/>
  </w:num>
  <w:num w:numId="45" w16cid:durableId="104887482">
    <w:abstractNumId w:val="7"/>
  </w:num>
  <w:num w:numId="46" w16cid:durableId="1116407545">
    <w:abstractNumId w:val="19"/>
  </w:num>
  <w:num w:numId="47" w16cid:durableId="853691230">
    <w:abstractNumId w:val="58"/>
  </w:num>
  <w:num w:numId="48" w16cid:durableId="290282414">
    <w:abstractNumId w:val="12"/>
  </w:num>
  <w:num w:numId="49" w16cid:durableId="1651401245">
    <w:abstractNumId w:val="17"/>
  </w:num>
  <w:num w:numId="50" w16cid:durableId="989401850">
    <w:abstractNumId w:val="46"/>
  </w:num>
  <w:num w:numId="51" w16cid:durableId="906690619">
    <w:abstractNumId w:val="6"/>
  </w:num>
  <w:num w:numId="52" w16cid:durableId="1969776531">
    <w:abstractNumId w:val="1"/>
  </w:num>
  <w:num w:numId="53" w16cid:durableId="208955584">
    <w:abstractNumId w:val="45"/>
  </w:num>
  <w:num w:numId="54" w16cid:durableId="1378890061">
    <w:abstractNumId w:val="11"/>
  </w:num>
  <w:num w:numId="55" w16cid:durableId="547763417">
    <w:abstractNumId w:val="13"/>
  </w:num>
  <w:num w:numId="56" w16cid:durableId="51270169">
    <w:abstractNumId w:val="54"/>
  </w:num>
  <w:num w:numId="57" w16cid:durableId="1910576850">
    <w:abstractNumId w:val="37"/>
  </w:num>
  <w:num w:numId="58" w16cid:durableId="1046835600">
    <w:abstractNumId w:val="65"/>
  </w:num>
  <w:num w:numId="59" w16cid:durableId="1912809777">
    <w:abstractNumId w:val="63"/>
  </w:num>
  <w:num w:numId="60" w16cid:durableId="1325283315">
    <w:abstractNumId w:val="28"/>
  </w:num>
  <w:num w:numId="61" w16cid:durableId="1309827116">
    <w:abstractNumId w:val="33"/>
  </w:num>
  <w:num w:numId="62" w16cid:durableId="330254529">
    <w:abstractNumId w:val="50"/>
  </w:num>
  <w:num w:numId="63" w16cid:durableId="1340933667">
    <w:abstractNumId w:val="24"/>
  </w:num>
  <w:num w:numId="64" w16cid:durableId="238633612">
    <w:abstractNumId w:val="49"/>
  </w:num>
  <w:num w:numId="65" w16cid:durableId="1794245002">
    <w:abstractNumId w:val="47"/>
  </w:num>
  <w:num w:numId="66" w16cid:durableId="425612897">
    <w:abstractNumId w:val="32"/>
  </w:num>
  <w:num w:numId="67" w16cid:durableId="1717506138">
    <w:abstractNumId w:val="53"/>
  </w:num>
  <w:num w:numId="68" w16cid:durableId="507908646">
    <w:abstractNumId w:val="67"/>
  </w:num>
  <w:num w:numId="69" w16cid:durableId="1024554058">
    <w:abstractNumId w:val="41"/>
  </w:num>
  <w:num w:numId="70" w16cid:durableId="1694109607">
    <w:abstractNumId w:val="39"/>
  </w:num>
  <w:num w:numId="71" w16cid:durableId="264844567">
    <w:abstractNumId w:val="70"/>
  </w:num>
  <w:num w:numId="72" w16cid:durableId="305205089">
    <w:abstractNumId w:val="34"/>
  </w:num>
  <w:num w:numId="73" w16cid:durableId="11302812">
    <w:abstractNumId w:val="61"/>
  </w:num>
  <w:num w:numId="74" w16cid:durableId="1189952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55"/>
    <w:rsid w:val="000A0722"/>
    <w:rsid w:val="000C7C96"/>
    <w:rsid w:val="000F2D76"/>
    <w:rsid w:val="001A0EE5"/>
    <w:rsid w:val="001C39B8"/>
    <w:rsid w:val="002A4586"/>
    <w:rsid w:val="002B1255"/>
    <w:rsid w:val="002C4406"/>
    <w:rsid w:val="002D21EF"/>
    <w:rsid w:val="00305241"/>
    <w:rsid w:val="00337B61"/>
    <w:rsid w:val="0036355B"/>
    <w:rsid w:val="003722D9"/>
    <w:rsid w:val="00401546"/>
    <w:rsid w:val="00466547"/>
    <w:rsid w:val="00493D5D"/>
    <w:rsid w:val="0050294F"/>
    <w:rsid w:val="0055782E"/>
    <w:rsid w:val="006140BB"/>
    <w:rsid w:val="00623140"/>
    <w:rsid w:val="00684D5A"/>
    <w:rsid w:val="006A739B"/>
    <w:rsid w:val="006C3A7A"/>
    <w:rsid w:val="007429DE"/>
    <w:rsid w:val="00761D29"/>
    <w:rsid w:val="007A7BE1"/>
    <w:rsid w:val="007F0ECD"/>
    <w:rsid w:val="00805CB8"/>
    <w:rsid w:val="00854866"/>
    <w:rsid w:val="008837F5"/>
    <w:rsid w:val="00914A95"/>
    <w:rsid w:val="009372A2"/>
    <w:rsid w:val="009376F5"/>
    <w:rsid w:val="00947806"/>
    <w:rsid w:val="009817B8"/>
    <w:rsid w:val="00A103CD"/>
    <w:rsid w:val="00A23C2C"/>
    <w:rsid w:val="00A34808"/>
    <w:rsid w:val="00A34DE8"/>
    <w:rsid w:val="00AB0014"/>
    <w:rsid w:val="00AC6BD1"/>
    <w:rsid w:val="00B010EA"/>
    <w:rsid w:val="00B119F3"/>
    <w:rsid w:val="00B15F25"/>
    <w:rsid w:val="00B3252D"/>
    <w:rsid w:val="00B56EA5"/>
    <w:rsid w:val="00BC7DE5"/>
    <w:rsid w:val="00BE5F06"/>
    <w:rsid w:val="00BF1E08"/>
    <w:rsid w:val="00C12CE3"/>
    <w:rsid w:val="00C15E25"/>
    <w:rsid w:val="00C82569"/>
    <w:rsid w:val="00C8692D"/>
    <w:rsid w:val="00CF6A86"/>
    <w:rsid w:val="00D10729"/>
    <w:rsid w:val="00D41D57"/>
    <w:rsid w:val="00D476A9"/>
    <w:rsid w:val="00D73F09"/>
    <w:rsid w:val="00DA1D99"/>
    <w:rsid w:val="00DC047E"/>
    <w:rsid w:val="00E05F5C"/>
    <w:rsid w:val="00E20BCB"/>
    <w:rsid w:val="00E55F2D"/>
    <w:rsid w:val="00EA2860"/>
    <w:rsid w:val="00EE11AE"/>
    <w:rsid w:val="00F051C4"/>
    <w:rsid w:val="00F16BDF"/>
    <w:rsid w:val="00F45AEC"/>
    <w:rsid w:val="00F5401B"/>
    <w:rsid w:val="00F90BEA"/>
    <w:rsid w:val="00FB178E"/>
    <w:rsid w:val="00FD185E"/>
    <w:rsid w:val="00FD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ABF3"/>
  <w15:chartTrackingRefBased/>
  <w15:docId w15:val="{1BE1E4C6-B4B9-4C55-8BAC-9704452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AE"/>
    <w:pPr>
      <w:widowControl w:val="0"/>
      <w:spacing w:after="0" w:line="240" w:lineRule="auto"/>
      <w:ind w:firstLineChars="200" w:firstLine="200"/>
    </w:pPr>
    <w:rPr>
      <w:rFonts w:eastAsia="宋体"/>
      <w:sz w:val="21"/>
    </w:rPr>
  </w:style>
  <w:style w:type="paragraph" w:styleId="1">
    <w:name w:val="heading 1"/>
    <w:basedOn w:val="a"/>
    <w:next w:val="a"/>
    <w:link w:val="10"/>
    <w:uiPriority w:val="9"/>
    <w:qFormat/>
    <w:rsid w:val="00E05F5C"/>
    <w:pPr>
      <w:keepNext/>
      <w:keepLines/>
      <w:spacing w:before="480" w:after="80"/>
      <w:outlineLvl w:val="0"/>
    </w:pPr>
    <w:rPr>
      <w:rFonts w:asciiTheme="majorHAnsi" w:hAnsiTheme="majorHAnsi" w:cstheme="majorBidi"/>
      <w:color w:val="000000" w:themeColor="text1"/>
      <w:sz w:val="32"/>
      <w:szCs w:val="48"/>
    </w:rPr>
  </w:style>
  <w:style w:type="paragraph" w:styleId="2">
    <w:name w:val="heading 2"/>
    <w:basedOn w:val="a"/>
    <w:next w:val="a"/>
    <w:link w:val="20"/>
    <w:uiPriority w:val="9"/>
    <w:unhideWhenUsed/>
    <w:qFormat/>
    <w:rsid w:val="00E05F5C"/>
    <w:pPr>
      <w:keepNext/>
      <w:keepLines/>
      <w:spacing w:before="160" w:after="80"/>
      <w:outlineLvl w:val="1"/>
    </w:pPr>
    <w:rPr>
      <w:rFonts w:asciiTheme="majorHAnsi" w:hAnsiTheme="majorHAnsi" w:cstheme="majorBidi"/>
      <w:color w:val="000000" w:themeColor="text1"/>
      <w:sz w:val="32"/>
      <w:szCs w:val="40"/>
    </w:rPr>
  </w:style>
  <w:style w:type="paragraph" w:styleId="3">
    <w:name w:val="heading 3"/>
    <w:basedOn w:val="a"/>
    <w:next w:val="a"/>
    <w:link w:val="30"/>
    <w:uiPriority w:val="9"/>
    <w:unhideWhenUsed/>
    <w:qFormat/>
    <w:rsid w:val="00761D29"/>
    <w:pPr>
      <w:keepNext/>
      <w:keepLines/>
      <w:spacing w:before="160" w:after="80"/>
      <w:outlineLvl w:val="2"/>
    </w:pPr>
    <w:rPr>
      <w:rFonts w:asciiTheme="majorHAnsi" w:hAnsiTheme="majorHAnsi" w:cstheme="majorBidi"/>
      <w:color w:val="000000" w:themeColor="text1"/>
      <w:sz w:val="32"/>
      <w:szCs w:val="32"/>
    </w:rPr>
  </w:style>
  <w:style w:type="paragraph" w:styleId="4">
    <w:name w:val="heading 4"/>
    <w:basedOn w:val="a"/>
    <w:next w:val="a"/>
    <w:link w:val="40"/>
    <w:uiPriority w:val="9"/>
    <w:semiHidden/>
    <w:unhideWhenUsed/>
    <w:qFormat/>
    <w:rsid w:val="002B12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B125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B125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B125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25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B12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F5C"/>
    <w:rPr>
      <w:rFonts w:asciiTheme="majorHAnsi" w:eastAsia="宋体" w:hAnsiTheme="majorHAnsi" w:cstheme="majorBidi"/>
      <w:color w:val="000000" w:themeColor="text1"/>
      <w:sz w:val="32"/>
      <w:szCs w:val="48"/>
    </w:rPr>
  </w:style>
  <w:style w:type="character" w:customStyle="1" w:styleId="20">
    <w:name w:val="标题 2 字符"/>
    <w:basedOn w:val="a0"/>
    <w:link w:val="2"/>
    <w:uiPriority w:val="9"/>
    <w:rsid w:val="00E05F5C"/>
    <w:rPr>
      <w:rFonts w:asciiTheme="majorHAnsi" w:eastAsia="宋体" w:hAnsiTheme="majorHAnsi" w:cstheme="majorBidi"/>
      <w:color w:val="000000" w:themeColor="text1"/>
      <w:sz w:val="32"/>
      <w:szCs w:val="40"/>
    </w:rPr>
  </w:style>
  <w:style w:type="character" w:customStyle="1" w:styleId="30">
    <w:name w:val="标题 3 字符"/>
    <w:basedOn w:val="a0"/>
    <w:link w:val="3"/>
    <w:uiPriority w:val="9"/>
    <w:rsid w:val="00761D29"/>
    <w:rPr>
      <w:rFonts w:asciiTheme="majorHAnsi" w:eastAsia="宋体" w:hAnsiTheme="majorHAnsi" w:cstheme="majorBidi"/>
      <w:color w:val="000000" w:themeColor="text1"/>
      <w:sz w:val="32"/>
      <w:szCs w:val="32"/>
    </w:rPr>
  </w:style>
  <w:style w:type="character" w:customStyle="1" w:styleId="40">
    <w:name w:val="标题 4 字符"/>
    <w:basedOn w:val="a0"/>
    <w:link w:val="4"/>
    <w:uiPriority w:val="9"/>
    <w:semiHidden/>
    <w:rsid w:val="002B1255"/>
    <w:rPr>
      <w:rFonts w:cstheme="majorBidi"/>
      <w:color w:val="0F4761" w:themeColor="accent1" w:themeShade="BF"/>
      <w:sz w:val="28"/>
      <w:szCs w:val="28"/>
    </w:rPr>
  </w:style>
  <w:style w:type="character" w:customStyle="1" w:styleId="50">
    <w:name w:val="标题 5 字符"/>
    <w:basedOn w:val="a0"/>
    <w:link w:val="5"/>
    <w:uiPriority w:val="9"/>
    <w:semiHidden/>
    <w:rsid w:val="002B1255"/>
    <w:rPr>
      <w:rFonts w:cstheme="majorBidi"/>
      <w:color w:val="0F4761" w:themeColor="accent1" w:themeShade="BF"/>
      <w:sz w:val="24"/>
    </w:rPr>
  </w:style>
  <w:style w:type="character" w:customStyle="1" w:styleId="60">
    <w:name w:val="标题 6 字符"/>
    <w:basedOn w:val="a0"/>
    <w:link w:val="6"/>
    <w:uiPriority w:val="9"/>
    <w:semiHidden/>
    <w:rsid w:val="002B1255"/>
    <w:rPr>
      <w:rFonts w:cstheme="majorBidi"/>
      <w:b/>
      <w:bCs/>
      <w:color w:val="0F4761" w:themeColor="accent1" w:themeShade="BF"/>
    </w:rPr>
  </w:style>
  <w:style w:type="character" w:customStyle="1" w:styleId="70">
    <w:name w:val="标题 7 字符"/>
    <w:basedOn w:val="a0"/>
    <w:link w:val="7"/>
    <w:uiPriority w:val="9"/>
    <w:semiHidden/>
    <w:rsid w:val="002B1255"/>
    <w:rPr>
      <w:rFonts w:cstheme="majorBidi"/>
      <w:b/>
      <w:bCs/>
      <w:color w:val="595959" w:themeColor="text1" w:themeTint="A6"/>
    </w:rPr>
  </w:style>
  <w:style w:type="character" w:customStyle="1" w:styleId="80">
    <w:name w:val="标题 8 字符"/>
    <w:basedOn w:val="a0"/>
    <w:link w:val="8"/>
    <w:uiPriority w:val="9"/>
    <w:semiHidden/>
    <w:rsid w:val="002B1255"/>
    <w:rPr>
      <w:rFonts w:cstheme="majorBidi"/>
      <w:color w:val="595959" w:themeColor="text1" w:themeTint="A6"/>
    </w:rPr>
  </w:style>
  <w:style w:type="character" w:customStyle="1" w:styleId="90">
    <w:name w:val="标题 9 字符"/>
    <w:basedOn w:val="a0"/>
    <w:link w:val="9"/>
    <w:uiPriority w:val="9"/>
    <w:semiHidden/>
    <w:rsid w:val="002B1255"/>
    <w:rPr>
      <w:rFonts w:eastAsiaTheme="majorEastAsia" w:cstheme="majorBidi"/>
      <w:color w:val="595959" w:themeColor="text1" w:themeTint="A6"/>
    </w:rPr>
  </w:style>
  <w:style w:type="paragraph" w:styleId="a3">
    <w:name w:val="Title"/>
    <w:basedOn w:val="a"/>
    <w:next w:val="a"/>
    <w:link w:val="a4"/>
    <w:uiPriority w:val="10"/>
    <w:qFormat/>
    <w:rsid w:val="00466547"/>
    <w:pPr>
      <w:spacing w:after="80"/>
      <w:contextualSpacing/>
      <w:jc w:val="center"/>
    </w:pPr>
    <w:rPr>
      <w:rFonts w:asciiTheme="majorHAnsi" w:eastAsia="黑体" w:hAnsiTheme="majorHAnsi" w:cstheme="majorBidi"/>
      <w:spacing w:val="-10"/>
      <w:kern w:val="28"/>
      <w:sz w:val="44"/>
      <w:szCs w:val="56"/>
    </w:rPr>
  </w:style>
  <w:style w:type="character" w:customStyle="1" w:styleId="a4">
    <w:name w:val="标题 字符"/>
    <w:basedOn w:val="a0"/>
    <w:link w:val="a3"/>
    <w:uiPriority w:val="10"/>
    <w:rsid w:val="00466547"/>
    <w:rPr>
      <w:rFonts w:asciiTheme="majorHAnsi" w:eastAsia="黑体" w:hAnsiTheme="majorHAnsi" w:cstheme="majorBidi"/>
      <w:spacing w:val="-10"/>
      <w:kern w:val="28"/>
      <w:sz w:val="44"/>
      <w:szCs w:val="56"/>
    </w:rPr>
  </w:style>
  <w:style w:type="paragraph" w:styleId="a5">
    <w:name w:val="Subtitle"/>
    <w:basedOn w:val="a"/>
    <w:next w:val="a"/>
    <w:link w:val="a6"/>
    <w:uiPriority w:val="11"/>
    <w:qFormat/>
    <w:rsid w:val="002B1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255"/>
    <w:pPr>
      <w:spacing w:before="160"/>
      <w:jc w:val="center"/>
    </w:pPr>
    <w:rPr>
      <w:i/>
      <w:iCs/>
      <w:color w:val="404040" w:themeColor="text1" w:themeTint="BF"/>
    </w:rPr>
  </w:style>
  <w:style w:type="character" w:customStyle="1" w:styleId="a8">
    <w:name w:val="引用 字符"/>
    <w:basedOn w:val="a0"/>
    <w:link w:val="a7"/>
    <w:uiPriority w:val="29"/>
    <w:rsid w:val="002B1255"/>
    <w:rPr>
      <w:i/>
      <w:iCs/>
      <w:color w:val="404040" w:themeColor="text1" w:themeTint="BF"/>
    </w:rPr>
  </w:style>
  <w:style w:type="paragraph" w:styleId="a9">
    <w:name w:val="List Paragraph"/>
    <w:basedOn w:val="a"/>
    <w:uiPriority w:val="34"/>
    <w:qFormat/>
    <w:rsid w:val="002B1255"/>
    <w:pPr>
      <w:ind w:left="720"/>
      <w:contextualSpacing/>
    </w:pPr>
  </w:style>
  <w:style w:type="character" w:styleId="aa">
    <w:name w:val="Intense Emphasis"/>
    <w:basedOn w:val="a0"/>
    <w:uiPriority w:val="21"/>
    <w:qFormat/>
    <w:rsid w:val="002B1255"/>
    <w:rPr>
      <w:i/>
      <w:iCs/>
      <w:color w:val="0F4761" w:themeColor="accent1" w:themeShade="BF"/>
    </w:rPr>
  </w:style>
  <w:style w:type="paragraph" w:styleId="ab">
    <w:name w:val="Intense Quote"/>
    <w:basedOn w:val="a"/>
    <w:next w:val="a"/>
    <w:link w:val="ac"/>
    <w:uiPriority w:val="30"/>
    <w:qFormat/>
    <w:rsid w:val="002B1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B1255"/>
    <w:rPr>
      <w:i/>
      <w:iCs/>
      <w:color w:val="0F4761" w:themeColor="accent1" w:themeShade="BF"/>
    </w:rPr>
  </w:style>
  <w:style w:type="character" w:styleId="ad">
    <w:name w:val="Intense Reference"/>
    <w:basedOn w:val="a0"/>
    <w:uiPriority w:val="32"/>
    <w:qFormat/>
    <w:rsid w:val="002B1255"/>
    <w:rPr>
      <w:b/>
      <w:bCs/>
      <w:smallCaps/>
      <w:color w:val="0F4761" w:themeColor="accent1" w:themeShade="BF"/>
      <w:spacing w:val="5"/>
    </w:rPr>
  </w:style>
  <w:style w:type="paragraph" w:styleId="ae">
    <w:name w:val="header"/>
    <w:basedOn w:val="a"/>
    <w:link w:val="af"/>
    <w:uiPriority w:val="99"/>
    <w:unhideWhenUsed/>
    <w:rsid w:val="00466547"/>
    <w:pPr>
      <w:tabs>
        <w:tab w:val="center" w:pos="4153"/>
        <w:tab w:val="right" w:pos="8306"/>
      </w:tabs>
      <w:snapToGrid w:val="0"/>
      <w:jc w:val="center"/>
    </w:pPr>
    <w:rPr>
      <w:sz w:val="18"/>
      <w:szCs w:val="18"/>
    </w:rPr>
  </w:style>
  <w:style w:type="character" w:customStyle="1" w:styleId="af">
    <w:name w:val="页眉 字符"/>
    <w:basedOn w:val="a0"/>
    <w:link w:val="ae"/>
    <w:uiPriority w:val="99"/>
    <w:rsid w:val="00466547"/>
    <w:rPr>
      <w:sz w:val="18"/>
      <w:szCs w:val="18"/>
    </w:rPr>
  </w:style>
  <w:style w:type="paragraph" w:styleId="af0">
    <w:name w:val="footer"/>
    <w:basedOn w:val="a"/>
    <w:link w:val="af1"/>
    <w:uiPriority w:val="99"/>
    <w:unhideWhenUsed/>
    <w:rsid w:val="00466547"/>
    <w:pPr>
      <w:tabs>
        <w:tab w:val="center" w:pos="4153"/>
        <w:tab w:val="right" w:pos="8306"/>
      </w:tabs>
      <w:snapToGrid w:val="0"/>
    </w:pPr>
    <w:rPr>
      <w:sz w:val="18"/>
      <w:szCs w:val="18"/>
    </w:rPr>
  </w:style>
  <w:style w:type="character" w:customStyle="1" w:styleId="af1">
    <w:name w:val="页脚 字符"/>
    <w:basedOn w:val="a0"/>
    <w:link w:val="af0"/>
    <w:uiPriority w:val="99"/>
    <w:rsid w:val="00466547"/>
    <w:rPr>
      <w:sz w:val="18"/>
      <w:szCs w:val="18"/>
    </w:rPr>
  </w:style>
  <w:style w:type="paragraph" w:styleId="af2">
    <w:name w:val="No Spacing"/>
    <w:uiPriority w:val="1"/>
    <w:qFormat/>
    <w:rsid w:val="00EE11AE"/>
    <w:pPr>
      <w:widowControl w:val="0"/>
      <w:spacing w:after="0" w:line="240" w:lineRule="auto"/>
      <w:ind w:firstLineChars="200" w:firstLine="200"/>
    </w:pPr>
    <w:rPr>
      <w:rFonts w:eastAsia="宋体"/>
      <w:sz w:val="21"/>
    </w:rPr>
  </w:style>
  <w:style w:type="paragraph" w:styleId="TOC">
    <w:name w:val="TOC Heading"/>
    <w:basedOn w:val="1"/>
    <w:next w:val="a"/>
    <w:uiPriority w:val="39"/>
    <w:unhideWhenUsed/>
    <w:qFormat/>
    <w:rsid w:val="007A7BE1"/>
    <w:pPr>
      <w:widowControl/>
      <w:spacing w:before="240" w:after="0" w:line="259" w:lineRule="auto"/>
      <w:ind w:firstLineChars="0" w:firstLine="0"/>
      <w:outlineLvl w:val="9"/>
    </w:pPr>
    <w:rPr>
      <w:rFonts w:eastAsiaTheme="majorEastAsia"/>
      <w:color w:val="0F4761" w:themeColor="accent1" w:themeShade="BF"/>
      <w:kern w:val="0"/>
      <w:szCs w:val="32"/>
      <w14:ligatures w14:val="none"/>
    </w:rPr>
  </w:style>
  <w:style w:type="paragraph" w:styleId="TOC1">
    <w:name w:val="toc 1"/>
    <w:basedOn w:val="a"/>
    <w:next w:val="a"/>
    <w:autoRedefine/>
    <w:uiPriority w:val="39"/>
    <w:unhideWhenUsed/>
    <w:rsid w:val="007A7BE1"/>
  </w:style>
  <w:style w:type="paragraph" w:styleId="TOC2">
    <w:name w:val="toc 2"/>
    <w:basedOn w:val="a"/>
    <w:next w:val="a"/>
    <w:autoRedefine/>
    <w:uiPriority w:val="39"/>
    <w:unhideWhenUsed/>
    <w:rsid w:val="007A7BE1"/>
    <w:pPr>
      <w:ind w:leftChars="200" w:left="420"/>
    </w:pPr>
  </w:style>
  <w:style w:type="paragraph" w:styleId="TOC3">
    <w:name w:val="toc 3"/>
    <w:basedOn w:val="a"/>
    <w:next w:val="a"/>
    <w:autoRedefine/>
    <w:uiPriority w:val="39"/>
    <w:unhideWhenUsed/>
    <w:rsid w:val="007A7BE1"/>
    <w:pPr>
      <w:ind w:leftChars="400" w:left="840"/>
    </w:pPr>
  </w:style>
  <w:style w:type="character" w:styleId="af3">
    <w:name w:val="Hyperlink"/>
    <w:basedOn w:val="a0"/>
    <w:uiPriority w:val="99"/>
    <w:unhideWhenUsed/>
    <w:rsid w:val="007A7B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98A0-15E1-4EB8-BE17-CC05455A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37</Pages>
  <Words>4844</Words>
  <Characters>27612</Characters>
  <Application>Microsoft Office Word</Application>
  <DocSecurity>0</DocSecurity>
  <Lines>230</Lines>
  <Paragraphs>64</Paragraphs>
  <ScaleCrop>false</ScaleCrop>
  <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Arika Icey</dc:creator>
  <cp:keywords/>
  <dc:description/>
  <cp:lastModifiedBy>Arika Icey</cp:lastModifiedBy>
  <cp:revision>82</cp:revision>
  <dcterms:created xsi:type="dcterms:W3CDTF">2024-07-08T01:31:00Z</dcterms:created>
  <dcterms:modified xsi:type="dcterms:W3CDTF">2024-07-08T03:08:00Z</dcterms:modified>
</cp:coreProperties>
</file>