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ascii="Times New Roman" w:hAnsi="Times New Roman"/>
          <w:sz w:val="32"/>
          <w:szCs w:val="32"/>
        </w:rPr>
      </w:pPr>
      <w:bookmarkStart w:id="0" w:name="_GoBack"/>
      <w:bookmarkEnd w:id="0"/>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rPr>
          <w:rFonts w:ascii="Times New Roman" w:hAnsi="Times New Roman"/>
          <w:sz w:val="32"/>
          <w:szCs w:val="32"/>
        </w:rPr>
      </w:pP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72"/>
          <w:szCs w:val="44"/>
          <w:shd w:val="clear" w:color="auto" w:fill="FFFFFF"/>
        </w:rPr>
      </w:pPr>
      <w:r>
        <w:rPr>
          <w:rFonts w:ascii="Times New Roman" w:eastAsia="方正小标宋_GBK" w:hAnsi="Times New Roman" w:hint="eastAsia"/>
          <w:color w:val="000000"/>
          <w:sz w:val="72"/>
          <w:szCs w:val="44"/>
          <w:shd w:val="clear" w:color="auto" w:fill="FFFFFF"/>
        </w:rPr>
        <w:t>（</w:t>
      </w:r>
      <w:r>
        <w:rPr>
          <w:rFonts w:ascii="Times New Roman" w:eastAsia="方正小标宋_GBK" w:hAnsi="Times New Roman"/>
          <w:color w:val="000000"/>
          <w:sz w:val="72"/>
          <w:szCs w:val="44"/>
          <w:shd w:val="clear" w:color="auto" w:fill="FFFFFF"/>
        </w:rPr>
        <w:t>XXX项目名称）</w:t>
      </w: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72"/>
          <w:szCs w:val="44"/>
          <w:shd w:val="clear" w:color="auto" w:fill="FFFFFF"/>
        </w:rPr>
      </w:pPr>
      <w:r>
        <w:rPr>
          <w:rFonts w:ascii="Times New Roman" w:eastAsia="方正小标宋_GBK" w:hAnsi="Times New Roman" w:hint="eastAsia"/>
          <w:color w:val="000000"/>
          <w:sz w:val="72"/>
          <w:szCs w:val="44"/>
          <w:shd w:val="clear" w:color="auto" w:fill="FFFFFF"/>
        </w:rPr>
        <w:t>可行性研究报告</w:t>
      </w:r>
    </w:p>
    <w:p>
      <w:pPr>
        <w:pStyle w:val="15"/>
        <w:adjustRightInd w:val="0"/>
        <w:snapToGrid w:val="0"/>
        <w:spacing w:beforeLines="50" w:before="166" w:afterLines="50" w:after="166" w:line="360" w:lineRule="auto"/>
        <w:ind w:leftChars="0" w:left="0"/>
        <w:rPr>
          <w:rFonts w:eastAsia="方正小标宋_GBK"/>
          <w:color w:val="000000"/>
          <w:sz w:val="32"/>
          <w:szCs w:val="32"/>
          <w:shd w:val="clear" w:color="auto" w:fill="FFFFFF"/>
        </w:rPr>
      </w:pPr>
    </w:p>
    <w:p>
      <w:pPr>
        <w:pStyle w:val="15"/>
        <w:adjustRightInd w:val="0"/>
        <w:snapToGrid w:val="0"/>
        <w:spacing w:beforeLines="50" w:before="166" w:afterLines="50" w:after="166" w:line="360" w:lineRule="auto"/>
        <w:ind w:leftChars="0" w:left="0"/>
        <w:rPr>
          <w:rFonts w:eastAsia="方正小标宋_GBK"/>
          <w:color w:val="000000"/>
          <w:sz w:val="32"/>
          <w:szCs w:val="32"/>
          <w:shd w:val="clear" w:color="auto" w:fill="FFFFFF"/>
        </w:rPr>
      </w:pPr>
    </w:p>
    <w:p>
      <w:pPr>
        <w:pStyle w:val="15"/>
        <w:adjustRightInd w:val="0"/>
        <w:snapToGrid w:val="0"/>
        <w:spacing w:beforeLines="50" w:before="166" w:afterLines="50" w:after="166" w:line="360" w:lineRule="auto"/>
        <w:ind w:leftChars="0" w:left="0"/>
        <w:rPr>
          <w:rFonts w:eastAsia="方正小标宋_GBK"/>
          <w:color w:val="000000"/>
          <w:sz w:val="32"/>
          <w:szCs w:val="32"/>
          <w:shd w:val="clear" w:color="auto" w:fill="FFFFFF"/>
        </w:rPr>
      </w:pP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36"/>
          <w:szCs w:val="36"/>
          <w:shd w:val="clear" w:color="auto" w:fill="FFFFFF"/>
        </w:rPr>
      </w:pP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36"/>
          <w:szCs w:val="36"/>
          <w:shd w:val="clear" w:color="auto" w:fill="FFFFFF"/>
        </w:rPr>
      </w:pPr>
      <w:r>
        <w:rPr>
          <w:rFonts w:ascii="Times New Roman" w:eastAsia="方正小标宋_GBK" w:hAnsi="Times New Roman" w:hint="eastAsia"/>
          <w:color w:val="000000"/>
          <w:sz w:val="36"/>
          <w:szCs w:val="36"/>
          <w:shd w:val="clear" w:color="auto" w:fill="FFFFFF"/>
        </w:rPr>
        <w:t>设计单位（盖章）：</w:t>
      </w:r>
      <w:r>
        <w:rPr>
          <w:rFonts w:ascii="Times New Roman" w:eastAsia="方正小标宋_GBK" w:hAnsi="Times New Roman"/>
          <w:color w:val="000000"/>
          <w:sz w:val="36"/>
          <w:szCs w:val="36"/>
          <w:shd w:val="clear" w:color="auto" w:fill="FFFFFF"/>
        </w:rPr>
        <w:t>XXX</w:t>
      </w:r>
    </w:p>
    <w:p>
      <w:pPr>
        <w:pStyle w:val="15"/>
        <w:ind w:firstLineChars="500" w:firstLine="1800"/>
        <w:rPr>
          <w:rFonts w:eastAsia="方正小标宋_GBK"/>
          <w:color w:val="000000"/>
          <w:sz w:val="36"/>
          <w:szCs w:val="36"/>
          <w:shd w:val="clear" w:color="auto" w:fill="FFFFFF"/>
        </w:rPr>
      </w:pPr>
      <w:r>
        <w:rPr>
          <w:rFonts w:eastAsia="方正小标宋_GBK" w:hint="eastAsia"/>
          <w:color w:val="000000"/>
          <w:sz w:val="36"/>
          <w:szCs w:val="36"/>
          <w:shd w:val="clear" w:color="auto" w:fill="FFFFFF"/>
        </w:rPr>
        <w:t>申报单位（盖章）：XXX</w:t>
      </w: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36"/>
          <w:szCs w:val="36"/>
          <w:shd w:val="clear" w:color="auto" w:fill="FFFFFF"/>
        </w:rPr>
      </w:pPr>
      <w:r>
        <w:rPr>
          <w:rFonts w:ascii="Times New Roman" w:eastAsia="方正小标宋_GBK" w:hAnsi="Times New Roman" w:hint="eastAsia"/>
          <w:color w:val="000000"/>
          <w:sz w:val="36"/>
          <w:szCs w:val="36"/>
          <w:shd w:val="clear" w:color="auto" w:fill="FFFFFF"/>
        </w:rPr>
        <w:t>项目联系人：</w:t>
      </w:r>
      <w:r>
        <w:rPr>
          <w:rFonts w:ascii="Times New Roman" w:eastAsia="方正小标宋_GBK" w:hAnsi="Times New Roman"/>
          <w:color w:val="000000"/>
          <w:sz w:val="36"/>
          <w:szCs w:val="36"/>
          <w:shd w:val="clear" w:color="auto" w:fill="FFFFFF"/>
        </w:rPr>
        <w:t>XXX</w:t>
      </w: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36"/>
          <w:szCs w:val="36"/>
          <w:shd w:val="clear" w:color="auto" w:fill="FFFFFF"/>
        </w:rPr>
      </w:pPr>
      <w:r>
        <w:rPr>
          <w:rFonts w:ascii="Times New Roman" w:eastAsia="方正小标宋_GBK" w:hAnsi="Times New Roman" w:hint="eastAsia"/>
          <w:color w:val="000000"/>
          <w:sz w:val="36"/>
          <w:szCs w:val="36"/>
          <w:shd w:val="clear" w:color="auto" w:fill="FFFFFF"/>
        </w:rPr>
        <w:t>联系电话：</w:t>
      </w:r>
      <w:r>
        <w:rPr>
          <w:rFonts w:ascii="Times New Roman" w:eastAsia="方正小标宋_GBK" w:hAnsi="Times New Roman"/>
          <w:color w:val="000000"/>
          <w:sz w:val="36"/>
          <w:szCs w:val="36"/>
          <w:shd w:val="clear" w:color="auto" w:fill="FFFFFF"/>
        </w:rPr>
        <w:t>XXX</w:t>
      </w: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36"/>
          <w:szCs w:val="36"/>
          <w:shd w:val="clear" w:color="auto" w:fill="FFFFFF"/>
        </w:rPr>
      </w:pPr>
      <w:r>
        <w:rPr>
          <w:rFonts w:ascii="Times New Roman" w:eastAsia="方正小标宋_GBK" w:hAnsi="Times New Roman" w:hint="eastAsia"/>
          <w:color w:val="000000"/>
          <w:sz w:val="36"/>
          <w:szCs w:val="36"/>
          <w:shd w:val="clear" w:color="auto" w:fill="FFFFFF"/>
        </w:rPr>
        <w:t>申报时间：</w:t>
      </w:r>
      <w:r>
        <w:rPr>
          <w:rFonts w:ascii="Times New Roman" w:eastAsia="方正小标宋_GBK" w:hAnsi="Times New Roman"/>
          <w:color w:val="000000"/>
          <w:sz w:val="36"/>
          <w:szCs w:val="36"/>
          <w:shd w:val="clear" w:color="auto" w:fill="FFFFFF"/>
        </w:rPr>
        <w:t>XX年XX月XX日</w:t>
      </w:r>
    </w:p>
    <w:p>
      <w:pPr>
        <w:adjustRightInd w:val="0"/>
        <w:snapToGrid w:val="0"/>
        <w:spacing w:beforeLines="50" w:before="166" w:afterLines="50" w:after="166" w:line="240" w:lineRule="auto"/>
        <w:ind w:firstLineChars="0" w:firstLine="0"/>
        <w:jc w:val="center"/>
        <w:rPr>
          <w:rFonts w:ascii="Times New Roman" w:eastAsia="方正小标宋_GBK" w:hAnsi="Times New Roman"/>
          <w:color w:val="000000"/>
          <w:sz w:val="36"/>
          <w:szCs w:val="36"/>
          <w:shd w:val="clear" w:color="auto" w:fill="FFFFFF"/>
        </w:rPr>
      </w:pPr>
      <w:r>
        <w:rPr>
          <w:rFonts w:ascii="Times New Roman" w:eastAsia="方正小标宋_GBK" w:hAnsi="Times New Roman" w:hint="eastAsia"/>
          <w:color w:val="000000"/>
          <w:sz w:val="36"/>
          <w:szCs w:val="36"/>
          <w:shd w:val="clear" w:color="auto" w:fill="FFFFFF"/>
        </w:rPr>
        <w:t>编制时间：</w:t>
      </w:r>
      <w:r>
        <w:rPr>
          <w:rFonts w:ascii="Times New Roman" w:eastAsia="方正小标宋_GBK" w:hAnsi="Times New Roman"/>
          <w:color w:val="000000"/>
          <w:sz w:val="36"/>
          <w:szCs w:val="36"/>
          <w:shd w:val="clear" w:color="auto" w:fill="FFFFFF"/>
        </w:rPr>
        <w:t>XX年XX月XX日</w:t>
      </w:r>
    </w:p>
    <w:p>
      <w:pPr>
        <w:pStyle w:val="15"/>
      </w:pPr>
    </w:p>
    <w:p>
      <w:pPr>
        <w:autoSpaceDE w:val="0"/>
        <w:spacing w:afterLines="50" w:after="166"/>
        <w:jc w:val="center"/>
        <w:rPr>
          <w:rFonts w:ascii="宋体" w:hAnsi="宋体"/>
          <w:b/>
          <w:kern w:val="28"/>
          <w:position w:val="-6"/>
          <w:szCs w:val="28"/>
        </w:rPr>
      </w:pPr>
      <w:bookmarkStart w:id="1" w:name="_Toc6978"/>
      <w:bookmarkStart w:id="2" w:name="_Toc51338581"/>
      <w:bookmarkStart w:id="3" w:name="_Toc72427220"/>
      <w:r>
        <w:rPr>
          <w:rFonts w:ascii="宋体" w:hAnsi="宋体"/>
          <w:b/>
          <w:kern w:val="28"/>
          <w:position w:val="-6"/>
          <w:szCs w:val="28"/>
        </w:rPr>
        <w:t>模板文件版本修订记录（</w:t>
      </w:r>
      <w:r>
        <w:rPr>
          <w:rFonts w:ascii="宋体" w:hAnsi="宋体"/>
          <w:b/>
          <w:color w:val="FF0000"/>
          <w:kern w:val="28"/>
          <w:position w:val="-6"/>
          <w:szCs w:val="28"/>
        </w:rPr>
        <w:t>使用时删除</w:t>
      </w:r>
      <w:r>
        <w:rPr>
          <w:rFonts w:ascii="宋体" w:hAnsi="宋体"/>
          <w:b/>
          <w:kern w:val="28"/>
          <w:position w:val="-6"/>
          <w:szCs w:val="28"/>
        </w:rPr>
        <w:t>）</w:t>
      </w:r>
    </w:p>
    <w:tbl>
      <w:tblPr>
        <w:jc w:val="center"/>
        <w:tblW w:w="4369" w:type="pct"/>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top w:w="0" w:type="dxa"/>
          <w:left w:w="0" w:type="dxa"/>
          <w:bottom w:w="0" w:type="dxa"/>
          <w:right w:w="0" w:type="dxa"/>
        </w:tblCellMar>
        <w:tblLook w:val="04A0" w:firstRow="1" w:lastRow="0" w:firstColumn="1" w:lastColumn="0" w:noHBand="0" w:noVBand="1"/>
      </w:tblPr>
      <w:tblGrid>
        <w:gridCol w:w="1266"/>
        <w:gridCol w:w="4208"/>
        <w:gridCol w:w="2180"/>
      </w:tblGrid>
      <w:tr>
        <w:trPr>
          <w:trHeight w:hRule="exact" w:val="567"/>
        </w:trPr>
        <w:tc>
          <w:tcPr>
            <w:tcW w:w="827" w:type="pct"/>
            <w:shd w:val="clear" w:color="auto" w:fill="CCCCCC"/>
            <w:vAlign w:val="center"/>
          </w:tcPr>
          <w:p>
            <w:pPr>
              <w:pStyle w:val="64"/>
              <w:numPr>
                <w:ilvl w:val="0"/>
                <w:numId w:val="0"/>
              </w:numPr>
              <w:ind w:firstLineChars="0"/>
              <w:jc w:val="center"/>
              <w:rPr>
                <w:rFonts w:ascii="仿宋" w:eastAsia="仿宋" w:hAnsi="仿宋"/>
                <w:bCs w:val="0"/>
                <w:color w:val="0D0D0D"/>
                <w:sz w:val="24"/>
                <w:szCs w:val="21"/>
              </w:rPr>
            </w:pPr>
            <w:r>
              <w:rPr>
                <w:rFonts w:ascii="仿宋" w:eastAsia="仿宋" w:hAnsi="仿宋"/>
                <w:bCs w:val="0"/>
                <w:color w:val="0D0D0D"/>
                <w:sz w:val="24"/>
                <w:szCs w:val="21"/>
              </w:rPr>
              <w:t>版本</w:t>
            </w:r>
          </w:p>
        </w:tc>
        <w:tc>
          <w:tcPr>
            <w:tcW w:w="2749" w:type="pct"/>
            <w:shd w:val="clear" w:color="auto" w:fill="CCCCCC"/>
            <w:vAlign w:val="center"/>
          </w:tcPr>
          <w:p>
            <w:pPr>
              <w:pStyle w:val="64"/>
              <w:numPr>
                <w:ilvl w:val="0"/>
                <w:numId w:val="0"/>
              </w:numPr>
              <w:ind w:left="425" w:firstLineChars="0" w:firstLine="50"/>
              <w:jc w:val="center"/>
              <w:rPr>
                <w:rFonts w:ascii="仿宋" w:eastAsia="仿宋" w:hAnsi="仿宋"/>
                <w:bCs w:val="0"/>
                <w:color w:val="0D0D0D"/>
                <w:sz w:val="24"/>
                <w:szCs w:val="21"/>
              </w:rPr>
            </w:pPr>
            <w:r>
              <w:rPr>
                <w:rFonts w:ascii="仿宋" w:eastAsia="仿宋" w:hAnsi="仿宋" w:hint="eastAsia"/>
                <w:bCs w:val="0"/>
                <w:color w:val="0D0D0D"/>
                <w:sz w:val="24"/>
                <w:szCs w:val="21"/>
              </w:rPr>
              <w:t>修订记录</w:t>
            </w:r>
          </w:p>
        </w:tc>
        <w:tc>
          <w:tcPr>
            <w:tcW w:w="1424" w:type="pct"/>
            <w:shd w:val="clear" w:color="auto" w:fill="CCCCCC"/>
            <w:vAlign w:val="center"/>
          </w:tcPr>
          <w:p>
            <w:pPr>
              <w:pStyle w:val="64"/>
              <w:numPr>
                <w:ilvl w:val="0"/>
                <w:numId w:val="0"/>
              </w:numPr>
              <w:ind w:firstLineChars="0"/>
              <w:jc w:val="center"/>
              <w:rPr>
                <w:rFonts w:ascii="仿宋" w:eastAsia="仿宋" w:hAnsi="仿宋"/>
                <w:bCs w:val="0"/>
                <w:color w:val="0D0D0D"/>
                <w:sz w:val="24"/>
                <w:szCs w:val="21"/>
              </w:rPr>
            </w:pPr>
            <w:r>
              <w:rPr>
                <w:rFonts w:ascii="仿宋" w:eastAsia="仿宋" w:hAnsi="仿宋"/>
                <w:bCs w:val="0"/>
                <w:color w:val="0D0D0D"/>
                <w:sz w:val="24"/>
                <w:szCs w:val="21"/>
              </w:rPr>
              <w:t>修订时间</w:t>
            </w:r>
          </w:p>
        </w:tc>
      </w:tr>
      <w:tr>
        <w:trPr>
          <w:trHeight w:hRule="exact" w:val="567"/>
        </w:trPr>
        <w:tc>
          <w:tcPr>
            <w:tcW w:w="827" w:type="pct"/>
            <w:vAlign w:val="center"/>
          </w:tcPr>
          <w:p>
            <w:pPr>
              <w:ind w:firstLineChars="83" w:firstLine="199"/>
              <w:rPr>
                <w:color w:val="0D0D0D"/>
                <w:sz w:val="24"/>
                <w:szCs w:val="21"/>
              </w:rPr>
            </w:pPr>
            <w:r>
              <w:rPr>
                <w:rFonts w:hint="eastAsia"/>
                <w:color w:val="0D0D0D"/>
                <w:sz w:val="24"/>
                <w:szCs w:val="21"/>
              </w:rPr>
              <w:t>V</w:t>
            </w:r>
            <w:r>
              <w:rPr>
                <w:color w:val="0D0D0D"/>
                <w:sz w:val="24"/>
                <w:szCs w:val="21"/>
              </w:rPr>
              <w:t>0.5</w:t>
            </w:r>
          </w:p>
        </w:tc>
        <w:tc>
          <w:tcPr>
            <w:tcW w:w="2749" w:type="pct"/>
            <w:tcBorders>
              <w:left w:val="single" w:sz="6" w:space="0" w:color="000000"/>
            </w:tcBorders>
            <w:vAlign w:val="center"/>
          </w:tcPr>
          <w:p>
            <w:pPr>
              <w:ind w:firstLineChars="83" w:firstLine="199"/>
              <w:rPr>
                <w:color w:val="0D0D0D"/>
                <w:sz w:val="24"/>
                <w:szCs w:val="21"/>
              </w:rPr>
            </w:pPr>
            <w:r>
              <w:rPr>
                <w:rFonts w:hint="eastAsia"/>
                <w:color w:val="0D0D0D"/>
                <w:sz w:val="24"/>
                <w:szCs w:val="21"/>
              </w:rPr>
              <w:t>新建</w:t>
            </w:r>
          </w:p>
        </w:tc>
        <w:tc>
          <w:tcPr>
            <w:tcW w:w="1424" w:type="pct"/>
            <w:tcBorders>
              <w:left w:val="single" w:sz="6" w:space="0" w:color="000000"/>
            </w:tcBorders>
            <w:vAlign w:val="center"/>
          </w:tcPr>
          <w:p>
            <w:pPr>
              <w:ind w:firstLineChars="50" w:firstLine="120"/>
              <w:rPr>
                <w:color w:val="0D0D0D"/>
                <w:sz w:val="24"/>
                <w:szCs w:val="21"/>
              </w:rPr>
            </w:pPr>
            <w:r>
              <w:rPr>
                <w:rFonts w:hint="eastAsia"/>
                <w:color w:val="0D0D0D"/>
                <w:sz w:val="24"/>
                <w:szCs w:val="21"/>
              </w:rPr>
              <w:t>202</w:t>
            </w:r>
            <w:r>
              <w:rPr>
                <w:color w:val="0D0D0D"/>
                <w:sz w:val="24"/>
                <w:szCs w:val="21"/>
              </w:rPr>
              <w:t>3</w:t>
            </w:r>
            <w:r>
              <w:rPr>
                <w:rFonts w:hint="eastAsia"/>
                <w:color w:val="0D0D0D"/>
                <w:sz w:val="24"/>
                <w:szCs w:val="21"/>
              </w:rPr>
              <w:t>年7月1</w:t>
            </w:r>
            <w:r>
              <w:rPr>
                <w:color w:val="0D0D0D"/>
                <w:sz w:val="24"/>
                <w:szCs w:val="21"/>
              </w:rPr>
              <w:t>5日</w:t>
            </w:r>
          </w:p>
        </w:tc>
      </w:tr>
      <w:tr>
        <w:trPr>
          <w:trHeight w:hRule="exact" w:val="6192"/>
        </w:trPr>
        <w:tc>
          <w:tcPr>
            <w:tcW w:w="827" w:type="pct"/>
            <w:vAlign w:val="center"/>
          </w:tcPr>
          <w:p>
            <w:pPr>
              <w:ind w:firstLineChars="83" w:firstLine="199"/>
              <w:rPr>
                <w:color w:val="0D0D0D"/>
                <w:sz w:val="24"/>
                <w:szCs w:val="21"/>
              </w:rPr>
            </w:pPr>
            <w:r>
              <w:rPr>
                <w:rFonts w:hint="eastAsia"/>
                <w:color w:val="0D0D0D"/>
                <w:sz w:val="24"/>
                <w:szCs w:val="21"/>
              </w:rPr>
              <w:t>V</w:t>
            </w:r>
            <w:r>
              <w:rPr>
                <w:color w:val="0D0D0D"/>
                <w:sz w:val="24"/>
                <w:szCs w:val="21"/>
              </w:rPr>
              <w:t>0.6</w:t>
            </w:r>
          </w:p>
        </w:tc>
        <w:tc>
          <w:tcPr>
            <w:tcW w:w="2749" w:type="pct"/>
            <w:tcBorders>
              <w:left w:val="single" w:sz="6" w:space="0" w:color="000000"/>
            </w:tcBorders>
            <w:vAlign w:val="center"/>
          </w:tcPr>
          <w:p>
            <w:pPr>
              <w:spacing w:line="240" w:lineRule="auto"/>
              <w:ind w:firstLineChars="0" w:firstLine="0"/>
              <w:jc w:val="left"/>
              <w:rPr>
                <w:color w:val="0D0D0D"/>
                <w:sz w:val="22"/>
                <w:szCs w:val="21"/>
              </w:rPr>
            </w:pPr>
            <w:r>
              <w:rPr>
                <w:color w:val="0D0D0D"/>
                <w:sz w:val="22"/>
                <w:szCs w:val="21"/>
              </w:rPr>
              <w:t>1、修改5.4.2. 应用架构章节，更换示例架构图及修改部分描述说明；</w:t>
            </w:r>
          </w:p>
          <w:p>
            <w:pPr>
              <w:spacing w:line="240" w:lineRule="auto"/>
              <w:ind w:firstLineChars="0" w:firstLine="0"/>
              <w:jc w:val="left"/>
              <w:rPr>
                <w:color w:val="0D0D0D"/>
                <w:sz w:val="22"/>
                <w:szCs w:val="21"/>
              </w:rPr>
            </w:pPr>
            <w:r>
              <w:rPr>
                <w:color w:val="0D0D0D"/>
                <w:sz w:val="22"/>
                <w:szCs w:val="21"/>
              </w:rPr>
              <w:t>2、修改5.5.4. 数据治理开发章节，对新建类项目数据治理和升级改造类项目治理均做要求并修改相关数据治理过程描述；</w:t>
            </w:r>
          </w:p>
          <w:p>
            <w:pPr>
              <w:spacing w:line="240" w:lineRule="auto"/>
              <w:ind w:firstLineChars="0" w:firstLine="0"/>
              <w:jc w:val="left"/>
              <w:rPr>
                <w:color w:val="0D0D0D"/>
                <w:sz w:val="22"/>
                <w:szCs w:val="21"/>
              </w:rPr>
            </w:pPr>
            <w:r>
              <w:rPr>
                <w:color w:val="0D0D0D"/>
                <w:sz w:val="22"/>
                <w:szCs w:val="21"/>
              </w:rPr>
              <w:t>3、修改5.5.7.数据资源配置，更换组件资源需求列表当中的例子；</w:t>
            </w:r>
          </w:p>
          <w:p>
            <w:pPr>
              <w:spacing w:line="240" w:lineRule="auto"/>
              <w:ind w:firstLineChars="0" w:firstLine="0"/>
              <w:jc w:val="left"/>
              <w:rPr>
                <w:color w:val="0D0D0D"/>
                <w:sz w:val="22"/>
                <w:szCs w:val="21"/>
              </w:rPr>
            </w:pPr>
            <w:r>
              <w:rPr>
                <w:color w:val="0D0D0D"/>
                <w:sz w:val="22"/>
                <w:szCs w:val="21"/>
              </w:rPr>
              <w:t>4、修改5.5.8. 沉淀组件章节的技术组件示例和业务组件示例；</w:t>
            </w:r>
          </w:p>
          <w:p>
            <w:pPr>
              <w:spacing w:line="240" w:lineRule="auto"/>
              <w:ind w:firstLineChars="0" w:firstLine="0"/>
              <w:jc w:val="left"/>
              <w:rPr>
                <w:color w:val="0D0D0D"/>
                <w:sz w:val="22"/>
                <w:szCs w:val="21"/>
              </w:rPr>
            </w:pPr>
            <w:r>
              <w:rPr>
                <w:color w:val="0D0D0D"/>
                <w:sz w:val="22"/>
                <w:szCs w:val="21"/>
              </w:rPr>
              <w:t>5、修改6.1. 数据资源共享需求章节，修改内容要求及填写表格模板；</w:t>
            </w:r>
          </w:p>
          <w:p>
            <w:pPr>
              <w:spacing w:line="240" w:lineRule="auto"/>
              <w:ind w:firstLineChars="0" w:firstLine="0"/>
              <w:jc w:val="left"/>
              <w:rPr>
                <w:color w:val="0D0D0D"/>
                <w:sz w:val="22"/>
                <w:szCs w:val="21"/>
              </w:rPr>
            </w:pPr>
            <w:r>
              <w:rPr>
                <w:color w:val="0D0D0D"/>
                <w:sz w:val="22"/>
                <w:szCs w:val="21"/>
              </w:rPr>
              <w:t>6、修改6.2. 数据资源建设方案章节，修改内容要求及填写表格模板；</w:t>
            </w:r>
          </w:p>
          <w:p>
            <w:pPr>
              <w:spacing w:line="240" w:lineRule="auto"/>
              <w:ind w:firstLineChars="0" w:firstLine="0"/>
              <w:jc w:val="left"/>
              <w:rPr>
                <w:color w:val="0D0D0D"/>
                <w:sz w:val="22"/>
                <w:szCs w:val="21"/>
              </w:rPr>
            </w:pPr>
            <w:r>
              <w:rPr>
                <w:color w:val="0D0D0D"/>
                <w:sz w:val="22"/>
                <w:szCs w:val="21"/>
              </w:rPr>
              <w:t>7、更新12.2组件复用清单表当中的示例；</w:t>
            </w:r>
          </w:p>
          <w:p>
            <w:pPr>
              <w:spacing w:line="240" w:lineRule="auto"/>
              <w:ind w:firstLineChars="0" w:firstLine="0"/>
              <w:jc w:val="left"/>
              <w:rPr>
                <w:color w:val="0D0D0D"/>
                <w:sz w:val="22"/>
                <w:szCs w:val="21"/>
              </w:rPr>
            </w:pPr>
            <w:r>
              <w:rPr>
                <w:rFonts w:hint="eastAsia"/>
                <w:color w:val="0D0D0D"/>
                <w:sz w:val="22"/>
                <w:szCs w:val="21"/>
              </w:rPr>
              <w:t>8、</w:t>
            </w:r>
            <w:r>
              <w:rPr>
                <w:color w:val="0D0D0D"/>
                <w:sz w:val="22"/>
                <w:szCs w:val="21"/>
              </w:rPr>
              <w:t>删除</w:t>
            </w:r>
            <w:r>
              <w:rPr>
                <w:rFonts w:hint="eastAsia"/>
                <w:color w:val="0D0D0D"/>
                <w:sz w:val="22"/>
                <w:szCs w:val="21"/>
              </w:rPr>
              <w:t>9</w:t>
            </w:r>
            <w:r>
              <w:rPr>
                <w:color w:val="0D0D0D"/>
                <w:sz w:val="22"/>
                <w:szCs w:val="21"/>
              </w:rPr>
              <w:t>.3投资概算明细表当中的</w:t>
            </w:r>
            <w:r>
              <w:rPr>
                <w:rFonts w:hint="eastAsia"/>
                <w:color w:val="0D0D0D"/>
                <w:sz w:val="22"/>
                <w:szCs w:val="21"/>
              </w:rPr>
              <w:t>一体化能力租用费用表。</w:t>
            </w:r>
          </w:p>
          <w:p>
            <w:pPr>
              <w:spacing w:line="240" w:lineRule="auto"/>
              <w:ind w:firstLineChars="0" w:firstLine="0"/>
              <w:jc w:val="left"/>
            </w:pPr>
            <w:r>
              <w:rPr>
                <w:color w:val="0D0D0D"/>
                <w:sz w:val="22"/>
                <w:szCs w:val="21"/>
              </w:rPr>
              <w:t>9</w:t>
            </w:r>
            <w:r>
              <w:rPr>
                <w:rFonts w:hint="eastAsia"/>
                <w:color w:val="0D0D0D"/>
                <w:sz w:val="22"/>
                <w:szCs w:val="21"/>
              </w:rPr>
              <w:t>、</w:t>
            </w:r>
            <w:r>
              <w:rPr>
                <w:color w:val="0D0D0D"/>
                <w:sz w:val="22"/>
                <w:szCs w:val="21"/>
              </w:rPr>
              <w:t>投资概算明细表当中数据治理开发费用细化。</w:t>
            </w:r>
          </w:p>
        </w:tc>
        <w:tc>
          <w:tcPr>
            <w:tcW w:w="1424" w:type="pct"/>
            <w:tcBorders>
              <w:left w:val="single" w:sz="6" w:space="0" w:color="000000"/>
            </w:tcBorders>
            <w:vAlign w:val="center"/>
          </w:tcPr>
          <w:p>
            <w:pPr>
              <w:pStyle w:val="144"/>
              <w:spacing w:after="0"/>
              <w:ind w:firstLineChars="50" w:firstLine="120"/>
              <w:rPr>
                <w:rFonts w:ascii="仿宋" w:eastAsia="仿宋" w:hAnsi="仿宋"/>
                <w:color w:val="0D0D0D"/>
                <w:kern w:val="2"/>
                <w:sz w:val="24"/>
                <w:szCs w:val="21"/>
              </w:rPr>
            </w:pPr>
            <w:r>
              <w:rPr>
                <w:rFonts w:ascii="仿宋" w:hAnsi="仿宋" w:hint="eastAsia"/>
                <w:color w:val="0D0D0D"/>
                <w:sz w:val="24"/>
                <w:szCs w:val="21"/>
              </w:rPr>
              <w:t>202</w:t>
            </w:r>
            <w:r>
              <w:rPr>
                <w:color w:val="0D0D0D"/>
                <w:sz w:val="24"/>
                <w:szCs w:val="21"/>
              </w:rPr>
              <w:t>3</w:t>
            </w:r>
            <w:r>
              <w:rPr>
                <w:rFonts w:hint="eastAsia"/>
                <w:color w:val="0D0D0D"/>
                <w:sz w:val="24"/>
                <w:szCs w:val="21"/>
              </w:rPr>
              <w:t>年1</w:t>
            </w:r>
            <w:r>
              <w:rPr>
                <w:color w:val="0D0D0D"/>
                <w:sz w:val="24"/>
                <w:szCs w:val="21"/>
              </w:rPr>
              <w:t>1</w:t>
            </w:r>
            <w:r>
              <w:rPr>
                <w:rFonts w:hint="eastAsia"/>
                <w:color w:val="0D0D0D"/>
                <w:sz w:val="24"/>
                <w:szCs w:val="21"/>
              </w:rPr>
              <w:t>月1</w:t>
            </w:r>
            <w:r>
              <w:rPr>
                <w:color w:val="0D0D0D"/>
                <w:sz w:val="24"/>
                <w:szCs w:val="21"/>
              </w:rPr>
              <w:t>5日</w:t>
            </w:r>
          </w:p>
        </w:tc>
      </w:tr>
      <w:tr>
        <w:trPr>
          <w:trHeight w:hRule="exact" w:val="567"/>
        </w:trPr>
        <w:tc>
          <w:tcPr>
            <w:tcW w:w="827" w:type="pct"/>
            <w:vAlign w:val="center"/>
          </w:tcPr>
          <w:p>
            <w:pPr>
              <w:rPr>
                <w:rFonts w:ascii="宋体" w:hAnsi="宋体"/>
                <w:bCs/>
                <w:szCs w:val="21"/>
              </w:rPr>
            </w:pPr>
          </w:p>
        </w:tc>
        <w:tc>
          <w:tcPr>
            <w:tcW w:w="2749" w:type="pct"/>
            <w:tcBorders>
              <w:left w:val="single" w:sz="6" w:space="0" w:color="000000"/>
            </w:tcBorders>
            <w:vAlign w:val="center"/>
          </w:tcPr>
          <w:p>
            <w:pPr>
              <w:spacing w:line="240" w:lineRule="auto"/>
              <w:jc w:val="left"/>
              <w:rPr>
                <w:rFonts w:ascii="宋体" w:hAnsi="宋体"/>
                <w:bCs/>
                <w:szCs w:val="21"/>
              </w:rPr>
            </w:pPr>
          </w:p>
        </w:tc>
        <w:tc>
          <w:tcPr>
            <w:tcW w:w="1424" w:type="pct"/>
            <w:tcBorders>
              <w:left w:val="single" w:sz="6" w:space="0" w:color="000000"/>
            </w:tcBorders>
            <w:vAlign w:val="center"/>
          </w:tcPr>
          <w:p>
            <w:pPr>
              <w:pStyle w:val="144"/>
              <w:spacing w:after="0"/>
              <w:ind w:firstLineChars="50" w:firstLine="105"/>
              <w:rPr>
                <w:rFonts w:ascii="宋体" w:hAnsi="宋体"/>
                <w:bCs/>
                <w:szCs w:val="21"/>
              </w:rPr>
            </w:pPr>
          </w:p>
        </w:tc>
      </w:tr>
      <w:tr>
        <w:trPr>
          <w:trHeight w:hRule="exact" w:val="567"/>
        </w:trPr>
        <w:tc>
          <w:tcPr>
            <w:tcW w:w="827" w:type="pct"/>
            <w:vAlign w:val="center"/>
          </w:tcPr>
          <w:p>
            <w:pPr>
              <w:rPr>
                <w:rFonts w:ascii="宋体" w:hAnsi="宋体"/>
                <w:bCs/>
                <w:szCs w:val="21"/>
              </w:rPr>
            </w:pPr>
          </w:p>
        </w:tc>
        <w:tc>
          <w:tcPr>
            <w:tcW w:w="2749" w:type="pct"/>
            <w:tcBorders>
              <w:left w:val="single" w:sz="6" w:space="0" w:color="000000"/>
            </w:tcBorders>
            <w:vAlign w:val="center"/>
          </w:tcPr>
          <w:p>
            <w:pPr>
              <w:rPr>
                <w:rFonts w:ascii="宋体" w:hAnsi="宋体"/>
                <w:bCs/>
                <w:szCs w:val="21"/>
              </w:rPr>
            </w:pPr>
          </w:p>
        </w:tc>
        <w:tc>
          <w:tcPr>
            <w:tcW w:w="1424" w:type="pct"/>
            <w:tcBorders>
              <w:left w:val="single" w:sz="6" w:space="0" w:color="000000"/>
            </w:tcBorders>
            <w:vAlign w:val="center"/>
          </w:tcPr>
          <w:p>
            <w:pPr>
              <w:pStyle w:val="144"/>
              <w:spacing w:after="0"/>
              <w:ind w:firstLineChars="50" w:firstLine="105"/>
              <w:rPr>
                <w:rFonts w:ascii="宋体" w:hAnsi="宋体"/>
                <w:bCs/>
                <w:szCs w:val="21"/>
              </w:rPr>
            </w:pPr>
          </w:p>
        </w:tc>
      </w:tr>
    </w:tbl>
    <w:p>
      <w:pPr>
        <w:pStyle w:val="1"/>
        <w:numPr>
          <w:ilvl w:val="0"/>
          <w:numId w:val="0"/>
        </w:numPr>
        <w:jc w:val="both"/>
        <w:rPr>
          <w:rFonts w:ascii="Times New Roman" w:hAnsi="Times New Roman"/>
          <w:szCs w:val="32"/>
        </w:rPr>
      </w:pPr>
      <w:bookmarkStart w:id="4" w:name="_Toc148980118"/>
      <w:r>
        <w:rPr>
          <w:rFonts w:ascii="Times New Roman" w:hAnsi="Times New Roman" w:hint="eastAsia"/>
          <w:szCs w:val="32"/>
        </w:rPr>
        <w:t>第一部分 可行性研究报告封面说明</w:t>
      </w:r>
      <w:bookmarkEnd w:id="1"/>
      <w:bookmarkEnd w:id="2"/>
      <w:bookmarkEnd w:id="3"/>
      <w:bookmarkEnd w:id="4"/>
    </w:p>
    <w:p>
      <w:pPr>
        <w:rPr>
          <w:rFonts w:ascii="Times New Roman" w:eastAsia="黑体" w:hAnsi="Times New Roman"/>
          <w:sz w:val="32"/>
          <w:szCs w:val="32"/>
        </w:rPr>
      </w:pPr>
      <w:r>
        <w:rPr>
          <w:rFonts w:ascii="Times New Roman" w:eastAsia="黑体" w:hAnsi="Times New Roman"/>
          <w:sz w:val="32"/>
          <w:szCs w:val="32"/>
        </w:rPr>
        <w:t>项目名称：</w:t>
      </w:r>
    </w:p>
    <w:p>
      <w:pPr>
        <w:rPr>
          <w:rFonts w:ascii="Times New Roman" w:eastAsia="黑体" w:hAnsi="Times New Roman"/>
          <w:sz w:val="32"/>
          <w:szCs w:val="32"/>
        </w:rPr>
      </w:pPr>
      <w:r>
        <w:rPr>
          <w:rFonts w:ascii="Times New Roman" w:eastAsia="仿宋_GB2312" w:hAnsi="Times New Roman"/>
          <w:sz w:val="32"/>
          <w:szCs w:val="32"/>
        </w:rPr>
        <w:t>项目名称一般为：</w:t>
      </w:r>
      <w:r>
        <w:rPr>
          <w:rFonts w:ascii="Times New Roman" w:eastAsia="仿宋_GB2312" w:hAnsi="Times New Roman" w:hint="eastAsia"/>
          <w:sz w:val="32"/>
          <w:szCs w:val="32"/>
        </w:rPr>
        <w:t>建设单位规范简称 + XXX应用（应体现项目主要内容或功能场景，如：民生关键小事智能速办应用、金融综合服务应用、平安风险预测预警防控应用等）。对于分期建设的项目，可在项目后加上X期。如：金融综合服务应用一期。</w:t>
      </w:r>
    </w:p>
    <w:p>
      <w:pPr>
        <w:rPr>
          <w:rFonts w:ascii="Times New Roman" w:eastAsia="黑体" w:hAnsi="Times New Roman"/>
          <w:sz w:val="32"/>
          <w:szCs w:val="32"/>
        </w:rPr>
      </w:pPr>
      <w:r>
        <w:rPr>
          <w:rFonts w:ascii="Times New Roman" w:eastAsia="黑体" w:hAnsi="Times New Roman"/>
          <w:sz w:val="32"/>
          <w:szCs w:val="32"/>
        </w:rPr>
        <w:t xml:space="preserve">申报单位（盖章）：                         </w:t>
      </w:r>
    </w:p>
    <w:p>
      <w:pPr>
        <w:rPr>
          <w:rFonts w:ascii="Times New Roman" w:eastAsia="仿宋_GB2312" w:hAnsi="Times New Roman"/>
          <w:sz w:val="32"/>
          <w:szCs w:val="32"/>
        </w:rPr>
      </w:pPr>
      <w:r>
        <w:rPr>
          <w:rFonts w:ascii="Times New Roman" w:eastAsia="仿宋_GB2312" w:hAnsi="Times New Roman"/>
          <w:sz w:val="32"/>
          <w:szCs w:val="32"/>
        </w:rPr>
        <w:t>一般为省级直属部门或机构，原则上不接受</w:t>
      </w:r>
      <w:r>
        <w:rPr>
          <w:rFonts w:ascii="Times New Roman" w:eastAsia="仿宋_GB2312" w:hAnsi="Times New Roman" w:hint="eastAsia"/>
          <w:sz w:val="32"/>
          <w:szCs w:val="32"/>
        </w:rPr>
        <w:t>业务处室、二级机构单独</w:t>
      </w:r>
      <w:r>
        <w:rPr>
          <w:rFonts w:ascii="Times New Roman" w:eastAsia="仿宋_GB2312" w:hAnsi="Times New Roman"/>
          <w:sz w:val="32"/>
          <w:szCs w:val="32"/>
        </w:rPr>
        <w:t>申报的项目。</w:t>
      </w:r>
    </w:p>
    <w:p>
      <w:pPr>
        <w:rPr>
          <w:rFonts w:ascii="Times New Roman" w:eastAsia="黑体" w:hAnsi="Times New Roman"/>
          <w:sz w:val="32"/>
          <w:szCs w:val="32"/>
        </w:rPr>
      </w:pPr>
      <w:r>
        <w:rPr>
          <w:rFonts w:ascii="Times New Roman" w:eastAsia="黑体" w:hAnsi="Times New Roman"/>
          <w:sz w:val="32"/>
          <w:szCs w:val="32"/>
        </w:rPr>
        <w:t xml:space="preserve">项目联系人：                          </w:t>
      </w:r>
    </w:p>
    <w:p>
      <w:pPr>
        <w:rPr>
          <w:rFonts w:ascii="Times New Roman" w:eastAsia="仿宋_GB2312" w:hAnsi="Times New Roman"/>
          <w:sz w:val="32"/>
          <w:szCs w:val="32"/>
        </w:rPr>
      </w:pPr>
      <w:r>
        <w:rPr>
          <w:rFonts w:ascii="Times New Roman" w:eastAsia="仿宋_GB2312" w:hAnsi="Times New Roman"/>
          <w:sz w:val="32"/>
          <w:szCs w:val="32"/>
        </w:rPr>
        <w:t>一般为申报单位信息化主管</w:t>
      </w:r>
      <w:r>
        <w:rPr>
          <w:rFonts w:ascii="Times New Roman" w:eastAsia="仿宋_GB2312" w:hAnsi="Times New Roman" w:hint="eastAsia"/>
          <w:sz w:val="32"/>
          <w:szCs w:val="32"/>
        </w:rPr>
        <w:t>处室</w:t>
      </w:r>
      <w:r>
        <w:rPr>
          <w:rFonts w:ascii="Times New Roman" w:eastAsia="仿宋_GB2312" w:hAnsi="Times New Roman"/>
          <w:sz w:val="32"/>
          <w:szCs w:val="32"/>
        </w:rPr>
        <w:t>具体项目负责人。</w:t>
      </w:r>
    </w:p>
    <w:p>
      <w:pPr>
        <w:rPr>
          <w:rFonts w:ascii="Times New Roman" w:eastAsia="黑体" w:hAnsi="Times New Roman"/>
          <w:sz w:val="32"/>
          <w:szCs w:val="32"/>
        </w:rPr>
      </w:pPr>
      <w:r>
        <w:rPr>
          <w:rFonts w:ascii="Times New Roman" w:eastAsia="黑体" w:hAnsi="Times New Roman"/>
          <w:sz w:val="32"/>
          <w:szCs w:val="32"/>
        </w:rPr>
        <w:t xml:space="preserve">联系电话： </w:t>
      </w:r>
    </w:p>
    <w:p>
      <w:pPr>
        <w:rPr>
          <w:rFonts w:ascii="Times New Roman" w:eastAsia="仿宋_GB2312" w:hAnsi="Times New Roman"/>
          <w:sz w:val="32"/>
          <w:szCs w:val="32"/>
        </w:rPr>
      </w:pPr>
      <w:r>
        <w:rPr>
          <w:rFonts w:ascii="Times New Roman" w:eastAsia="仿宋_GB2312" w:hAnsi="Times New Roman"/>
          <w:sz w:val="32"/>
          <w:szCs w:val="32"/>
        </w:rPr>
        <w:t>一般为</w:t>
      </w:r>
      <w:r>
        <w:rPr>
          <w:rFonts w:ascii="Times New Roman" w:eastAsia="仿宋_GB2312" w:hAnsi="Times New Roman" w:hint="eastAsia"/>
          <w:sz w:val="32"/>
          <w:szCs w:val="32"/>
        </w:rPr>
        <w:t>项目联系人的手机号码</w:t>
      </w:r>
      <w:r>
        <w:rPr>
          <w:rFonts w:ascii="Times New Roman" w:eastAsia="仿宋_GB2312" w:hAnsi="Times New Roman"/>
          <w:sz w:val="32"/>
          <w:szCs w:val="32"/>
        </w:rPr>
        <w:t xml:space="preserve">。                        </w:t>
      </w:r>
    </w:p>
    <w:p>
      <w:pPr>
        <w:rPr>
          <w:rFonts w:ascii="Times New Roman" w:eastAsia="黑体" w:hAnsi="Times New Roman"/>
          <w:sz w:val="32"/>
          <w:szCs w:val="32"/>
        </w:rPr>
      </w:pPr>
      <w:r>
        <w:rPr>
          <w:rFonts w:ascii="Times New Roman" w:eastAsia="黑体" w:hAnsi="Times New Roman"/>
          <w:sz w:val="32"/>
          <w:szCs w:val="32"/>
        </w:rPr>
        <w:t xml:space="preserve">申报时间：   年     月    日   </w:t>
      </w:r>
    </w:p>
    <w:p>
      <w:pPr>
        <w:adjustRightInd w:val="0"/>
        <w:snapToGrid w:val="0"/>
        <w:spacing w:beforeLines="50" w:before="166" w:afterLines="50" w:after="166"/>
        <w:jc w:val="left"/>
        <w:rPr>
          <w:rFonts w:ascii="Times New Roman" w:eastAsia="仿宋_GB2312" w:hAnsi="Times New Roman"/>
          <w:b/>
          <w:sz w:val="32"/>
          <w:szCs w:val="32"/>
        </w:rPr>
      </w:pPr>
      <w:r>
        <w:rPr>
          <w:rFonts w:ascii="Times New Roman" w:eastAsia="仿宋_GB2312" w:hAnsi="Times New Roman"/>
          <w:sz w:val="32"/>
          <w:szCs w:val="32"/>
        </w:rPr>
        <w:t>采用阿拉伯数字填写，为正式递交申报书的日期，对于</w:t>
      </w:r>
      <w:r>
        <w:rPr>
          <w:rFonts w:ascii="Times New Roman" w:eastAsia="仿宋_GB2312" w:hAnsi="Times New Roman"/>
          <w:b/>
          <w:sz w:val="32"/>
          <w:szCs w:val="32"/>
        </w:rPr>
        <w:t>修改后重新提交的</w:t>
      </w:r>
      <w:r>
        <w:rPr>
          <w:rFonts w:ascii="Times New Roman" w:eastAsia="仿宋_GB2312" w:hAnsi="Times New Roman" w:hint="eastAsia"/>
          <w:b/>
          <w:sz w:val="32"/>
          <w:szCs w:val="32"/>
        </w:rPr>
        <w:t>方案</w:t>
      </w:r>
      <w:r>
        <w:rPr>
          <w:rFonts w:ascii="Times New Roman" w:eastAsia="仿宋_GB2312" w:hAnsi="Times New Roman"/>
          <w:b/>
          <w:sz w:val="32"/>
          <w:szCs w:val="32"/>
        </w:rPr>
        <w:t>，应填写重新提交时的日期。</w:t>
      </w:r>
    </w:p>
    <w:p>
      <w:pPr>
        <w:pStyle w:val="15"/>
        <w:ind w:firstLine="482"/>
        <w:rPr>
          <w:rFonts w:ascii="仿宋" w:hAnsi="仿宋"/>
          <w:b/>
          <w:i/>
          <w:color w:val="FF0000"/>
          <w:sz w:val="24"/>
        </w:rPr>
      </w:pPr>
      <w:r>
        <w:rPr>
          <w:rFonts w:ascii="仿宋" w:hAnsi="仿宋" w:hint="eastAsia"/>
          <w:b/>
          <w:i/>
          <w:color w:val="FF0000"/>
          <w:sz w:val="24"/>
        </w:rPr>
        <w:t>以下项目可行性研究报告</w:t>
      </w:r>
      <w:r>
        <w:rPr>
          <w:rFonts w:ascii="仿宋" w:hAnsi="仿宋"/>
          <w:b/>
          <w:i/>
          <w:color w:val="FF0000"/>
          <w:sz w:val="24"/>
        </w:rPr>
        <w:t>内容，根据项目建设内容实际选取相关章节编制，对于不涉及的章节，保留标题名称，并在内容中注明“本项目不涉及”。</w:t>
      </w:r>
    </w:p>
    <w:p>
      <w:pPr>
        <w:pStyle w:val="15"/>
      </w:pPr>
    </w:p>
    <w:p>
      <w:pPr>
        <w:adjustRightInd w:val="0"/>
        <w:snapToGrid w:val="0"/>
        <w:spacing w:beforeLines="50" w:before="166" w:afterLines="50" w:after="166"/>
        <w:ind w:firstLineChars="0" w:firstLine="0"/>
        <w:jc w:val="center"/>
        <w:rPr>
          <w:rFonts w:ascii="Times New Roman" w:eastAsia="黑体" w:hAnsi="Times New Roman"/>
          <w:color w:val="000000"/>
          <w:sz w:val="52"/>
          <w:szCs w:val="44"/>
          <w:shd w:val="clear" w:color="auto" w:fill="FFFFFF"/>
        </w:rPr>
        <w:sectPr>
          <w:footerReference w:type="default" r:id="rId2"/>
          <w:pgSz w:w="11906" w:h="16838"/>
          <w:pgMar w:top="1440" w:right="1803" w:bottom="1440" w:left="1323" w:header="851" w:footer="992" w:gutter="0"/>
          <w:pgNumType w:fmt="upperRoman" w:start="1"/>
          <w:cols w:num="1" w:space="720"/>
          <w:docGrid w:type="lines" w:linePitch="332" w:charSpace="0"/>
        </w:sectPr>
      </w:pPr>
    </w:p>
    <w:p>
      <w:pPr>
        <w:pStyle w:val="1"/>
        <w:numPr>
          <w:ilvl w:val="0"/>
          <w:numId w:val="0"/>
        </w:numPr>
        <w:jc w:val="both"/>
        <w:rPr>
          <w:rFonts w:ascii="Times New Roman" w:hAnsi="Times New Roman"/>
          <w:szCs w:val="32"/>
        </w:rPr>
      </w:pPr>
      <w:bookmarkStart w:id="5" w:name="_Toc26440"/>
      <w:bookmarkStart w:id="6" w:name="_Toc51338582"/>
      <w:bookmarkStart w:id="7" w:name="_Toc72427221"/>
      <w:bookmarkStart w:id="8" w:name="_Toc148980119"/>
      <w:r>
        <w:rPr>
          <w:rFonts w:ascii="Times New Roman" w:hAnsi="Times New Roman"/>
          <w:szCs w:val="32"/>
        </w:rPr>
        <w:t xml:space="preserve">第二部分 </w:t>
      </w:r>
      <w:r>
        <w:rPr>
          <w:rFonts w:ascii="Times New Roman" w:hAnsi="Times New Roman" w:hint="eastAsia"/>
          <w:szCs w:val="32"/>
        </w:rPr>
        <w:t>可行性研究报告</w:t>
      </w:r>
      <w:r>
        <w:rPr>
          <w:rFonts w:ascii="Times New Roman" w:hAnsi="Times New Roman"/>
          <w:szCs w:val="32"/>
        </w:rPr>
        <w:t>内容编写说明</w:t>
      </w:r>
      <w:bookmarkEnd w:id="5"/>
      <w:bookmarkEnd w:id="6"/>
      <w:bookmarkEnd w:id="7"/>
      <w:bookmarkEnd w:id="8"/>
    </w:p>
    <w:p>
      <w:pPr>
        <w:pStyle w:val="85"/>
        <w:rPr>
          <w:rFonts w:ascii="Times New Roman" w:eastAsia="仿宋" w:hAnsi="Times New Roman"/>
          <w:b/>
          <w:color w:val="000000"/>
          <w:sz w:val="36"/>
        </w:rPr>
      </w:pPr>
      <w:r>
        <w:rPr>
          <w:rFonts w:ascii="Times New Roman" w:eastAsia="仿宋" w:hAnsi="Times New Roman"/>
          <w:b/>
          <w:color w:val="000000"/>
          <w:sz w:val="36"/>
          <w:lang w:val="zh-CN"/>
        </w:rPr>
        <w:t>目录</w:t>
      </w:r>
    </w:p>
    <w:p>
      <w:pPr>
        <w:pStyle w:val="31"/>
        <w:tabs>
          <w:tab w:val="right" w:leader="dot" w:pos="8770"/>
        </w:tabs>
        <w:rPr>
          <w:rFonts w:ascii="等线" w:eastAsia="等线" w:cs="Arial" w:hAnsi="等线"/>
          <w:b w:val="0"/>
          <w:sz w:val="21"/>
        </w:rPr>
      </w:pPr>
      <w:r>
        <w:rPr>
          <w:bCs/>
          <w:iCs/>
          <w:caps/>
          <w:smallCaps w:val="0"/>
          <w:color w:val="000000"/>
          <w:sz w:val="24"/>
          <w:szCs w:val="24"/>
        </w:rPr>
        <w:fldChar w:fldCharType="begin"/>
      </w:r>
      <w:r>
        <w:rPr>
          <w:bCs/>
          <w:iCs/>
          <w:caps/>
          <w:smallCaps w:val="0"/>
          <w:color w:val="000000"/>
          <w:sz w:val="24"/>
          <w:szCs w:val="24"/>
        </w:rPr>
        <w:instrText xml:space="preserve"> TOC \o "1-3" \h \z \u </w:instrText>
      </w:r>
      <w:r>
        <w:rPr>
          <w:bCs/>
          <w:iCs/>
          <w:caps/>
          <w:smallCaps w:val="0"/>
          <w:color w:val="000000"/>
          <w:sz w:val="24"/>
          <w:szCs w:val="24"/>
        </w:rPr>
        <w:fldChar w:fldCharType="separate"/>
      </w:r>
      <w:r>
        <w:fldChar w:fldCharType="begin"/>
      </w:r>
      <w:r>
        <w:instrText>Hyperlink \l "_Toc148980118"</w:instrText>
      </w:r>
      <w:r>
        <w:fldChar w:fldCharType="separate"/>
      </w:r>
      <w:r>
        <w:t>第一部分 可行性研究报告封面说明</w:t>
        <w:tab/>
      </w:r>
      <w:r>
        <w:fldChar w:fldCharType="begin"/>
      </w:r>
      <w:r>
        <w:instrText xml:space="preserve"> PAGEREF _Toc148980118 \h </w:instrText>
      </w:r>
      <w:r>
        <w:fldChar w:fldCharType="separate"/>
      </w:r>
      <w:r>
        <w:t>I</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"_Toc148980119"</w:instrText>
      </w:r>
      <w:r>
        <w:fldChar w:fldCharType="separate"/>
      </w:r>
      <w:r>
        <w:t>第二部分 可行性研究报告内容编写说明</w:t>
        <w:tab/>
      </w:r>
      <w:r>
        <w:fldChar w:fldCharType="begin"/>
      </w:r>
      <w:r>
        <w:instrText xml:space="preserve"> PAGEREF _Toc148980119 \h </w:instrText>
      </w:r>
      <w:r>
        <w:fldChar w:fldCharType="separate"/>
      </w:r>
      <w:r>
        <w:t>II</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"_Toc148980120"</w:instrText>
      </w:r>
      <w:r>
        <w:fldChar w:fldCharType="separate"/>
      </w:r>
      <w:r>
        <w:t>第一章 项目概述</w:t>
        <w:tab/>
      </w:r>
      <w:r>
        <w:fldChar w:fldCharType="begin"/>
      </w:r>
      <w:r>
        <w:instrText xml:space="preserve"> PAGEREF _Toc148980120 \h </w:instrText>
      </w:r>
      <w:r>
        <w:fldChar w:fldCharType="separate"/>
      </w:r>
      <w:r>
        <w:t>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"_Toc148980121"</w:instrText>
      </w:r>
      <w:r>
        <w:fldChar w:fldCharType="separate"/>
      </w:r>
      <w:r>
        <w:t>1.1. 项目名称与性质</w:t>
        <w:tab/>
      </w:r>
      <w:r>
        <w:fldChar w:fldCharType="begin"/>
      </w:r>
      <w:r>
        <w:instrText xml:space="preserve"> PAGEREF _Toc148980121 \h </w:instrText>
      </w:r>
      <w:r>
        <w:fldChar w:fldCharType="separate"/>
      </w:r>
      <w:r>
        <w:t>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"_Toc148980122"</w:instrText>
      </w:r>
      <w:r>
        <w:fldChar w:fldCharType="separate"/>
      </w:r>
      <w:r>
        <w:t>1.2. 项目建设单位概况</w:t>
        <w:tab/>
      </w:r>
      <w:r>
        <w:fldChar w:fldCharType="begin"/>
      </w:r>
      <w:r>
        <w:instrText xml:space="preserve"> PAGEREF _Toc148980122 \h </w:instrText>
      </w:r>
      <w:r>
        <w:fldChar w:fldCharType="separate"/>
      </w:r>
      <w:r>
        <w:t>1</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"_Toc148980123"</w:instrText>
      </w:r>
      <w:r>
        <w:fldChar w:fldCharType="separate"/>
      </w:r>
      <w:r>
        <w:t>1.2.1. 项目建设单位与职能</w:t>
        <w:tab/>
      </w:r>
      <w:r>
        <w:fldChar w:fldCharType="begin"/>
      </w:r>
      <w:r>
        <w:instrText xml:space="preserve"> PAGEREF _Toc148980123 \h </w:instrText>
      </w:r>
      <w:r>
        <w:fldChar w:fldCharType="separate"/>
      </w:r>
      <w:r>
        <w:t>1</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"_Toc148980124"</w:instrText>
      </w:r>
      <w:r>
        <w:fldChar w:fldCharType="separate"/>
      </w:r>
      <w:r>
        <w:t>1.2.2. 项目实施机构与职责</w:t>
        <w:tab/>
      </w:r>
      <w:r>
        <w:fldChar w:fldCharType="begin"/>
      </w:r>
      <w:r>
        <w:instrText xml:space="preserve"> PAGEREF _Toc148980124 \h </w:instrText>
      </w:r>
      <w:r>
        <w:fldChar w:fldCharType="separate"/>
      </w:r>
      <w:r>
        <w:t>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"_Toc148980125"</w:instrText>
      </w:r>
      <w:r>
        <w:fldChar w:fldCharType="separate"/>
      </w:r>
      <w:r>
        <w:t>1.3. 项目建设内容概述</w:t>
        <w:tab/>
      </w:r>
      <w:r>
        <w:fldChar w:fldCharType="begin"/>
      </w:r>
      <w:r>
        <w:instrText xml:space="preserve"> PAGEREF _Toc148980125 \h </w:instrText>
      </w:r>
      <w:r>
        <w:fldChar w:fldCharType="separate"/>
      </w:r>
      <w:r>
        <w:t>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"_Toc148980126"</w:instrText>
      </w:r>
      <w:r>
        <w:fldChar w:fldCharType="separate"/>
      </w:r>
      <w:r>
        <w:t>1.4. 项目资金来源</w:t>
        <w:tab/>
      </w:r>
      <w:r>
        <w:fldChar w:fldCharType="begin"/>
      </w:r>
      <w:r>
        <w:instrText xml:space="preserve"> PAGEREF _Toc148980126 \h </w:instrText>
      </w:r>
      <w:r>
        <w:fldChar w:fldCharType="separate"/>
      </w:r>
      <w:r>
        <w:t>2</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"_Toc148980127"</w:instrText>
      </w:r>
      <w:r>
        <w:fldChar w:fldCharType="separate"/>
      </w:r>
      <w:r>
        <w:t>1.5. 可行性研究报告编制说明</w:t>
        <w:tab/>
      </w:r>
      <w:r>
        <w:fldChar w:fldCharType="begin"/>
      </w:r>
      <w:r>
        <w:instrText xml:space="preserve"> PAGEREF _Toc148980127 \h </w:instrText>
      </w:r>
      <w:r>
        <w:fldChar w:fldCharType="separate"/>
      </w:r>
      <w:r>
        <w:t>2</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"_Toc148980128"</w:instrText>
      </w:r>
      <w:r>
        <w:fldChar w:fldCharType="separate"/>
      </w:r>
      <w:r>
        <w:t>1.6. 可行性研究报告编制单位</w:t>
        <w:tab/>
      </w:r>
      <w:r>
        <w:fldChar w:fldCharType="begin"/>
      </w:r>
      <w:r>
        <w:instrText xml:space="preserve"> PAGEREF _Toc148980128 \h </w:instrText>
      </w:r>
      <w:r>
        <w:fldChar w:fldCharType="separate"/>
      </w:r>
      <w:r>
        <w:t>2</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"_Toc148980129"</w:instrText>
      </w:r>
      <w:r>
        <w:fldChar w:fldCharType="separate"/>
      </w:r>
      <w:r>
        <w:t>1.7. 相对项目建议书的调整情况</w:t>
        <w:tab/>
      </w:r>
      <w:r>
        <w:fldChar w:fldCharType="begin"/>
      </w:r>
      <w:r>
        <w:instrText xml:space="preserve"> PAGEREF _Toc148980129 \h </w:instrText>
      </w:r>
      <w:r>
        <w:fldChar w:fldCharType="separate"/>
      </w:r>
      <w:r>
        <w:t>2</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"_Toc148980130"</w:instrText>
      </w:r>
      <w:r>
        <w:fldChar w:fldCharType="separate"/>
      </w:r>
      <w:r>
        <w:t>1.8. 主要结论和建议</w:t>
        <w:tab/>
      </w:r>
      <w:r>
        <w:fldChar w:fldCharType="begin"/>
      </w:r>
      <w:r>
        <w:instrText xml:space="preserve"> PAGEREF _Toc148980130 \h </w:instrText>
      </w:r>
      <w:r>
        <w:fldChar w:fldCharType="separate"/>
      </w:r>
      <w:r>
        <w:t>2</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"_Toc148980131"</w:instrText>
      </w:r>
      <w:r>
        <w:fldChar w:fldCharType="separate"/>
      </w:r>
      <w:r>
        <w:t>第二章 项目建设必要性</w:t>
        <w:tab/>
      </w:r>
      <w:r>
        <w:fldChar w:fldCharType="begin"/>
      </w:r>
      <w:r>
        <w:instrText xml:space="preserve"> PAGEREF _Toc148980131 \h </w:instrText>
      </w:r>
      <w:r>
        <w:fldChar w:fldCharType="separate"/>
      </w:r>
      <w:r>
        <w:t>4</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"_Toc148980132"</w:instrText>
      </w:r>
      <w:r>
        <w:fldChar w:fldCharType="separate"/>
      </w:r>
      <w:r>
        <w:t>2.1. 项目建设背景</w:t>
        <w:tab/>
      </w:r>
      <w:r>
        <w:fldChar w:fldCharType="begin"/>
      </w:r>
      <w:r>
        <w:instrText xml:space="preserve"> PAGEREF _Toc148980132 \h </w:instrText>
      </w:r>
      <w:r>
        <w:fldChar w:fldCharType="separate"/>
      </w:r>
      <w:r>
        <w:t>4</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"_Toc148980133"</w:instrText>
      </w:r>
      <w:r>
        <w:fldChar w:fldCharType="separate"/>
      </w:r>
      <w:r>
        <w:t>2.2. 现状及存在问题</w:t>
        <w:tab/>
      </w:r>
      <w:r>
        <w:fldChar w:fldCharType="begin"/>
      </w:r>
      <w:r>
        <w:instrText xml:space="preserve"> PAGEREF _Toc148980133 \h </w:instrText>
      </w:r>
      <w:r>
        <w:fldChar w:fldCharType="separate"/>
      </w:r>
      <w:r>
        <w:t>4</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"_Toc148980134"</w:instrText>
      </w:r>
      <w:r>
        <w:fldChar w:fldCharType="separate"/>
      </w:r>
      <w:r>
        <w:t>2.3. 项目建设必要性</w:t>
        <w:tab/>
      </w:r>
      <w:r>
        <w:fldChar w:fldCharType="begin"/>
      </w:r>
      <w:r>
        <w:instrText xml:space="preserve"> PAGEREF _Toc148980134 \h </w:instrText>
      </w:r>
      <w:r>
        <w:fldChar w:fldCharType="separate"/>
      </w:r>
      <w:r>
        <w:t>5</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"_Toc148980135"</w:instrText>
      </w:r>
      <w:r>
        <w:fldChar w:fldCharType="separate"/>
      </w:r>
      <w:r>
        <w:t>第三章 项目建设可行性</w:t>
        <w:tab/>
      </w:r>
      <w:r>
        <w:fldChar w:fldCharType="begin"/>
      </w:r>
      <w:r>
        <w:instrText xml:space="preserve"> PAGEREF _Toc148980135 \h </w:instrText>
      </w:r>
      <w:r>
        <w:fldChar w:fldCharType="separate"/>
      </w:r>
      <w:r>
        <w:t>7</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"_Toc148980136"</w:instrText>
      </w:r>
      <w:r>
        <w:fldChar w:fldCharType="separate"/>
      </w:r>
      <w:r>
        <w:t>3.1. 总体规划编制情况</w:t>
        <w:tab/>
      </w:r>
      <w:r>
        <w:fldChar w:fldCharType="begin"/>
      </w:r>
      <w:r>
        <w:instrText xml:space="preserve"> PAGEREF _Toc148980136 \h </w:instrText>
      </w:r>
      <w:r>
        <w:fldChar w:fldCharType="separate"/>
      </w:r>
      <w:r>
        <w:t>7</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"_Toc148980137"</w:instrText>
      </w:r>
      <w:r>
        <w:fldChar w:fldCharType="separate"/>
      </w:r>
      <w:r>
        <w:t>3.2. 技术可行性</w:t>
        <w:tab/>
      </w:r>
      <w:r>
        <w:fldChar w:fldCharType="begin"/>
      </w:r>
      <w:r>
        <w:instrText xml:space="preserve"> PAGEREF _Toc148980137 \h </w:instrText>
      </w:r>
      <w:r>
        <w:fldChar w:fldCharType="separate"/>
      </w:r>
      <w:r>
        <w:t>7</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"_Toc148980138"</w:instrText>
      </w:r>
      <w:r>
        <w:fldChar w:fldCharType="separate"/>
      </w:r>
      <w:r>
        <w:t>3.2.1. 现有软件环境</w:t>
        <w:tab/>
      </w:r>
      <w:r>
        <w:fldChar w:fldCharType="begin"/>
      </w:r>
      <w:r>
        <w:instrText xml:space="preserve"> PAGEREF _Toc148980138 \h </w:instrText>
      </w:r>
      <w:r>
        <w:fldChar w:fldCharType="separate"/>
      </w:r>
      <w:r>
        <w:t>7</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"_Toc148980139"</w:instrText>
      </w:r>
      <w:r>
        <w:fldChar w:fldCharType="separate"/>
      </w:r>
      <w:r>
        <w:t>3.2.2. 现有硬件环境</w:t>
        <w:tab/>
      </w:r>
      <w:r>
        <w:fldChar w:fldCharType="begin"/>
      </w:r>
      <w:r>
        <w:instrText xml:space="preserve"> PAGEREF _Toc148980139 \h </w:instrText>
      </w:r>
      <w:r>
        <w:fldChar w:fldCharType="separate"/>
      </w:r>
      <w:r>
        <w:t>7</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"_Toc148980140"</w:instrText>
      </w:r>
      <w:r>
        <w:fldChar w:fldCharType="separate"/>
      </w:r>
      <w:r>
        <w:t>3.2.3. 现有机房环境</w:t>
        <w:tab/>
      </w:r>
      <w:r>
        <w:fldChar w:fldCharType="begin"/>
      </w:r>
      <w:r>
        <w:instrText xml:space="preserve"> PAGEREF _Toc148980140 \h </w:instrText>
      </w:r>
      <w:r>
        <w:fldChar w:fldCharType="separate"/>
      </w:r>
      <w:r>
        <w:t>8</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"_Toc148980141"</w:instrText>
      </w:r>
      <w:r>
        <w:fldChar w:fldCharType="separate"/>
      </w:r>
      <w:r>
        <w:t>3.2.4. 现有机构和专业人员</w:t>
        <w:tab/>
      </w:r>
      <w:r>
        <w:fldChar w:fldCharType="begin"/>
      </w:r>
      <w:r>
        <w:instrText xml:space="preserve"> PAGEREF _Toc148980141 \h </w:instrText>
      </w:r>
      <w:r>
        <w:fldChar w:fldCharType="separate"/>
      </w:r>
      <w:r>
        <w:t>8</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"_Toc148980142"</w:instrText>
      </w:r>
      <w:r>
        <w:fldChar w:fldCharType="separate"/>
      </w:r>
      <w:r>
        <w:t>3.2.5. 技术路线选择</w:t>
        <w:tab/>
      </w:r>
      <w:r>
        <w:fldChar w:fldCharType="begin"/>
      </w:r>
      <w:r>
        <w:instrText xml:space="preserve"> PAGEREF _Toc148980142 \h </w:instrText>
      </w:r>
      <w:r>
        <w:fldChar w:fldCharType="separate"/>
      </w:r>
      <w:r>
        <w:t>8</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"_Toc148980143"</w:instrText>
      </w:r>
      <w:r>
        <w:fldChar w:fldCharType="separate"/>
      </w:r>
      <w:r>
        <w:t>3.3. 经济可行性</w:t>
        <w:tab/>
      </w:r>
      <w:r>
        <w:fldChar w:fldCharType="begin"/>
      </w:r>
      <w:r>
        <w:instrText xml:space="preserve"> PAGEREF _Toc148980143 \h </w:instrText>
      </w:r>
      <w:r>
        <w:fldChar w:fldCharType="separate"/>
      </w:r>
      <w:r>
        <w:t>9</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"_Toc148980144"</w:instrText>
      </w:r>
      <w:r>
        <w:fldChar w:fldCharType="separate"/>
      </w:r>
      <w:r>
        <w:t>3.3.1. 同类应用市场调查</w:t>
        <w:tab/>
      </w:r>
      <w:r>
        <w:fldChar w:fldCharType="begin"/>
      </w:r>
      <w:r>
        <w:instrText xml:space="preserve"> PAGEREF _Toc148980144 \h </w:instrText>
      </w:r>
      <w:r>
        <w:fldChar w:fldCharType="separate"/>
      </w:r>
      <w:r>
        <w:t>9</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"_Toc148980145"</w:instrText>
      </w:r>
      <w:r>
        <w:fldChar w:fldCharType="separate"/>
      </w:r>
      <w:r>
        <w:t>3.3.2. 投资效益分析</w:t>
        <w:tab/>
      </w:r>
      <w:r>
        <w:fldChar w:fldCharType="begin"/>
      </w:r>
      <w:r>
        <w:instrText xml:space="preserve"> PAGEREF _Toc148980145 \h </w:instrText>
      </w:r>
      <w:r>
        <w:fldChar w:fldCharType="separate"/>
      </w:r>
      <w:r>
        <w:t>9</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"_Toc148980146"</w:instrText>
      </w:r>
      <w:r>
        <w:fldChar w:fldCharType="separate"/>
      </w:r>
      <w:r>
        <w:t>第四章 需求分析</w:t>
        <w:tab/>
      </w:r>
      <w:r>
        <w:fldChar w:fldCharType="begin"/>
      </w:r>
      <w:r>
        <w:instrText xml:space="preserve"> PAGEREF _Toc148980146 \h </w:instrText>
      </w:r>
      <w:r>
        <w:fldChar w:fldCharType="separate"/>
      </w:r>
      <w:r>
        <w:t>10</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"_Toc148980147"</w:instrText>
      </w:r>
      <w:r>
        <w:fldChar w:fldCharType="separate"/>
      </w:r>
      <w:r>
        <w:t>4.1. 业务需求</w:t>
        <w:tab/>
      </w:r>
      <w:r>
        <w:fldChar w:fldCharType="begin"/>
      </w:r>
      <w:r>
        <w:instrText xml:space="preserve"> PAGEREF _Toc148980147 \h </w:instrText>
      </w:r>
      <w:r>
        <w:fldChar w:fldCharType="separate"/>
      </w:r>
      <w:r>
        <w:t>10</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"_Toc148980148"</w:instrText>
      </w:r>
      <w:r>
        <w:fldChar w:fldCharType="separate"/>
      </w:r>
      <w:r>
        <w:t>4.2. 功能需求</w:t>
        <w:tab/>
      </w:r>
      <w:r>
        <w:fldChar w:fldCharType="begin"/>
      </w:r>
      <w:r>
        <w:instrText xml:space="preserve"> PAGEREF _Toc148980148 \h </w:instrText>
      </w:r>
      <w:r>
        <w:fldChar w:fldCharType="separate"/>
      </w:r>
      <w:r>
        <w:t>10</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"_Toc148980149"</w:instrText>
      </w:r>
      <w:r>
        <w:fldChar w:fldCharType="separate"/>
      </w:r>
      <w:r>
        <w:t>4.3. 数据需求</w:t>
        <w:tab/>
      </w:r>
      <w:r>
        <w:fldChar w:fldCharType="begin"/>
      </w:r>
      <w:r>
        <w:instrText xml:space="preserve"> PAGEREF _Toc148980149 \h </w:instrText>
      </w:r>
      <w:r>
        <w:fldChar w:fldCharType="separate"/>
      </w:r>
      <w:r>
        <w:t>10</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"_Toc148980150"</w:instrText>
      </w:r>
      <w:r>
        <w:fldChar w:fldCharType="separate"/>
      </w:r>
      <w:r>
        <w:t>4.4. 性能需求</w:t>
        <w:tab/>
      </w:r>
      <w:r>
        <w:fldChar w:fldCharType="begin"/>
      </w:r>
      <w:r>
        <w:instrText xml:space="preserve"> PAGEREF _Toc148980150 \h </w:instrText>
      </w:r>
      <w:r>
        <w:fldChar w:fldCharType="separate"/>
      </w:r>
      <w:r>
        <w:t>11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"_Toc148980151"</w:instrText>
      </w:r>
      <w:r>
        <w:fldChar w:fldCharType="separate"/>
      </w:r>
      <w:r>
        <w:t>4.5. 安全需求</w:t>
        <w:tab/>
      </w:r>
      <w:r>
        <w:fldChar w:fldCharType="begin"/>
      </w:r>
      <w:r>
        <w:instrText xml:space="preserve"> PAGEREF _Toc148980151 \h </w:instrText>
      </w:r>
      <w:r>
        <w:fldChar w:fldCharType="separate"/>
      </w:r>
      <w:r>
        <w:t>11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"_Toc148980152"</w:instrText>
      </w:r>
      <w:r>
        <w:fldChar w:fldCharType="separate"/>
      </w:r>
      <w:r>
        <w:t>4.6. 其他需求</w:t>
        <w:tab/>
      </w:r>
      <w:r>
        <w:fldChar w:fldCharType="begin"/>
      </w:r>
      <w:r>
        <w:instrText xml:space="preserve"> PAGEREF _Toc148980152 \h </w:instrText>
      </w:r>
      <w:r>
        <w:fldChar w:fldCharType="separate"/>
      </w:r>
      <w:r>
        <w:t>11</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"_Toc148980153"</w:instrText>
      </w:r>
      <w:r>
        <w:fldChar w:fldCharType="separate"/>
      </w:r>
      <w:r>
        <w:t>第五章 建设方案</w:t>
        <w:tab/>
      </w:r>
      <w:r>
        <w:fldChar w:fldCharType="begin"/>
      </w:r>
      <w:r>
        <w:instrText xml:space="preserve"> PAGEREF _Toc148980153 \h </w:instrText>
      </w:r>
      <w:r>
        <w:fldChar w:fldCharType="separate"/>
      </w:r>
      <w:r>
        <w:t>12</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"_Toc148980154"</w:instrText>
      </w:r>
      <w:r>
        <w:fldChar w:fldCharType="separate"/>
      </w:r>
      <w:r>
        <w:t>5.1. 建设原则</w:t>
        <w:tab/>
      </w:r>
      <w:r>
        <w:fldChar w:fldCharType="begin"/>
      </w:r>
      <w:r>
        <w:instrText xml:space="preserve"> PAGEREF _Toc148980154 \h </w:instrText>
      </w:r>
      <w:r>
        <w:fldChar w:fldCharType="separate"/>
      </w:r>
      <w:r>
        <w:t>12</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"_Toc148980155"</w:instrText>
      </w:r>
      <w:r>
        <w:fldChar w:fldCharType="separate"/>
      </w:r>
      <w:r>
        <w:t>5.2. 建设目标</w:t>
        <w:tab/>
      </w:r>
      <w:r>
        <w:fldChar w:fldCharType="begin"/>
      </w:r>
      <w:r>
        <w:instrText xml:space="preserve"> PAGEREF _Toc148980155 \h </w:instrText>
      </w:r>
      <w:r>
        <w:fldChar w:fldCharType="separate"/>
      </w:r>
      <w:r>
        <w:t>12</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"_Toc148980156"</w:instrText>
      </w:r>
      <w:r>
        <w:fldChar w:fldCharType="separate"/>
      </w:r>
      <w:r>
        <w:t>5.3. 建设内容</w:t>
        <w:tab/>
      </w:r>
      <w:r>
        <w:fldChar w:fldCharType="begin"/>
      </w:r>
      <w:r>
        <w:instrText xml:space="preserve"> PAGEREF _Toc148980156 \h </w:instrText>
      </w:r>
      <w:r>
        <w:fldChar w:fldCharType="separate"/>
      </w:r>
      <w:r>
        <w:t>13</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"_Toc148980157"</w:instrText>
      </w:r>
      <w:r>
        <w:fldChar w:fldCharType="separate"/>
      </w:r>
      <w:r>
        <w:t>5.4. 总体设计</w:t>
        <w:tab/>
      </w:r>
      <w:r>
        <w:fldChar w:fldCharType="begin"/>
      </w:r>
      <w:r>
        <w:instrText xml:space="preserve"> PAGEREF _Toc148980157 \h </w:instrText>
      </w:r>
      <w:r>
        <w:fldChar w:fldCharType="separate"/>
      </w:r>
      <w:r>
        <w:t>13</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"_Toc148980158"</w:instrText>
      </w:r>
      <w:r>
        <w:fldChar w:fldCharType="separate"/>
      </w:r>
      <w:r>
        <w:t>5.4.1. 业务架构</w:t>
        <w:tab/>
      </w:r>
      <w:r>
        <w:fldChar w:fldCharType="begin"/>
      </w:r>
      <w:r>
        <w:instrText xml:space="preserve"> PAGEREF _Toc148980158 \h </w:instrText>
      </w:r>
      <w:r>
        <w:fldChar w:fldCharType="separate"/>
      </w:r>
      <w:r>
        <w:t>13</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"_Toc148980159"</w:instrText>
      </w:r>
      <w:r>
        <w:fldChar w:fldCharType="separate"/>
      </w:r>
      <w:r>
        <w:t>5.4.2. 应用架构</w:t>
        <w:tab/>
      </w:r>
      <w:r>
        <w:fldChar w:fldCharType="begin"/>
      </w:r>
      <w:r>
        <w:instrText xml:space="preserve"> PAGEREF _Toc148980159 \h </w:instrText>
      </w:r>
      <w:r>
        <w:fldChar w:fldCharType="separate"/>
      </w:r>
      <w:r>
        <w:t>14</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"_Toc148980160"</w:instrText>
      </w:r>
      <w:r>
        <w:fldChar w:fldCharType="separate"/>
      </w:r>
      <w:r>
        <w:t>5.4.3. 技术架构</w:t>
        <w:tab/>
      </w:r>
      <w:r>
        <w:fldChar w:fldCharType="begin"/>
      </w:r>
      <w:r>
        <w:instrText xml:space="preserve"> PAGEREF _Toc148980160 \h </w:instrText>
      </w:r>
      <w:r>
        <w:fldChar w:fldCharType="separate"/>
      </w:r>
      <w:r>
        <w:t>15</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"_Toc148980161"</w:instrText>
      </w:r>
      <w:r>
        <w:fldChar w:fldCharType="separate"/>
      </w:r>
      <w:r>
        <w:t>5.4.4. 数据架构</w:t>
        <w:tab/>
      </w:r>
      <w:r>
        <w:fldChar w:fldCharType="begin"/>
      </w:r>
      <w:r>
        <w:instrText xml:space="preserve"> PAGEREF _Toc148980161 \h </w:instrText>
      </w:r>
      <w:r>
        <w:fldChar w:fldCharType="separate"/>
      </w:r>
      <w:r>
        <w:t>15</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"_Toc148980162"</w:instrText>
      </w:r>
      <w:r>
        <w:fldChar w:fldCharType="separate"/>
      </w:r>
      <w:r>
        <w:t>5.4.5. 部署架构</w:t>
        <w:tab/>
      </w:r>
      <w:r>
        <w:fldChar w:fldCharType="begin"/>
      </w:r>
      <w:r>
        <w:instrText xml:space="preserve"> PAGEREF _Toc148980162 \h </w:instrText>
      </w:r>
      <w:r>
        <w:fldChar w:fldCharType="separate"/>
      </w:r>
      <w:r>
        <w:t>16</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"_Toc148980163"</w:instrText>
      </w:r>
      <w:r>
        <w:fldChar w:fldCharType="separate"/>
      </w:r>
      <w:r>
        <w:t>5.4.6. 与存量系统数据关系</w:t>
        <w:tab/>
      </w:r>
      <w:r>
        <w:fldChar w:fldCharType="begin"/>
      </w:r>
      <w:r>
        <w:instrText xml:space="preserve"> PAGEREF _Toc148980163 \h </w:instrText>
      </w:r>
      <w:r>
        <w:fldChar w:fldCharType="separate"/>
      </w:r>
      <w:r>
        <w:t>18</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"_Toc148980164"</w:instrText>
      </w:r>
      <w:r>
        <w:fldChar w:fldCharType="separate"/>
      </w:r>
      <w:r>
        <w:t>5.4.7. 运维运营规划</w:t>
        <w:tab/>
      </w:r>
      <w:r>
        <w:fldChar w:fldCharType="begin"/>
      </w:r>
      <w:r>
        <w:instrText xml:space="preserve"> PAGEREF _Toc148980164 \h </w:instrText>
      </w:r>
      <w:r>
        <w:fldChar w:fldCharType="separate"/>
      </w:r>
      <w:r>
        <w:t>18</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"_Toc148980165"</w:instrText>
      </w:r>
      <w:r>
        <w:fldChar w:fldCharType="separate"/>
      </w:r>
      <w:r>
        <w:t>5.5. 技术方案</w:t>
        <w:tab/>
      </w:r>
      <w:r>
        <w:fldChar w:fldCharType="begin"/>
      </w:r>
      <w:r>
        <w:instrText xml:space="preserve"> PAGEREF _Toc148980165 \h </w:instrText>
      </w:r>
      <w:r>
        <w:fldChar w:fldCharType="separate"/>
      </w:r>
      <w:r>
        <w:t>18</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"_Toc148980166"</w:instrText>
      </w:r>
      <w:r>
        <w:fldChar w:fldCharType="separate"/>
      </w:r>
      <w:r>
        <w:t>5.5.1. 硬件配置</w:t>
        <w:tab/>
      </w:r>
      <w:r>
        <w:fldChar w:fldCharType="begin"/>
      </w:r>
      <w:r>
        <w:instrText xml:space="preserve"> PAGEREF _Toc148980166 \h </w:instrText>
      </w:r>
      <w:r>
        <w:fldChar w:fldCharType="separate"/>
      </w:r>
      <w:r>
        <w:t>18</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"_Toc148980167"</w:instrText>
      </w:r>
      <w:r>
        <w:fldChar w:fldCharType="separate"/>
      </w:r>
      <w:r>
        <w:t>5.5.2. 成品软件配置</w:t>
        <w:tab/>
      </w:r>
      <w:r>
        <w:fldChar w:fldCharType="begin"/>
      </w:r>
      <w:r>
        <w:instrText xml:space="preserve"> PAGEREF _Toc148980167 \h </w:instrText>
      </w:r>
      <w:r>
        <w:fldChar w:fldCharType="separate"/>
      </w:r>
      <w:r>
        <w:t>18</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"_Toc148980168"</w:instrText>
      </w:r>
      <w:r>
        <w:fldChar w:fldCharType="separate"/>
      </w:r>
      <w:r>
        <w:t>5.5.3. 定制软件开发</w:t>
        <w:tab/>
      </w:r>
      <w:r>
        <w:fldChar w:fldCharType="begin"/>
      </w:r>
      <w:r>
        <w:instrText xml:space="preserve"> PAGEREF _Toc148980168 \h </w:instrText>
      </w:r>
      <w:r>
        <w:fldChar w:fldCharType="separate"/>
      </w:r>
      <w:r>
        <w:t>19</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"_Toc148980169"</w:instrText>
      </w:r>
      <w:r>
        <w:fldChar w:fldCharType="separate"/>
      </w:r>
      <w:r>
        <w:t>5.5.4. 数据治理开发</w:t>
        <w:tab/>
      </w:r>
      <w:r>
        <w:fldChar w:fldCharType="begin"/>
      </w:r>
      <w:r>
        <w:instrText xml:space="preserve"> PAGEREF _Toc148980169 \h </w:instrText>
      </w:r>
      <w:r>
        <w:fldChar w:fldCharType="separate"/>
      </w:r>
      <w:r>
        <w:t>20</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"_Toc148980170"</w:instrText>
      </w:r>
      <w:r>
        <w:fldChar w:fldCharType="separate"/>
      </w:r>
      <w:r>
        <w:t>5.5.5. 其他方案</w:t>
        <w:tab/>
      </w:r>
      <w:r>
        <w:fldChar w:fldCharType="begin"/>
      </w:r>
      <w:r>
        <w:instrText xml:space="preserve"> PAGEREF _Toc148980170 \h </w:instrText>
      </w:r>
      <w:r>
        <w:fldChar w:fldCharType="separate"/>
      </w:r>
      <w:r>
        <w:t>21</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"_Toc148980171"</w:instrText>
      </w:r>
      <w:r>
        <w:fldChar w:fldCharType="separate"/>
      </w:r>
      <w:r>
        <w:t>5.5.6. 网络安全设计</w:t>
        <w:tab/>
      </w:r>
      <w:r>
        <w:fldChar w:fldCharType="begin"/>
      </w:r>
      <w:r>
        <w:instrText xml:space="preserve"> PAGEREF _Toc148980171 \h </w:instrText>
      </w:r>
      <w:r>
        <w:fldChar w:fldCharType="separate"/>
      </w:r>
      <w:r>
        <w:t>21</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"_Toc148980172"</w:instrText>
      </w:r>
      <w:r>
        <w:fldChar w:fldCharType="separate"/>
      </w:r>
      <w:r>
        <w:t>5.5.7. 数字资源配置</w:t>
        <w:tab/>
      </w:r>
      <w:r>
        <w:fldChar w:fldCharType="begin"/>
      </w:r>
      <w:r>
        <w:instrText xml:space="preserve"> PAGEREF _Toc148980172 \h </w:instrText>
      </w:r>
      <w:r>
        <w:fldChar w:fldCharType="separate"/>
      </w:r>
      <w:r>
        <w:t>22</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"_Toc148980173"</w:instrText>
      </w:r>
      <w:r>
        <w:fldChar w:fldCharType="separate"/>
      </w:r>
      <w:r>
        <w:t>5.5.8. 沉淀组件</w:t>
        <w:tab/>
      </w:r>
      <w:r>
        <w:fldChar w:fldCharType="begin"/>
      </w:r>
      <w:r>
        <w:instrText xml:space="preserve"> PAGEREF _Toc148980173 \h </w:instrText>
      </w:r>
      <w:r>
        <w:fldChar w:fldCharType="separate"/>
      </w:r>
      <w:r>
        <w:t>23</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"_Toc148980174"</w:instrText>
      </w:r>
      <w:r>
        <w:fldChar w:fldCharType="separate"/>
      </w:r>
      <w:r>
        <w:t>第六章 数据资源共享分析</w:t>
        <w:tab/>
      </w:r>
      <w:r>
        <w:fldChar w:fldCharType="begin"/>
      </w:r>
      <w:r>
        <w:instrText xml:space="preserve"> PAGEREF _Toc148980174 \h </w:instrText>
      </w:r>
      <w:r>
        <w:fldChar w:fldCharType="separate"/>
      </w:r>
      <w:r>
        <w:t>25</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"_Toc148980175"</w:instrText>
      </w:r>
      <w:r>
        <w:fldChar w:fldCharType="separate"/>
      </w:r>
      <w:r>
        <w:t>6.1. 数据资源共享需求</w:t>
        <w:tab/>
      </w:r>
      <w:r>
        <w:fldChar w:fldCharType="begin"/>
      </w:r>
      <w:r>
        <w:instrText xml:space="preserve"> PAGEREF _Toc148980175 \h </w:instrText>
      </w:r>
      <w:r>
        <w:fldChar w:fldCharType="separate"/>
      </w:r>
      <w:r>
        <w:t>25</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"_Toc148980176"</w:instrText>
      </w:r>
      <w:r>
        <w:fldChar w:fldCharType="separate"/>
      </w:r>
      <w:r>
        <w:t>6.2. 数据资源建设方案</w:t>
        <w:tab/>
      </w:r>
      <w:r>
        <w:fldChar w:fldCharType="begin"/>
      </w:r>
      <w:r>
        <w:instrText xml:space="preserve"> PAGEREF _Toc148980176 \h </w:instrText>
      </w:r>
      <w:r>
        <w:fldChar w:fldCharType="separate"/>
      </w:r>
      <w:r>
        <w:t>25</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"_Toc148980177"</w:instrText>
      </w:r>
      <w:r>
        <w:fldChar w:fldCharType="separate"/>
      </w:r>
      <w:r>
        <w:t>第七章 项目招标方案</w:t>
        <w:tab/>
      </w:r>
      <w:r>
        <w:fldChar w:fldCharType="begin"/>
      </w:r>
      <w:r>
        <w:instrText xml:space="preserve"> PAGEREF _Toc148980177 \h </w:instrText>
      </w:r>
      <w:r>
        <w:fldChar w:fldCharType="separate"/>
      </w:r>
      <w:r>
        <w:t>28</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"_Toc148980178"</w:instrText>
      </w:r>
      <w:r>
        <w:fldChar w:fldCharType="separate"/>
      </w:r>
      <w:r>
        <w:t>7.1. 招标范围</w:t>
        <w:tab/>
      </w:r>
      <w:r>
        <w:fldChar w:fldCharType="begin"/>
      </w:r>
      <w:r>
        <w:instrText xml:space="preserve"> PAGEREF _Toc148980178 \h </w:instrText>
      </w:r>
      <w:r>
        <w:fldChar w:fldCharType="separate"/>
      </w:r>
      <w:r>
        <w:t>28</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"_Toc148980179"</w:instrText>
      </w:r>
      <w:r>
        <w:fldChar w:fldCharType="separate"/>
      </w:r>
      <w:r>
        <w:t>7.2. 招标方式</w:t>
        <w:tab/>
      </w:r>
      <w:r>
        <w:fldChar w:fldCharType="begin"/>
      </w:r>
      <w:r>
        <w:instrText xml:space="preserve"> PAGEREF _Toc148980179 \h </w:instrText>
      </w:r>
      <w:r>
        <w:fldChar w:fldCharType="separate"/>
      </w:r>
      <w:r>
        <w:t>28</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"_Toc148980180"</w:instrText>
      </w:r>
      <w:r>
        <w:fldChar w:fldCharType="separate"/>
      </w:r>
      <w:r>
        <w:t>7.3. 招标组织形式</w:t>
        <w:tab/>
      </w:r>
      <w:r>
        <w:fldChar w:fldCharType="begin"/>
      </w:r>
      <w:r>
        <w:instrText xml:space="preserve"> PAGEREF _Toc148980180 \h </w:instrText>
      </w:r>
      <w:r>
        <w:fldChar w:fldCharType="separate"/>
      </w:r>
      <w:r>
        <w:t>28</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"_Toc148980181"</w:instrText>
      </w:r>
      <w:r>
        <w:fldChar w:fldCharType="separate"/>
      </w:r>
      <w:r>
        <w:t>第八章 项目实施方案及保障措施</w:t>
        <w:tab/>
      </w:r>
      <w:r>
        <w:fldChar w:fldCharType="begin"/>
      </w:r>
      <w:r>
        <w:instrText xml:space="preserve"> PAGEREF _Toc148980181 \h </w:instrText>
      </w:r>
      <w:r>
        <w:fldChar w:fldCharType="separate"/>
      </w:r>
      <w:r>
        <w:t>29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"_Toc148980182"</w:instrText>
      </w:r>
      <w:r>
        <w:fldChar w:fldCharType="separate"/>
      </w:r>
      <w:r>
        <w:t>8.1. 实施进度计划</w:t>
        <w:tab/>
      </w:r>
      <w:r>
        <w:fldChar w:fldCharType="begin"/>
      </w:r>
      <w:r>
        <w:instrText xml:space="preserve"> PAGEREF _Toc148980182 \h </w:instrText>
      </w:r>
      <w:r>
        <w:fldChar w:fldCharType="separate"/>
      </w:r>
      <w:r>
        <w:t>29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"_Toc148980183"</w:instrText>
      </w:r>
      <w:r>
        <w:fldChar w:fldCharType="separate"/>
      </w:r>
      <w:r>
        <w:t>8.2. 项目设计服务</w:t>
        <w:tab/>
      </w:r>
      <w:r>
        <w:fldChar w:fldCharType="begin"/>
      </w:r>
      <w:r>
        <w:instrText xml:space="preserve"> PAGEREF _Toc148980183 \h </w:instrText>
      </w:r>
      <w:r>
        <w:fldChar w:fldCharType="separate"/>
      </w:r>
      <w:r>
        <w:t>29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"_Toc148980184"</w:instrText>
      </w:r>
      <w:r>
        <w:fldChar w:fldCharType="separate"/>
      </w:r>
      <w:r>
        <w:t>8.3. 项目监理</w:t>
        <w:tab/>
      </w:r>
      <w:r>
        <w:fldChar w:fldCharType="begin"/>
      </w:r>
      <w:r>
        <w:instrText xml:space="preserve"> PAGEREF _Toc148980184 \h </w:instrText>
      </w:r>
      <w:r>
        <w:fldChar w:fldCharType="separate"/>
      </w:r>
      <w:r>
        <w:t>29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"_Toc148980185"</w:instrText>
      </w:r>
      <w:r>
        <w:fldChar w:fldCharType="separate"/>
      </w:r>
      <w:r>
        <w:t>8.4. 安全测评及软件测评</w:t>
        <w:tab/>
      </w:r>
      <w:r>
        <w:fldChar w:fldCharType="begin"/>
      </w:r>
      <w:r>
        <w:instrText xml:space="preserve"> PAGEREF _Toc148980185 \h </w:instrText>
      </w:r>
      <w:r>
        <w:fldChar w:fldCharType="separate"/>
      </w:r>
      <w:r>
        <w:t>29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"_Toc148980186"</w:instrText>
      </w:r>
      <w:r>
        <w:fldChar w:fldCharType="separate"/>
      </w:r>
      <w:r>
        <w:t>8.5.</w:t>
      </w:r>
      <w:r>
        <w:rPr>
          <w:rFonts w:eastAsia="方正仿宋_GBK" w:cs="方正仿宋_GBK"/>
        </w:rPr>
        <w:t xml:space="preserve"> 审计</w:t>
      </w:r>
      <w:r>
        <w:tab/>
      </w:r>
      <w:r>
        <w:fldChar w:fldCharType="begin"/>
      </w:r>
      <w:r>
        <w:instrText xml:space="preserve"> PAGEREF _Toc148980186 \h </w:instrText>
      </w:r>
      <w:r>
        <w:fldChar w:fldCharType="separate"/>
      </w:r>
      <w:r>
        <w:t>29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"_Toc148980187"</w:instrText>
      </w:r>
      <w:r>
        <w:fldChar w:fldCharType="separate"/>
      </w:r>
      <w:r>
        <w:t>8.6. 相关保障措施</w:t>
        <w:tab/>
      </w:r>
      <w:r>
        <w:fldChar w:fldCharType="begin"/>
      </w:r>
      <w:r>
        <w:instrText xml:space="preserve"> PAGEREF _Toc148980187 \h </w:instrText>
      </w:r>
      <w:r>
        <w:fldChar w:fldCharType="separate"/>
      </w:r>
      <w:r>
        <w:t>30</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"_Toc148980188"</w:instrText>
      </w:r>
      <w:r>
        <w:fldChar w:fldCharType="separate"/>
      </w:r>
      <w:r>
        <w:t>8.7. 其它相关内容</w:t>
        <w:tab/>
      </w:r>
      <w:r>
        <w:fldChar w:fldCharType="begin"/>
      </w:r>
      <w:r>
        <w:instrText xml:space="preserve"> PAGEREF _Toc148980188 \h </w:instrText>
      </w:r>
      <w:r>
        <w:fldChar w:fldCharType="separate"/>
      </w:r>
      <w:r>
        <w:t>30</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"_Toc148980189"</w:instrText>
      </w:r>
      <w:r>
        <w:fldChar w:fldCharType="separate"/>
      </w:r>
      <w:r>
        <w:t>第九章 投资概算</w:t>
        <w:tab/>
      </w:r>
      <w:r>
        <w:fldChar w:fldCharType="begin"/>
      </w:r>
      <w:r>
        <w:instrText xml:space="preserve"> PAGEREF _Toc148980189 \h </w:instrText>
      </w:r>
      <w:r>
        <w:fldChar w:fldCharType="separate"/>
      </w:r>
      <w:r>
        <w:t>31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"_Toc148980190"</w:instrText>
      </w:r>
      <w:r>
        <w:fldChar w:fldCharType="separate"/>
      </w:r>
      <w:r>
        <w:t>9.1. 概算依据</w:t>
        <w:tab/>
      </w:r>
      <w:r>
        <w:fldChar w:fldCharType="begin"/>
      </w:r>
      <w:r>
        <w:instrText xml:space="preserve"> PAGEREF _Toc148980190 \h </w:instrText>
      </w:r>
      <w:r>
        <w:fldChar w:fldCharType="separate"/>
      </w:r>
      <w:r>
        <w:t>31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"_Toc148980191"</w:instrText>
      </w:r>
      <w:r>
        <w:fldChar w:fldCharType="separate"/>
      </w:r>
      <w:r>
        <w:t>9.2. 投资概算总表</w:t>
        <w:tab/>
      </w:r>
      <w:r>
        <w:fldChar w:fldCharType="begin"/>
      </w:r>
      <w:r>
        <w:instrText xml:space="preserve"> PAGEREF _Toc148980191 \h </w:instrText>
      </w:r>
      <w:r>
        <w:fldChar w:fldCharType="separate"/>
      </w:r>
      <w:r>
        <w:t>31</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"_Toc148980192"</w:instrText>
      </w:r>
      <w:r>
        <w:fldChar w:fldCharType="separate"/>
      </w:r>
      <w:r>
        <w:t>9.3. 投资概算明细表</w:t>
        <w:tab/>
      </w:r>
      <w:r>
        <w:fldChar w:fldCharType="begin"/>
      </w:r>
      <w:r>
        <w:instrText xml:space="preserve"> PAGEREF _Toc148980192 \h </w:instrText>
      </w:r>
      <w:r>
        <w:fldChar w:fldCharType="separate"/>
      </w:r>
      <w:r>
        <w:t>32</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"_Toc148980193"</w:instrText>
      </w:r>
      <w:r>
        <w:fldChar w:fldCharType="separate"/>
      </w:r>
      <w:r>
        <w:t>第十章 效益及风险分析</w:t>
        <w:tab/>
      </w:r>
      <w:r>
        <w:fldChar w:fldCharType="begin"/>
      </w:r>
      <w:r>
        <w:instrText xml:space="preserve"> PAGEREF _Toc148980193 \h </w:instrText>
      </w:r>
      <w:r>
        <w:fldChar w:fldCharType="separate"/>
      </w:r>
      <w:r>
        <w:t>37</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"_Toc148980194"</w:instrText>
      </w:r>
      <w:r>
        <w:fldChar w:fldCharType="separate"/>
      </w:r>
      <w:r>
        <w:t>10.1. 项目的经济效益和社会效益分析</w:t>
        <w:tab/>
      </w:r>
      <w:r>
        <w:fldChar w:fldCharType="begin"/>
      </w:r>
      <w:r>
        <w:instrText xml:space="preserve"> PAGEREF _Toc148980194 \h </w:instrText>
      </w:r>
      <w:r>
        <w:fldChar w:fldCharType="separate"/>
      </w:r>
      <w:r>
        <w:t>37</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"_Toc148980195"</w:instrText>
      </w:r>
      <w:r>
        <w:fldChar w:fldCharType="separate"/>
      </w:r>
      <w:r>
        <w:t>10.1.1. 社会效益</w:t>
        <w:tab/>
      </w:r>
      <w:r>
        <w:fldChar w:fldCharType="begin"/>
      </w:r>
      <w:r>
        <w:instrText xml:space="preserve"> PAGEREF _Toc148980195 \h </w:instrText>
      </w:r>
      <w:r>
        <w:fldChar w:fldCharType="separate"/>
      </w:r>
      <w:r>
        <w:t>37</w:t>
      </w:r>
      <w:r>
        <w:fldChar w:fldCharType="end"/>
      </w:r>
      <w:r>
        <w:fldChar w:fldCharType="end"/>
      </w:r>
    </w:p>
    <w:p>
      <w:pPr>
        <w:pStyle w:val="24"/>
        <w:tabs>
          <w:tab w:val="right" w:leader="dot" w:pos="8770"/>
        </w:tabs>
        <w:rPr>
          <w:rFonts w:ascii="等线" w:eastAsia="等线" w:cs="Arial" w:hAnsi="等线"/>
          <w:sz w:val="21"/>
        </w:rPr>
      </w:pPr>
      <w:r>
        <w:fldChar w:fldCharType="begin"/>
      </w:r>
      <w:r>
        <w:instrText>Hyperlink \l "_Toc148980196"</w:instrText>
      </w:r>
      <w:r>
        <w:fldChar w:fldCharType="separate"/>
      </w:r>
      <w:r>
        <w:t>10.1.2. 经济效益</w:t>
        <w:tab/>
      </w:r>
      <w:r>
        <w:fldChar w:fldCharType="begin"/>
      </w:r>
      <w:r>
        <w:instrText xml:space="preserve"> PAGEREF _Toc148980196 \h </w:instrText>
      </w:r>
      <w:r>
        <w:fldChar w:fldCharType="separate"/>
      </w:r>
      <w:r>
        <w:t>37</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"_Toc148980197"</w:instrText>
      </w:r>
      <w:r>
        <w:fldChar w:fldCharType="separate"/>
      </w:r>
      <w:r>
        <w:t>10.2. 项目风险与风险对策</w:t>
        <w:tab/>
      </w:r>
      <w:r>
        <w:fldChar w:fldCharType="begin"/>
      </w:r>
      <w:r>
        <w:instrText xml:space="preserve"> PAGEREF _Toc148980197 \h </w:instrText>
      </w:r>
      <w:r>
        <w:fldChar w:fldCharType="separate"/>
      </w:r>
      <w:r>
        <w:t>37</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"_Toc148980198"</w:instrText>
      </w:r>
      <w:r>
        <w:fldChar w:fldCharType="separate"/>
      </w:r>
      <w:r>
        <w:t>第十一章 项目年度绩效目标</w:t>
        <w:tab/>
      </w:r>
      <w:r>
        <w:fldChar w:fldCharType="begin"/>
      </w:r>
      <w:r>
        <w:instrText xml:space="preserve"> PAGEREF _Toc148980198 \h </w:instrText>
      </w:r>
      <w:r>
        <w:fldChar w:fldCharType="separate"/>
      </w:r>
      <w:r>
        <w:t>38</w:t>
      </w:r>
      <w:r>
        <w:fldChar w:fldCharType="end"/>
      </w:r>
      <w:r>
        <w:fldChar w:fldCharType="end"/>
      </w:r>
    </w:p>
    <w:p>
      <w:pPr>
        <w:pStyle w:val="31"/>
        <w:tabs>
          <w:tab w:val="right" w:leader="dot" w:pos="8770"/>
        </w:tabs>
        <w:rPr>
          <w:rFonts w:ascii="等线" w:eastAsia="等线" w:cs="Arial" w:hAnsi="等线"/>
          <w:b w:val="0"/>
          <w:sz w:val="21"/>
        </w:rPr>
      </w:pPr>
      <w:r>
        <w:fldChar w:fldCharType="begin"/>
      </w:r>
      <w:r>
        <w:instrText>Hyperlink \l "_Toc148980199"</w:instrText>
      </w:r>
      <w:r>
        <w:fldChar w:fldCharType="separate"/>
      </w:r>
      <w:r>
        <w:t>第十二章 附件</w:t>
        <w:tab/>
      </w:r>
      <w:r>
        <w:fldChar w:fldCharType="begin"/>
      </w:r>
      <w:r>
        <w:instrText xml:space="preserve"> PAGEREF _Toc148980199 \h </w:instrText>
      </w:r>
      <w:r>
        <w:fldChar w:fldCharType="separate"/>
      </w:r>
      <w:r>
        <w:t>39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"_Toc148980200"</w:instrText>
      </w:r>
      <w:r>
        <w:fldChar w:fldCharType="separate"/>
      </w:r>
      <w:r>
        <w:t>12.1. 重要文件依据</w:t>
        <w:tab/>
      </w:r>
      <w:r>
        <w:fldChar w:fldCharType="begin"/>
      </w:r>
      <w:r>
        <w:instrText xml:space="preserve"> PAGEREF _Toc148980200 \h </w:instrText>
      </w:r>
      <w:r>
        <w:fldChar w:fldCharType="separate"/>
      </w:r>
      <w:r>
        <w:t>39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"_Toc148980201"</w:instrText>
      </w:r>
      <w:r>
        <w:fldChar w:fldCharType="separate"/>
      </w:r>
      <w:r>
        <w:t>12.2. 复用清单表</w:t>
        <w:tab/>
      </w:r>
      <w:r>
        <w:fldChar w:fldCharType="begin"/>
      </w:r>
      <w:r>
        <w:instrText xml:space="preserve"> PAGEREF _Toc148980201 \h </w:instrText>
      </w:r>
      <w:r>
        <w:fldChar w:fldCharType="separate"/>
      </w:r>
      <w:r>
        <w:t>39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"_Toc148980202"</w:instrText>
      </w:r>
      <w:r>
        <w:fldChar w:fldCharType="separate"/>
      </w:r>
      <w:r>
        <w:t>12.3. 沉淀清单表</w:t>
        <w:tab/>
      </w:r>
      <w:r>
        <w:fldChar w:fldCharType="begin"/>
      </w:r>
      <w:r>
        <w:instrText xml:space="preserve"> PAGEREF _Toc148980202 \h </w:instrText>
      </w:r>
      <w:r>
        <w:fldChar w:fldCharType="separate"/>
      </w:r>
      <w:r>
        <w:t>39</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"_Toc148980203"</w:instrText>
      </w:r>
      <w:r>
        <w:fldChar w:fldCharType="separate"/>
      </w:r>
      <w:r>
        <w:t>12.4. 数字化场景应用申报表</w:t>
        <w:tab/>
      </w:r>
      <w:r>
        <w:fldChar w:fldCharType="begin"/>
      </w:r>
      <w:r>
        <w:instrText xml:space="preserve"> PAGEREF _Toc148980203 \h </w:instrText>
      </w:r>
      <w:r>
        <w:fldChar w:fldCharType="separate"/>
      </w:r>
      <w:r>
        <w:t>40</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"_Toc148980204"</w:instrText>
      </w:r>
      <w:r>
        <w:fldChar w:fldCharType="separate"/>
      </w:r>
      <w:r>
        <w:t>12.5. 数据工程项目申报表</w:t>
        <w:tab/>
      </w:r>
      <w:r>
        <w:fldChar w:fldCharType="begin"/>
      </w:r>
      <w:r>
        <w:instrText xml:space="preserve"> PAGEREF _Toc148980204 \h </w:instrText>
      </w:r>
      <w:r>
        <w:fldChar w:fldCharType="separate"/>
      </w:r>
      <w:r>
        <w:t>45</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"_Toc148980205"</w:instrText>
      </w:r>
      <w:r>
        <w:fldChar w:fldCharType="separate"/>
      </w:r>
      <w:r>
        <w:t>12.6. 项目投资估算字典表</w:t>
        <w:tab/>
      </w:r>
      <w:r>
        <w:fldChar w:fldCharType="begin"/>
      </w:r>
      <w:r>
        <w:instrText xml:space="preserve"> PAGEREF _Toc148980205 \h </w:instrText>
      </w:r>
      <w:r>
        <w:fldChar w:fldCharType="separate"/>
      </w:r>
      <w:r>
        <w:t>47</w:t>
      </w:r>
      <w:r>
        <w:fldChar w:fldCharType="end"/>
      </w:r>
      <w:r>
        <w:fldChar w:fldCharType="end"/>
      </w:r>
    </w:p>
    <w:p>
      <w:pPr>
        <w:pStyle w:val="35"/>
        <w:tabs>
          <w:tab w:val="right" w:leader="dot" w:pos="8770"/>
        </w:tabs>
        <w:rPr>
          <w:rFonts w:ascii="等线" w:eastAsia="等线" w:cs="Arial" w:hAnsi="等线"/>
          <w:sz w:val="21"/>
        </w:rPr>
      </w:pPr>
      <w:r>
        <w:fldChar w:fldCharType="begin"/>
      </w:r>
      <w:r>
        <w:instrText>Hyperlink \l "_Toc148980206"</w:instrText>
      </w:r>
      <w:r>
        <w:fldChar w:fldCharType="separate"/>
      </w:r>
      <w:r>
        <w:t>12.7. 版本变更记录表</w:t>
        <w:tab/>
      </w:r>
      <w:r>
        <w:fldChar w:fldCharType="begin"/>
      </w:r>
      <w:r>
        <w:instrText xml:space="preserve"> PAGEREF _Toc148980206 \h </w:instrText>
      </w:r>
      <w:r>
        <w:fldChar w:fldCharType="separate"/>
      </w:r>
      <w:r>
        <w:t>50</w:t>
      </w:r>
      <w:r>
        <w:fldChar w:fldCharType="end"/>
      </w:r>
      <w:r>
        <w:fldChar w:fldCharType="end"/>
      </w:r>
    </w:p>
    <w:p>
      <w:pPr>
        <w:pStyle w:val="35"/>
        <w:tabs>
          <w:tab w:val="right" w:leader="middleDot" w:pos="8770"/>
        </w:tabs>
        <w:rPr>
          <w:bCs/>
          <w:iCs/>
          <w:caps/>
          <w:smallCaps w:val="0"/>
          <w:color w:val="000000"/>
          <w:szCs w:val="24"/>
        </w:rPr>
      </w:pPr>
      <w:r>
        <w:rPr>
          <w:bCs/>
          <w:iCs/>
          <w:caps/>
          <w:smallCaps w:val="0"/>
          <w:color w:val="000000"/>
          <w:szCs w:val="24"/>
        </w:rPr>
        <w:fldChar w:fldCharType="end"/>
      </w:r>
    </w:p>
    <w:p>
      <w:pPr>
        <w:rPr>
          <w:lang w:val="zh-CN"/>
        </w:rPr>
      </w:pPr>
    </w:p>
    <w:p>
      <w:pPr>
        <w:tabs>
          <w:tab w:val="center" w:pos="4390"/>
        </w:tabs>
        <w:jc w:val="left"/>
        <w:rPr>
          <w:lang w:val="zh-CN"/>
        </w:rPr>
        <w:sectPr>
          <w:footerReference w:type="default" r:id="rId3"/>
          <w:pgSz w:w="11906" w:h="16838"/>
          <w:pgMar w:top="1440" w:right="1803" w:bottom="1440" w:left="1323" w:header="851" w:footer="992" w:gutter="0"/>
          <w:pgNumType w:fmt="upperRoman"/>
          <w:cols w:num="1" w:space="720"/>
          <w:docGrid w:type="lines" w:linePitch="332" w:charSpace="0"/>
        </w:sectPr>
      </w:pPr>
      <w:r>
        <w:rPr>
          <w:rFonts w:hint="eastAsia"/>
          <w:lang w:val="zh-CN"/>
        </w:rPr>
        <w:tab/>
      </w:r>
    </w:p>
    <w:p>
      <w:pPr>
        <w:pStyle w:val="1"/>
        <w:rPr>
          <w:color w:val="000000"/>
        </w:rPr>
      </w:pPr>
      <w:bookmarkStart w:id="9" w:name="_Toc2138"/>
      <w:bookmarkStart w:id="10" w:name="_Toc6957"/>
      <w:bookmarkStart w:id="11" w:name="_Toc6859"/>
      <w:bookmarkStart w:id="12" w:name="_Toc138615900"/>
      <w:bookmarkStart w:id="13" w:name="_Toc1169"/>
      <w:bookmarkStart w:id="14" w:name="_Toc28824"/>
      <w:bookmarkStart w:id="15" w:name="_Toc16790"/>
      <w:bookmarkStart w:id="16" w:name="_Toc148980120"/>
      <w:r>
        <w:rPr>
          <w:color w:val="000000"/>
        </w:rPr>
        <w:t>项目概述</w:t>
      </w:r>
      <w:bookmarkStart w:id="17" w:name="_Toc16137"/>
      <w:bookmarkEnd w:id="9"/>
      <w:bookmarkEnd w:id="10"/>
      <w:bookmarkEnd w:id="11"/>
      <w:bookmarkEnd w:id="12"/>
      <w:bookmarkEnd w:id="13"/>
      <w:bookmarkEnd w:id="14"/>
      <w:bookmarkEnd w:id="15"/>
      <w:bookmarkEnd w:id="16"/>
      <w:bookmarkEnd w:id="17"/>
    </w:p>
    <w:p>
      <w:pPr>
        <w:pStyle w:val="2"/>
        <w:rPr>
          <w:color w:val="000000"/>
        </w:rPr>
      </w:pPr>
      <w:bookmarkStart w:id="18" w:name="_Toc7079"/>
      <w:bookmarkStart w:id="19" w:name="_Toc18275"/>
      <w:bookmarkStart w:id="20" w:name="_Toc21743"/>
      <w:bookmarkStart w:id="21" w:name="_Toc31759"/>
      <w:bookmarkStart w:id="22" w:name="_Toc8794"/>
      <w:bookmarkStart w:id="23" w:name="_Toc20899"/>
      <w:bookmarkStart w:id="24" w:name="_Toc138615901"/>
      <w:bookmarkStart w:id="25" w:name="_Toc148980121"/>
      <w:r>
        <w:rPr>
          <w:color w:val="000000"/>
        </w:rPr>
        <w:t>项目名称与性质</w:t>
      </w:r>
      <w:bookmarkEnd w:id="18"/>
      <w:bookmarkEnd w:id="19"/>
      <w:bookmarkEnd w:id="20"/>
      <w:bookmarkEnd w:id="21"/>
      <w:bookmarkEnd w:id="22"/>
      <w:bookmarkEnd w:id="23"/>
      <w:bookmarkEnd w:id="24"/>
      <w:bookmarkEnd w:id="25"/>
    </w:p>
    <w:p>
      <w:pPr>
        <w:pStyle w:val="142"/>
        <w:widowControl/>
        <w:rPr>
          <w:rFonts w:ascii="仿宋" w:eastAsia="仿宋" w:cs="Times New Roman" w:hAnsi="仿宋"/>
          <w:i/>
          <w:color w:val="0D0D0D"/>
          <w:kern w:val="2"/>
          <w:szCs w:val="21"/>
        </w:rPr>
      </w:pPr>
      <w:bookmarkStart w:id="26" w:name="_Toc138615902"/>
      <w:bookmarkStart w:id="27" w:name="_Toc8194"/>
      <w:bookmarkStart w:id="28" w:name="_Toc10095"/>
      <w:bookmarkStart w:id="29" w:name="_Toc31106"/>
      <w:bookmarkStart w:id="30" w:name="_Toc23809"/>
      <w:bookmarkStart w:id="31" w:name="_Toc2596"/>
      <w:bookmarkStart w:id="32" w:name="_Toc22705"/>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描述项目名称和项目性质。</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1、项目名称一般为：建设单位规范简称 + XXX应用（应体现项目主要内容或功能场景，如：民生关键小事智能速办应用、金融综合服务应用、平安风险预测预警防控应用等）。</w:t>
      </w:r>
    </w:p>
    <w:p>
      <w:pPr>
        <w:ind w:rightChars="215" w:right="602"/>
        <w:rPr>
          <w:i/>
          <w:color w:val="0D0D0D"/>
          <w:sz w:val="24"/>
          <w:szCs w:val="21"/>
        </w:rPr>
      </w:pPr>
      <w:r>
        <w:rPr>
          <w:rFonts w:hint="eastAsia"/>
          <w:i/>
          <w:color w:val="0D0D0D"/>
          <w:sz w:val="24"/>
          <w:szCs w:val="21"/>
        </w:rPr>
        <w:t>2、对于分期建设的项目，可在项目后加上X期。如：金融综合服务应用一期。</w:t>
      </w:r>
    </w:p>
    <w:p>
      <w:pPr>
        <w:ind w:rightChars="215" w:right="602"/>
        <w:rPr>
          <w:i/>
          <w:color w:val="0D0D0D"/>
          <w:sz w:val="24"/>
          <w:szCs w:val="21"/>
        </w:rPr>
      </w:pPr>
      <w:r>
        <w:rPr>
          <w:rFonts w:hint="eastAsia"/>
          <w:i/>
          <w:color w:val="0D0D0D"/>
          <w:sz w:val="24"/>
          <w:szCs w:val="21"/>
        </w:rPr>
        <w:t>3、项目性质，为新建/升级改造，属于场景创新应用工程（政务服务、执法监管、运行管理）/数据工程/其他。</w:t>
      </w:r>
    </w:p>
    <w:p>
      <w:pPr>
        <w:pStyle w:val="2"/>
        <w:rPr>
          <w:color w:val="000000"/>
        </w:rPr>
      </w:pPr>
      <w:bookmarkStart w:id="33" w:name="_Toc148980122"/>
      <w:r>
        <w:rPr>
          <w:color w:val="000000"/>
        </w:rPr>
        <w:t>项目</w:t>
      </w:r>
      <w:r>
        <w:rPr>
          <w:rFonts w:hint="eastAsia"/>
          <w:color w:val="000000"/>
        </w:rPr>
        <w:t>建设单位概况</w:t>
      </w:r>
      <w:bookmarkStart w:id="34" w:name="_Toc138615903"/>
      <w:bookmarkEnd w:id="26"/>
      <w:bookmarkEnd w:id="33"/>
    </w:p>
    <w:p>
      <w:pPr>
        <w:pStyle w:val="3"/>
      </w:pPr>
      <w:bookmarkStart w:id="35" w:name="_Toc148980123"/>
      <w:r>
        <w:rPr>
          <w:rFonts w:hint="eastAsia"/>
        </w:rPr>
        <w:t>项目建设单位与职能</w:t>
      </w:r>
      <w:bookmarkEnd w:id="34"/>
      <w:bookmarkEnd w:id="3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描述项目建设单位概况，包括：单位的名称、性质、组织机构、主要职能和相关工作，对于多个部门和单位参与建设的项目，按照牵头单位和参加单位的顺序分别描述。</w:t>
      </w:r>
    </w:p>
    <w:p>
      <w:pPr>
        <w:pStyle w:val="3"/>
      </w:pPr>
      <w:bookmarkStart w:id="36" w:name="_Toc148980124"/>
      <w:r>
        <w:rPr>
          <w:rFonts w:hint="eastAsia"/>
        </w:rPr>
        <w:t>项目实施机构与职责</w:t>
      </w:r>
      <w:bookmarkEnd w:id="36"/>
    </w:p>
    <w:p>
      <w:pPr>
        <w:pStyle w:val="142"/>
        <w:widowControl/>
        <w:rPr>
          <w:rFonts w:ascii="仿宋" w:eastAsia="仿宋" w:cs="Times New Roman" w:hAnsi="仿宋"/>
          <w:i/>
          <w:color w:val="0D0D0D"/>
          <w:kern w:val="2"/>
          <w:szCs w:val="21"/>
        </w:rPr>
      </w:pPr>
      <w:bookmarkEnd w:id="27"/>
      <w:bookmarkEnd w:id="28"/>
      <w:bookmarkEnd w:id="29"/>
      <w:bookmarkEnd w:id="30"/>
      <w:bookmarkEnd w:id="31"/>
      <w:bookmarkEnd w:id="32"/>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描述项目具体实施机构名称、职责、分工及项目负责人、联系人。</w:t>
      </w:r>
    </w:p>
    <w:p>
      <w:pPr>
        <w:pStyle w:val="2"/>
        <w:rPr>
          <w:color w:val="000000"/>
        </w:rPr>
      </w:pPr>
      <w:bookmarkStart w:id="37" w:name="_Toc138615905"/>
      <w:bookmarkStart w:id="38" w:name="_Toc4391"/>
      <w:bookmarkStart w:id="39" w:name="_Toc1642"/>
      <w:bookmarkStart w:id="40" w:name="_Toc29411"/>
      <w:bookmarkStart w:id="41" w:name="_Toc26143"/>
      <w:bookmarkStart w:id="42" w:name="_Toc17907"/>
      <w:bookmarkStart w:id="43" w:name="_Toc4351"/>
      <w:bookmarkStart w:id="44" w:name="_Toc148980125"/>
      <w:r>
        <w:rPr>
          <w:rFonts w:hint="eastAsia"/>
          <w:color w:val="000000"/>
        </w:rPr>
        <w:t>项目建设内容概述</w:t>
      </w:r>
      <w:bookmarkEnd w:id="37"/>
      <w:bookmarkEnd w:id="38"/>
      <w:bookmarkEnd w:id="39"/>
      <w:bookmarkEnd w:id="40"/>
      <w:bookmarkEnd w:id="41"/>
      <w:bookmarkEnd w:id="42"/>
      <w:bookmarkEnd w:id="43"/>
      <w:bookmarkEnd w:id="44"/>
    </w:p>
    <w:p>
      <w:pPr>
        <w:pStyle w:val="142"/>
        <w:widowControl/>
        <w:rPr>
          <w:rFonts w:ascii="仿宋" w:eastAsia="仿宋" w:cs="Times New Roman" w:hAnsi="仿宋"/>
          <w:i/>
          <w:color w:val="0D0D0D"/>
          <w:kern w:val="2"/>
          <w:szCs w:val="21"/>
        </w:rPr>
      </w:pPr>
      <w:bookmarkStart w:id="45" w:name="_Toc22038"/>
      <w:bookmarkStart w:id="46" w:name="_Toc138615907"/>
      <w:bookmarkStart w:id="47" w:name="_Toc23846"/>
      <w:bookmarkStart w:id="48" w:name="_Toc2320"/>
      <w:bookmarkStart w:id="49" w:name="_Toc147"/>
      <w:bookmarkStart w:id="50" w:name="_Toc24058"/>
      <w:bookmarkStart w:id="51" w:name="_Toc14773"/>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简要</w:t>
      </w:r>
      <w:r>
        <w:rPr>
          <w:rFonts w:hint="eastAsia"/>
          <w:i/>
          <w:color w:val="0D0D0D"/>
          <w:sz w:val="24"/>
          <w:szCs w:val="21"/>
        </w:rPr>
        <w:t>描述</w:t>
      </w:r>
      <w:r>
        <w:rPr>
          <w:i/>
          <w:color w:val="0D0D0D"/>
          <w:sz w:val="24"/>
          <w:szCs w:val="21"/>
        </w:rPr>
        <w:t>项目建设主要内容、地理位置、</w:t>
      </w:r>
      <w:r>
        <w:rPr>
          <w:rFonts w:hint="eastAsia"/>
          <w:i/>
          <w:color w:val="0D0D0D"/>
          <w:sz w:val="24"/>
          <w:szCs w:val="21"/>
        </w:rPr>
        <w:t>覆盖范围（省本级、省市、省市县）、</w:t>
      </w:r>
      <w:r>
        <w:rPr>
          <w:i/>
          <w:color w:val="0D0D0D"/>
          <w:sz w:val="24"/>
          <w:szCs w:val="21"/>
        </w:rPr>
        <w:t>部署方式、项目建设总周期、实施起止日期、项目总投资等</w:t>
      </w:r>
      <w:r>
        <w:rPr>
          <w:rFonts w:hint="eastAsia"/>
          <w:i/>
          <w:color w:val="0D0D0D"/>
          <w:sz w:val="24"/>
          <w:szCs w:val="21"/>
        </w:rPr>
        <w:t>。</w:t>
      </w:r>
    </w:p>
    <w:p>
      <w:pPr>
        <w:pStyle w:val="2"/>
        <w:rPr>
          <w:color w:val="000000"/>
        </w:rPr>
      </w:pPr>
      <w:bookmarkStart w:id="52" w:name="_Toc148980126"/>
      <w:r>
        <w:rPr>
          <w:rFonts w:hint="eastAsia"/>
          <w:color w:val="000000"/>
        </w:rPr>
        <w:t>项目资金来源</w:t>
      </w:r>
      <w:bookmarkEnd w:id="52"/>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w:t>
      </w:r>
      <w:r>
        <w:rPr>
          <w:i/>
          <w:color w:val="0D0D0D"/>
          <w:sz w:val="24"/>
          <w:szCs w:val="21"/>
        </w:rPr>
        <w:t>项目资金来源，其中安徽省级财政资金XX万元，其它资金XX万元。（</w:t>
      </w:r>
      <w:r>
        <w:rPr>
          <w:rFonts w:hint="eastAsia"/>
          <w:i/>
          <w:color w:val="0D0D0D"/>
          <w:sz w:val="24"/>
          <w:szCs w:val="21"/>
        </w:rPr>
        <w:t>列明是否需要分年安排，</w:t>
      </w:r>
      <w:r>
        <w:rPr>
          <w:i/>
          <w:color w:val="0D0D0D"/>
          <w:sz w:val="24"/>
          <w:szCs w:val="21"/>
        </w:rPr>
        <w:t>其它资金来源明确的需要写明具体类型</w:t>
      </w:r>
      <w:r>
        <w:rPr>
          <w:rFonts w:hint="eastAsia"/>
          <w:i/>
          <w:color w:val="0D0D0D"/>
          <w:sz w:val="24"/>
          <w:szCs w:val="21"/>
        </w:rPr>
        <w:t>，如数字安徽专项资金、省发展改革委统筹基建资金、政法共建资金、单位预算变更等</w:t>
      </w:r>
      <w:r>
        <w:rPr>
          <w:i/>
          <w:color w:val="0D0D0D"/>
          <w:sz w:val="24"/>
          <w:szCs w:val="21"/>
        </w:rPr>
        <w:t>）</w:t>
      </w:r>
      <w:r>
        <w:rPr>
          <w:rFonts w:hint="eastAsia"/>
          <w:i/>
          <w:color w:val="0D0D0D"/>
          <w:sz w:val="24"/>
          <w:szCs w:val="21"/>
        </w:rPr>
        <w:t>。</w:t>
      </w:r>
    </w:p>
    <w:p>
      <w:pPr>
        <w:pStyle w:val="2"/>
        <w:rPr>
          <w:color w:val="000000"/>
        </w:rPr>
      </w:pPr>
      <w:bookmarkStart w:id="53" w:name="_Toc148980127"/>
      <w:r>
        <w:rPr>
          <w:rFonts w:hint="eastAsia"/>
          <w:color w:val="000000"/>
        </w:rPr>
        <w:t>可行性研究报告</w:t>
      </w:r>
      <w:r>
        <w:rPr>
          <w:color w:val="000000"/>
        </w:rPr>
        <w:t>编制说明</w:t>
      </w:r>
      <w:bookmarkEnd w:id="45"/>
      <w:bookmarkEnd w:id="46"/>
      <w:bookmarkEnd w:id="47"/>
      <w:bookmarkEnd w:id="48"/>
      <w:bookmarkEnd w:id="49"/>
      <w:bookmarkEnd w:id="50"/>
      <w:bookmarkEnd w:id="51"/>
      <w:bookmarkEnd w:id="53"/>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简要描述可行性研究报告相关编制说明和编制依据。描述项目建设</w:t>
      </w:r>
      <w:r>
        <w:rPr>
          <w:i/>
          <w:color w:val="0D0D0D"/>
          <w:sz w:val="24"/>
          <w:szCs w:val="21"/>
        </w:rPr>
        <w:t>所依据的</w:t>
      </w:r>
      <w:r>
        <w:rPr>
          <w:rFonts w:hint="eastAsia"/>
          <w:i/>
          <w:color w:val="0D0D0D"/>
          <w:sz w:val="24"/>
          <w:szCs w:val="21"/>
        </w:rPr>
        <w:t>法律</w:t>
      </w:r>
      <w:r>
        <w:rPr>
          <w:i/>
          <w:color w:val="0D0D0D"/>
          <w:sz w:val="24"/>
          <w:szCs w:val="21"/>
        </w:rPr>
        <w:t>法规、文件、文号、发布日期</w:t>
      </w:r>
      <w:r>
        <w:rPr>
          <w:rFonts w:hint="eastAsia"/>
          <w:i/>
          <w:color w:val="0D0D0D"/>
          <w:sz w:val="24"/>
          <w:szCs w:val="21"/>
        </w:rPr>
        <w:t>等相关内容，列出具体建设要求等，</w:t>
      </w:r>
      <w:r>
        <w:rPr>
          <w:i/>
          <w:color w:val="0D0D0D"/>
          <w:sz w:val="24"/>
          <w:szCs w:val="21"/>
        </w:rPr>
        <w:t>其中必要的部分全文附后，作为报告的附件。</w:t>
      </w:r>
    </w:p>
    <w:p>
      <w:pPr>
        <w:pStyle w:val="2"/>
        <w:rPr>
          <w:color w:val="000000"/>
        </w:rPr>
      </w:pPr>
      <w:bookmarkStart w:id="54" w:name="_Toc148980128"/>
      <w:r>
        <w:rPr>
          <w:rFonts w:hint="eastAsia"/>
          <w:color w:val="000000"/>
        </w:rPr>
        <w:t>可行性研究报告编制单位</w:t>
      </w:r>
      <w:bookmarkEnd w:id="54"/>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描述可行性研究报告编制的工程咨询单位或项目设计单位以及参与可行性研究报告编制的有关单位，并附资质复印件。</w:t>
      </w:r>
    </w:p>
    <w:p>
      <w:pPr>
        <w:pStyle w:val="2"/>
        <w:rPr>
          <w:color w:val="000000"/>
        </w:rPr>
      </w:pPr>
      <w:bookmarkStart w:id="55" w:name="_Toc148980129"/>
      <w:r>
        <w:rPr>
          <w:rFonts w:hint="eastAsia"/>
          <w:color w:val="000000"/>
        </w:rPr>
        <w:t>相对项目建议书的调整情况</w:t>
      </w:r>
      <w:bookmarkEnd w:id="5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描述可行性研究报告中相对于项目建议书批复调整的内容，包含相关变更描述，并列出详细对比表及对比情况说明。</w:t>
      </w:r>
    </w:p>
    <w:p>
      <w:pPr>
        <w:pStyle w:val="2"/>
        <w:rPr>
          <w:color w:val="000000"/>
        </w:rPr>
      </w:pPr>
      <w:bookmarkStart w:id="56" w:name="_Toc138615908"/>
      <w:bookmarkStart w:id="57" w:name="_Toc148980130"/>
      <w:r>
        <w:rPr>
          <w:rFonts w:hint="eastAsia"/>
          <w:color w:val="000000"/>
        </w:rPr>
        <w:t>主要结论和建议</w:t>
      </w:r>
      <w:bookmarkEnd w:id="56"/>
      <w:bookmarkEnd w:id="57"/>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描述可行性研究报告的结论。对于需要国家、有关部门解决的问题以及本部门需要进一步落实的工作，可以提出相关建议。</w:t>
      </w:r>
    </w:p>
    <w:p>
      <w:pPr>
        <w:pStyle w:val="1"/>
        <w:rPr>
          <w:rFonts w:ascii="Times New Roman" w:hAnsi="Times New Roman"/>
          <w:color w:val="000000"/>
        </w:rPr>
      </w:pPr>
      <w:bookmarkStart w:id="58" w:name="_Toc6670"/>
      <w:bookmarkStart w:id="59" w:name="_Toc23338"/>
      <w:bookmarkStart w:id="60" w:name="_Toc21689"/>
      <w:bookmarkStart w:id="61" w:name="_Toc26412"/>
      <w:bookmarkStart w:id="62" w:name="_Toc138615909"/>
      <w:bookmarkStart w:id="63" w:name="_Toc14684"/>
      <w:bookmarkStart w:id="64" w:name="_Toc1008"/>
      <w:bookmarkStart w:id="65" w:name="_Toc148980131"/>
      <w:r>
        <w:rPr>
          <w:rFonts w:ascii="Times New Roman" w:hAnsi="Times New Roman" w:hint="eastAsia"/>
          <w:color w:val="000000"/>
        </w:rPr>
        <w:t>项目建设必要性</w:t>
      </w:r>
      <w:bookmarkEnd w:id="58"/>
      <w:bookmarkEnd w:id="59"/>
      <w:bookmarkEnd w:id="60"/>
      <w:bookmarkEnd w:id="61"/>
      <w:bookmarkEnd w:id="62"/>
      <w:bookmarkEnd w:id="63"/>
      <w:bookmarkEnd w:id="64"/>
      <w:bookmarkEnd w:id="65"/>
    </w:p>
    <w:p>
      <w:pPr>
        <w:pStyle w:val="2"/>
        <w:rPr>
          <w:color w:val="000000"/>
        </w:rPr>
      </w:pPr>
      <w:bookmarkStart w:id="66" w:name="_Toc14928"/>
      <w:bookmarkStart w:id="67" w:name="_Toc138615910"/>
      <w:bookmarkStart w:id="68" w:name="_Toc14454"/>
      <w:bookmarkStart w:id="69" w:name="_Toc18119"/>
      <w:bookmarkStart w:id="70" w:name="_Toc18080"/>
      <w:bookmarkStart w:id="71" w:name="_Toc8683"/>
      <w:bookmarkStart w:id="72" w:name="_Toc7918"/>
      <w:bookmarkStart w:id="73" w:name="_Toc148980132"/>
      <w:r>
        <w:rPr>
          <w:color w:val="000000"/>
        </w:rPr>
        <w:t>项目建设背景</w:t>
      </w:r>
      <w:bookmarkEnd w:id="66"/>
      <w:bookmarkEnd w:id="67"/>
      <w:bookmarkEnd w:id="68"/>
      <w:bookmarkEnd w:id="69"/>
      <w:bookmarkEnd w:id="70"/>
      <w:bookmarkEnd w:id="71"/>
      <w:bookmarkEnd w:id="72"/>
      <w:bookmarkEnd w:id="73"/>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描述本项目立项的背景情况和依据，其中立项背景情况包括项目来源、立项论证过程、对拟支撑业务的重要性和紧迫性、体制改革、社会环境、业务管理、技术手段等方面与项目建设有关的内容。</w:t>
      </w:r>
    </w:p>
    <w:p>
      <w:pPr>
        <w:pStyle w:val="2"/>
        <w:rPr>
          <w:color w:val="000000"/>
        </w:rPr>
      </w:pPr>
      <w:bookmarkStart w:id="74" w:name="_Toc1157"/>
      <w:bookmarkStart w:id="75" w:name="_Toc32246"/>
      <w:bookmarkStart w:id="76" w:name="_Toc18396"/>
      <w:bookmarkStart w:id="77" w:name="_Toc138615911"/>
      <w:bookmarkStart w:id="78" w:name="_Toc27939"/>
      <w:bookmarkStart w:id="79" w:name="_Toc20356"/>
      <w:bookmarkStart w:id="80" w:name="_Toc19456"/>
      <w:bookmarkStart w:id="81" w:name="_Toc148980133"/>
      <w:r>
        <w:rPr>
          <w:rFonts w:hint="eastAsia"/>
          <w:color w:val="000000"/>
        </w:rPr>
        <w:t>现状及存在问题</w:t>
      </w:r>
      <w:bookmarkEnd w:id="74"/>
      <w:bookmarkEnd w:id="75"/>
      <w:bookmarkEnd w:id="76"/>
      <w:bookmarkEnd w:id="77"/>
      <w:bookmarkEnd w:id="78"/>
      <w:bookmarkEnd w:id="79"/>
      <w:bookmarkEnd w:id="80"/>
      <w:bookmarkEnd w:id="81"/>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描述</w:t>
      </w:r>
      <w:r>
        <w:rPr>
          <w:rFonts w:hint="eastAsia"/>
          <w:i/>
          <w:color w:val="0D0D0D"/>
          <w:sz w:val="24"/>
          <w:szCs w:val="21"/>
        </w:rPr>
        <w:t>本</w:t>
      </w:r>
      <w:r>
        <w:rPr>
          <w:i/>
          <w:color w:val="0D0D0D"/>
          <w:sz w:val="24"/>
          <w:szCs w:val="21"/>
        </w:rPr>
        <w:t>单位信息化建设现状及存在的问题</w:t>
      </w:r>
      <w:r>
        <w:rPr>
          <w:rFonts w:hint="eastAsia"/>
          <w:i/>
          <w:color w:val="0D0D0D"/>
          <w:sz w:val="24"/>
          <w:szCs w:val="21"/>
        </w:rPr>
        <w:t>，并补充与周边系统的关联关系图</w:t>
      </w:r>
      <w:r>
        <w:rPr>
          <w:i/>
          <w:color w:val="0D0D0D"/>
          <w:sz w:val="24"/>
          <w:szCs w:val="21"/>
        </w:rPr>
        <w:t>。</w:t>
      </w:r>
    </w:p>
    <w:p>
      <w:pPr>
        <w:pStyle w:val="142"/>
        <w:widowControl/>
        <w:rPr>
          <w:i/>
          <w:color w:val="0D0D0D"/>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属于系统升级改造类项目，应说明原系统的现状。如果属于多系统整合类项目，应说明本项目所涉及的各系统的现状。主要包括以下内容：</w:t>
      </w:r>
    </w:p>
    <w:p>
      <w:pPr>
        <w:ind w:rightChars="215" w:right="602"/>
        <w:rPr>
          <w:i/>
          <w:color w:val="0D0D0D"/>
          <w:sz w:val="24"/>
          <w:szCs w:val="21"/>
        </w:rPr>
      </w:pPr>
      <w:r>
        <w:rPr>
          <w:i/>
          <w:color w:val="0D0D0D"/>
          <w:sz w:val="24"/>
          <w:szCs w:val="21"/>
        </w:rPr>
        <w:t>1.业务应用方面：重点说明原系统在业务支撑范围、业务处理的实时性和响应时间、业务高峰期在线用户数及并发用户数、业务协同程度等方面的设计能力和实施状况。</w:t>
      </w:r>
    </w:p>
    <w:p>
      <w:pPr>
        <w:ind w:rightChars="215" w:right="602"/>
        <w:rPr>
          <w:i/>
          <w:color w:val="0D0D0D"/>
          <w:sz w:val="24"/>
          <w:szCs w:val="21"/>
        </w:rPr>
      </w:pPr>
      <w:r>
        <w:rPr>
          <w:i/>
          <w:color w:val="0D0D0D"/>
          <w:sz w:val="24"/>
          <w:szCs w:val="21"/>
        </w:rPr>
        <w:t>2.原系统情况：系统采用的技术路线和系统架构，重点说明在软件环境（系统软件品牌和版本）、硬件配置（硬件设备品牌型号）、数据库、数据存储系统的技术和容量、网络及安全等方面的设计能力和实际配置，网络和设备连接图（与相关网络的连通情况及出口带宽）。安全风险评估；安全等级保护工作；安全体系建设；容灾体系建设等。</w:t>
      </w:r>
    </w:p>
    <w:p>
      <w:pPr>
        <w:ind w:rightChars="215" w:right="602"/>
        <w:rPr>
          <w:i/>
          <w:color w:val="0D0D0D"/>
          <w:sz w:val="24"/>
          <w:szCs w:val="21"/>
        </w:rPr>
      </w:pPr>
      <w:r>
        <w:rPr>
          <w:i/>
          <w:color w:val="0D0D0D"/>
          <w:sz w:val="24"/>
          <w:szCs w:val="21"/>
        </w:rPr>
        <w:t>3. 原系统运行效果</w:t>
      </w:r>
    </w:p>
    <w:p>
      <w:pPr>
        <w:ind w:rightChars="215" w:right="602"/>
        <w:rPr>
          <w:i/>
          <w:color w:val="0D0D0D"/>
          <w:sz w:val="24"/>
          <w:szCs w:val="21"/>
        </w:rPr>
      </w:pPr>
      <w:r>
        <w:rPr>
          <w:i/>
          <w:color w:val="0D0D0D"/>
          <w:sz w:val="24"/>
          <w:szCs w:val="21"/>
        </w:rPr>
        <w:t>1）概括说明原系统业务应用是否正常、软硬件运行负荷状况等。所支撑业务的实际数据平均流量和峰值流量。</w:t>
      </w:r>
    </w:p>
    <w:p>
      <w:pPr>
        <w:ind w:rightChars="215" w:right="602"/>
        <w:rPr>
          <w:i/>
          <w:color w:val="0D0D0D"/>
          <w:sz w:val="24"/>
          <w:szCs w:val="21"/>
        </w:rPr>
      </w:pPr>
      <w:r>
        <w:rPr>
          <w:i/>
          <w:color w:val="0D0D0D"/>
          <w:sz w:val="24"/>
          <w:szCs w:val="21"/>
        </w:rPr>
        <w:t>2）系统产生的社会效益和经济效益（投入/产出情况），公共服务覆盖率、用户满意度，资源共享、协同办公等效果，资金等资源配置的合理程度等。</w:t>
      </w:r>
    </w:p>
    <w:p>
      <w:pPr>
        <w:ind w:rightChars="215" w:right="602"/>
        <w:rPr>
          <w:i/>
          <w:color w:val="0D0D0D"/>
          <w:sz w:val="24"/>
          <w:szCs w:val="21"/>
        </w:rPr>
      </w:pPr>
      <w:r>
        <w:rPr>
          <w:i/>
          <w:color w:val="0D0D0D"/>
          <w:sz w:val="24"/>
          <w:szCs w:val="21"/>
        </w:rPr>
        <w:t>4.信息化资产情况。</w:t>
      </w:r>
    </w:p>
    <w:p>
      <w:pPr>
        <w:ind w:rightChars="215" w:right="602"/>
        <w:rPr>
          <w:i/>
          <w:color w:val="0D0D0D"/>
          <w:sz w:val="24"/>
          <w:szCs w:val="21"/>
        </w:rPr>
      </w:pPr>
      <w:r>
        <w:rPr>
          <w:rFonts w:hint="eastAsia"/>
          <w:i/>
          <w:color w:val="0D0D0D"/>
          <w:sz w:val="24"/>
          <w:szCs w:val="21"/>
        </w:rPr>
        <w:t>说明相关的信息化资产现状。</w:t>
      </w:r>
    </w:p>
    <w:p>
      <w:pPr>
        <w:ind w:rightChars="215" w:right="602"/>
        <w:rPr>
          <w:i/>
          <w:color w:val="0D0D0D"/>
          <w:sz w:val="24"/>
          <w:szCs w:val="21"/>
        </w:rPr>
      </w:pPr>
      <w:r>
        <w:rPr>
          <w:i/>
          <w:color w:val="0D0D0D"/>
          <w:sz w:val="24"/>
          <w:szCs w:val="21"/>
        </w:rPr>
        <w:t>5.存在问题</w:t>
      </w:r>
    </w:p>
    <w:p>
      <w:pPr>
        <w:ind w:rightChars="215" w:right="602"/>
        <w:rPr>
          <w:i/>
          <w:color w:val="0D0D0D"/>
          <w:sz w:val="24"/>
          <w:szCs w:val="21"/>
        </w:rPr>
      </w:pPr>
      <w:r>
        <w:rPr>
          <w:rFonts w:hint="eastAsia"/>
          <w:i/>
          <w:color w:val="0D0D0D"/>
          <w:sz w:val="24"/>
          <w:szCs w:val="21"/>
        </w:rPr>
        <w:t>应从原系统的业务应用、支撑服务，软件系统、硬件系统及信息安全体系等方面，分析存在的问题、风险及其原因等。</w:t>
      </w:r>
    </w:p>
    <w:p>
      <w:pPr>
        <w:ind w:rightChars="215" w:right="602"/>
        <w:rPr>
          <w:i/>
          <w:color w:val="0D0D0D"/>
          <w:sz w:val="24"/>
          <w:szCs w:val="21"/>
        </w:rPr>
      </w:pPr>
      <w:r>
        <w:rPr>
          <w:rFonts w:hint="eastAsia"/>
          <w:i/>
          <w:color w:val="0D0D0D"/>
          <w:sz w:val="24"/>
          <w:szCs w:val="21"/>
        </w:rPr>
        <w:t>（</w:t>
      </w:r>
      <w:r>
        <w:rPr>
          <w:i/>
          <w:color w:val="0D0D0D"/>
          <w:sz w:val="24"/>
          <w:szCs w:val="21"/>
        </w:rPr>
        <w:t>1）原系统哪些功能和性能不能满足业务发展或数据资源共享等方面需求，需要进行功能完善和扩展；原系统存在哪些较大缺陷，需进行完善或进行技术架构改造等。</w:t>
      </w:r>
    </w:p>
    <w:p>
      <w:pPr>
        <w:ind w:rightChars="215" w:right="602"/>
        <w:rPr>
          <w:i/>
          <w:color w:val="0D0D0D"/>
          <w:sz w:val="24"/>
          <w:szCs w:val="21"/>
        </w:rPr>
      </w:pPr>
      <w:r>
        <w:rPr>
          <w:rFonts w:hint="eastAsia"/>
          <w:i/>
          <w:color w:val="0D0D0D"/>
          <w:sz w:val="24"/>
          <w:szCs w:val="21"/>
        </w:rPr>
        <w:t>（</w:t>
      </w:r>
      <w:r>
        <w:rPr>
          <w:i/>
          <w:color w:val="0D0D0D"/>
          <w:sz w:val="24"/>
          <w:szCs w:val="21"/>
        </w:rPr>
        <w:t>2）原系统没有整体信息安全保障措施，需要增加信息安全体系建设；原系统信息安全保障措施需要进行哪些更新和升级；原系统的信息安全等级提高等情况导致需要对原有信息安全体系进行加固建设（不含信息安全体系正常运维保障）等。</w:t>
      </w:r>
    </w:p>
    <w:p>
      <w:pPr>
        <w:ind w:rightChars="215" w:right="602"/>
        <w:rPr>
          <w:i/>
          <w:color w:val="0D0D0D"/>
          <w:sz w:val="24"/>
          <w:szCs w:val="21"/>
        </w:rPr>
      </w:pPr>
      <w:r>
        <w:rPr>
          <w:rFonts w:hint="eastAsia"/>
          <w:i/>
          <w:color w:val="0D0D0D"/>
          <w:sz w:val="24"/>
          <w:szCs w:val="21"/>
        </w:rPr>
        <w:t>（</w:t>
      </w:r>
      <w:r>
        <w:rPr>
          <w:i/>
          <w:color w:val="0D0D0D"/>
          <w:sz w:val="24"/>
          <w:szCs w:val="21"/>
        </w:rPr>
        <w:t>3）需要进行版本升级的软件产品（如，操作系统、数据库系统、中间件等）的情况；因服务协议到期需进行更换的软件产品；因设备老化、系统软件对硬件的要求提升、网络流量增加等原因需对网络设备和计算机等硬件设备进行更换或升级的具体情况；因业务发展而需扩充硬件设备配置和软件产品的配置具体情况等。</w:t>
      </w:r>
    </w:p>
    <w:p>
      <w:pPr>
        <w:ind w:rightChars="215" w:right="602"/>
        <w:rPr>
          <w:i/>
          <w:color w:val="0D0D0D"/>
          <w:sz w:val="24"/>
          <w:szCs w:val="21"/>
        </w:rPr>
      </w:pPr>
      <w:r>
        <w:rPr>
          <w:rFonts w:hint="eastAsia"/>
          <w:i/>
          <w:color w:val="0D0D0D"/>
          <w:sz w:val="24"/>
          <w:szCs w:val="21"/>
        </w:rPr>
        <w:t>属于新建项目，应说明与新建项目相关的业务系统情况，包括总体架构、技术路线、需要解决的问题等。</w:t>
      </w:r>
    </w:p>
    <w:p>
      <w:pPr>
        <w:pStyle w:val="2"/>
        <w:rPr>
          <w:color w:val="000000"/>
        </w:rPr>
      </w:pPr>
      <w:bookmarkStart w:id="82" w:name="_Toc138615912"/>
      <w:bookmarkStart w:id="83" w:name="_Toc27221"/>
      <w:bookmarkStart w:id="84" w:name="_Toc3289"/>
      <w:bookmarkStart w:id="85" w:name="_Toc9288"/>
      <w:bookmarkStart w:id="86" w:name="_Toc8189"/>
      <w:bookmarkStart w:id="87" w:name="_Toc1164"/>
      <w:bookmarkStart w:id="88" w:name="_Toc31255"/>
      <w:bookmarkStart w:id="89" w:name="_Toc148980134"/>
      <w:r>
        <w:rPr>
          <w:rFonts w:hint="eastAsia"/>
          <w:color w:val="000000"/>
        </w:rPr>
        <w:t>项目建设必要性</w:t>
      </w:r>
      <w:bookmarkEnd w:id="82"/>
      <w:bookmarkEnd w:id="83"/>
      <w:bookmarkEnd w:id="84"/>
      <w:bookmarkEnd w:id="85"/>
      <w:bookmarkEnd w:id="86"/>
      <w:bookmarkEnd w:id="87"/>
      <w:bookmarkEnd w:id="88"/>
      <w:bookmarkEnd w:id="89"/>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描述项目建设的必要性。</w:t>
      </w:r>
    </w:p>
    <w:p>
      <w:pPr>
        <w:ind w:rightChars="215" w:right="602"/>
        <w:rPr>
          <w:i/>
          <w:color w:val="0D0D0D"/>
          <w:sz w:val="24"/>
          <w:szCs w:val="21"/>
        </w:rPr>
      </w:pPr>
      <w:r>
        <w:rPr>
          <w:rFonts w:hint="eastAsia"/>
          <w:i/>
          <w:color w:val="0D0D0D"/>
          <w:sz w:val="24"/>
          <w:szCs w:val="21"/>
        </w:rPr>
        <w:t>【编写说明】</w:t>
      </w:r>
    </w:p>
    <w:p>
      <w:pPr>
        <w:ind w:rightChars="215" w:right="602"/>
        <w:rPr>
          <w:i/>
          <w:color w:val="0D0D0D"/>
          <w:sz w:val="24"/>
          <w:szCs w:val="21"/>
        </w:rPr>
      </w:pPr>
      <w:r>
        <w:rPr>
          <w:rFonts w:hint="eastAsia"/>
          <w:i/>
          <w:color w:val="0D0D0D"/>
          <w:sz w:val="24"/>
          <w:szCs w:val="21"/>
        </w:rPr>
        <w:t>一般按以下几个方面进行说明。</w:t>
      </w:r>
    </w:p>
    <w:p>
      <w:pPr>
        <w:ind w:rightChars="215" w:right="602"/>
        <w:rPr>
          <w:i/>
          <w:color w:val="0D0D0D"/>
          <w:sz w:val="24"/>
          <w:szCs w:val="21"/>
        </w:rPr>
      </w:pPr>
      <w:r>
        <w:rPr>
          <w:i/>
          <w:color w:val="0D0D0D"/>
          <w:sz w:val="24"/>
          <w:szCs w:val="21"/>
        </w:rPr>
        <w:t>1</w:t>
      </w:r>
      <w:r>
        <w:rPr>
          <w:rFonts w:hint="eastAsia"/>
          <w:i/>
          <w:color w:val="0D0D0D"/>
          <w:sz w:val="24"/>
          <w:szCs w:val="21"/>
        </w:rPr>
        <w:t>．依据充分性：①是否符合中央和省委、省政府重大决策部署要求，列出相关政策文件和标准规范；②是否与国家和我省相关行业宏观政策相关，列出省委、省政府相关文件、领导批示；③是否与其他政策存在交叉、重复。</w:t>
      </w:r>
    </w:p>
    <w:p>
      <w:pPr>
        <w:ind w:rightChars="215" w:right="602"/>
        <w:rPr>
          <w:i/>
          <w:color w:val="0D0D0D"/>
          <w:sz w:val="24"/>
          <w:szCs w:val="21"/>
        </w:rPr>
      </w:pPr>
      <w:r>
        <w:rPr>
          <w:i/>
          <w:color w:val="0D0D0D"/>
          <w:sz w:val="24"/>
          <w:szCs w:val="21"/>
        </w:rPr>
        <w:t>2</w:t>
      </w:r>
      <w:r>
        <w:rPr>
          <w:rFonts w:hint="eastAsia"/>
          <w:i/>
          <w:color w:val="0D0D0D"/>
          <w:sz w:val="24"/>
          <w:szCs w:val="21"/>
        </w:rPr>
        <w:t>．职能相关性：①是否与主管部门职能、规划及当年重点工作相关。②是否为上级主管单位发文，要求完成的建设任务，或配套建设的项目。③为推动业务发展，进行信息化建设，请说明拟支撑业务是否符合部门“三定方案”要求，并描述对本部门业务工作目标的价值。④是否有明确的建设时间要求，或项目建设紧迫，不能在建设计划年度内建设完成，可能会造成不良影响，损害群众、企业利益。</w:t>
      </w:r>
    </w:p>
    <w:p>
      <w:pPr>
        <w:ind w:rightChars="215" w:right="602"/>
        <w:rPr>
          <w:i/>
          <w:color w:val="0D0D0D"/>
          <w:sz w:val="24"/>
          <w:szCs w:val="21"/>
        </w:rPr>
      </w:pPr>
      <w:r>
        <w:rPr>
          <w:i/>
          <w:color w:val="0D0D0D"/>
          <w:sz w:val="24"/>
          <w:szCs w:val="21"/>
        </w:rPr>
        <w:t>3</w:t>
      </w:r>
      <w:r>
        <w:rPr>
          <w:rFonts w:hint="eastAsia"/>
          <w:i/>
          <w:color w:val="0D0D0D"/>
          <w:sz w:val="24"/>
          <w:szCs w:val="21"/>
        </w:rPr>
        <w:t>．需求明确性：①是否具有现实需求，履行职责通过信息化提高管理水平的迫切需要，明确建设目的和意义；②是否有可替代性；③是否有确定的服务对象或受益对象。</w:t>
      </w:r>
    </w:p>
    <w:p>
      <w:pPr>
        <w:ind w:rightChars="215" w:right="602"/>
        <w:rPr>
          <w:i/>
          <w:color w:val="0D0D0D"/>
          <w:sz w:val="24"/>
          <w:szCs w:val="21"/>
        </w:rPr>
      </w:pPr>
      <w:r>
        <w:rPr>
          <w:i/>
          <w:color w:val="0D0D0D"/>
          <w:sz w:val="24"/>
          <w:szCs w:val="21"/>
        </w:rPr>
        <w:t>4</w:t>
      </w:r>
      <w:r>
        <w:rPr>
          <w:rFonts w:hint="eastAsia"/>
          <w:i/>
          <w:color w:val="0D0D0D"/>
          <w:sz w:val="24"/>
          <w:szCs w:val="21"/>
        </w:rPr>
        <w:t>. 决策科学性：①是否经过充分调研，是否开展评审、专家咨询、询问、问询或公众听证等；②项目申报是否履行审批和集体决策等程序。</w:t>
      </w:r>
    </w:p>
    <w:p>
      <w:pPr>
        <w:ind w:rightChars="215" w:right="602"/>
        <w:rPr>
          <w:i/>
          <w:color w:val="0D0D0D"/>
          <w:sz w:val="24"/>
          <w:szCs w:val="21"/>
        </w:rPr>
      </w:pPr>
      <w:r>
        <w:rPr>
          <w:i/>
          <w:color w:val="0D0D0D"/>
          <w:sz w:val="24"/>
          <w:szCs w:val="21"/>
        </w:rPr>
        <w:t>5</w:t>
      </w:r>
      <w:r>
        <w:rPr>
          <w:rFonts w:hint="eastAsia"/>
          <w:i/>
          <w:color w:val="0D0D0D"/>
          <w:sz w:val="24"/>
          <w:szCs w:val="21"/>
        </w:rPr>
        <w:t>．其它需要说明的必要性。</w:t>
      </w:r>
    </w:p>
    <w:p>
      <w:pPr>
        <w:pStyle w:val="1"/>
        <w:rPr>
          <w:rFonts w:ascii="Times New Roman" w:hAnsi="Times New Roman"/>
          <w:color w:val="000000"/>
        </w:rPr>
      </w:pPr>
      <w:bookmarkStart w:id="90" w:name="_Toc26125"/>
      <w:bookmarkStart w:id="91" w:name="_Toc12899"/>
      <w:bookmarkStart w:id="92" w:name="_Toc16203"/>
      <w:bookmarkStart w:id="93" w:name="_Toc27535"/>
      <w:bookmarkStart w:id="94" w:name="_Toc23423"/>
      <w:bookmarkStart w:id="95" w:name="_Toc10945"/>
      <w:bookmarkStart w:id="96" w:name="_Toc138615703"/>
      <w:bookmarkStart w:id="97" w:name="_Toc148980135"/>
      <w:r>
        <w:rPr>
          <w:rFonts w:ascii="Times New Roman" w:hAnsi="Times New Roman" w:hint="eastAsia"/>
          <w:color w:val="000000"/>
        </w:rPr>
        <w:t>项目建设可行性</w:t>
      </w:r>
      <w:bookmarkEnd w:id="90"/>
      <w:bookmarkEnd w:id="91"/>
      <w:bookmarkEnd w:id="92"/>
      <w:bookmarkEnd w:id="93"/>
      <w:bookmarkEnd w:id="94"/>
      <w:bookmarkEnd w:id="95"/>
      <w:bookmarkEnd w:id="96"/>
      <w:bookmarkEnd w:id="97"/>
    </w:p>
    <w:p>
      <w:pPr>
        <w:pStyle w:val="2"/>
        <w:rPr>
          <w:color w:val="000000"/>
        </w:rPr>
      </w:pPr>
      <w:bookmarkStart w:id="98" w:name="_Toc30912"/>
      <w:bookmarkStart w:id="99" w:name="_Toc32223"/>
      <w:bookmarkStart w:id="100" w:name="_Toc16218"/>
      <w:bookmarkStart w:id="101" w:name="_Toc15799"/>
      <w:bookmarkStart w:id="102" w:name="_Toc29886"/>
      <w:bookmarkStart w:id="103" w:name="_Toc12844"/>
      <w:bookmarkStart w:id="104" w:name="_Toc138615704"/>
      <w:bookmarkStart w:id="105" w:name="_Toc148980136"/>
      <w:r>
        <w:rPr>
          <w:rFonts w:hint="eastAsia"/>
          <w:color w:val="000000"/>
        </w:rPr>
        <w:t>总体规划编制情况</w:t>
      </w:r>
      <w:bookmarkEnd w:id="98"/>
      <w:bookmarkEnd w:id="99"/>
      <w:bookmarkEnd w:id="100"/>
      <w:bookmarkEnd w:id="101"/>
      <w:bookmarkEnd w:id="102"/>
      <w:bookmarkEnd w:id="103"/>
      <w:bookmarkEnd w:id="104"/>
      <w:bookmarkEnd w:id="10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描述本单位信息化总体规划情况</w:t>
      </w:r>
      <w:r>
        <w:rPr>
          <w:rFonts w:hint="eastAsia"/>
          <w:i/>
          <w:color w:val="0D0D0D"/>
          <w:sz w:val="24"/>
          <w:szCs w:val="21"/>
        </w:rPr>
        <w:t>，明确本项目与总体规划的关系。</w:t>
      </w:r>
    </w:p>
    <w:p>
      <w:pPr>
        <w:ind w:rightChars="215" w:right="602"/>
        <w:rPr>
          <w:i/>
          <w:color w:val="0D0D0D"/>
          <w:sz w:val="24"/>
          <w:szCs w:val="21"/>
        </w:rPr>
      </w:pPr>
      <w:r>
        <w:rPr>
          <w:rFonts w:hint="eastAsia"/>
          <w:i/>
          <w:color w:val="0D0D0D"/>
          <w:sz w:val="24"/>
          <w:szCs w:val="21"/>
        </w:rPr>
        <w:t>描述</w:t>
      </w:r>
      <w:r>
        <w:rPr>
          <w:i/>
          <w:color w:val="0D0D0D"/>
          <w:sz w:val="24"/>
          <w:szCs w:val="21"/>
        </w:rPr>
        <w:t>本单位数字化整体设计情况</w:t>
      </w:r>
      <w:r>
        <w:rPr>
          <w:rFonts w:hint="eastAsia"/>
          <w:i/>
          <w:color w:val="0D0D0D"/>
          <w:sz w:val="24"/>
          <w:szCs w:val="21"/>
        </w:rPr>
        <w:t>，</w:t>
      </w:r>
      <w:r>
        <w:rPr>
          <w:i/>
          <w:color w:val="0D0D0D"/>
          <w:sz w:val="24"/>
          <w:szCs w:val="21"/>
        </w:rPr>
        <w:t>列出近三年场景谋划情况和本项目所建设的场景情况</w:t>
      </w:r>
      <w:r>
        <w:rPr>
          <w:rFonts w:hint="eastAsia"/>
          <w:i/>
          <w:color w:val="0D0D0D"/>
          <w:sz w:val="24"/>
          <w:szCs w:val="21"/>
        </w:rPr>
        <w:t>。</w:t>
      </w:r>
    </w:p>
    <w:p>
      <w:pPr>
        <w:pStyle w:val="142"/>
        <w:widowControl/>
        <w:rPr>
          <w:i/>
          <w:color w:val="0D0D0D"/>
          <w:szCs w:val="21"/>
        </w:rPr>
      </w:pPr>
      <w:r>
        <w:rPr>
          <w:rFonts w:ascii="仿宋" w:eastAsia="仿宋" w:cs="Times New Roman" w:hAnsi="仿宋" w:hint="eastAsia"/>
          <w:i/>
          <w:color w:val="0D0D0D"/>
          <w:kern w:val="2"/>
          <w:szCs w:val="21"/>
        </w:rPr>
        <w:t>【编写说明】</w:t>
      </w:r>
    </w:p>
    <w:p>
      <w:pPr>
        <w:ind w:left="480" w:rightChars="215" w:right="602" w:firstLineChars="0" w:firstLine="0"/>
        <w:rPr>
          <w:i/>
          <w:color w:val="0D0D0D"/>
          <w:sz w:val="24"/>
          <w:szCs w:val="21"/>
        </w:rPr>
      </w:pPr>
      <w:r>
        <w:rPr>
          <w:rFonts w:hint="eastAsia"/>
          <w:i/>
          <w:color w:val="0D0D0D"/>
          <w:sz w:val="24"/>
          <w:szCs w:val="21"/>
        </w:rPr>
        <w:t>1、描述本单位</w:t>
      </w:r>
      <w:r>
        <w:rPr>
          <w:i/>
          <w:color w:val="0D0D0D"/>
          <w:sz w:val="24"/>
          <w:szCs w:val="21"/>
        </w:rPr>
        <w:t>近三年场景计划清单</w:t>
      </w:r>
      <w:r>
        <w:rPr>
          <w:rFonts w:hint="eastAsia"/>
          <w:i/>
          <w:color w:val="0D0D0D"/>
          <w:sz w:val="24"/>
          <w:szCs w:val="21"/>
        </w:rPr>
        <w:t>：</w:t>
      </w:r>
    </w:p>
    <w:tbl>
      <w:tblPr>
        <w:jc w:val="lef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703"/>
        <w:gridCol w:w="1702"/>
        <w:gridCol w:w="1658"/>
        <w:gridCol w:w="1176"/>
        <w:gridCol w:w="1235"/>
        <w:gridCol w:w="1176"/>
        <w:gridCol w:w="844"/>
      </w:tblGrid>
      <w:tr>
        <w:trPr>
          <w:trHeight w:val="378"/>
        </w:trPr>
        <w:tc>
          <w:tcPr>
            <w:tcW w:w="414" w:type="pct"/>
            <w:shd w:val="clear" w:color="auto" w:fill="D9D9D9"/>
            <w:vAlign w:val="center"/>
          </w:tcPr>
          <w:p>
            <w:pPr>
              <w:spacing w:line="240" w:lineRule="auto"/>
              <w:ind w:firstLineChars="0" w:firstLine="0"/>
              <w:jc w:val="center"/>
              <w:rPr>
                <w:rFonts w:cs="仿宋_GB2312"/>
                <w:b/>
                <w:i/>
                <w:sz w:val="22"/>
                <w:szCs w:val="28"/>
              </w:rPr>
            </w:pPr>
            <w:r>
              <w:rPr>
                <w:rFonts w:cs="仿宋_GB2312" w:hint="eastAsia"/>
                <w:b/>
                <w:i/>
                <w:sz w:val="22"/>
                <w:szCs w:val="28"/>
              </w:rPr>
              <w:t>序号</w:t>
            </w:r>
          </w:p>
        </w:tc>
        <w:tc>
          <w:tcPr>
            <w:tcW w:w="1002" w:type="pct"/>
            <w:shd w:val="clear" w:color="auto" w:fill="D9D9D9"/>
            <w:vAlign w:val="center"/>
          </w:tcPr>
          <w:p>
            <w:pPr>
              <w:spacing w:line="240" w:lineRule="auto"/>
              <w:ind w:firstLineChars="0" w:firstLine="0"/>
              <w:jc w:val="center"/>
              <w:rPr>
                <w:rFonts w:cs="仿宋_GB2312"/>
                <w:b/>
                <w:i/>
                <w:sz w:val="22"/>
                <w:szCs w:val="28"/>
              </w:rPr>
            </w:pPr>
            <w:r>
              <w:rPr>
                <w:rFonts w:cs="仿宋_GB2312" w:hint="eastAsia"/>
                <w:b/>
                <w:i/>
                <w:sz w:val="22"/>
                <w:szCs w:val="28"/>
              </w:rPr>
              <w:t>一级场景名称</w:t>
            </w:r>
          </w:p>
        </w:tc>
        <w:tc>
          <w:tcPr>
            <w:tcW w:w="976" w:type="pct"/>
            <w:shd w:val="clear" w:color="auto" w:fill="D9D9D9"/>
            <w:vAlign w:val="center"/>
          </w:tcPr>
          <w:p>
            <w:pPr>
              <w:spacing w:line="240" w:lineRule="auto"/>
              <w:ind w:firstLineChars="0" w:firstLine="0"/>
              <w:rPr>
                <w:rFonts w:cs="仿宋_GB2312"/>
                <w:b/>
                <w:i/>
                <w:sz w:val="22"/>
                <w:szCs w:val="28"/>
              </w:rPr>
            </w:pPr>
            <w:r>
              <w:rPr>
                <w:rFonts w:cs="仿宋_GB2312" w:hint="eastAsia"/>
                <w:b/>
                <w:i/>
                <w:sz w:val="22"/>
                <w:szCs w:val="28"/>
              </w:rPr>
              <w:t>二级场景名称</w:t>
            </w:r>
          </w:p>
        </w:tc>
        <w:tc>
          <w:tcPr>
            <w:tcW w:w="692" w:type="pct"/>
            <w:shd w:val="clear" w:color="auto" w:fill="D9D9D9"/>
            <w:vAlign w:val="center"/>
          </w:tcPr>
          <w:p>
            <w:pPr>
              <w:spacing w:line="240" w:lineRule="auto"/>
              <w:ind w:firstLineChars="0" w:firstLine="0"/>
              <w:jc w:val="left"/>
              <w:rPr>
                <w:rFonts w:cs="仿宋_GB2312"/>
                <w:b/>
                <w:i/>
                <w:sz w:val="22"/>
                <w:szCs w:val="28"/>
              </w:rPr>
            </w:pPr>
            <w:r>
              <w:rPr>
                <w:rFonts w:cs="仿宋_GB2312" w:hint="eastAsia"/>
                <w:b/>
                <w:i/>
                <w:sz w:val="22"/>
                <w:szCs w:val="28"/>
              </w:rPr>
              <w:t>场景描述</w:t>
            </w:r>
          </w:p>
        </w:tc>
        <w:tc>
          <w:tcPr>
            <w:tcW w:w="727" w:type="pct"/>
            <w:shd w:val="clear" w:color="auto" w:fill="D9D9D9"/>
            <w:vAlign w:val="center"/>
          </w:tcPr>
          <w:p>
            <w:pPr>
              <w:spacing w:line="240" w:lineRule="auto"/>
              <w:ind w:firstLineChars="0" w:firstLine="0"/>
              <w:jc w:val="left"/>
              <w:rPr>
                <w:rFonts w:cs="仿宋_GB2312"/>
                <w:b/>
                <w:i/>
                <w:sz w:val="22"/>
                <w:szCs w:val="28"/>
              </w:rPr>
            </w:pPr>
            <w:r>
              <w:rPr>
                <w:rFonts w:cs="仿宋_GB2312" w:hint="eastAsia"/>
                <w:b/>
                <w:i/>
                <w:sz w:val="22"/>
                <w:szCs w:val="28"/>
              </w:rPr>
              <w:t>场景类型</w:t>
            </w:r>
          </w:p>
        </w:tc>
        <w:tc>
          <w:tcPr>
            <w:tcW w:w="692" w:type="pct"/>
            <w:shd w:val="clear" w:color="auto" w:fill="D9D9D9"/>
            <w:vAlign w:val="center"/>
          </w:tcPr>
          <w:p>
            <w:pPr>
              <w:spacing w:line="240" w:lineRule="auto"/>
              <w:ind w:firstLineChars="0" w:firstLine="0"/>
              <w:jc w:val="left"/>
              <w:rPr>
                <w:rFonts w:cs="仿宋_GB2312"/>
                <w:b/>
                <w:i/>
                <w:sz w:val="22"/>
                <w:szCs w:val="28"/>
              </w:rPr>
            </w:pPr>
            <w:r>
              <w:rPr>
                <w:rFonts w:cs="仿宋_GB2312" w:hint="eastAsia"/>
                <w:b/>
                <w:i/>
                <w:sz w:val="22"/>
                <w:szCs w:val="28"/>
              </w:rPr>
              <w:t>所属赛道</w:t>
            </w:r>
          </w:p>
        </w:tc>
        <w:tc>
          <w:tcPr>
            <w:tcW w:w="497" w:type="pct"/>
            <w:shd w:val="clear" w:color="auto" w:fill="D9D9D9"/>
            <w:vAlign w:val="center"/>
          </w:tcPr>
          <w:p>
            <w:pPr>
              <w:spacing w:line="240" w:lineRule="auto"/>
              <w:ind w:firstLineChars="0" w:firstLine="0"/>
              <w:rPr>
                <w:rFonts w:cs="仿宋_GB2312"/>
                <w:b/>
                <w:i/>
                <w:sz w:val="22"/>
                <w:szCs w:val="28"/>
              </w:rPr>
            </w:pPr>
            <w:r>
              <w:rPr>
                <w:rFonts w:cs="仿宋_GB2312" w:hint="eastAsia"/>
                <w:b/>
                <w:i/>
                <w:sz w:val="22"/>
                <w:szCs w:val="28"/>
              </w:rPr>
              <w:t>年度</w:t>
            </w:r>
          </w:p>
        </w:tc>
      </w:tr>
      <w:tr>
        <w:trPr>
          <w:trHeight w:val="323"/>
        </w:trPr>
        <w:tc>
          <w:tcPr>
            <w:tcW w:w="414" w:type="pct"/>
          </w:tcPr>
          <w:p>
            <w:pPr>
              <w:spacing w:line="240" w:lineRule="auto"/>
              <w:ind w:firstLineChars="83" w:firstLine="199"/>
              <w:rPr>
                <w:rFonts w:cs="仿宋_GB2312"/>
                <w:i/>
                <w:sz w:val="24"/>
                <w:szCs w:val="32"/>
              </w:rPr>
            </w:pPr>
          </w:p>
        </w:tc>
        <w:tc>
          <w:tcPr>
            <w:tcW w:w="1002" w:type="pct"/>
            <w:tcBorders>
              <w:left w:val="single" w:sz="4" w:space="0" w:color="auto"/>
            </w:tcBorders>
          </w:tcPr>
          <w:p>
            <w:pPr>
              <w:spacing w:line="240" w:lineRule="auto"/>
              <w:ind w:firstLineChars="0" w:firstLine="0"/>
              <w:rPr>
                <w:rFonts w:cs="仿宋_GB2312"/>
                <w:i/>
                <w:sz w:val="24"/>
                <w:szCs w:val="32"/>
              </w:rPr>
            </w:pPr>
          </w:p>
        </w:tc>
        <w:tc>
          <w:tcPr>
            <w:tcW w:w="976" w:type="pct"/>
            <w:tcBorders>
              <w:left w:val="single" w:sz="4" w:space="0" w:color="auto"/>
            </w:tcBorders>
          </w:tcPr>
          <w:p>
            <w:pPr>
              <w:spacing w:line="240" w:lineRule="auto"/>
              <w:ind w:firstLineChars="0" w:firstLine="0"/>
              <w:rPr>
                <w:rFonts w:cs="仿宋_GB2312"/>
                <w:i/>
                <w:sz w:val="24"/>
                <w:szCs w:val="32"/>
              </w:rPr>
            </w:pPr>
          </w:p>
        </w:tc>
        <w:tc>
          <w:tcPr>
            <w:tcW w:w="692" w:type="pct"/>
            <w:tcBorders>
              <w:left w:val="single" w:sz="4" w:space="0" w:color="auto"/>
            </w:tcBorders>
          </w:tcPr>
          <w:p>
            <w:pPr>
              <w:spacing w:line="240" w:lineRule="auto"/>
              <w:ind w:firstLineChars="0" w:firstLine="0"/>
              <w:rPr>
                <w:rFonts w:cs="仿宋_GB2312"/>
                <w:i/>
                <w:sz w:val="24"/>
                <w:szCs w:val="32"/>
              </w:rPr>
            </w:pPr>
          </w:p>
        </w:tc>
        <w:tc>
          <w:tcPr>
            <w:tcW w:w="727" w:type="pct"/>
            <w:tcBorders>
              <w:left w:val="single" w:sz="4" w:space="0" w:color="auto"/>
            </w:tcBorders>
          </w:tcPr>
          <w:p>
            <w:pPr>
              <w:spacing w:line="240" w:lineRule="auto"/>
              <w:ind w:firstLineChars="0" w:firstLine="0"/>
              <w:rPr>
                <w:rFonts w:cs="仿宋_GB2312"/>
                <w:i/>
                <w:sz w:val="24"/>
                <w:szCs w:val="32"/>
              </w:rPr>
            </w:pPr>
          </w:p>
        </w:tc>
        <w:tc>
          <w:tcPr>
            <w:tcW w:w="692" w:type="pct"/>
            <w:tcBorders>
              <w:left w:val="single" w:sz="4" w:space="0" w:color="auto"/>
            </w:tcBorders>
          </w:tcPr>
          <w:p>
            <w:pPr>
              <w:spacing w:line="240" w:lineRule="auto"/>
              <w:ind w:firstLineChars="0" w:firstLine="0"/>
              <w:rPr>
                <w:rFonts w:cs="仿宋_GB2312"/>
                <w:i/>
                <w:sz w:val="24"/>
                <w:szCs w:val="32"/>
              </w:rPr>
            </w:pPr>
          </w:p>
        </w:tc>
        <w:tc>
          <w:tcPr>
            <w:tcW w:w="497" w:type="pct"/>
            <w:tcBorders>
              <w:left w:val="single" w:sz="4" w:space="0" w:color="auto"/>
            </w:tcBorders>
          </w:tcPr>
          <w:p>
            <w:pPr>
              <w:spacing w:line="240" w:lineRule="auto"/>
              <w:ind w:firstLineChars="0" w:firstLine="0"/>
              <w:rPr>
                <w:rFonts w:cs="仿宋_GB2312"/>
                <w:i/>
                <w:sz w:val="24"/>
                <w:szCs w:val="32"/>
              </w:rPr>
            </w:pPr>
          </w:p>
        </w:tc>
      </w:tr>
      <w:tr>
        <w:trPr>
          <w:trHeight w:val="323"/>
        </w:trPr>
        <w:tc>
          <w:tcPr>
            <w:tcW w:w="414" w:type="pct"/>
          </w:tcPr>
          <w:p>
            <w:pPr>
              <w:spacing w:line="240" w:lineRule="auto"/>
              <w:ind w:firstLineChars="83" w:firstLine="199"/>
              <w:rPr>
                <w:rFonts w:cs="仿宋_GB2312"/>
                <w:i/>
                <w:sz w:val="24"/>
                <w:szCs w:val="32"/>
              </w:rPr>
            </w:pPr>
          </w:p>
        </w:tc>
        <w:tc>
          <w:tcPr>
            <w:tcW w:w="1002" w:type="pct"/>
            <w:tcBorders>
              <w:left w:val="single" w:sz="4" w:space="0" w:color="auto"/>
            </w:tcBorders>
          </w:tcPr>
          <w:p>
            <w:pPr>
              <w:spacing w:line="240" w:lineRule="auto"/>
              <w:ind w:firstLineChars="0" w:firstLine="0"/>
              <w:rPr>
                <w:rFonts w:cs="仿宋_GB2312"/>
                <w:i/>
                <w:sz w:val="24"/>
                <w:szCs w:val="32"/>
              </w:rPr>
            </w:pPr>
          </w:p>
        </w:tc>
        <w:tc>
          <w:tcPr>
            <w:tcW w:w="976" w:type="pct"/>
            <w:tcBorders>
              <w:left w:val="single" w:sz="4" w:space="0" w:color="auto"/>
            </w:tcBorders>
          </w:tcPr>
          <w:p>
            <w:pPr>
              <w:spacing w:line="240" w:lineRule="auto"/>
              <w:ind w:firstLineChars="0" w:firstLine="0"/>
              <w:rPr>
                <w:rFonts w:cs="仿宋_GB2312"/>
                <w:i/>
                <w:sz w:val="24"/>
                <w:szCs w:val="32"/>
              </w:rPr>
            </w:pPr>
          </w:p>
        </w:tc>
        <w:tc>
          <w:tcPr>
            <w:tcW w:w="692" w:type="pct"/>
            <w:tcBorders>
              <w:left w:val="single" w:sz="4" w:space="0" w:color="auto"/>
            </w:tcBorders>
          </w:tcPr>
          <w:p>
            <w:pPr>
              <w:spacing w:line="240" w:lineRule="auto"/>
              <w:ind w:firstLineChars="0" w:firstLine="0"/>
              <w:rPr>
                <w:rFonts w:cs="仿宋_GB2312"/>
                <w:i/>
                <w:sz w:val="24"/>
                <w:szCs w:val="32"/>
              </w:rPr>
            </w:pPr>
          </w:p>
        </w:tc>
        <w:tc>
          <w:tcPr>
            <w:tcW w:w="727" w:type="pct"/>
            <w:tcBorders>
              <w:left w:val="single" w:sz="4" w:space="0" w:color="auto"/>
            </w:tcBorders>
          </w:tcPr>
          <w:p>
            <w:pPr>
              <w:spacing w:line="240" w:lineRule="auto"/>
              <w:ind w:firstLineChars="0" w:firstLine="0"/>
              <w:rPr>
                <w:rFonts w:cs="仿宋_GB2312"/>
                <w:i/>
                <w:sz w:val="24"/>
                <w:szCs w:val="32"/>
              </w:rPr>
            </w:pPr>
          </w:p>
        </w:tc>
        <w:tc>
          <w:tcPr>
            <w:tcW w:w="692" w:type="pct"/>
            <w:tcBorders>
              <w:left w:val="single" w:sz="4" w:space="0" w:color="auto"/>
            </w:tcBorders>
          </w:tcPr>
          <w:p>
            <w:pPr>
              <w:spacing w:line="240" w:lineRule="auto"/>
              <w:ind w:firstLineChars="0" w:firstLine="0"/>
              <w:rPr>
                <w:rFonts w:cs="仿宋_GB2312"/>
                <w:i/>
                <w:sz w:val="24"/>
                <w:szCs w:val="32"/>
              </w:rPr>
            </w:pPr>
          </w:p>
        </w:tc>
        <w:tc>
          <w:tcPr>
            <w:tcW w:w="497" w:type="pct"/>
            <w:tcBorders>
              <w:left w:val="single" w:sz="4" w:space="0" w:color="auto"/>
            </w:tcBorders>
          </w:tcPr>
          <w:p>
            <w:pPr>
              <w:spacing w:line="240" w:lineRule="auto"/>
              <w:ind w:firstLineChars="0" w:firstLine="0"/>
              <w:rPr>
                <w:rFonts w:cs="仿宋_GB2312"/>
                <w:i/>
                <w:sz w:val="24"/>
                <w:szCs w:val="32"/>
              </w:rPr>
            </w:pPr>
          </w:p>
        </w:tc>
      </w:tr>
      <w:tr>
        <w:trPr>
          <w:trHeight w:val="302"/>
        </w:trPr>
        <w:tc>
          <w:tcPr>
            <w:tcW w:w="414" w:type="pct"/>
          </w:tcPr>
          <w:p>
            <w:pPr>
              <w:spacing w:line="240" w:lineRule="auto"/>
              <w:ind w:firstLineChars="83" w:firstLine="199"/>
              <w:rPr>
                <w:rFonts w:cs="仿宋_GB2312"/>
                <w:i/>
                <w:sz w:val="24"/>
                <w:szCs w:val="32"/>
              </w:rPr>
            </w:pPr>
          </w:p>
        </w:tc>
        <w:tc>
          <w:tcPr>
            <w:tcW w:w="1002" w:type="pct"/>
            <w:tcBorders>
              <w:left w:val="single" w:sz="4" w:space="0" w:color="auto"/>
            </w:tcBorders>
          </w:tcPr>
          <w:p>
            <w:pPr>
              <w:spacing w:line="240" w:lineRule="auto"/>
              <w:ind w:firstLineChars="0" w:firstLine="0"/>
              <w:rPr>
                <w:rFonts w:cs="仿宋_GB2312"/>
                <w:i/>
                <w:sz w:val="24"/>
                <w:szCs w:val="32"/>
              </w:rPr>
            </w:pPr>
          </w:p>
        </w:tc>
        <w:tc>
          <w:tcPr>
            <w:tcW w:w="976" w:type="pct"/>
            <w:tcBorders>
              <w:left w:val="single" w:sz="4" w:space="0" w:color="auto"/>
            </w:tcBorders>
          </w:tcPr>
          <w:p>
            <w:pPr>
              <w:spacing w:line="240" w:lineRule="auto"/>
              <w:ind w:firstLineChars="0" w:firstLine="0"/>
              <w:rPr>
                <w:rFonts w:cs="仿宋_GB2312"/>
                <w:i/>
                <w:sz w:val="24"/>
                <w:szCs w:val="32"/>
              </w:rPr>
            </w:pPr>
          </w:p>
        </w:tc>
        <w:tc>
          <w:tcPr>
            <w:tcW w:w="692" w:type="pct"/>
            <w:tcBorders>
              <w:left w:val="single" w:sz="4" w:space="0" w:color="auto"/>
            </w:tcBorders>
          </w:tcPr>
          <w:p>
            <w:pPr>
              <w:spacing w:line="240" w:lineRule="auto"/>
              <w:ind w:firstLineChars="0" w:firstLine="0"/>
              <w:rPr>
                <w:rFonts w:cs="仿宋_GB2312"/>
                <w:i/>
                <w:sz w:val="24"/>
                <w:szCs w:val="32"/>
              </w:rPr>
            </w:pPr>
          </w:p>
        </w:tc>
        <w:tc>
          <w:tcPr>
            <w:tcW w:w="727" w:type="pct"/>
            <w:tcBorders>
              <w:left w:val="single" w:sz="4" w:space="0" w:color="auto"/>
            </w:tcBorders>
          </w:tcPr>
          <w:p>
            <w:pPr>
              <w:spacing w:line="240" w:lineRule="auto"/>
              <w:ind w:firstLineChars="0" w:firstLine="0"/>
              <w:rPr>
                <w:rFonts w:cs="仿宋_GB2312"/>
                <w:i/>
                <w:sz w:val="24"/>
                <w:szCs w:val="32"/>
              </w:rPr>
            </w:pPr>
          </w:p>
        </w:tc>
        <w:tc>
          <w:tcPr>
            <w:tcW w:w="692" w:type="pct"/>
            <w:tcBorders>
              <w:left w:val="single" w:sz="4" w:space="0" w:color="auto"/>
            </w:tcBorders>
          </w:tcPr>
          <w:p>
            <w:pPr>
              <w:spacing w:line="240" w:lineRule="auto"/>
              <w:ind w:firstLineChars="0" w:firstLine="0"/>
              <w:rPr>
                <w:rFonts w:cs="仿宋_GB2312"/>
                <w:i/>
                <w:sz w:val="24"/>
                <w:szCs w:val="32"/>
              </w:rPr>
            </w:pPr>
          </w:p>
        </w:tc>
        <w:tc>
          <w:tcPr>
            <w:tcW w:w="497" w:type="pct"/>
            <w:tcBorders>
              <w:left w:val="single" w:sz="4" w:space="0" w:color="auto"/>
            </w:tcBorders>
          </w:tcPr>
          <w:p>
            <w:pPr>
              <w:spacing w:line="240" w:lineRule="auto"/>
              <w:ind w:firstLineChars="0" w:firstLine="0"/>
              <w:rPr>
                <w:rFonts w:cs="仿宋_GB2312"/>
                <w:i/>
                <w:sz w:val="24"/>
                <w:szCs w:val="32"/>
              </w:rPr>
            </w:pPr>
          </w:p>
        </w:tc>
      </w:tr>
    </w:tbl>
    <w:p>
      <w:pPr>
        <w:pStyle w:val="72"/>
        <w:ind w:firstLineChars="0" w:firstLine="420"/>
      </w:pPr>
      <w:r>
        <w:rPr>
          <w:i/>
          <w:color w:val="0D0D0D"/>
          <w:szCs w:val="21"/>
        </w:rPr>
        <w:t>2</w:t>
      </w:r>
      <w:r>
        <w:rPr>
          <w:rFonts w:hint="eastAsia"/>
          <w:i/>
          <w:color w:val="0D0D0D"/>
          <w:szCs w:val="21"/>
        </w:rPr>
        <w:t>、如本项目建设内容包括场景应用，则分别</w:t>
      </w:r>
      <w:r>
        <w:rPr>
          <w:i/>
          <w:color w:val="0D0D0D"/>
          <w:szCs w:val="21"/>
        </w:rPr>
        <w:t>描述</w:t>
      </w:r>
      <w:r>
        <w:rPr>
          <w:rFonts w:hint="eastAsia"/>
          <w:i/>
          <w:color w:val="0D0D0D"/>
          <w:szCs w:val="21"/>
        </w:rPr>
        <w:t>。</w:t>
      </w:r>
    </w:p>
    <w:p>
      <w:pPr>
        <w:pStyle w:val="2"/>
        <w:rPr>
          <w:color w:val="000000"/>
        </w:rPr>
      </w:pPr>
      <w:bookmarkStart w:id="106" w:name="_Toc148980137"/>
      <w:r>
        <w:rPr>
          <w:rFonts w:hint="eastAsia"/>
          <w:color w:val="000000"/>
        </w:rPr>
        <w:t>技术可行性</w:t>
      </w:r>
      <w:bookmarkEnd w:id="106"/>
    </w:p>
    <w:p>
      <w:pPr>
        <w:pStyle w:val="3"/>
      </w:pPr>
      <w:bookmarkStart w:id="107" w:name="_Toc23575"/>
      <w:bookmarkStart w:id="108" w:name="_Toc14627"/>
      <w:bookmarkStart w:id="109" w:name="_Toc6905"/>
      <w:bookmarkStart w:id="110" w:name="_Toc138615705"/>
      <w:bookmarkStart w:id="111" w:name="_Toc25751"/>
      <w:bookmarkStart w:id="112" w:name="_Toc18952"/>
      <w:bookmarkStart w:id="113" w:name="_Toc27655"/>
      <w:bookmarkStart w:id="114" w:name="_Toc148980138"/>
      <w:r>
        <w:rPr>
          <w:rFonts w:hint="eastAsia"/>
        </w:rPr>
        <w:t>现有软件环境</w:t>
      </w:r>
      <w:bookmarkEnd w:id="107"/>
      <w:bookmarkEnd w:id="108"/>
      <w:bookmarkEnd w:id="109"/>
      <w:bookmarkEnd w:id="110"/>
      <w:bookmarkEnd w:id="111"/>
      <w:bookmarkEnd w:id="112"/>
      <w:bookmarkEnd w:id="113"/>
      <w:bookmarkEnd w:id="114"/>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描述本项目相关的现有产品软件和应用软件情况。产品软件包括名称、品牌、型号、版本号、授权数等，应用软件包括名称、系统功能等。</w:t>
      </w:r>
    </w:p>
    <w:p>
      <w:pPr>
        <w:pStyle w:val="3"/>
      </w:pPr>
      <w:bookmarkStart w:id="115" w:name="_Toc3820"/>
      <w:bookmarkStart w:id="116" w:name="_Toc23929"/>
      <w:bookmarkStart w:id="117" w:name="_Toc31066"/>
      <w:bookmarkStart w:id="118" w:name="_Toc15509"/>
      <w:bookmarkStart w:id="119" w:name="_Toc138615706"/>
      <w:bookmarkStart w:id="120" w:name="_Toc19062"/>
      <w:bookmarkStart w:id="121" w:name="_Toc18335"/>
      <w:bookmarkStart w:id="122" w:name="_Toc148980139"/>
      <w:r>
        <w:rPr>
          <w:rFonts w:hint="eastAsia"/>
        </w:rPr>
        <w:t>现有硬件环境</w:t>
      </w:r>
      <w:bookmarkEnd w:id="115"/>
      <w:bookmarkEnd w:id="116"/>
      <w:bookmarkEnd w:id="117"/>
      <w:bookmarkEnd w:id="118"/>
      <w:bookmarkEnd w:id="119"/>
      <w:bookmarkEnd w:id="120"/>
      <w:bookmarkEnd w:id="121"/>
      <w:bookmarkEnd w:id="122"/>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描述与本项目相关的现有硬件情况。包括部署环境，设备型号、设备用途、主要性能指标、设备厂商、设备年份、数量；设备连接图、系统结构拓扑图、物理架构图、网络拓扑图等。</w:t>
      </w:r>
    </w:p>
    <w:p>
      <w:pPr>
        <w:ind w:rightChars="215" w:right="602"/>
        <w:rPr>
          <w:i/>
          <w:color w:val="FF0000"/>
          <w:sz w:val="24"/>
          <w:szCs w:val="21"/>
        </w:rPr>
      </w:pPr>
      <w:r>
        <w:rPr>
          <w:i/>
          <w:color w:val="FF0000"/>
          <w:sz w:val="24"/>
          <w:szCs w:val="21"/>
        </w:rPr>
        <w:t>备注：</w:t>
      </w:r>
      <w:r>
        <w:rPr>
          <w:rFonts w:hint="eastAsia"/>
          <w:i/>
          <w:color w:val="FF0000"/>
          <w:sz w:val="24"/>
          <w:szCs w:val="21"/>
        </w:rPr>
        <w:t>部署于政务云的应明确现有政务云资源申请情况及资源利用率情况。</w:t>
      </w:r>
    </w:p>
    <w:p>
      <w:pPr>
        <w:pStyle w:val="3"/>
      </w:pPr>
      <w:bookmarkStart w:id="123" w:name="_Toc31068"/>
      <w:bookmarkStart w:id="124" w:name="_Toc27884"/>
      <w:bookmarkStart w:id="125" w:name="_Toc138615707"/>
      <w:bookmarkStart w:id="126" w:name="_Toc4354"/>
      <w:bookmarkStart w:id="127" w:name="_Toc2075"/>
      <w:bookmarkStart w:id="128" w:name="_Toc13235"/>
      <w:bookmarkStart w:id="129" w:name="_Toc10197"/>
      <w:bookmarkStart w:id="130" w:name="_Toc148980140"/>
      <w:r>
        <w:rPr>
          <w:rFonts w:hint="eastAsia"/>
        </w:rPr>
        <w:t>现有机房环境</w:t>
      </w:r>
      <w:bookmarkEnd w:id="123"/>
      <w:bookmarkEnd w:id="124"/>
      <w:bookmarkEnd w:id="125"/>
      <w:bookmarkEnd w:id="126"/>
      <w:bookmarkEnd w:id="127"/>
      <w:bookmarkEnd w:id="128"/>
      <w:bookmarkEnd w:id="129"/>
      <w:bookmarkEnd w:id="130"/>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描述与本项目相关的现有机房环境情况。包括现场状况描述（方位、位置平面图；机房电源、环境、空调系统、综合布线系统等现有设备、系统配置情况说明）。</w:t>
      </w:r>
    </w:p>
    <w:p>
      <w:pPr>
        <w:pStyle w:val="3"/>
      </w:pPr>
      <w:bookmarkStart w:id="131" w:name="_Toc8782"/>
      <w:bookmarkStart w:id="132" w:name="_Toc138615708"/>
      <w:bookmarkStart w:id="133" w:name="_Toc12767"/>
      <w:bookmarkStart w:id="134" w:name="_Toc8059"/>
      <w:bookmarkStart w:id="135" w:name="_Toc13105"/>
      <w:bookmarkStart w:id="136" w:name="_Toc822"/>
      <w:bookmarkStart w:id="137" w:name="_Toc7510"/>
      <w:bookmarkStart w:id="138" w:name="_Toc148980141"/>
      <w:r>
        <w:rPr>
          <w:rFonts w:hint="eastAsia"/>
        </w:rPr>
        <w:t>现有机构和专业人员</w:t>
      </w:r>
      <w:bookmarkEnd w:id="131"/>
      <w:bookmarkEnd w:id="132"/>
      <w:bookmarkEnd w:id="133"/>
      <w:bookmarkEnd w:id="134"/>
      <w:bookmarkEnd w:id="135"/>
      <w:bookmarkEnd w:id="136"/>
      <w:bookmarkEnd w:id="137"/>
      <w:bookmarkEnd w:id="138"/>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包括单位现有信息化机构和专业人员，从项目有无实施保障机构和专业人员、是否可持续发展应用描述。</w:t>
      </w:r>
    </w:p>
    <w:p>
      <w:pPr>
        <w:pStyle w:val="3"/>
      </w:pPr>
      <w:bookmarkStart w:id="139" w:name="_Toc138615709"/>
      <w:bookmarkStart w:id="140" w:name="_Toc88"/>
      <w:bookmarkStart w:id="141" w:name="_Toc19154"/>
      <w:bookmarkStart w:id="142" w:name="_Toc14838"/>
      <w:bookmarkStart w:id="143" w:name="_Toc3848"/>
      <w:bookmarkStart w:id="144" w:name="_Toc25407"/>
      <w:bookmarkStart w:id="145" w:name="_Toc19899"/>
      <w:bookmarkStart w:id="146" w:name="_Toc148980142"/>
      <w:r>
        <w:rPr>
          <w:rFonts w:hint="eastAsia"/>
        </w:rPr>
        <w:t>技术路线</w:t>
      </w:r>
      <w:bookmarkEnd w:id="139"/>
      <w:bookmarkEnd w:id="140"/>
      <w:bookmarkEnd w:id="141"/>
      <w:bookmarkEnd w:id="142"/>
      <w:bookmarkEnd w:id="143"/>
      <w:bookmarkEnd w:id="144"/>
      <w:bookmarkEnd w:id="145"/>
      <w:r>
        <w:rPr>
          <w:rFonts w:hint="eastAsia"/>
        </w:rPr>
        <w:t>选择</w:t>
      </w:r>
      <w:bookmarkEnd w:id="146"/>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描述本项目在一体化数据基础平台实施的技术路线、关键技术和难点。分析本项目所选择技术路线的可实施性、应用前景、演进方向等内容。</w:t>
      </w:r>
    </w:p>
    <w:p>
      <w:pPr>
        <w:pStyle w:val="142"/>
        <w:widowControl/>
        <w:rPr>
          <w:i/>
          <w:color w:val="0D0D0D"/>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i/>
          <w:color w:val="0D0D0D"/>
          <w:sz w:val="24"/>
          <w:szCs w:val="21"/>
        </w:rPr>
        <w:t>根据项目实际情况</w:t>
      </w:r>
      <w:r>
        <w:rPr>
          <w:rFonts w:hint="eastAsia"/>
          <w:i/>
          <w:color w:val="0D0D0D"/>
          <w:sz w:val="24"/>
          <w:szCs w:val="21"/>
        </w:rPr>
        <w:t>，</w:t>
      </w:r>
      <w:r>
        <w:rPr>
          <w:i/>
          <w:color w:val="0D0D0D"/>
          <w:sz w:val="24"/>
          <w:szCs w:val="21"/>
        </w:rPr>
        <w:t>选择如下表格的技术路线</w:t>
      </w:r>
      <w:r>
        <w:rPr>
          <w:rFonts w:hint="eastAsia"/>
          <w:i/>
          <w:color w:val="0D0D0D"/>
          <w:sz w:val="24"/>
          <w:szCs w:val="21"/>
        </w:rPr>
        <w:t>，</w:t>
      </w:r>
      <w:r>
        <w:rPr>
          <w:i/>
          <w:color w:val="0D0D0D"/>
          <w:sz w:val="24"/>
          <w:szCs w:val="21"/>
        </w:rPr>
        <w:t>并具体说明</w:t>
      </w:r>
      <w:r>
        <w:rPr>
          <w:rFonts w:hint="eastAsia"/>
          <w:i/>
          <w:color w:val="0D0D0D"/>
          <w:sz w:val="24"/>
          <w:szCs w:val="21"/>
        </w:rPr>
        <w:t>；</w:t>
      </w:r>
      <w:r>
        <w:rPr>
          <w:i/>
          <w:color w:val="0D0D0D"/>
          <w:sz w:val="24"/>
          <w:szCs w:val="21"/>
        </w:rPr>
        <w:t>如以下表格未涵盖</w:t>
      </w:r>
      <w:r>
        <w:rPr>
          <w:rFonts w:hint="eastAsia"/>
          <w:i/>
          <w:color w:val="0D0D0D"/>
          <w:sz w:val="24"/>
          <w:szCs w:val="21"/>
        </w:rPr>
        <w:t>，</w:t>
      </w:r>
      <w:r>
        <w:rPr>
          <w:i/>
          <w:color w:val="0D0D0D"/>
          <w:sz w:val="24"/>
          <w:szCs w:val="21"/>
        </w:rPr>
        <w:t>可自行添加并说明</w:t>
      </w:r>
      <w:r>
        <w:rPr>
          <w:rFonts w:hint="eastAsia"/>
          <w:i/>
          <w:color w:val="0D0D0D"/>
          <w:sz w:val="24"/>
          <w:szCs w:val="21"/>
        </w:rPr>
        <w:t>。</w:t>
      </w:r>
    </w:p>
    <w:tbl>
      <w:tblPr>
        <w:jc w:val="cente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736"/>
        <w:gridCol w:w="2011"/>
        <w:gridCol w:w="2642"/>
        <w:gridCol w:w="2883"/>
      </w:tblGrid>
      <w:tr>
        <w:trPr>
          <w:trHeight w:val="558"/>
        </w:trPr>
        <w:tc>
          <w:tcPr>
            <w:tcW w:w="736" w:type="dxa"/>
            <w:vAlign w:val="center"/>
          </w:tcPr>
          <w:p>
            <w:pPr>
              <w:widowControl/>
              <w:spacing w:line="240" w:lineRule="auto"/>
              <w:ind w:firstLineChars="0" w:firstLine="0"/>
              <w:jc w:val="center"/>
              <w:textAlignment w:val="center"/>
              <w:rPr>
                <w:rFonts w:ascii="仿宋_GB2312" w:eastAsia="仿宋_GB2312" w:cs="仿宋_GB2312" w:hAnsi="仿宋_GB2312"/>
                <w:sz w:val="24"/>
                <w:szCs w:val="28"/>
              </w:rPr>
            </w:pPr>
            <w:r>
              <w:rPr>
                <w:rFonts w:ascii="仿宋_GB2312" w:eastAsia="仿宋_GB2312" w:cs="仿宋_GB2312" w:hAnsi="宋体" w:hint="eastAsia"/>
                <w:b/>
                <w:bCs/>
                <w:kern w:val="0"/>
                <w:sz w:val="24"/>
                <w:szCs w:val="24"/>
              </w:rPr>
              <w:t>序号</w:t>
            </w:r>
          </w:p>
        </w:tc>
        <w:tc>
          <w:tcPr>
            <w:tcW w:w="2011" w:type="dxa"/>
            <w:vAlign w:val="center"/>
          </w:tcPr>
          <w:p>
            <w:pPr>
              <w:widowControl/>
              <w:spacing w:line="240" w:lineRule="auto"/>
              <w:ind w:firstLineChars="0" w:firstLine="0"/>
              <w:jc w:val="left"/>
              <w:textAlignment w:val="center"/>
              <w:rPr>
                <w:rFonts w:ascii="仿宋_GB2312" w:eastAsia="仿宋_GB2312" w:cs="仿宋_GB2312" w:hAnsi="仿宋_GB2312"/>
                <w:sz w:val="24"/>
                <w:szCs w:val="28"/>
              </w:rPr>
            </w:pPr>
            <w:r>
              <w:rPr>
                <w:rFonts w:ascii="仿宋_GB2312" w:eastAsia="仿宋_GB2312" w:cs="仿宋_GB2312" w:hAnsi="宋体" w:hint="eastAsia"/>
                <w:b/>
                <w:bCs/>
                <w:kern w:val="0"/>
                <w:sz w:val="24"/>
                <w:szCs w:val="24"/>
              </w:rPr>
              <w:t>技术方向</w:t>
            </w:r>
          </w:p>
        </w:tc>
        <w:tc>
          <w:tcPr>
            <w:tcW w:w="2642" w:type="dxa"/>
            <w:vAlign w:val="center"/>
          </w:tcPr>
          <w:p>
            <w:pPr>
              <w:widowControl/>
              <w:spacing w:line="240" w:lineRule="auto"/>
              <w:ind w:firstLineChars="0" w:firstLine="0"/>
              <w:jc w:val="left"/>
              <w:textAlignment w:val="center"/>
              <w:rPr>
                <w:rFonts w:ascii="仿宋_GB2312" w:eastAsia="仿宋_GB2312" w:cs="仿宋_GB2312" w:hAnsi="仿宋_GB2312"/>
                <w:sz w:val="24"/>
                <w:szCs w:val="28"/>
              </w:rPr>
            </w:pPr>
            <w:r>
              <w:rPr>
                <w:rFonts w:ascii="仿宋_GB2312" w:eastAsia="仿宋_GB2312" w:cs="仿宋_GB2312" w:hAnsi="宋体" w:hint="eastAsia"/>
                <w:b/>
                <w:bCs/>
                <w:kern w:val="0"/>
                <w:sz w:val="24"/>
                <w:szCs w:val="24"/>
              </w:rPr>
              <w:t>技术路线（根据实际情况选择）</w:t>
            </w:r>
          </w:p>
        </w:tc>
        <w:tc>
          <w:tcPr>
            <w:tcW w:w="2883" w:type="dxa"/>
            <w:vAlign w:val="center"/>
          </w:tcPr>
          <w:p>
            <w:pPr>
              <w:widowControl/>
              <w:spacing w:line="240" w:lineRule="auto"/>
              <w:ind w:firstLineChars="0" w:firstLine="0"/>
              <w:jc w:val="left"/>
              <w:textAlignment w:val="center"/>
              <w:rPr>
                <w:rFonts w:ascii="仿宋_GB2312" w:eastAsia="仿宋_GB2312" w:cs="仿宋_GB2312" w:hAnsi="仿宋_GB2312"/>
                <w:sz w:val="24"/>
                <w:szCs w:val="28"/>
              </w:rPr>
            </w:pPr>
            <w:r>
              <w:rPr>
                <w:rFonts w:ascii="仿宋_GB2312" w:eastAsia="仿宋_GB2312" w:cs="仿宋_GB2312" w:hAnsi="宋体" w:hint="eastAsia"/>
                <w:b/>
                <w:bCs/>
                <w:kern w:val="0"/>
                <w:sz w:val="24"/>
                <w:szCs w:val="24"/>
              </w:rPr>
              <w:t>具体说明</w:t>
            </w: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1</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前端编程语言</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 xml:space="preserve">选择前端编程语言，包括：JavaScript/Vue </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2</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后端编程语言</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Java/gcc-c++ /python /go</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3</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数据库</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达梦/人大金仓/南大通用/OceanBase/神通</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4</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操作系统</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统信/麒麟</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5</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运行环境</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裸金属/云主机/容器</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6</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开发方式</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仿宋_GB2312"/>
                <w:sz w:val="24"/>
                <w:szCs w:val="32"/>
              </w:rPr>
            </w:pPr>
            <w:r>
              <w:rPr>
                <w:rFonts w:ascii="仿宋_GB2312" w:eastAsia="仿宋_GB2312" w:cs="仿宋_GB2312" w:hAnsi="宋体" w:hint="eastAsia"/>
                <w:kern w:val="0"/>
                <w:sz w:val="24"/>
                <w:szCs w:val="24"/>
              </w:rPr>
              <w:t>优先使用低代码开发</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7</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代码库、制品库</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项目代码及制品需上传到代码库、制品库</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8</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组件复用</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在应用开发中涉及到强制类类组件必须使用一体化提供的组件能力</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9</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组件沉淀</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项目自行建设的组件需按要求沉淀并上架一体化资源门户供申请和使用</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10</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数据库设计</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新建系统需使用统一数据库设计工具完成数据模型建设，并引用相关数据标准</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r>
        <w:trPr>
          <w:trHeight w:val="441"/>
        </w:trPr>
        <w:tc>
          <w:tcPr>
            <w:tcW w:w="736" w:type="dxa"/>
            <w:vAlign w:val="center"/>
          </w:tcPr>
          <w:p>
            <w:pPr>
              <w:widowControl/>
              <w:spacing w:line="240" w:lineRule="auto"/>
              <w:ind w:firstLineChars="0" w:firstLine="0"/>
              <w:jc w:val="center"/>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11</w:t>
            </w:r>
          </w:p>
        </w:tc>
        <w:tc>
          <w:tcPr>
            <w:tcW w:w="2011"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CPU</w:t>
            </w:r>
          </w:p>
        </w:tc>
        <w:tc>
          <w:tcPr>
            <w:tcW w:w="2642" w:type="dxa"/>
            <w:tcBorders>
              <w:left w:val="single" w:sz="4" w:space="0" w:color="auto"/>
            </w:tcBorders>
            <w:vAlign w:val="center"/>
          </w:tcPr>
          <w:p>
            <w:pPr>
              <w:widowControl/>
              <w:spacing w:line="240" w:lineRule="auto"/>
              <w:ind w:firstLineChars="0" w:firstLine="0"/>
              <w:textAlignment w:val="center"/>
              <w:rPr>
                <w:rFonts w:ascii="仿宋_GB2312" w:eastAsia="仿宋_GB2312" w:cs="仿宋_GB2312" w:hAnsi="宋体"/>
                <w:kern w:val="0"/>
                <w:sz w:val="24"/>
                <w:szCs w:val="24"/>
              </w:rPr>
            </w:pPr>
            <w:r>
              <w:rPr>
                <w:rFonts w:ascii="仿宋_GB2312" w:eastAsia="仿宋_GB2312" w:cs="仿宋_GB2312" w:hAnsi="宋体" w:hint="eastAsia"/>
                <w:kern w:val="0"/>
                <w:sz w:val="24"/>
                <w:szCs w:val="24"/>
              </w:rPr>
              <w:t>海光/鲲鹏</w:t>
            </w:r>
          </w:p>
        </w:tc>
        <w:tc>
          <w:tcPr>
            <w:tcW w:w="2883" w:type="dxa"/>
            <w:tcBorders>
              <w:left w:val="single" w:sz="4" w:space="0" w:color="auto"/>
            </w:tcBorders>
            <w:vAlign w:val="center"/>
          </w:tcPr>
          <w:p>
            <w:pPr>
              <w:spacing w:line="240" w:lineRule="auto"/>
              <w:ind w:firstLineChars="0" w:firstLine="0"/>
              <w:rPr>
                <w:rFonts w:ascii="仿宋_GB2312" w:eastAsia="仿宋_GB2312" w:cs="仿宋_GB2312" w:hAnsi="仿宋_GB2312"/>
                <w:sz w:val="24"/>
                <w:szCs w:val="32"/>
              </w:rPr>
            </w:pPr>
          </w:p>
        </w:tc>
      </w:tr>
    </w:tbl>
    <w:p>
      <w:pPr>
        <w:pStyle w:val="2"/>
        <w:rPr>
          <w:color w:val="000000"/>
        </w:rPr>
      </w:pPr>
      <w:bookmarkStart w:id="147" w:name="_Toc148980143"/>
      <w:r>
        <w:rPr>
          <w:color w:val="000000"/>
        </w:rPr>
        <w:t>经济可行性</w:t>
      </w:r>
      <w:bookmarkEnd w:id="147"/>
    </w:p>
    <w:p>
      <w:pPr>
        <w:pStyle w:val="3"/>
      </w:pPr>
      <w:bookmarkStart w:id="148" w:name="_Toc148980144"/>
      <w:r>
        <w:rPr>
          <w:rFonts w:hint="eastAsia"/>
        </w:rPr>
        <w:t>同类应用市场调查</w:t>
      </w:r>
      <w:bookmarkEnd w:id="148"/>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描述与本项目相关的同类应用市场调查情况。</w:t>
      </w:r>
    </w:p>
    <w:p>
      <w:pPr>
        <w:pStyle w:val="3"/>
      </w:pPr>
      <w:bookmarkStart w:id="149" w:name="_Toc148980145"/>
      <w:r>
        <w:t>投资效益分析</w:t>
      </w:r>
      <w:bookmarkEnd w:id="149"/>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简要描述未来产出及后期运维运营成本。</w:t>
      </w:r>
    </w:p>
    <w:p/>
    <w:p>
      <w:pPr>
        <w:pStyle w:val="1"/>
        <w:rPr>
          <w:rFonts w:ascii="Times New Roman" w:hAnsi="Times New Roman"/>
          <w:color w:val="000000"/>
        </w:rPr>
      </w:pPr>
      <w:bookmarkStart w:id="150" w:name="_Toc27085"/>
      <w:bookmarkStart w:id="151" w:name="_Toc5203"/>
      <w:bookmarkStart w:id="152" w:name="_Toc138615913"/>
      <w:bookmarkStart w:id="153" w:name="_Toc4993"/>
      <w:bookmarkStart w:id="154" w:name="_Toc4967"/>
      <w:bookmarkStart w:id="155" w:name="_Toc7425"/>
      <w:bookmarkStart w:id="156" w:name="_Toc5907"/>
      <w:bookmarkStart w:id="157" w:name="_Toc148980146"/>
      <w:r>
        <w:rPr>
          <w:rFonts w:ascii="Times New Roman" w:hAnsi="Times New Roman"/>
          <w:color w:val="000000"/>
        </w:rPr>
        <w:t>需求分析</w:t>
      </w:r>
      <w:bookmarkEnd w:id="150"/>
      <w:bookmarkEnd w:id="151"/>
      <w:bookmarkEnd w:id="152"/>
      <w:bookmarkEnd w:id="153"/>
      <w:bookmarkEnd w:id="154"/>
      <w:bookmarkEnd w:id="155"/>
      <w:bookmarkEnd w:id="156"/>
      <w:bookmarkEnd w:id="157"/>
    </w:p>
    <w:p>
      <w:pPr>
        <w:pStyle w:val="2"/>
        <w:rPr>
          <w:color w:val="000000"/>
        </w:rPr>
      </w:pPr>
      <w:bookmarkStart w:id="158" w:name="_Toc11015"/>
      <w:bookmarkStart w:id="159" w:name="_Toc18655"/>
      <w:bookmarkStart w:id="160" w:name="_Toc138615914"/>
      <w:bookmarkStart w:id="161" w:name="_Toc15579"/>
      <w:bookmarkStart w:id="162" w:name="_Toc5152"/>
      <w:bookmarkStart w:id="163" w:name="_Toc11280"/>
      <w:bookmarkStart w:id="164" w:name="_Toc206"/>
      <w:bookmarkStart w:id="165" w:name="_Toc148980147"/>
      <w:r>
        <w:rPr>
          <w:color w:val="000000"/>
        </w:rPr>
        <w:t>业务需求</w:t>
      </w:r>
      <w:bookmarkEnd w:id="158"/>
      <w:bookmarkEnd w:id="159"/>
      <w:bookmarkEnd w:id="160"/>
      <w:bookmarkEnd w:id="161"/>
      <w:bookmarkEnd w:id="162"/>
      <w:bookmarkEnd w:id="163"/>
      <w:bookmarkEnd w:id="164"/>
      <w:bookmarkEnd w:id="16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描述本项目拟建设内容所支撑的业务需求。</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w:t>
      </w:r>
      <w:r>
        <w:rPr>
          <w:i/>
          <w:color w:val="0D0D0D"/>
          <w:sz w:val="24"/>
          <w:szCs w:val="21"/>
        </w:rPr>
        <w:t>在充分梳理、优化业务流程的基础上，详细描述申报项目拟建设系统所支撑业务需求，包括业务边界、业务模式、业务频度、业务规模等方面内容。</w:t>
      </w:r>
    </w:p>
    <w:p>
      <w:pPr>
        <w:ind w:rightChars="215" w:right="602"/>
        <w:rPr>
          <w:i/>
          <w:color w:val="0D0D0D"/>
          <w:sz w:val="24"/>
          <w:szCs w:val="21"/>
        </w:rPr>
      </w:pPr>
      <w:r>
        <w:rPr>
          <w:rFonts w:hint="eastAsia"/>
          <w:i/>
          <w:color w:val="0D0D0D"/>
          <w:sz w:val="24"/>
          <w:szCs w:val="21"/>
        </w:rPr>
        <w:t>2．</w:t>
      </w:r>
      <w:r>
        <w:rPr>
          <w:i/>
          <w:color w:val="0D0D0D"/>
          <w:sz w:val="24"/>
          <w:szCs w:val="21"/>
        </w:rPr>
        <w:t>描述系统的最终用户及管理用户，每类用户在业务流程中所对应的角色、权限等方面需求</w:t>
      </w:r>
      <w:r>
        <w:rPr>
          <w:rFonts w:hint="eastAsia"/>
          <w:i/>
          <w:color w:val="0D0D0D"/>
          <w:sz w:val="24"/>
          <w:szCs w:val="21"/>
        </w:rPr>
        <w:t>。</w:t>
      </w:r>
    </w:p>
    <w:p>
      <w:pPr>
        <w:pStyle w:val="2"/>
        <w:rPr>
          <w:color w:val="000000"/>
        </w:rPr>
      </w:pPr>
      <w:bookmarkStart w:id="166" w:name="_Toc819"/>
      <w:bookmarkStart w:id="167" w:name="_Toc23946"/>
      <w:bookmarkStart w:id="168" w:name="_Toc14442"/>
      <w:bookmarkStart w:id="169" w:name="_Toc12827"/>
      <w:bookmarkStart w:id="170" w:name="_Toc138615915"/>
      <w:bookmarkStart w:id="171" w:name="_Toc6129"/>
      <w:bookmarkStart w:id="172" w:name="_Toc21141"/>
      <w:bookmarkStart w:id="173" w:name="_Toc148980148"/>
      <w:r>
        <w:rPr>
          <w:color w:val="000000"/>
        </w:rPr>
        <w:t>功能需求</w:t>
      </w:r>
      <w:bookmarkEnd w:id="166"/>
      <w:bookmarkEnd w:id="167"/>
      <w:bookmarkEnd w:id="168"/>
      <w:bookmarkEnd w:id="169"/>
      <w:bookmarkEnd w:id="170"/>
      <w:bookmarkEnd w:id="171"/>
      <w:bookmarkEnd w:id="172"/>
      <w:bookmarkEnd w:id="173"/>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根据业务需求分析</w:t>
      </w:r>
      <w:r>
        <w:rPr>
          <w:rFonts w:hint="eastAsia"/>
          <w:i/>
          <w:color w:val="0D0D0D"/>
          <w:sz w:val="24"/>
          <w:szCs w:val="21"/>
        </w:rPr>
        <w:t>，</w:t>
      </w:r>
      <w:r>
        <w:rPr>
          <w:i/>
          <w:color w:val="0D0D0D"/>
          <w:sz w:val="24"/>
          <w:szCs w:val="21"/>
        </w:rPr>
        <w:t>描述本项目拟建设内容的功能需求</w:t>
      </w:r>
      <w:r>
        <w:rPr>
          <w:rFonts w:hint="eastAsia"/>
          <w:i/>
          <w:color w:val="0D0D0D"/>
          <w:sz w:val="24"/>
          <w:szCs w:val="21"/>
        </w:rPr>
        <w:t>。</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w:t>
      </w:r>
      <w:r>
        <w:rPr>
          <w:i/>
          <w:color w:val="0D0D0D"/>
          <w:sz w:val="24"/>
          <w:szCs w:val="21"/>
        </w:rPr>
        <w:t>基于信息系统整合的基础上，从业务应用软件系统、数据资源建设、设备、网络、政务云等多个方面分析功能需求</w:t>
      </w:r>
      <w:r>
        <w:rPr>
          <w:rFonts w:hint="eastAsia"/>
          <w:i/>
          <w:color w:val="0D0D0D"/>
          <w:sz w:val="24"/>
          <w:szCs w:val="21"/>
        </w:rPr>
        <w:t>，</w:t>
      </w:r>
      <w:r>
        <w:rPr>
          <w:i/>
          <w:color w:val="0D0D0D"/>
          <w:sz w:val="24"/>
          <w:szCs w:val="21"/>
        </w:rPr>
        <w:t>并整理和归纳。</w:t>
      </w:r>
    </w:p>
    <w:p>
      <w:pPr>
        <w:ind w:rightChars="215" w:right="602"/>
        <w:rPr>
          <w:i/>
          <w:color w:val="0D0D0D"/>
          <w:sz w:val="24"/>
          <w:szCs w:val="21"/>
        </w:rPr>
      </w:pPr>
      <w:r>
        <w:rPr>
          <w:rFonts w:hint="eastAsia"/>
          <w:i/>
          <w:color w:val="0D0D0D"/>
          <w:sz w:val="24"/>
          <w:szCs w:val="21"/>
        </w:rPr>
        <w:t>2．</w:t>
      </w:r>
      <w:r>
        <w:rPr>
          <w:i/>
          <w:color w:val="0D0D0D"/>
          <w:sz w:val="24"/>
          <w:szCs w:val="21"/>
        </w:rPr>
        <w:t>如果涉及业务协同需求，需明确本</w:t>
      </w:r>
      <w:r>
        <w:rPr>
          <w:rFonts w:hint="eastAsia"/>
          <w:i/>
          <w:color w:val="0D0D0D"/>
          <w:sz w:val="24"/>
          <w:szCs w:val="21"/>
        </w:rPr>
        <w:t>项目</w:t>
      </w:r>
      <w:r>
        <w:rPr>
          <w:i/>
          <w:color w:val="0D0D0D"/>
          <w:sz w:val="24"/>
          <w:szCs w:val="21"/>
        </w:rPr>
        <w:t>和部门内其他系统、其他部门业务系统的对接需求。</w:t>
      </w:r>
    </w:p>
    <w:p>
      <w:pPr>
        <w:ind w:rightChars="215" w:right="602"/>
        <w:rPr>
          <w:i/>
          <w:color w:val="0D0D0D"/>
          <w:sz w:val="24"/>
          <w:szCs w:val="21"/>
        </w:rPr>
      </w:pPr>
      <w:r>
        <w:rPr>
          <w:rFonts w:hint="eastAsia"/>
          <w:i/>
          <w:color w:val="0D0D0D"/>
          <w:sz w:val="24"/>
          <w:szCs w:val="21"/>
        </w:rPr>
        <w:t>3．</w:t>
      </w:r>
      <w:r>
        <w:rPr>
          <w:i/>
          <w:color w:val="0D0D0D"/>
          <w:sz w:val="24"/>
          <w:szCs w:val="21"/>
        </w:rPr>
        <w:t>如果存在对全省统筹建设的共性平台使用需求，应说明需要调用哪个共性平台的哪些共性服务。</w:t>
      </w:r>
    </w:p>
    <w:p>
      <w:pPr>
        <w:pStyle w:val="2"/>
        <w:rPr>
          <w:color w:val="000000"/>
        </w:rPr>
      </w:pPr>
      <w:bookmarkStart w:id="174" w:name="_Toc148980149"/>
      <w:r>
        <w:rPr>
          <w:color w:val="000000"/>
        </w:rPr>
        <w:t>数据需求</w:t>
      </w:r>
      <w:bookmarkEnd w:id="174"/>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详细描述本项目和其他部门数据共享需求。</w:t>
      </w:r>
    </w:p>
    <w:p>
      <w:pPr>
        <w:pStyle w:val="2"/>
        <w:rPr>
          <w:color w:val="000000"/>
        </w:rPr>
      </w:pPr>
      <w:bookmarkStart w:id="175" w:name="_Toc17788"/>
      <w:bookmarkStart w:id="176" w:name="_Toc6673"/>
      <w:bookmarkStart w:id="177" w:name="_Toc26080"/>
      <w:bookmarkStart w:id="178" w:name="_Toc27162"/>
      <w:bookmarkStart w:id="179" w:name="_Toc138615916"/>
      <w:bookmarkStart w:id="180" w:name="_Toc9557"/>
      <w:bookmarkStart w:id="181" w:name="_Toc18452"/>
      <w:bookmarkStart w:id="182" w:name="_Toc148980150"/>
      <w:r>
        <w:rPr>
          <w:color w:val="000000"/>
        </w:rPr>
        <w:t>性能需求</w:t>
      </w:r>
      <w:bookmarkEnd w:id="175"/>
      <w:bookmarkEnd w:id="176"/>
      <w:bookmarkEnd w:id="177"/>
      <w:bookmarkEnd w:id="178"/>
      <w:bookmarkEnd w:id="179"/>
      <w:bookmarkEnd w:id="180"/>
      <w:bookmarkEnd w:id="181"/>
      <w:bookmarkEnd w:id="182"/>
    </w:p>
    <w:p>
      <w:pPr>
        <w:pStyle w:val="142"/>
        <w:widowControl/>
        <w:rPr>
          <w:rFonts w:ascii="仿宋" w:eastAsia="仿宋" w:cs="Times New Roman" w:hAnsi="仿宋"/>
          <w:i/>
          <w:color w:val="0D0D0D"/>
          <w:kern w:val="2"/>
          <w:szCs w:val="21"/>
        </w:rPr>
      </w:pPr>
      <w:bookmarkStart w:id="183" w:name="_Toc32586"/>
      <w:bookmarkStart w:id="184" w:name="_Toc7692"/>
      <w:bookmarkStart w:id="185" w:name="_Toc15553"/>
      <w:bookmarkStart w:id="186" w:name="_Toc138615917"/>
      <w:bookmarkStart w:id="187" w:name="_Toc20380"/>
      <w:bookmarkStart w:id="188" w:name="_Toc2193"/>
      <w:bookmarkStart w:id="189" w:name="_Toc1036"/>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详细描述本项目支持的在线用户数、并发用户数、响应时间、访问速度、可靠性等需求。</w:t>
      </w:r>
    </w:p>
    <w:p>
      <w:pPr>
        <w:pStyle w:val="2"/>
        <w:rPr>
          <w:color w:val="000000"/>
        </w:rPr>
      </w:pPr>
      <w:bookmarkStart w:id="190" w:name="_Toc148980151"/>
      <w:r>
        <w:rPr>
          <w:color w:val="000000"/>
        </w:rPr>
        <w:t>安全需求</w:t>
      </w:r>
      <w:bookmarkEnd w:id="183"/>
      <w:bookmarkEnd w:id="184"/>
      <w:bookmarkEnd w:id="185"/>
      <w:bookmarkEnd w:id="186"/>
      <w:bookmarkEnd w:id="187"/>
      <w:bookmarkEnd w:id="188"/>
      <w:bookmarkEnd w:id="189"/>
      <w:bookmarkEnd w:id="190"/>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分析政策法规要求、相关技术规范要求、安全风险，说明系统在信息安全等级保护和</w:t>
      </w:r>
      <w:r>
        <w:rPr>
          <w:rFonts w:hint="eastAsia"/>
          <w:i/>
          <w:color w:val="0D0D0D"/>
          <w:sz w:val="24"/>
          <w:szCs w:val="21"/>
        </w:rPr>
        <w:t>商用密码应用安全性评估</w:t>
      </w:r>
      <w:r>
        <w:rPr>
          <w:i/>
          <w:color w:val="0D0D0D"/>
          <w:sz w:val="24"/>
          <w:szCs w:val="21"/>
        </w:rPr>
        <w:t>方面的需求。</w:t>
      </w:r>
      <w:r>
        <w:rPr>
          <w:rFonts w:hint="eastAsia"/>
          <w:i/>
          <w:color w:val="0D0D0D"/>
          <w:sz w:val="24"/>
          <w:szCs w:val="21"/>
        </w:rPr>
        <w:t>项目应当落实国家密码管理有关法律法规要求，同步规划、同步建设、同步运行密码保障系统，并定期进行安全评估，明确信息系统密码应用等级，原则上应该与等保等级一致。在项目概算中要明确商用密码应用的经费和密码应用安全性评估的经费。</w:t>
      </w:r>
      <w:r>
        <w:rPr>
          <w:i/>
          <w:color w:val="0D0D0D"/>
          <w:sz w:val="24"/>
          <w:szCs w:val="21"/>
        </w:rPr>
        <w:t>方案</w:t>
      </w:r>
      <w:r>
        <w:rPr>
          <w:rFonts w:hint="eastAsia"/>
          <w:i/>
          <w:color w:val="0D0D0D"/>
          <w:sz w:val="24"/>
          <w:szCs w:val="21"/>
        </w:rPr>
        <w:t>中</w:t>
      </w:r>
      <w:r>
        <w:rPr>
          <w:i/>
          <w:color w:val="0D0D0D"/>
          <w:sz w:val="24"/>
          <w:szCs w:val="21"/>
        </w:rPr>
        <w:t>应该有商用密码应用软硬件的清单。</w:t>
      </w:r>
    </w:p>
    <w:p>
      <w:pPr>
        <w:pStyle w:val="2"/>
        <w:rPr>
          <w:color w:val="000000"/>
        </w:rPr>
      </w:pPr>
      <w:bookmarkStart w:id="191" w:name="_Toc148980152"/>
      <w:r>
        <w:rPr>
          <w:color w:val="000000"/>
        </w:rPr>
        <w:t>其他需求</w:t>
      </w:r>
      <w:bookmarkEnd w:id="191"/>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描述</w:t>
      </w:r>
      <w:r>
        <w:rPr>
          <w:rFonts w:hint="eastAsia"/>
          <w:i/>
          <w:color w:val="0D0D0D"/>
          <w:sz w:val="24"/>
          <w:szCs w:val="21"/>
        </w:rPr>
        <w:t>可扩展性、兼容性、易用性等其他需求</w:t>
      </w:r>
      <w:r>
        <w:rPr>
          <w:i/>
          <w:color w:val="0D0D0D"/>
          <w:sz w:val="24"/>
          <w:szCs w:val="21"/>
        </w:rPr>
        <w:t>。</w:t>
      </w:r>
    </w:p>
    <w:p>
      <w:pPr>
        <w:ind w:rightChars="215" w:right="602"/>
        <w:rPr>
          <w:i/>
          <w:color w:val="0D0D0D"/>
          <w:sz w:val="24"/>
          <w:szCs w:val="21"/>
        </w:rPr>
      </w:pPr>
    </w:p>
    <w:p>
      <w:pPr>
        <w:pStyle w:val="1"/>
        <w:rPr>
          <w:rFonts w:ascii="Times New Roman" w:hAnsi="Times New Roman"/>
          <w:color w:val="000000"/>
        </w:rPr>
      </w:pPr>
      <w:bookmarkStart w:id="192" w:name="_Toc23915"/>
      <w:bookmarkStart w:id="193" w:name="_Toc4531"/>
      <w:bookmarkStart w:id="194" w:name="_Toc138615918"/>
      <w:bookmarkStart w:id="195" w:name="_Toc16121"/>
      <w:bookmarkStart w:id="196" w:name="_Toc14503"/>
      <w:bookmarkStart w:id="197" w:name="_Toc4281"/>
      <w:bookmarkStart w:id="198" w:name="_Toc148980153"/>
      <w:bookmarkStart w:id="199" w:name="_Toc4140"/>
      <w:r>
        <w:rPr>
          <w:rFonts w:ascii="Times New Roman" w:hAnsi="Times New Roman"/>
          <w:color w:val="000000"/>
        </w:rPr>
        <w:t>建设方案</w:t>
      </w:r>
      <w:bookmarkEnd w:id="192"/>
      <w:bookmarkEnd w:id="193"/>
      <w:bookmarkEnd w:id="194"/>
      <w:bookmarkEnd w:id="195"/>
      <w:bookmarkEnd w:id="196"/>
      <w:bookmarkEnd w:id="197"/>
      <w:bookmarkEnd w:id="198"/>
    </w:p>
    <w:p>
      <w:pPr>
        <w:pStyle w:val="2"/>
        <w:rPr>
          <w:color w:val="000000"/>
        </w:rPr>
      </w:pPr>
      <w:bookmarkStart w:id="200" w:name="_Toc148980154"/>
      <w:bookmarkStart w:id="201" w:name="_Toc3147"/>
      <w:bookmarkStart w:id="202" w:name="_Toc19813"/>
      <w:bookmarkStart w:id="203" w:name="_Toc27787"/>
      <w:bookmarkStart w:id="204" w:name="_Toc24687"/>
      <w:bookmarkStart w:id="205" w:name="_Toc17120"/>
      <w:bookmarkStart w:id="206" w:name="_Toc7323"/>
      <w:bookmarkStart w:id="207" w:name="_Toc138615919"/>
      <w:bookmarkEnd w:id="199"/>
      <w:r>
        <w:rPr>
          <w:color w:val="000000"/>
        </w:rPr>
        <w:t>建设原则</w:t>
      </w:r>
      <w:bookmarkEnd w:id="200"/>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rPr>
          <w:i/>
          <w:color w:val="0D0D0D"/>
          <w:sz w:val="24"/>
          <w:szCs w:val="21"/>
        </w:rPr>
      </w:pPr>
      <w:r>
        <w:rPr>
          <w:rFonts w:hint="eastAsia"/>
          <w:i/>
          <w:color w:val="0D0D0D"/>
          <w:sz w:val="24"/>
          <w:szCs w:val="21"/>
        </w:rPr>
        <w:t>描述本项目建设应遵循的原则，如统筹规划、分步实施、充分利用现有资源等。</w:t>
      </w:r>
    </w:p>
    <w:p>
      <w:pPr>
        <w:spacing w:line="500" w:lineRule="exact"/>
        <w:jc w:val="left"/>
        <w:rPr>
          <w:rFonts w:ascii="仿宋_GB2312" w:eastAsia="仿宋_GB2312" w:cs="仿宋_GB2312" w:hAnsi="仿宋_GB2312"/>
          <w:bCs/>
          <w:i/>
          <w:iCs/>
          <w:color w:val="FF0000"/>
          <w:sz w:val="24"/>
          <w:szCs w:val="28"/>
        </w:rPr>
      </w:pPr>
      <w:r>
        <w:rPr>
          <w:rFonts w:ascii="仿宋_GB2312" w:eastAsia="仿宋_GB2312" w:cs="仿宋_GB2312" w:hAnsi="仿宋_GB2312"/>
          <w:bCs/>
          <w:i/>
          <w:iCs/>
          <w:color w:val="FF0000"/>
          <w:sz w:val="24"/>
          <w:szCs w:val="28"/>
        </w:rPr>
        <w:t>备注：新建非涉密项目原则上在</w:t>
      </w:r>
      <w:r>
        <w:rPr>
          <w:rFonts w:ascii="仿宋_GB2312" w:eastAsia="仿宋_GB2312" w:cs="仿宋_GB2312" w:hAnsi="仿宋_GB2312" w:hint="eastAsia"/>
          <w:bCs/>
          <w:i/>
          <w:iCs/>
          <w:color w:val="FF0000"/>
          <w:sz w:val="24"/>
          <w:szCs w:val="28"/>
        </w:rPr>
        <w:t>全省一体化数据基础平台</w:t>
      </w:r>
      <w:r>
        <w:rPr>
          <w:rFonts w:ascii="仿宋_GB2312" w:eastAsia="仿宋_GB2312" w:cs="仿宋_GB2312" w:hAnsi="仿宋_GB2312"/>
          <w:bCs/>
          <w:i/>
          <w:iCs/>
          <w:color w:val="FF0000"/>
          <w:sz w:val="24"/>
          <w:szCs w:val="28"/>
        </w:rPr>
        <w:t>上建设，统筹集约</w:t>
      </w:r>
      <w:r>
        <w:rPr>
          <w:rFonts w:ascii="仿宋_GB2312" w:eastAsia="仿宋_GB2312" w:cs="仿宋_GB2312" w:hAnsi="仿宋_GB2312" w:hint="eastAsia"/>
          <w:bCs/>
          <w:i/>
          <w:iCs/>
          <w:color w:val="FF0000"/>
          <w:sz w:val="24"/>
          <w:szCs w:val="28"/>
        </w:rPr>
        <w:t>重塑政务信息化项目建设模式、创新数字化应用开发模式、构筑全省数据治理与开发利用体系</w:t>
      </w:r>
      <w:r>
        <w:rPr>
          <w:rFonts w:ascii="仿宋_GB2312" w:eastAsia="仿宋_GB2312" w:cs="仿宋_GB2312" w:hAnsi="仿宋_GB2312"/>
          <w:bCs/>
          <w:i/>
          <w:iCs/>
          <w:color w:val="FF0000"/>
          <w:sz w:val="24"/>
          <w:szCs w:val="28"/>
        </w:rPr>
        <w:t>。不得新建数据中心、机房等通用基础设施。</w:t>
      </w:r>
    </w:p>
    <w:p>
      <w:pPr>
        <w:spacing w:line="500" w:lineRule="exact"/>
        <w:jc w:val="left"/>
        <w:rPr>
          <w:rFonts w:ascii="仿宋_GB2312" w:eastAsia="仿宋_GB2312" w:cs="仿宋_GB2312" w:hAnsi="仿宋_GB2312"/>
          <w:bCs/>
          <w:i/>
          <w:iCs/>
          <w:color w:val="FF0000"/>
          <w:sz w:val="24"/>
          <w:szCs w:val="28"/>
        </w:rPr>
      </w:pPr>
      <w:r>
        <w:rPr>
          <w:rFonts w:ascii="仿宋_GB2312" w:eastAsia="仿宋_GB2312" w:cs="仿宋_GB2312" w:hAnsi="仿宋_GB2312"/>
          <w:bCs/>
          <w:i/>
          <w:iCs/>
          <w:color w:val="FF0000"/>
          <w:sz w:val="24"/>
          <w:szCs w:val="28"/>
        </w:rPr>
        <w:t>各部门原则上要将分散的、独立的信息系统整合为一个互联互通、业务协同、信息共享的“大系统”。按照每个部门只建一个综合性平台、业务应用在综合性平台上整合建设、尽量在已建系统上升级扩容的建设思路，提出系统建设需求，制定系统建设计划，编制相关建设方案，推进部门内部信息系统的整合归并工作。</w:t>
      </w:r>
    </w:p>
    <w:p>
      <w:pPr>
        <w:pStyle w:val="2"/>
        <w:rPr>
          <w:color w:val="000000"/>
        </w:rPr>
      </w:pPr>
      <w:bookmarkStart w:id="208" w:name="_Toc148980155"/>
      <w:r>
        <w:rPr>
          <w:rFonts w:hint="eastAsia"/>
          <w:color w:val="000000"/>
        </w:rPr>
        <w:t>建设目标</w:t>
      </w:r>
      <w:bookmarkEnd w:id="201"/>
      <w:bookmarkEnd w:id="202"/>
      <w:bookmarkEnd w:id="203"/>
      <w:bookmarkEnd w:id="204"/>
      <w:bookmarkEnd w:id="205"/>
      <w:bookmarkEnd w:id="206"/>
      <w:bookmarkEnd w:id="207"/>
      <w:bookmarkEnd w:id="208"/>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从业务目标、技术目标、预期成效等方面，简要描述</w:t>
      </w:r>
      <w:r>
        <w:rPr>
          <w:i/>
          <w:color w:val="0D0D0D"/>
          <w:sz w:val="24"/>
          <w:szCs w:val="21"/>
        </w:rPr>
        <w:t>本项目建设目标</w:t>
      </w:r>
      <w:r>
        <w:rPr>
          <w:rFonts w:hint="eastAsia"/>
          <w:i/>
          <w:color w:val="0D0D0D"/>
          <w:sz w:val="24"/>
          <w:szCs w:val="21"/>
        </w:rPr>
        <w:t>。对于分期建设项目，需描述总体建设目标和本期建设目标。</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rPr>
          <w:i/>
          <w:color w:val="0D0D0D"/>
          <w:sz w:val="24"/>
          <w:szCs w:val="21"/>
        </w:rPr>
      </w:pPr>
      <w:r>
        <w:rPr>
          <w:rFonts w:hint="eastAsia"/>
          <w:i/>
          <w:color w:val="0D0D0D"/>
          <w:sz w:val="24"/>
          <w:szCs w:val="21"/>
        </w:rPr>
        <w:t>1、业务目标：从业务流程管理规范、服务改进与效率提升、信息资源管理机制完善等方面描述业务目标。</w:t>
      </w:r>
    </w:p>
    <w:p>
      <w:pPr>
        <w:rPr>
          <w:i/>
          <w:color w:val="0D0D0D"/>
          <w:sz w:val="24"/>
          <w:szCs w:val="21"/>
        </w:rPr>
      </w:pPr>
      <w:r>
        <w:rPr>
          <w:rFonts w:hint="eastAsia"/>
          <w:i/>
          <w:color w:val="0D0D0D"/>
          <w:sz w:val="24"/>
          <w:szCs w:val="21"/>
        </w:rPr>
        <w:t>2、技术目标：从以下几方面论证说明为实现业务目标所必须达到的技术目标。</w:t>
      </w:r>
    </w:p>
    <w:p>
      <w:pPr>
        <w:rPr>
          <w:i/>
          <w:color w:val="0D0D0D"/>
          <w:sz w:val="24"/>
          <w:szCs w:val="21"/>
        </w:rPr>
      </w:pPr>
      <w:r>
        <w:rPr>
          <w:rFonts w:hint="eastAsia"/>
          <w:i/>
          <w:color w:val="0D0D0D"/>
          <w:sz w:val="24"/>
          <w:szCs w:val="21"/>
        </w:rPr>
        <w:t>（1）</w:t>
      </w:r>
      <w:r>
        <w:rPr>
          <w:i/>
          <w:color w:val="0D0D0D"/>
          <w:sz w:val="24"/>
          <w:szCs w:val="21"/>
        </w:rPr>
        <w:t>软件的功能、性能、易用性、兼容性、可靠性、健壮性等及支持自主创新的目标；</w:t>
      </w:r>
    </w:p>
    <w:p>
      <w:pPr>
        <w:rPr>
          <w:i/>
          <w:color w:val="0D0D0D"/>
          <w:sz w:val="24"/>
          <w:szCs w:val="21"/>
        </w:rPr>
      </w:pPr>
      <w:r>
        <w:rPr>
          <w:rFonts w:hint="eastAsia"/>
          <w:i/>
          <w:color w:val="0D0D0D"/>
          <w:sz w:val="24"/>
          <w:szCs w:val="21"/>
        </w:rPr>
        <w:t>（2）</w:t>
      </w:r>
      <w:r>
        <w:rPr>
          <w:i/>
          <w:color w:val="0D0D0D"/>
          <w:sz w:val="24"/>
          <w:szCs w:val="21"/>
        </w:rPr>
        <w:t>信息资源采集、共享、整合和应用的目标；</w:t>
      </w:r>
    </w:p>
    <w:p>
      <w:pPr>
        <w:rPr>
          <w:i/>
          <w:color w:val="0D0D0D"/>
          <w:sz w:val="24"/>
          <w:szCs w:val="21"/>
        </w:rPr>
      </w:pPr>
      <w:r>
        <w:rPr>
          <w:rFonts w:hint="eastAsia"/>
          <w:i/>
          <w:color w:val="0D0D0D"/>
          <w:sz w:val="24"/>
          <w:szCs w:val="21"/>
        </w:rPr>
        <w:t>（3）</w:t>
      </w:r>
      <w:r>
        <w:rPr>
          <w:i/>
          <w:color w:val="0D0D0D"/>
          <w:sz w:val="24"/>
          <w:szCs w:val="21"/>
        </w:rPr>
        <w:t>网络、存储、主机、机房设备等硬件的性能、兼容性等及支持自主创新的目标；</w:t>
      </w:r>
    </w:p>
    <w:p>
      <w:pPr>
        <w:rPr>
          <w:i/>
          <w:color w:val="0D0D0D"/>
          <w:sz w:val="24"/>
          <w:szCs w:val="21"/>
        </w:rPr>
      </w:pPr>
      <w:r>
        <w:rPr>
          <w:rFonts w:hint="eastAsia"/>
          <w:i/>
          <w:color w:val="0D0D0D"/>
          <w:sz w:val="24"/>
          <w:szCs w:val="21"/>
        </w:rPr>
        <w:t>（4）</w:t>
      </w:r>
      <w:r>
        <w:rPr>
          <w:i/>
          <w:color w:val="0D0D0D"/>
          <w:sz w:val="24"/>
          <w:szCs w:val="21"/>
        </w:rPr>
        <w:t>根据系统安全风险，依据相应安全等级保护要求在物理、网络、主机、应用、数据备份等方面及支持自主创新的目标；</w:t>
      </w:r>
    </w:p>
    <w:p>
      <w:pPr>
        <w:rPr>
          <w:i/>
          <w:color w:val="0D0D0D"/>
          <w:sz w:val="24"/>
          <w:szCs w:val="21"/>
        </w:rPr>
      </w:pPr>
      <w:r>
        <w:rPr>
          <w:rFonts w:hint="eastAsia"/>
          <w:i/>
          <w:color w:val="0D0D0D"/>
          <w:sz w:val="24"/>
          <w:szCs w:val="21"/>
        </w:rPr>
        <w:t>（5）</w:t>
      </w:r>
      <w:r>
        <w:rPr>
          <w:i/>
          <w:color w:val="0D0D0D"/>
          <w:sz w:val="24"/>
          <w:szCs w:val="21"/>
        </w:rPr>
        <w:t>技术保障运行、支撑业务和数据维护、应急保障等运维方面的目标。</w:t>
      </w:r>
    </w:p>
    <w:p>
      <w:pPr>
        <w:rPr>
          <w:i/>
          <w:color w:val="0D0D0D"/>
          <w:sz w:val="24"/>
          <w:szCs w:val="21"/>
        </w:rPr>
      </w:pPr>
      <w:r>
        <w:rPr>
          <w:rFonts w:hint="eastAsia"/>
          <w:i/>
          <w:color w:val="0D0D0D"/>
          <w:sz w:val="24"/>
          <w:szCs w:val="21"/>
        </w:rPr>
        <w:t>3、预期成效：预期项目实施后所产生的社会综合效益和经济效益两部分，要求对两部分内容分别阐述。</w:t>
      </w:r>
    </w:p>
    <w:p>
      <w:pPr>
        <w:rPr>
          <w:i/>
          <w:color w:val="0D0D0D"/>
          <w:sz w:val="24"/>
          <w:szCs w:val="21"/>
        </w:rPr>
      </w:pPr>
      <w:r>
        <w:rPr>
          <w:rFonts w:hint="eastAsia"/>
          <w:i/>
          <w:color w:val="0D0D0D"/>
          <w:sz w:val="24"/>
          <w:szCs w:val="21"/>
        </w:rPr>
        <w:t>（1）</w:t>
      </w:r>
      <w:r>
        <w:rPr>
          <w:i/>
          <w:color w:val="0D0D0D"/>
          <w:sz w:val="24"/>
          <w:szCs w:val="21"/>
        </w:rPr>
        <w:t>项目的社会效益主要指项目实施后对本单位公共服务水平提高的作用，对促进社会发展的作用，以及对本单位社会地位和社会影响的提高。</w:t>
      </w:r>
    </w:p>
    <w:p>
      <w:pPr>
        <w:rPr>
          <w:i/>
          <w:color w:val="0D0D0D"/>
          <w:sz w:val="24"/>
          <w:szCs w:val="21"/>
        </w:rPr>
      </w:pPr>
      <w:r>
        <w:rPr>
          <w:rFonts w:hint="eastAsia"/>
          <w:i/>
          <w:color w:val="0D0D0D"/>
          <w:sz w:val="24"/>
          <w:szCs w:val="21"/>
        </w:rPr>
        <w:t>（2）</w:t>
      </w:r>
      <w:r>
        <w:rPr>
          <w:i/>
          <w:color w:val="0D0D0D"/>
          <w:sz w:val="24"/>
          <w:szCs w:val="21"/>
        </w:rPr>
        <w:t>项目的经济效益主要指项目实施后能产生的收益性成果，可提供量化指标进行说明。</w:t>
      </w:r>
    </w:p>
    <w:p>
      <w:pPr>
        <w:pStyle w:val="2"/>
        <w:rPr>
          <w:color w:val="000000"/>
        </w:rPr>
      </w:pPr>
      <w:bookmarkStart w:id="209" w:name="_Toc138615920"/>
      <w:bookmarkStart w:id="210" w:name="_Toc148980156"/>
      <w:bookmarkStart w:id="211" w:name="_Toc5980"/>
      <w:bookmarkStart w:id="212" w:name="_Toc17718"/>
      <w:bookmarkStart w:id="213" w:name="_Toc10777"/>
      <w:r>
        <w:rPr>
          <w:color w:val="000000"/>
        </w:rPr>
        <w:t>建设内容</w:t>
      </w:r>
      <w:bookmarkEnd w:id="209"/>
      <w:bookmarkEnd w:id="210"/>
    </w:p>
    <w:p>
      <w:pPr>
        <w:pStyle w:val="142"/>
        <w:widowControl/>
        <w:rPr>
          <w:rFonts w:ascii="仿宋" w:eastAsia="仿宋" w:cs="Times New Roman" w:hAnsi="仿宋"/>
          <w:i/>
          <w:color w:val="0D0D0D"/>
          <w:kern w:val="2"/>
          <w:szCs w:val="21"/>
        </w:rPr>
      </w:pPr>
      <w:bookmarkStart w:id="214" w:name="_Toc138615921"/>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根据建设目标，描述本</w:t>
      </w:r>
      <w:r>
        <w:rPr>
          <w:i/>
          <w:color w:val="0D0D0D"/>
          <w:sz w:val="24"/>
          <w:szCs w:val="21"/>
        </w:rPr>
        <w:t>项目的建设内容，如应用软件开发、数据治理实施、网络建设、安全加固、政务云及环境建设等</w:t>
      </w:r>
      <w:r>
        <w:rPr>
          <w:rFonts w:hint="eastAsia"/>
          <w:i/>
          <w:color w:val="0D0D0D"/>
          <w:sz w:val="24"/>
          <w:szCs w:val="21"/>
        </w:rPr>
        <w:t>，需要与投资概算总表中主要建设内容匹配</w:t>
      </w:r>
      <w:r>
        <w:rPr>
          <w:i/>
          <w:color w:val="0D0D0D"/>
          <w:sz w:val="24"/>
          <w:szCs w:val="21"/>
        </w:rPr>
        <w:t>。</w:t>
      </w:r>
      <w:r>
        <w:rPr>
          <w:rFonts w:hint="eastAsia"/>
          <w:i/>
          <w:color w:val="0D0D0D"/>
          <w:sz w:val="24"/>
          <w:szCs w:val="21"/>
        </w:rPr>
        <w:t>对于分期建设项目，需描述总体建设内容和本期建设</w:t>
      </w:r>
      <w:r>
        <w:rPr>
          <w:i/>
          <w:color w:val="0D0D0D"/>
          <w:sz w:val="24"/>
          <w:szCs w:val="21"/>
        </w:rPr>
        <w:t>内容</w:t>
      </w:r>
      <w:r>
        <w:rPr>
          <w:rFonts w:hint="eastAsia"/>
          <w:i/>
          <w:color w:val="0D0D0D"/>
          <w:sz w:val="24"/>
          <w:szCs w:val="21"/>
        </w:rPr>
        <w:t>。</w:t>
      </w:r>
    </w:p>
    <w:p>
      <w:pPr>
        <w:pStyle w:val="2"/>
        <w:rPr>
          <w:color w:val="000000"/>
        </w:rPr>
      </w:pPr>
      <w:bookmarkStart w:id="215" w:name="_Toc148980157"/>
      <w:r>
        <w:rPr>
          <w:rFonts w:hint="eastAsia"/>
          <w:color w:val="000000"/>
        </w:rPr>
        <w:t>总体设计</w:t>
      </w:r>
      <w:bookmarkEnd w:id="211"/>
      <w:bookmarkEnd w:id="212"/>
      <w:bookmarkEnd w:id="213"/>
      <w:bookmarkEnd w:id="214"/>
      <w:bookmarkEnd w:id="21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snapToGrid w:val="0"/>
        <w:spacing w:line="560" w:lineRule="exact"/>
        <w:jc w:val="left"/>
        <w:rPr>
          <w:i/>
          <w:color w:val="0D0D0D"/>
          <w:sz w:val="24"/>
          <w:szCs w:val="21"/>
        </w:rPr>
      </w:pPr>
      <w:r>
        <w:rPr>
          <w:rFonts w:hint="eastAsia"/>
          <w:i/>
          <w:color w:val="0D0D0D"/>
          <w:sz w:val="24"/>
          <w:szCs w:val="21"/>
        </w:rPr>
        <w:t>根据本项目建设内容，按需描述业务架构、应用架构、数据架构、部署架构等，并辅以文字说明。描述该项目与本部门信息化总体框架的关系，或与相关系统的关系。</w:t>
      </w:r>
    </w:p>
    <w:p>
      <w:pPr>
        <w:spacing w:line="500" w:lineRule="exact"/>
        <w:jc w:val="left"/>
        <w:rPr>
          <w:rFonts w:ascii="仿宋_GB2312" w:eastAsia="仿宋_GB2312" w:cs="仿宋_GB2312" w:hAnsi="仿宋_GB2312"/>
          <w:bCs/>
          <w:i/>
          <w:iCs/>
          <w:color w:val="FF0000"/>
          <w:sz w:val="24"/>
          <w:szCs w:val="28"/>
        </w:rPr>
      </w:pPr>
      <w:r>
        <w:rPr>
          <w:rFonts w:ascii="仿宋_GB2312" w:eastAsia="仿宋_GB2312" w:cs="仿宋_GB2312" w:hAnsi="仿宋_GB2312"/>
          <w:bCs/>
          <w:i/>
          <w:iCs/>
          <w:color w:val="FF0000"/>
          <w:sz w:val="24"/>
          <w:szCs w:val="28"/>
        </w:rPr>
        <w:t>备注：</w:t>
      </w:r>
      <w:r>
        <w:rPr>
          <w:rFonts w:ascii="仿宋_GB2312" w:eastAsia="仿宋_GB2312" w:cs="仿宋_GB2312" w:hAnsi="仿宋_GB2312" w:hint="eastAsia"/>
          <w:bCs/>
          <w:i/>
          <w:iCs/>
          <w:color w:val="FF0000"/>
          <w:sz w:val="24"/>
          <w:szCs w:val="28"/>
        </w:rPr>
        <w:t>如</w:t>
      </w:r>
      <w:r>
        <w:rPr>
          <w:rFonts w:ascii="仿宋_GB2312" w:eastAsia="仿宋_GB2312" w:cs="仿宋_GB2312" w:hAnsi="仿宋_GB2312"/>
          <w:bCs/>
          <w:i/>
          <w:iCs/>
          <w:color w:val="FF0000"/>
          <w:sz w:val="24"/>
          <w:szCs w:val="28"/>
        </w:rPr>
        <w:t>本项目为系统集成</w:t>
      </w:r>
      <w:r>
        <w:rPr>
          <w:rFonts w:ascii="仿宋_GB2312" w:eastAsia="仿宋_GB2312" w:cs="仿宋_GB2312" w:hAnsi="仿宋_GB2312" w:hint="eastAsia"/>
          <w:bCs/>
          <w:i/>
          <w:iCs/>
          <w:color w:val="FF0000"/>
          <w:sz w:val="24"/>
          <w:szCs w:val="28"/>
        </w:rPr>
        <w:t>、</w:t>
      </w:r>
      <w:r>
        <w:rPr>
          <w:rFonts w:ascii="仿宋_GB2312" w:eastAsia="仿宋_GB2312" w:cs="仿宋_GB2312" w:hAnsi="仿宋_GB2312"/>
          <w:bCs/>
          <w:i/>
          <w:iCs/>
          <w:color w:val="FF0000"/>
          <w:sz w:val="24"/>
          <w:szCs w:val="28"/>
        </w:rPr>
        <w:t>视频监控</w:t>
      </w:r>
      <w:r>
        <w:rPr>
          <w:rFonts w:ascii="仿宋_GB2312" w:eastAsia="仿宋_GB2312" w:cs="仿宋_GB2312" w:hAnsi="仿宋_GB2312" w:hint="eastAsia"/>
          <w:bCs/>
          <w:i/>
          <w:iCs/>
          <w:color w:val="FF0000"/>
          <w:sz w:val="24"/>
          <w:szCs w:val="28"/>
        </w:rPr>
        <w:t>、</w:t>
      </w:r>
      <w:r>
        <w:rPr>
          <w:rFonts w:ascii="仿宋_GB2312" w:eastAsia="仿宋_GB2312" w:cs="仿宋_GB2312" w:hAnsi="仿宋_GB2312"/>
          <w:bCs/>
          <w:i/>
          <w:iCs/>
          <w:color w:val="FF0000"/>
          <w:sz w:val="24"/>
          <w:szCs w:val="28"/>
        </w:rPr>
        <w:t>通信网络</w:t>
      </w:r>
      <w:r>
        <w:rPr>
          <w:rFonts w:ascii="仿宋_GB2312" w:eastAsia="仿宋_GB2312" w:cs="仿宋_GB2312" w:hAnsi="仿宋_GB2312" w:hint="eastAsia"/>
          <w:bCs/>
          <w:i/>
          <w:iCs/>
          <w:color w:val="FF0000"/>
          <w:sz w:val="24"/>
          <w:szCs w:val="28"/>
        </w:rPr>
        <w:t>、</w:t>
      </w:r>
      <w:r>
        <w:rPr>
          <w:rFonts w:ascii="仿宋_GB2312" w:eastAsia="仿宋_GB2312" w:cs="仿宋_GB2312" w:hAnsi="仿宋_GB2312"/>
          <w:bCs/>
          <w:i/>
          <w:iCs/>
          <w:color w:val="FF0000"/>
          <w:sz w:val="24"/>
          <w:szCs w:val="28"/>
        </w:rPr>
        <w:t>信息安全等类型</w:t>
      </w:r>
      <w:r>
        <w:rPr>
          <w:rFonts w:ascii="仿宋_GB2312" w:eastAsia="仿宋_GB2312" w:cs="仿宋_GB2312" w:hAnsi="仿宋_GB2312" w:hint="eastAsia"/>
          <w:bCs/>
          <w:i/>
          <w:iCs/>
          <w:color w:val="FF0000"/>
          <w:sz w:val="24"/>
          <w:szCs w:val="28"/>
        </w:rPr>
        <w:t>，</w:t>
      </w:r>
      <w:r>
        <w:rPr>
          <w:rFonts w:ascii="仿宋_GB2312" w:eastAsia="仿宋_GB2312" w:cs="仿宋_GB2312" w:hAnsi="仿宋_GB2312"/>
          <w:bCs/>
          <w:i/>
          <w:iCs/>
          <w:color w:val="FF0000"/>
          <w:sz w:val="24"/>
          <w:szCs w:val="28"/>
        </w:rPr>
        <w:t>可按需调整以下章节内容。</w:t>
      </w:r>
    </w:p>
    <w:p>
      <w:pPr>
        <w:pStyle w:val="3"/>
        <w:rPr>
          <w:color w:val="000000"/>
        </w:rPr>
      </w:pPr>
      <w:bookmarkStart w:id="216" w:name="_Toc148980158"/>
      <w:bookmarkStart w:id="217" w:name="_Toc138615923"/>
      <w:bookmarkStart w:id="218" w:name="_Toc324"/>
      <w:bookmarkStart w:id="219" w:name="_Toc10384"/>
      <w:bookmarkStart w:id="220" w:name="_Toc23402"/>
      <w:r>
        <w:rPr>
          <w:color w:val="000000"/>
        </w:rPr>
        <w:t>业务架构</w:t>
      </w:r>
      <w:bookmarkEnd w:id="216"/>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描述项目的应用架构设计，并辅以文字说明。主要包括核心业务流、数据流及主要用户对象等内容。</w:t>
      </w:r>
    </w:p>
    <w:p>
      <w:pPr>
        <w:pStyle w:val="3"/>
        <w:rPr>
          <w:color w:val="000000"/>
        </w:rPr>
      </w:pPr>
      <w:bookmarkStart w:id="221" w:name="_Toc148980159"/>
      <w:r>
        <w:rPr>
          <w:rFonts w:hint="eastAsia"/>
          <w:color w:val="000000"/>
        </w:rPr>
        <w:t>应用架构</w:t>
      </w:r>
      <w:bookmarkEnd w:id="217"/>
      <w:bookmarkEnd w:id="221"/>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描述项目的应用架构设计，并辅以文字说明。</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需充分体现一体化数据基础平台提供的基础设施、数据资源、应用支撑和统一服务入口等能力，其中黄色标识为本项目建设的业务功能模块、业务流程编排、项目自建技术组件和业务组件、项目业务数据库建设、数据入湖实施和入湖数据治理等内容，蓝色标识为一体化数据基础平台提供的基础底座能力、组件和三端能力。如下图所示：</w:t>
      </w:r>
    </w:p>
    <w:p>
      <w:pPr>
        <w:ind w:firstLineChars="0" w:firstLine="0"/>
        <w:jc w:val="center"/>
      </w:pPr>
      <w:r>
        <w:drawing>
          <wp:inline distT="0" distB="0" distL="0" distR="0">
            <wp:extent cx="4246810" cy="2757804"/>
            <wp:effectExtent l="0" t="0" r="0" b="0"/>
            <wp:docPr id="96" name="图片 96"/>
            <wp:cNvGraphicFramePr>
              <a:graphicFrameLocks noChangeAspect="1"/>
            </wp:cNvGraphicFramePr>
            <a:graphic>
              <a:graphicData uri="http://schemas.openxmlformats.org/drawingml/2006/picture">
                <pic:pic>
                  <pic:nvPicPr>
                    <pic:cNvPr id="8" name="图片 8"/>
                    <pic:cNvPicPr/>
                  </pic:nvPicPr>
                  <pic:blipFill>
                    <a:blip r:embed="rId10"/>
                    <a:stretch>
                      <a:fillRect/>
                    </a:stretch>
                  </pic:blipFill>
                  <pic:spPr>
                    <a:xfrm rot="0">
                      <a:off x="0" y="0"/>
                      <a:ext cx="4246810" cy="2757804"/>
                    </a:xfrm>
                    <a:prstGeom prst="rect"/>
                    <a:noFill/>
                    <a:ln w="9525" cmpd="sng" cap="flat">
                      <a:noFill/>
                      <a:prstDash val="solid"/>
                      <a:miter/>
                    </a:ln>
                  </pic:spPr>
                </pic:pic>
              </a:graphicData>
            </a:graphic>
          </wp:inline>
        </w:drawing>
      </w:r>
    </w:p>
    <w:p>
      <w:pPr>
        <w:jc w:val="center"/>
        <w:rPr>
          <w:rFonts w:ascii="楷体" w:eastAsia="楷体" w:cs="楷体" w:hAnsi="楷体"/>
          <w:sz w:val="30"/>
          <w:szCs w:val="30"/>
        </w:rPr>
      </w:pPr>
      <w:r>
        <w:rPr>
          <w:rFonts w:ascii="楷体" w:eastAsia="楷体" w:cs="楷体" w:hAnsi="楷体" w:hint="eastAsia"/>
          <w:sz w:val="30"/>
          <w:szCs w:val="30"/>
        </w:rPr>
        <w:t>图-应用架构图</w:t>
      </w:r>
    </w:p>
    <w:p>
      <w:pPr>
        <w:ind w:rightChars="215" w:right="602"/>
        <w:rPr>
          <w:i/>
          <w:color w:val="0D0D0D"/>
          <w:sz w:val="24"/>
          <w:szCs w:val="21"/>
        </w:rPr>
      </w:pPr>
      <w:bookmarkStart w:id="222" w:name="_Toc138615924"/>
      <w:r>
        <w:rPr>
          <w:rFonts w:hint="eastAsia"/>
          <w:i/>
          <w:color w:val="0D0D0D"/>
          <w:sz w:val="24"/>
          <w:szCs w:val="21"/>
        </w:rPr>
        <w:t>（1）</w:t>
      </w:r>
      <w:r>
        <w:rPr>
          <w:i/>
          <w:color w:val="0D0D0D"/>
          <w:sz w:val="24"/>
          <w:szCs w:val="21"/>
        </w:rPr>
        <w:t>服务入口：描述本项目所建设</w:t>
      </w:r>
      <w:r>
        <w:rPr>
          <w:rFonts w:hint="eastAsia"/>
          <w:i/>
          <w:color w:val="0D0D0D"/>
          <w:sz w:val="24"/>
          <w:szCs w:val="21"/>
        </w:rPr>
        <w:t>应用</w:t>
      </w:r>
      <w:r>
        <w:rPr>
          <w:i/>
          <w:color w:val="0D0D0D"/>
          <w:sz w:val="24"/>
          <w:szCs w:val="21"/>
        </w:rPr>
        <w:t>发布的三端入口</w:t>
      </w:r>
      <w:r>
        <w:rPr>
          <w:rFonts w:hint="eastAsia"/>
          <w:i/>
          <w:color w:val="0D0D0D"/>
          <w:sz w:val="24"/>
          <w:szCs w:val="21"/>
        </w:rPr>
        <w:t>（如：</w:t>
      </w:r>
      <w:r>
        <w:rPr>
          <w:i/>
          <w:color w:val="0D0D0D"/>
          <w:sz w:val="24"/>
          <w:szCs w:val="21"/>
        </w:rPr>
        <w:t>皖事通、皖政通、皖企通</w:t>
      </w:r>
      <w:r>
        <w:rPr>
          <w:rFonts w:hint="eastAsia"/>
          <w:i/>
          <w:color w:val="0D0D0D"/>
          <w:sz w:val="24"/>
          <w:szCs w:val="21"/>
        </w:rPr>
        <w:t>）</w:t>
      </w:r>
      <w:r>
        <w:rPr>
          <w:i/>
          <w:color w:val="0D0D0D"/>
          <w:sz w:val="24"/>
          <w:szCs w:val="21"/>
        </w:rPr>
        <w:t>。</w:t>
      </w:r>
    </w:p>
    <w:p>
      <w:pPr>
        <w:ind w:rightChars="215" w:right="602"/>
        <w:rPr>
          <w:i/>
          <w:color w:val="0D0D0D"/>
          <w:sz w:val="24"/>
          <w:szCs w:val="21"/>
        </w:rPr>
      </w:pPr>
      <w:r>
        <w:rPr>
          <w:rFonts w:hint="eastAsia"/>
          <w:i/>
          <w:color w:val="0D0D0D"/>
          <w:sz w:val="24"/>
          <w:szCs w:val="21"/>
        </w:rPr>
        <w:t>（2）</w:t>
      </w:r>
      <w:r>
        <w:rPr>
          <w:i/>
          <w:color w:val="0D0D0D"/>
          <w:sz w:val="24"/>
          <w:szCs w:val="21"/>
        </w:rPr>
        <w:t>业务功能：描述</w:t>
      </w:r>
      <w:r>
        <w:rPr>
          <w:rFonts w:hint="eastAsia"/>
          <w:i/>
          <w:color w:val="0D0D0D"/>
          <w:sz w:val="24"/>
          <w:szCs w:val="21"/>
        </w:rPr>
        <w:t>本</w:t>
      </w:r>
      <w:r>
        <w:rPr>
          <w:i/>
          <w:color w:val="0D0D0D"/>
          <w:sz w:val="24"/>
          <w:szCs w:val="21"/>
        </w:rPr>
        <w:t>项目建设的主要业务功能模块（如上图的功能模块A、功能模块B</w:t>
      </w:r>
      <w:r>
        <w:rPr>
          <w:rFonts w:hint="eastAsia"/>
          <w:i/>
          <w:color w:val="0D0D0D"/>
          <w:sz w:val="24"/>
          <w:szCs w:val="21"/>
        </w:rPr>
        <w:t>等</w:t>
      </w:r>
      <w:r>
        <w:rPr>
          <w:i/>
          <w:color w:val="0D0D0D"/>
          <w:sz w:val="24"/>
          <w:szCs w:val="21"/>
        </w:rPr>
        <w:t>）以及基于功能模块开展的业务流程编排和功能集成开发。</w:t>
      </w:r>
    </w:p>
    <w:p>
      <w:pPr>
        <w:ind w:rightChars="215" w:right="602"/>
        <w:rPr>
          <w:i/>
          <w:color w:val="0D0D0D"/>
          <w:sz w:val="24"/>
          <w:szCs w:val="21"/>
        </w:rPr>
      </w:pPr>
      <w:r>
        <w:rPr>
          <w:rFonts w:hint="eastAsia"/>
          <w:i/>
          <w:color w:val="0D0D0D"/>
          <w:sz w:val="24"/>
          <w:szCs w:val="21"/>
        </w:rPr>
        <w:t>（</w:t>
      </w:r>
      <w:r>
        <w:rPr>
          <w:i/>
          <w:color w:val="0D0D0D"/>
          <w:sz w:val="24"/>
          <w:szCs w:val="21"/>
        </w:rPr>
        <w:t>3）应用支撑：描述本项目复用的</w:t>
      </w:r>
      <w:r>
        <w:rPr>
          <w:rFonts w:hint="eastAsia"/>
          <w:i/>
          <w:color w:val="0D0D0D"/>
          <w:sz w:val="24"/>
          <w:szCs w:val="21"/>
        </w:rPr>
        <w:t>一体化数据基础平台</w:t>
      </w:r>
      <w:r>
        <w:rPr>
          <w:i/>
          <w:color w:val="0D0D0D"/>
          <w:sz w:val="24"/>
          <w:szCs w:val="21"/>
        </w:rPr>
        <w:t>组件能力。若暂不满足，项目可自行建设技术组件和业务组件并沉淀到一体化数据基础平台（如：技术组件A、业务组件A）。</w:t>
      </w:r>
    </w:p>
    <w:p>
      <w:pPr>
        <w:ind w:rightChars="215" w:right="602"/>
        <w:rPr>
          <w:i/>
          <w:color w:val="0D0D0D"/>
          <w:sz w:val="24"/>
          <w:szCs w:val="21"/>
        </w:rPr>
      </w:pPr>
      <w:r>
        <w:rPr>
          <w:rFonts w:hint="eastAsia"/>
          <w:i/>
          <w:color w:val="0D0D0D"/>
          <w:sz w:val="24"/>
          <w:szCs w:val="21"/>
        </w:rPr>
        <w:t>（</w:t>
      </w:r>
      <w:r>
        <w:rPr>
          <w:i/>
          <w:color w:val="0D0D0D"/>
          <w:sz w:val="24"/>
          <w:szCs w:val="21"/>
        </w:rPr>
        <w:t>4）数据资源：描述本项目</w:t>
      </w:r>
      <w:r>
        <w:rPr>
          <w:rFonts w:hint="eastAsia"/>
          <w:i/>
          <w:color w:val="0D0D0D"/>
          <w:sz w:val="24"/>
          <w:szCs w:val="21"/>
        </w:rPr>
        <w:t>在一体化数据基础平台上进行应用系统的数据模型建设、原始数据入湖及入湖数据治理情况</w:t>
      </w:r>
      <w:r>
        <w:rPr>
          <w:i/>
          <w:color w:val="0D0D0D"/>
          <w:sz w:val="24"/>
          <w:szCs w:val="21"/>
        </w:rPr>
        <w:t>。</w:t>
      </w:r>
    </w:p>
    <w:p>
      <w:pPr>
        <w:ind w:rightChars="215" w:right="602"/>
        <w:rPr>
          <w:i/>
          <w:color w:val="0D0D0D"/>
          <w:sz w:val="24"/>
          <w:szCs w:val="21"/>
        </w:rPr>
      </w:pPr>
      <w:r>
        <w:rPr>
          <w:rFonts w:hint="eastAsia"/>
          <w:i/>
          <w:color w:val="0D0D0D"/>
          <w:sz w:val="24"/>
          <w:szCs w:val="21"/>
        </w:rPr>
        <w:t>（5）</w:t>
      </w:r>
      <w:r>
        <w:rPr>
          <w:i/>
          <w:color w:val="0D0D0D"/>
          <w:sz w:val="24"/>
          <w:szCs w:val="21"/>
        </w:rPr>
        <w:t>基础设施：描述本项目</w:t>
      </w:r>
      <w:r>
        <w:rPr>
          <w:rFonts w:hint="eastAsia"/>
          <w:i/>
          <w:color w:val="0D0D0D"/>
          <w:sz w:val="24"/>
          <w:szCs w:val="21"/>
        </w:rPr>
        <w:t>使用</w:t>
      </w:r>
      <w:r>
        <w:rPr>
          <w:i/>
          <w:color w:val="0D0D0D"/>
          <w:sz w:val="24"/>
          <w:szCs w:val="21"/>
        </w:rPr>
        <w:t>的计算、存储、网络资源以及数据库、中间件、操作系统</w:t>
      </w:r>
      <w:r>
        <w:rPr>
          <w:rFonts w:hint="eastAsia"/>
          <w:i/>
          <w:color w:val="0D0D0D"/>
          <w:sz w:val="24"/>
          <w:szCs w:val="21"/>
        </w:rPr>
        <w:t>等情况</w:t>
      </w:r>
      <w:r>
        <w:rPr>
          <w:i/>
          <w:color w:val="0D0D0D"/>
          <w:sz w:val="24"/>
          <w:szCs w:val="21"/>
        </w:rPr>
        <w:t>。</w:t>
      </w:r>
    </w:p>
    <w:p>
      <w:pPr>
        <w:ind w:rightChars="215" w:right="602"/>
        <w:rPr>
          <w:i/>
          <w:color w:val="0D0D0D"/>
          <w:sz w:val="24"/>
          <w:szCs w:val="21"/>
        </w:rPr>
      </w:pPr>
      <w:r>
        <w:rPr>
          <w:rFonts w:hint="eastAsia"/>
          <w:i/>
          <w:color w:val="0D0D0D"/>
          <w:sz w:val="24"/>
          <w:szCs w:val="21"/>
        </w:rPr>
        <w:t>（6）</w:t>
      </w:r>
      <w:r>
        <w:rPr>
          <w:i/>
          <w:color w:val="0D0D0D"/>
          <w:sz w:val="24"/>
          <w:szCs w:val="21"/>
        </w:rPr>
        <w:t>保障体系：</w:t>
      </w:r>
      <w:r>
        <w:rPr>
          <w:rFonts w:hint="eastAsia"/>
          <w:i/>
          <w:color w:val="0D0D0D"/>
          <w:sz w:val="24"/>
          <w:szCs w:val="21"/>
        </w:rPr>
        <w:t>描述</w:t>
      </w:r>
      <w:r>
        <w:rPr>
          <w:i/>
          <w:color w:val="0D0D0D"/>
          <w:sz w:val="24"/>
          <w:szCs w:val="21"/>
        </w:rPr>
        <w:t>本项目复用</w:t>
      </w:r>
      <w:r>
        <w:rPr>
          <w:rFonts w:hint="eastAsia"/>
          <w:i/>
          <w:color w:val="0D0D0D"/>
          <w:sz w:val="24"/>
          <w:szCs w:val="21"/>
        </w:rPr>
        <w:t>一体化数据基础平台的安全、</w:t>
      </w:r>
      <w:r>
        <w:rPr>
          <w:i/>
          <w:color w:val="0D0D0D"/>
          <w:sz w:val="24"/>
          <w:szCs w:val="21"/>
        </w:rPr>
        <w:t>运维能力</w:t>
      </w:r>
      <w:r>
        <w:rPr>
          <w:rFonts w:hint="eastAsia"/>
          <w:i/>
          <w:color w:val="0D0D0D"/>
          <w:sz w:val="24"/>
          <w:szCs w:val="21"/>
        </w:rPr>
        <w:t>。如存在特殊建设需要，请详细描述原因。</w:t>
      </w:r>
    </w:p>
    <w:p>
      <w:pPr>
        <w:rPr>
          <w:rFonts w:ascii="仿宋_GB2312" w:eastAsia="仿宋_GB2312" w:cs="仿宋_GB2312" w:hAnsi="仿宋_GB2312"/>
          <w:bCs/>
          <w:i/>
          <w:iCs/>
          <w:color w:val="FF0000"/>
          <w:sz w:val="24"/>
          <w:szCs w:val="28"/>
        </w:rPr>
      </w:pPr>
      <w:r>
        <w:rPr>
          <w:rFonts w:ascii="仿宋_GB2312" w:eastAsia="仿宋_GB2312" w:cs="仿宋_GB2312" w:hAnsi="仿宋_GB2312" w:hint="eastAsia"/>
          <w:bCs/>
          <w:i/>
          <w:iCs/>
          <w:color w:val="FF0000"/>
          <w:sz w:val="24"/>
          <w:szCs w:val="28"/>
        </w:rPr>
        <w:t>备注：</w:t>
      </w:r>
    </w:p>
    <w:p>
      <w:pPr>
        <w:rPr>
          <w:rFonts w:ascii="仿宋_GB2312" w:eastAsia="仿宋_GB2312" w:cs="仿宋_GB2312" w:hAnsi="仿宋_GB2312"/>
          <w:bCs/>
          <w:i/>
          <w:iCs/>
          <w:color w:val="FF0000"/>
          <w:sz w:val="24"/>
          <w:szCs w:val="28"/>
        </w:rPr>
      </w:pPr>
      <w:r>
        <w:rPr>
          <w:rFonts w:ascii="仿宋_GB2312" w:eastAsia="仿宋_GB2312" w:cs="仿宋_GB2312" w:hAnsi="仿宋_GB2312" w:hint="eastAsia"/>
          <w:bCs/>
          <w:i/>
          <w:iCs/>
          <w:color w:val="FF0000"/>
          <w:sz w:val="24"/>
          <w:szCs w:val="28"/>
        </w:rPr>
        <w:t>1、皖事通、皖政通、皖企通均具备移动端、电脑端等多种终端；</w:t>
      </w:r>
    </w:p>
    <w:p>
      <w:pPr>
        <w:rPr>
          <w:rFonts w:ascii="仿宋_GB2312" w:eastAsia="仿宋_GB2312" w:cs="仿宋_GB2312" w:hAnsi="仿宋_GB2312"/>
          <w:bCs/>
          <w:i/>
          <w:iCs/>
          <w:color w:val="FF0000"/>
          <w:sz w:val="24"/>
          <w:szCs w:val="28"/>
        </w:rPr>
      </w:pPr>
      <w:r>
        <w:rPr>
          <w:rFonts w:ascii="仿宋_GB2312" w:eastAsia="仿宋_GB2312" w:cs="仿宋_GB2312" w:hAnsi="仿宋_GB2312"/>
          <w:bCs/>
          <w:i/>
          <w:iCs/>
          <w:color w:val="FF0000"/>
          <w:sz w:val="24"/>
          <w:szCs w:val="28"/>
        </w:rPr>
        <w:t>2</w:t>
      </w:r>
      <w:r>
        <w:rPr>
          <w:rFonts w:ascii="仿宋_GB2312" w:eastAsia="仿宋_GB2312" w:cs="仿宋_GB2312" w:hAnsi="仿宋_GB2312" w:hint="eastAsia"/>
          <w:bCs/>
          <w:i/>
          <w:iCs/>
          <w:color w:val="FF0000"/>
          <w:sz w:val="24"/>
          <w:szCs w:val="28"/>
        </w:rPr>
        <w:t>、如不涉及应用开发，可删除该章节（保留标题名称，并在内容中注明“本项目不涉及”）。</w:t>
      </w:r>
    </w:p>
    <w:p>
      <w:pPr>
        <w:pStyle w:val="3"/>
        <w:rPr>
          <w:color w:val="000000"/>
        </w:rPr>
      </w:pPr>
      <w:bookmarkStart w:id="223" w:name="_Toc148980160"/>
      <w:r>
        <w:rPr>
          <w:rFonts w:hint="eastAsia"/>
          <w:color w:val="000000"/>
        </w:rPr>
        <w:t>技术</w:t>
      </w:r>
      <w:r>
        <w:rPr>
          <w:color w:val="000000"/>
        </w:rPr>
        <w:t>架构</w:t>
      </w:r>
      <w:bookmarkEnd w:id="223"/>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描述项目的技术架构设计，并辅以文字说明。</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i/>
          <w:color w:val="0D0D0D"/>
          <w:sz w:val="24"/>
          <w:szCs w:val="21"/>
        </w:rPr>
        <w:t>描述系统软件功能拆解后的组件关系，组件约束和边界，反映系统整体组成与系统如何构建的过程</w:t>
      </w:r>
      <w:r>
        <w:rPr>
          <w:rFonts w:hint="eastAsia"/>
          <w:i/>
          <w:color w:val="0D0D0D"/>
          <w:sz w:val="24"/>
          <w:szCs w:val="21"/>
        </w:rPr>
        <w:t>。</w:t>
      </w:r>
    </w:p>
    <w:p>
      <w:pPr>
        <w:pStyle w:val="3"/>
        <w:rPr>
          <w:color w:val="000000"/>
        </w:rPr>
      </w:pPr>
      <w:bookmarkStart w:id="224" w:name="_Toc148980161"/>
      <w:r>
        <w:rPr>
          <w:color w:val="000000"/>
        </w:rPr>
        <w:t>数据架构</w:t>
      </w:r>
      <w:bookmarkEnd w:id="222"/>
      <w:bookmarkEnd w:id="224"/>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描述项目的数据架构设计，并辅以文字说明，包括并不限于存量数据治理、主题库等内容。</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以数据工程为指引，通过存量数据治理、数据标准规范制定，形成本单位数据池，构建主题库，如下图所示：</w:t>
      </w:r>
    </w:p>
    <w:p>
      <w:pPr>
        <w:ind w:firstLineChars="0" w:firstLine="0"/>
        <w:jc w:val="left"/>
        <w:rPr>
          <w:color w:val="FF0000"/>
        </w:rPr>
      </w:pPr>
      <w:r>
        <w:drawing>
          <wp:inline distT="0" distB="0" distL="0" distR="0">
            <wp:extent cx="5400675" cy="3267709"/>
            <wp:effectExtent l="0" t="0" r="0" b="1"/>
            <wp:docPr id="97" name="图片 97"/>
            <wp:cNvGraphicFramePr>
              <a:graphicFrameLocks noChangeAspect="1"/>
            </wp:cNvGraphicFramePr>
            <a:graphic>
              <a:graphicData uri="http://schemas.openxmlformats.org/drawingml/2006/picture">
                <pic:pic>
                  <pic:nvPicPr>
                    <pic:cNvPr id="10" name="图片 10"/>
                    <pic:cNvPicPr/>
                  </pic:nvPicPr>
                  <pic:blipFill>
                    <a:blip r:embed="rId11"/>
                    <a:stretch>
                      <a:fillRect/>
                    </a:stretch>
                  </pic:blipFill>
                  <pic:spPr>
                    <a:xfrm rot="0">
                      <a:off x="0" y="0"/>
                      <a:ext cx="5400675" cy="3267709"/>
                    </a:xfrm>
                    <a:prstGeom prst="rect"/>
                    <a:noFill/>
                    <a:ln w="9525" cmpd="sng" cap="flat">
                      <a:noFill/>
                      <a:prstDash val="solid"/>
                      <a:miter/>
                    </a:ln>
                  </pic:spPr>
                </pic:pic>
              </a:graphicData>
            </a:graphic>
          </wp:inline>
        </w:drawing>
      </w:r>
    </w:p>
    <w:p>
      <w:pPr>
        <w:jc w:val="center"/>
        <w:rPr>
          <w:rFonts w:ascii="楷体" w:eastAsia="楷体" w:cs="楷体" w:hAnsi="楷体"/>
          <w:sz w:val="30"/>
          <w:szCs w:val="30"/>
        </w:rPr>
      </w:pPr>
      <w:r>
        <w:rPr>
          <w:rFonts w:ascii="楷体" w:eastAsia="楷体" w:cs="楷体" w:hAnsi="楷体" w:hint="eastAsia"/>
          <w:sz w:val="30"/>
          <w:szCs w:val="30"/>
        </w:rPr>
        <w:t>图-数据架构图</w:t>
      </w:r>
    </w:p>
    <w:p>
      <w:pPr>
        <w:ind w:rightChars="215" w:right="602"/>
        <w:rPr>
          <w:i/>
          <w:color w:val="0D0D0D"/>
          <w:sz w:val="24"/>
          <w:szCs w:val="21"/>
        </w:rPr>
      </w:pPr>
      <w:r>
        <w:rPr>
          <w:rFonts w:hint="eastAsia"/>
          <w:i/>
          <w:color w:val="0D0D0D"/>
          <w:sz w:val="24"/>
          <w:szCs w:val="21"/>
        </w:rPr>
        <w:t>（1）数据来源：描述本项目实施存量数据治理的相关存量业务系统及数据情况</w:t>
      </w:r>
      <w:r>
        <w:rPr>
          <w:i/>
          <w:color w:val="0D0D0D"/>
          <w:sz w:val="24"/>
          <w:szCs w:val="21"/>
        </w:rPr>
        <w:t>。</w:t>
      </w:r>
    </w:p>
    <w:p>
      <w:pPr>
        <w:ind w:rightChars="215" w:right="602"/>
        <w:rPr>
          <w:i/>
          <w:color w:val="0D0D0D"/>
          <w:sz w:val="24"/>
          <w:szCs w:val="21"/>
        </w:rPr>
      </w:pPr>
      <w:r>
        <w:rPr>
          <w:rFonts w:hint="eastAsia"/>
          <w:i/>
          <w:color w:val="0D0D0D"/>
          <w:sz w:val="24"/>
          <w:szCs w:val="21"/>
        </w:rPr>
        <w:t>（</w:t>
      </w:r>
      <w:r>
        <w:rPr>
          <w:i/>
          <w:color w:val="0D0D0D"/>
          <w:sz w:val="24"/>
          <w:szCs w:val="21"/>
        </w:rPr>
        <w:t>2</w:t>
      </w:r>
      <w:r>
        <w:rPr>
          <w:rFonts w:hint="eastAsia"/>
          <w:i/>
          <w:color w:val="0D0D0D"/>
          <w:sz w:val="24"/>
          <w:szCs w:val="21"/>
        </w:rPr>
        <w:t>）</w:t>
      </w:r>
      <w:r>
        <w:rPr>
          <w:i/>
          <w:color w:val="0D0D0D"/>
          <w:sz w:val="24"/>
          <w:szCs w:val="21"/>
        </w:rPr>
        <w:t>数据架构</w:t>
      </w:r>
      <w:r>
        <w:rPr>
          <w:rFonts w:hint="eastAsia"/>
          <w:i/>
          <w:color w:val="0D0D0D"/>
          <w:sz w:val="24"/>
          <w:szCs w:val="21"/>
        </w:rPr>
        <w:t>：描述基于业务系统梳理的数据架构情况，重点描述本单位业务对象及逻辑实体，按照全省的</w:t>
      </w:r>
      <w:r>
        <w:rPr>
          <w:i/>
          <w:color w:val="0D0D0D"/>
          <w:sz w:val="24"/>
          <w:szCs w:val="21"/>
        </w:rPr>
        <w:t>L1</w:t>
      </w:r>
      <w:r>
        <w:rPr>
          <w:rFonts w:hint="eastAsia"/>
          <w:i/>
          <w:color w:val="0D0D0D"/>
          <w:sz w:val="24"/>
          <w:szCs w:val="21"/>
        </w:rPr>
        <w:t>、</w:t>
      </w:r>
      <w:r>
        <w:rPr>
          <w:i/>
          <w:color w:val="0D0D0D"/>
          <w:sz w:val="24"/>
          <w:szCs w:val="21"/>
        </w:rPr>
        <w:t>L2</w:t>
      </w:r>
      <w:r>
        <w:rPr>
          <w:rFonts w:hint="eastAsia"/>
          <w:i/>
          <w:color w:val="0D0D0D"/>
          <w:sz w:val="24"/>
          <w:szCs w:val="21"/>
        </w:rPr>
        <w:t>进行分类</w:t>
      </w:r>
      <w:r>
        <w:rPr>
          <w:i/>
          <w:color w:val="0D0D0D"/>
          <w:sz w:val="24"/>
          <w:szCs w:val="21"/>
        </w:rPr>
        <w:t>。</w:t>
      </w:r>
    </w:p>
    <w:p>
      <w:pPr>
        <w:ind w:rightChars="215" w:right="602"/>
        <w:rPr>
          <w:i/>
          <w:color w:val="0D0D0D"/>
          <w:sz w:val="24"/>
          <w:szCs w:val="21"/>
        </w:rPr>
      </w:pPr>
      <w:r>
        <w:rPr>
          <w:rFonts w:hint="eastAsia"/>
          <w:i/>
          <w:color w:val="0D0D0D"/>
          <w:sz w:val="24"/>
          <w:szCs w:val="21"/>
        </w:rPr>
        <w:t>（</w:t>
      </w:r>
      <w:r>
        <w:rPr>
          <w:i/>
          <w:color w:val="0D0D0D"/>
          <w:sz w:val="24"/>
          <w:szCs w:val="21"/>
        </w:rPr>
        <w:t>3</w:t>
      </w:r>
      <w:r>
        <w:rPr>
          <w:rFonts w:hint="eastAsia"/>
          <w:i/>
          <w:color w:val="0D0D0D"/>
          <w:sz w:val="24"/>
          <w:szCs w:val="21"/>
        </w:rPr>
        <w:t>）</w:t>
      </w:r>
      <w:r>
        <w:rPr>
          <w:i/>
          <w:color w:val="0D0D0D"/>
          <w:sz w:val="24"/>
          <w:szCs w:val="21"/>
        </w:rPr>
        <w:t>主题库建设</w:t>
      </w:r>
      <w:r>
        <w:rPr>
          <w:rFonts w:hint="eastAsia"/>
          <w:i/>
          <w:color w:val="0D0D0D"/>
          <w:sz w:val="24"/>
          <w:szCs w:val="21"/>
        </w:rPr>
        <w:t>：描述基于本单位数据池构建的主题库建设内容</w:t>
      </w:r>
      <w:r>
        <w:rPr>
          <w:i/>
          <w:color w:val="0D0D0D"/>
          <w:sz w:val="24"/>
          <w:szCs w:val="21"/>
        </w:rPr>
        <w:t>。</w:t>
      </w:r>
    </w:p>
    <w:p>
      <w:pPr>
        <w:ind w:rightChars="215" w:right="602"/>
        <w:rPr>
          <w:i/>
          <w:color w:val="0D0D0D"/>
          <w:sz w:val="24"/>
          <w:szCs w:val="21"/>
        </w:rPr>
      </w:pPr>
      <w:r>
        <w:rPr>
          <w:rFonts w:hint="eastAsia"/>
          <w:i/>
          <w:color w:val="0D0D0D"/>
          <w:sz w:val="24"/>
          <w:szCs w:val="21"/>
        </w:rPr>
        <w:t>（</w:t>
      </w:r>
      <w:r>
        <w:rPr>
          <w:i/>
          <w:color w:val="0D0D0D"/>
          <w:sz w:val="24"/>
          <w:szCs w:val="21"/>
        </w:rPr>
        <w:t>4</w:t>
      </w:r>
      <w:r>
        <w:rPr>
          <w:rFonts w:hint="eastAsia"/>
          <w:i/>
          <w:color w:val="0D0D0D"/>
          <w:sz w:val="24"/>
          <w:szCs w:val="21"/>
        </w:rPr>
        <w:t>）标准规范建设：描述本项目所需建设的数据标准。</w:t>
      </w:r>
    </w:p>
    <w:p>
      <w:pPr>
        <w:rPr>
          <w:i/>
          <w:color w:val="FF0000"/>
          <w:sz w:val="24"/>
          <w:szCs w:val="21"/>
        </w:rPr>
      </w:pPr>
      <w:r>
        <w:rPr>
          <w:rFonts w:hint="eastAsia"/>
          <w:i/>
          <w:color w:val="FF0000"/>
          <w:sz w:val="24"/>
          <w:szCs w:val="21"/>
        </w:rPr>
        <w:t>备注：如不涉及存量数据治理，则删除此章节</w:t>
      </w:r>
      <w:r>
        <w:rPr>
          <w:rFonts w:ascii="仿宋_GB2312" w:eastAsia="仿宋_GB2312" w:cs="仿宋_GB2312" w:hAnsi="仿宋_GB2312" w:hint="eastAsia"/>
          <w:bCs/>
          <w:i/>
          <w:iCs/>
          <w:color w:val="FF0000"/>
          <w:sz w:val="24"/>
          <w:szCs w:val="28"/>
        </w:rPr>
        <w:t>（保留标题名称，并在内容中注明“本项目不涉及”）</w:t>
      </w:r>
      <w:r>
        <w:rPr>
          <w:rFonts w:hint="eastAsia"/>
          <w:i/>
          <w:color w:val="FF0000"/>
          <w:sz w:val="24"/>
          <w:szCs w:val="21"/>
        </w:rPr>
        <w:t>。</w:t>
      </w:r>
    </w:p>
    <w:p>
      <w:pPr>
        <w:pStyle w:val="3"/>
        <w:rPr>
          <w:color w:val="000000"/>
        </w:rPr>
      </w:pPr>
      <w:bookmarkStart w:id="225" w:name="_Toc138615722"/>
      <w:bookmarkStart w:id="226" w:name="_Toc148980162"/>
      <w:r>
        <w:rPr>
          <w:rFonts w:hint="eastAsia"/>
          <w:color w:val="000000"/>
        </w:rPr>
        <w:t>部署架构</w:t>
      </w:r>
      <w:bookmarkEnd w:id="225"/>
      <w:bookmarkEnd w:id="226"/>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描述项目的部署架构设计，并辅以文字说明，包括并不限于网络拓扑结构、部署架构、容灾设计等内容。</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1、网络拓扑结构：描述本项目网络拓扑结构，重点体现：纵向与部委、市县的网络连接；横向与电子政务内外网、业务专网的网络连接。</w:t>
      </w:r>
    </w:p>
    <w:p>
      <w:pPr>
        <w:ind w:rightChars="215" w:right="602"/>
        <w:rPr>
          <w:i/>
          <w:color w:val="0D0D0D"/>
          <w:sz w:val="24"/>
          <w:szCs w:val="21"/>
        </w:rPr>
      </w:pPr>
      <w:r>
        <w:rPr>
          <w:i/>
          <w:color w:val="0D0D0D"/>
          <w:sz w:val="24"/>
          <w:szCs w:val="21"/>
        </w:rPr>
        <w:t>2</w:t>
      </w:r>
      <w:r>
        <w:rPr>
          <w:rFonts w:hint="eastAsia"/>
          <w:i/>
          <w:color w:val="0D0D0D"/>
          <w:sz w:val="24"/>
          <w:szCs w:val="21"/>
        </w:rPr>
        <w:t>、</w:t>
      </w:r>
      <w:r>
        <w:rPr>
          <w:i/>
          <w:color w:val="0D0D0D"/>
          <w:sz w:val="24"/>
          <w:szCs w:val="21"/>
        </w:rPr>
        <w:t>部署架构</w:t>
      </w:r>
      <w:r>
        <w:rPr>
          <w:rFonts w:hint="eastAsia"/>
          <w:i/>
          <w:color w:val="0D0D0D"/>
          <w:sz w:val="24"/>
          <w:szCs w:val="21"/>
        </w:rPr>
        <w:t>：描述本项目建设内容的整体部署架构，重点体现各系统详细部署位置。在一体化数据基础平台上开发的系统参考如下示意图：</w:t>
      </w:r>
    </w:p>
    <w:p>
      <w:pPr>
        <w:ind w:left="560" w:rightChars="215" w:right="602" w:hangingChars="200" w:hanging="560"/>
        <w:rPr>
          <w:i/>
          <w:color w:val="0D0D0D"/>
          <w:sz w:val="24"/>
          <w:szCs w:val="21"/>
        </w:rPr>
      </w:pPr>
      <w:r>
        <w:drawing>
          <wp:inline distT="0" distB="0" distL="0" distR="0">
            <wp:extent cx="5274310" cy="2737485"/>
            <wp:effectExtent l="0" t="0" r="1" b="0"/>
            <wp:docPr id="98" name="图片 98" descr="D:\WeChat Files\chenjinwei1986\FileStorage\Temp\1688119853907.jpg"/>
            <wp:cNvGraphicFramePr>
              <a:graphicFrameLocks noChangeAspect="1"/>
            </wp:cNvGraphicFramePr>
            <a:graphic>
              <a:graphicData uri="http://schemas.openxmlformats.org/drawingml/2006/picture">
                <pic:pic>
                  <pic:nvPicPr>
                    <pic:cNvPr id="12" name="图片 12"/>
                    <pic:cNvPicPr/>
                  </pic:nvPicPr>
                  <pic:blipFill>
                    <a:blip r:embed="rId12"/>
                    <a:stretch>
                      <a:fillRect/>
                    </a:stretch>
                  </pic:blipFill>
                  <pic:spPr>
                    <a:xfrm rot="0">
                      <a:off x="0" y="0"/>
                      <a:ext cx="5274310" cy="2737485"/>
                    </a:xfrm>
                    <a:prstGeom prst="rect"/>
                    <a:noFill/>
                    <a:ln cmpd="sng" cap="flat">
                      <a:noFill/>
                      <a:prstDash val="solid"/>
                      <a:round/>
                    </a:ln>
                  </pic:spPr>
                </pic:pic>
              </a:graphicData>
            </a:graphic>
          </wp:inline>
        </w:drawing>
      </w:r>
      <w:r>
        <w:rPr>
          <w:i/>
          <w:color w:val="0D0D0D"/>
          <w:sz w:val="24"/>
          <w:szCs w:val="21"/>
        </w:rPr>
        <w:t>（1）网络区域：根据业务需求确定应用部署的网络区域和访问关系；</w:t>
      </w:r>
    </w:p>
    <w:p>
      <w:pPr>
        <w:ind w:rightChars="215" w:right="602"/>
        <w:rPr>
          <w:i/>
          <w:color w:val="0D0D0D"/>
          <w:sz w:val="24"/>
          <w:szCs w:val="21"/>
        </w:rPr>
      </w:pPr>
      <w:r>
        <w:rPr>
          <w:i/>
          <w:color w:val="0D0D0D"/>
          <w:sz w:val="24"/>
          <w:szCs w:val="21"/>
        </w:rPr>
        <w:t>（2）域名地址：申请互联网域名、政务外网域名，作为应用系统的唯一访问地址；</w:t>
      </w:r>
    </w:p>
    <w:p>
      <w:pPr>
        <w:ind w:rightChars="215" w:right="602"/>
        <w:rPr>
          <w:i/>
          <w:color w:val="0D0D0D"/>
          <w:sz w:val="24"/>
          <w:szCs w:val="21"/>
        </w:rPr>
      </w:pPr>
      <w:r>
        <w:rPr>
          <w:i/>
          <w:color w:val="0D0D0D"/>
          <w:sz w:val="24"/>
          <w:szCs w:val="21"/>
        </w:rPr>
        <w:t>（3）IP地址：申请互联网、政务外网IP，并将申请的域名解析到该IP地址；</w:t>
      </w:r>
    </w:p>
    <w:p>
      <w:pPr>
        <w:ind w:rightChars="215" w:right="602"/>
        <w:rPr>
          <w:i/>
          <w:color w:val="0D0D0D"/>
          <w:sz w:val="24"/>
          <w:szCs w:val="21"/>
        </w:rPr>
      </w:pPr>
      <w:r>
        <w:rPr>
          <w:i/>
          <w:color w:val="0D0D0D"/>
          <w:sz w:val="24"/>
          <w:szCs w:val="21"/>
        </w:rPr>
        <w:t>（4）负载均衡：申请负载均衡实现应用系统的高可用并与出口IP地址进行绑定</w:t>
      </w:r>
      <w:r>
        <w:rPr>
          <w:rFonts w:hint="eastAsia"/>
          <w:i/>
          <w:color w:val="0D0D0D"/>
          <w:sz w:val="24"/>
          <w:szCs w:val="21"/>
        </w:rPr>
        <w:t>；</w:t>
      </w:r>
    </w:p>
    <w:p>
      <w:pPr>
        <w:ind w:rightChars="215" w:right="602"/>
        <w:rPr>
          <w:i/>
          <w:color w:val="0D0D0D"/>
          <w:sz w:val="24"/>
          <w:szCs w:val="21"/>
        </w:rPr>
      </w:pPr>
      <w:r>
        <w:rPr>
          <w:i/>
          <w:color w:val="0D0D0D"/>
          <w:sz w:val="24"/>
          <w:szCs w:val="21"/>
        </w:rPr>
        <w:t>（5）</w:t>
      </w:r>
      <w:r>
        <w:rPr>
          <w:rFonts w:hint="eastAsia"/>
          <w:i/>
          <w:color w:val="0D0D0D"/>
          <w:sz w:val="24"/>
          <w:szCs w:val="21"/>
        </w:rPr>
        <w:t>应用</w:t>
      </w:r>
      <w:r>
        <w:rPr>
          <w:i/>
          <w:color w:val="0D0D0D"/>
          <w:sz w:val="24"/>
          <w:szCs w:val="21"/>
        </w:rPr>
        <w:t>系统：部署于容器云内部，实现应用负载均衡和动态路由；</w:t>
      </w:r>
    </w:p>
    <w:p>
      <w:pPr>
        <w:ind w:rightChars="215" w:right="602"/>
        <w:rPr>
          <w:i/>
          <w:color w:val="0D0D0D"/>
          <w:sz w:val="24"/>
          <w:szCs w:val="21"/>
        </w:rPr>
      </w:pPr>
      <w:r>
        <w:rPr>
          <w:rFonts w:hint="eastAsia"/>
          <w:i/>
          <w:color w:val="0D0D0D"/>
          <w:sz w:val="24"/>
          <w:szCs w:val="21"/>
        </w:rPr>
        <w:t>（</w:t>
      </w:r>
      <w:r>
        <w:rPr>
          <w:i/>
          <w:color w:val="0D0D0D"/>
          <w:sz w:val="24"/>
          <w:szCs w:val="21"/>
        </w:rPr>
        <w:t>6）数据库：部署于平台生产区，需要申请开通应用系统访问数据库的网络策略；</w:t>
      </w:r>
    </w:p>
    <w:p>
      <w:pPr>
        <w:ind w:rightChars="215" w:right="602"/>
        <w:rPr>
          <w:i/>
          <w:color w:val="0D0D0D"/>
          <w:sz w:val="24"/>
          <w:szCs w:val="21"/>
        </w:rPr>
      </w:pPr>
      <w:r>
        <w:rPr>
          <w:rFonts w:hint="eastAsia"/>
          <w:i/>
          <w:color w:val="0D0D0D"/>
          <w:sz w:val="24"/>
          <w:szCs w:val="21"/>
        </w:rPr>
        <w:t>（</w:t>
      </w:r>
      <w:r>
        <w:rPr>
          <w:i/>
          <w:color w:val="0D0D0D"/>
          <w:sz w:val="24"/>
          <w:szCs w:val="21"/>
        </w:rPr>
        <w:t>7）数据湖：部署于平台生产区，需要申请开通应用系统访问数据湖的网络策略；</w:t>
      </w:r>
    </w:p>
    <w:p>
      <w:pPr>
        <w:ind w:rightChars="215" w:right="602"/>
        <w:rPr>
          <w:i/>
          <w:color w:val="0D0D0D"/>
          <w:sz w:val="24"/>
          <w:szCs w:val="21"/>
        </w:rPr>
      </w:pPr>
      <w:r>
        <w:rPr>
          <w:rFonts w:hint="eastAsia"/>
          <w:i/>
          <w:color w:val="0D0D0D"/>
          <w:sz w:val="24"/>
          <w:szCs w:val="21"/>
        </w:rPr>
        <w:t>（</w:t>
      </w:r>
      <w:r>
        <w:rPr>
          <w:i/>
          <w:color w:val="0D0D0D"/>
          <w:sz w:val="24"/>
          <w:szCs w:val="21"/>
        </w:rPr>
        <w:t>8）平台组件：部署于平台生产区，需要申请开通应用系统访问平台组件的网络策略；</w:t>
      </w:r>
    </w:p>
    <w:p>
      <w:pPr>
        <w:ind w:rightChars="215" w:right="602"/>
        <w:rPr>
          <w:i/>
          <w:color w:val="0D0D0D"/>
          <w:sz w:val="24"/>
          <w:szCs w:val="21"/>
        </w:rPr>
      </w:pPr>
      <w:r>
        <w:rPr>
          <w:rFonts w:hint="eastAsia"/>
          <w:i/>
          <w:color w:val="0D0D0D"/>
          <w:sz w:val="24"/>
          <w:szCs w:val="21"/>
        </w:rPr>
        <w:t>（</w:t>
      </w:r>
      <w:r>
        <w:rPr>
          <w:i/>
          <w:color w:val="0D0D0D"/>
          <w:sz w:val="24"/>
          <w:szCs w:val="21"/>
        </w:rPr>
        <w:t>9）业务组件：</w:t>
      </w:r>
      <w:r>
        <w:rPr>
          <w:rFonts w:hint="eastAsia"/>
          <w:i/>
          <w:color w:val="0D0D0D"/>
          <w:sz w:val="24"/>
          <w:szCs w:val="21"/>
        </w:rPr>
        <w:t>本项目</w:t>
      </w:r>
      <w:r>
        <w:rPr>
          <w:i/>
          <w:color w:val="0D0D0D"/>
          <w:sz w:val="24"/>
          <w:szCs w:val="21"/>
        </w:rPr>
        <w:t>沉淀的业务组件，部署并托管于一体化数据基础平台；</w:t>
      </w:r>
    </w:p>
    <w:p>
      <w:pPr>
        <w:ind w:rightChars="215" w:right="602"/>
        <w:rPr>
          <w:i/>
          <w:color w:val="0D0D0D"/>
          <w:sz w:val="24"/>
          <w:szCs w:val="21"/>
        </w:rPr>
      </w:pPr>
      <w:r>
        <w:rPr>
          <w:rFonts w:hint="eastAsia"/>
          <w:i/>
          <w:color w:val="0D0D0D"/>
          <w:sz w:val="24"/>
          <w:szCs w:val="21"/>
        </w:rPr>
        <w:t>（</w:t>
      </w:r>
      <w:r>
        <w:rPr>
          <w:i/>
          <w:color w:val="0D0D0D"/>
          <w:sz w:val="24"/>
          <w:szCs w:val="21"/>
        </w:rPr>
        <w:t>10）运行环境：一体化数据基础平台提供云主机及容器两种运行环境，原则上无状态应用部署于容器，有状态应用部署</w:t>
      </w:r>
      <w:r>
        <w:rPr>
          <w:rFonts w:hint="eastAsia"/>
          <w:i/>
          <w:color w:val="0D0D0D"/>
          <w:sz w:val="24"/>
          <w:szCs w:val="21"/>
        </w:rPr>
        <w:t>于</w:t>
      </w:r>
      <w:r>
        <w:rPr>
          <w:i/>
          <w:color w:val="0D0D0D"/>
          <w:sz w:val="24"/>
          <w:szCs w:val="21"/>
        </w:rPr>
        <w:t>云主机。</w:t>
      </w:r>
    </w:p>
    <w:p>
      <w:pPr>
        <w:ind w:rightChars="215" w:right="602"/>
        <w:rPr>
          <w:i/>
          <w:color w:val="0D0D0D"/>
          <w:sz w:val="24"/>
          <w:szCs w:val="21"/>
        </w:rPr>
      </w:pPr>
      <w:r>
        <w:rPr>
          <w:rFonts w:hint="eastAsia"/>
          <w:i/>
          <w:color w:val="0D0D0D"/>
          <w:sz w:val="24"/>
          <w:szCs w:val="21"/>
        </w:rPr>
        <w:t>3、容灾设计：根据本项目的高可靠性和高可用性需求，参照《重要信息系统灾难恢复指南》（国务院信息化办公室2005年）、《信息系统灾难恢复规范》（GB/T 20988-2007）等文件及标准，定义各系统容灾级别，设计容灾方案。</w:t>
      </w:r>
    </w:p>
    <w:p>
      <w:pPr>
        <w:pStyle w:val="3"/>
        <w:rPr>
          <w:color w:val="000000"/>
        </w:rPr>
      </w:pPr>
      <w:bookmarkStart w:id="227" w:name="_Toc138615925"/>
      <w:bookmarkStart w:id="228" w:name="_Toc148980163"/>
      <w:r>
        <w:rPr>
          <w:color w:val="000000"/>
        </w:rPr>
        <w:t>与存量系统数据关系</w:t>
      </w:r>
      <w:bookmarkEnd w:id="227"/>
      <w:bookmarkEnd w:id="228"/>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描述本项目建设内容与相关存量系统和存量数据的关系。</w:t>
      </w:r>
    </w:p>
    <w:p>
      <w:pPr>
        <w:pStyle w:val="3"/>
        <w:rPr>
          <w:color w:val="000000"/>
        </w:rPr>
      </w:pPr>
      <w:bookmarkStart w:id="229" w:name="_Toc148980164"/>
      <w:r>
        <w:rPr>
          <w:color w:val="000000"/>
        </w:rPr>
        <w:t>运维运营规划</w:t>
      </w:r>
      <w:bookmarkEnd w:id="229"/>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描述运维运营规划内容</w:t>
      </w:r>
      <w:r>
        <w:rPr>
          <w:rFonts w:hint="eastAsia"/>
          <w:i/>
          <w:color w:val="0D0D0D"/>
          <w:sz w:val="24"/>
          <w:szCs w:val="21"/>
        </w:rPr>
        <w:t>,</w:t>
      </w:r>
      <w:r>
        <w:rPr>
          <w:i/>
          <w:color w:val="0D0D0D"/>
          <w:sz w:val="24"/>
          <w:szCs w:val="21"/>
        </w:rPr>
        <w:t>主要包括未来</w:t>
      </w:r>
      <w:r>
        <w:rPr>
          <w:rFonts w:hint="eastAsia"/>
          <w:i/>
          <w:color w:val="0D0D0D"/>
          <w:sz w:val="24"/>
          <w:szCs w:val="21"/>
        </w:rPr>
        <w:t>5年运维运营规划、运维工作量和免费运维期情况。</w:t>
      </w:r>
    </w:p>
    <w:p>
      <w:pPr>
        <w:pStyle w:val="2"/>
        <w:rPr>
          <w:color w:val="000000"/>
        </w:rPr>
      </w:pPr>
      <w:bookmarkStart w:id="230" w:name="_Toc1572"/>
      <w:bookmarkStart w:id="231" w:name="_Toc17627"/>
      <w:bookmarkStart w:id="232" w:name="_Toc138615926"/>
      <w:bookmarkStart w:id="233" w:name="_Toc26016"/>
      <w:bookmarkStart w:id="234" w:name="_Toc13126"/>
      <w:bookmarkStart w:id="235" w:name="_Toc7308"/>
      <w:bookmarkStart w:id="236" w:name="_Toc9096"/>
      <w:bookmarkStart w:id="237" w:name="_Toc148980165"/>
      <w:bookmarkEnd w:id="218"/>
      <w:bookmarkEnd w:id="219"/>
      <w:bookmarkEnd w:id="220"/>
      <w:r>
        <w:rPr>
          <w:color w:val="000000"/>
        </w:rPr>
        <w:t>技术方案</w:t>
      </w:r>
      <w:bookmarkEnd w:id="230"/>
      <w:bookmarkEnd w:id="231"/>
      <w:bookmarkEnd w:id="232"/>
      <w:bookmarkEnd w:id="233"/>
      <w:bookmarkEnd w:id="234"/>
      <w:bookmarkEnd w:id="235"/>
      <w:bookmarkEnd w:id="236"/>
      <w:bookmarkEnd w:id="237"/>
    </w:p>
    <w:p>
      <w:pPr>
        <w:pStyle w:val="3"/>
        <w:rPr>
          <w:color w:val="000000"/>
        </w:rPr>
      </w:pPr>
      <w:bookmarkStart w:id="238" w:name="_Toc148980166"/>
      <w:r>
        <w:rPr>
          <w:rFonts w:hint="eastAsia"/>
          <w:color w:val="000000"/>
        </w:rPr>
        <w:t>硬件配置</w:t>
      </w:r>
      <w:bookmarkEnd w:id="238"/>
    </w:p>
    <w:p>
      <w:pPr>
        <w:pStyle w:val="142"/>
        <w:widowControl/>
        <w:rPr>
          <w:rFonts w:ascii="仿宋" w:eastAsia="仿宋" w:cs="Times New Roman" w:hAnsi="仿宋"/>
          <w:i/>
          <w:color w:val="0D0D0D"/>
          <w:kern w:val="2"/>
          <w:szCs w:val="21"/>
        </w:rPr>
      </w:pPr>
      <w:bookmarkStart w:id="239" w:name="_Toc13735"/>
      <w:bookmarkStart w:id="240" w:name="_Toc331"/>
      <w:bookmarkStart w:id="241" w:name="_Toc8241"/>
      <w:bookmarkStart w:id="242" w:name="_Toc29025"/>
      <w:bookmarkStart w:id="243" w:name="_Toc21568"/>
      <w:bookmarkStart w:id="244" w:name="_Toc138615927"/>
      <w:bookmarkStart w:id="245" w:name="_Toc6008"/>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根据系统性能和信息流流量对主机系统硬件的需求，提出硬件设备配置方案，可列出具体配置清单，并明确说明哪些硬件设备是新增、扩容、升级或更换。</w:t>
      </w:r>
      <w:r>
        <w:rPr>
          <w:i/>
          <w:color w:val="0D0D0D"/>
          <w:sz w:val="24"/>
          <w:szCs w:val="21"/>
        </w:rPr>
        <w:t>原则上</w:t>
      </w:r>
      <w:r>
        <w:rPr>
          <w:rFonts w:hint="eastAsia"/>
          <w:i/>
          <w:color w:val="0D0D0D"/>
          <w:sz w:val="24"/>
          <w:szCs w:val="21"/>
        </w:rPr>
        <w:t>，</w:t>
      </w:r>
      <w:r>
        <w:rPr>
          <w:i/>
          <w:color w:val="0D0D0D"/>
          <w:sz w:val="24"/>
          <w:szCs w:val="21"/>
        </w:rPr>
        <w:t>所有硬件需符合</w:t>
      </w:r>
      <w:r>
        <w:rPr>
          <w:rFonts w:hint="eastAsia"/>
          <w:i/>
          <w:color w:val="0D0D0D"/>
          <w:sz w:val="24"/>
          <w:szCs w:val="21"/>
        </w:rPr>
        <w:t>X</w:t>
      </w:r>
      <w:r>
        <w:rPr>
          <w:i/>
          <w:color w:val="0D0D0D"/>
          <w:sz w:val="24"/>
          <w:szCs w:val="21"/>
        </w:rPr>
        <w:t>C要求</w:t>
      </w:r>
      <w:r>
        <w:rPr>
          <w:rFonts w:hint="eastAsia"/>
          <w:i/>
          <w:color w:val="0D0D0D"/>
          <w:sz w:val="24"/>
          <w:szCs w:val="21"/>
        </w:rPr>
        <w:t>，</w:t>
      </w:r>
      <w:r>
        <w:rPr>
          <w:i/>
          <w:color w:val="0D0D0D"/>
          <w:sz w:val="24"/>
          <w:szCs w:val="21"/>
        </w:rPr>
        <w:t>如不符合</w:t>
      </w:r>
      <w:r>
        <w:rPr>
          <w:rFonts w:hint="eastAsia"/>
          <w:i/>
          <w:color w:val="0D0D0D"/>
          <w:sz w:val="24"/>
          <w:szCs w:val="21"/>
        </w:rPr>
        <w:t>，</w:t>
      </w:r>
      <w:r>
        <w:rPr>
          <w:i/>
          <w:color w:val="0D0D0D"/>
          <w:sz w:val="24"/>
          <w:szCs w:val="21"/>
        </w:rPr>
        <w:t>需说明原因</w:t>
      </w:r>
      <w:r>
        <w:rPr>
          <w:rFonts w:hint="eastAsia"/>
          <w:i/>
          <w:color w:val="0D0D0D"/>
          <w:sz w:val="24"/>
          <w:szCs w:val="21"/>
        </w:rPr>
        <w:t>。</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i/>
          <w:color w:val="0D0D0D"/>
          <w:sz w:val="24"/>
          <w:szCs w:val="21"/>
        </w:rPr>
        <w:t>以表格形式</w:t>
      </w:r>
      <w:r>
        <w:rPr>
          <w:rFonts w:hint="eastAsia"/>
          <w:i/>
          <w:color w:val="0D0D0D"/>
          <w:sz w:val="24"/>
          <w:szCs w:val="21"/>
        </w:rPr>
        <w:t>分别描述每台硬件设备的名称、主要参数、数量及是否满足X</w:t>
      </w:r>
      <w:r>
        <w:rPr>
          <w:i/>
          <w:color w:val="0D0D0D"/>
          <w:sz w:val="24"/>
          <w:szCs w:val="21"/>
        </w:rPr>
        <w:t>C要求</w:t>
      </w:r>
      <w:r>
        <w:rPr>
          <w:rFonts w:hint="eastAsia"/>
          <w:i/>
          <w:color w:val="0D0D0D"/>
          <w:sz w:val="24"/>
          <w:szCs w:val="21"/>
        </w:rPr>
        <w:t>。</w:t>
      </w: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720"/>
        <w:gridCol w:w="1685"/>
        <w:gridCol w:w="2125"/>
        <w:gridCol w:w="849"/>
        <w:gridCol w:w="1582"/>
        <w:gridCol w:w="1532"/>
      </w:tblGrid>
      <w:tr>
        <w:tc>
          <w:tcPr>
            <w:tcW w:w="424" w:type="pct"/>
            <w:shd w:val="clear" w:color="auto" w:fill="D9D9D9"/>
            <w:vAlign w:val="center"/>
          </w:tcPr>
          <w:p>
            <w:pPr>
              <w:spacing w:line="240" w:lineRule="auto"/>
              <w:ind w:firstLineChars="0" w:firstLine="0"/>
              <w:jc w:val="center"/>
              <w:rPr>
                <w:rFonts w:cs="仿宋_GB2312"/>
                <w:b/>
                <w:sz w:val="24"/>
                <w:szCs w:val="32"/>
              </w:rPr>
            </w:pPr>
            <w:r>
              <w:rPr>
                <w:rFonts w:cs="仿宋_GB2312"/>
                <w:b/>
                <w:sz w:val="24"/>
                <w:szCs w:val="32"/>
              </w:rPr>
              <w:t>序号</w:t>
            </w:r>
          </w:p>
        </w:tc>
        <w:tc>
          <w:tcPr>
            <w:tcW w:w="992"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硬件名称</w:t>
            </w:r>
          </w:p>
        </w:tc>
        <w:tc>
          <w:tcPr>
            <w:tcW w:w="1251"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主要参数</w:t>
            </w:r>
          </w:p>
        </w:tc>
        <w:tc>
          <w:tcPr>
            <w:tcW w:w="500"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数量</w:t>
            </w:r>
          </w:p>
        </w:tc>
        <w:tc>
          <w:tcPr>
            <w:tcW w:w="931"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是否满足X</w:t>
            </w:r>
            <w:r>
              <w:rPr>
                <w:rFonts w:cs="仿宋_GB2312"/>
                <w:b/>
                <w:sz w:val="24"/>
                <w:szCs w:val="32"/>
              </w:rPr>
              <w:t>C</w:t>
            </w:r>
          </w:p>
        </w:tc>
        <w:tc>
          <w:tcPr>
            <w:tcW w:w="902"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理由依据</w:t>
            </w:r>
          </w:p>
        </w:tc>
      </w:tr>
      <w:tr>
        <w:tc>
          <w:tcPr>
            <w:tcW w:w="424" w:type="pct"/>
          </w:tcPr>
          <w:p>
            <w:pPr>
              <w:spacing w:line="240" w:lineRule="auto"/>
              <w:ind w:firstLineChars="0" w:firstLine="0"/>
              <w:jc w:val="center"/>
              <w:rPr>
                <w:rFonts w:cs="仿宋_GB2312"/>
                <w:bCs/>
                <w:sz w:val="24"/>
                <w:szCs w:val="32"/>
              </w:rPr>
            </w:pPr>
            <w:r>
              <w:rPr>
                <w:rFonts w:cs="仿宋_GB2312"/>
                <w:bCs/>
                <w:sz w:val="24"/>
                <w:szCs w:val="32"/>
              </w:rPr>
              <w:t>1</w:t>
            </w:r>
          </w:p>
        </w:tc>
        <w:tc>
          <w:tcPr>
            <w:tcW w:w="992" w:type="pct"/>
            <w:tcBorders>
              <w:left w:val="single" w:sz="4" w:space="0" w:color="000000"/>
            </w:tcBorders>
          </w:tcPr>
          <w:p>
            <w:pPr>
              <w:spacing w:line="240" w:lineRule="auto"/>
              <w:ind w:firstLineChars="0" w:firstLine="0"/>
              <w:rPr>
                <w:rFonts w:cs="仿宋_GB2312"/>
                <w:b/>
                <w:bCs/>
                <w:sz w:val="24"/>
                <w:szCs w:val="32"/>
              </w:rPr>
            </w:pPr>
          </w:p>
        </w:tc>
        <w:tc>
          <w:tcPr>
            <w:tcW w:w="1251" w:type="pct"/>
            <w:tcBorders>
              <w:left w:val="single" w:sz="4" w:space="0" w:color="000000"/>
            </w:tcBorders>
          </w:tcPr>
          <w:p>
            <w:pPr>
              <w:spacing w:line="240" w:lineRule="auto"/>
              <w:ind w:firstLineChars="0" w:firstLine="0"/>
              <w:rPr>
                <w:rFonts w:cs="仿宋_GB2312"/>
                <w:sz w:val="24"/>
                <w:szCs w:val="32"/>
              </w:rPr>
            </w:pPr>
          </w:p>
        </w:tc>
        <w:tc>
          <w:tcPr>
            <w:tcW w:w="500" w:type="pct"/>
            <w:tcBorders>
              <w:left w:val="single" w:sz="4" w:space="0" w:color="000000"/>
            </w:tcBorders>
          </w:tcPr>
          <w:p>
            <w:pPr>
              <w:spacing w:line="240" w:lineRule="auto"/>
              <w:ind w:firstLineChars="0" w:firstLine="0"/>
              <w:rPr>
                <w:rFonts w:cs="仿宋_GB2312"/>
                <w:sz w:val="24"/>
                <w:szCs w:val="32"/>
              </w:rPr>
            </w:pPr>
          </w:p>
        </w:tc>
        <w:tc>
          <w:tcPr>
            <w:tcW w:w="931" w:type="pct"/>
            <w:tcBorders>
              <w:left w:val="single" w:sz="4" w:space="0" w:color="000000"/>
            </w:tcBorders>
          </w:tcPr>
          <w:p>
            <w:pPr>
              <w:spacing w:line="240" w:lineRule="auto"/>
              <w:ind w:firstLineChars="0" w:firstLine="0"/>
              <w:rPr>
                <w:rFonts w:cs="仿宋_GB2312"/>
                <w:sz w:val="24"/>
                <w:szCs w:val="32"/>
              </w:rPr>
            </w:pPr>
          </w:p>
        </w:tc>
        <w:tc>
          <w:tcPr>
            <w:tcW w:w="902" w:type="pct"/>
            <w:tcBorders>
              <w:left w:val="single" w:sz="4" w:space="0" w:color="000000"/>
            </w:tcBorders>
          </w:tcPr>
          <w:p>
            <w:pPr>
              <w:spacing w:line="240" w:lineRule="auto"/>
              <w:ind w:firstLineChars="0" w:firstLine="0"/>
              <w:rPr>
                <w:rFonts w:cs="仿宋_GB2312"/>
                <w:sz w:val="24"/>
                <w:szCs w:val="32"/>
              </w:rPr>
            </w:pPr>
          </w:p>
        </w:tc>
      </w:tr>
      <w:tr>
        <w:tc>
          <w:tcPr>
            <w:tcW w:w="424" w:type="pct"/>
          </w:tcPr>
          <w:p>
            <w:pPr>
              <w:spacing w:line="240" w:lineRule="auto"/>
              <w:ind w:firstLineChars="0" w:firstLine="0"/>
              <w:jc w:val="center"/>
              <w:rPr>
                <w:rFonts w:cs="仿宋_GB2312"/>
                <w:bCs/>
                <w:sz w:val="24"/>
                <w:szCs w:val="32"/>
              </w:rPr>
            </w:pPr>
            <w:r>
              <w:rPr>
                <w:rFonts w:cs="仿宋_GB2312"/>
                <w:bCs/>
                <w:sz w:val="24"/>
                <w:szCs w:val="32"/>
              </w:rPr>
              <w:t>2</w:t>
            </w:r>
          </w:p>
        </w:tc>
        <w:tc>
          <w:tcPr>
            <w:tcW w:w="992" w:type="pct"/>
            <w:tcBorders>
              <w:left w:val="single" w:sz="4" w:space="0" w:color="000000"/>
            </w:tcBorders>
          </w:tcPr>
          <w:p>
            <w:pPr>
              <w:spacing w:line="240" w:lineRule="auto"/>
              <w:ind w:firstLineChars="0" w:firstLine="0"/>
              <w:rPr>
                <w:rFonts w:cs="仿宋_GB2312"/>
                <w:b/>
                <w:bCs/>
                <w:sz w:val="24"/>
                <w:szCs w:val="32"/>
              </w:rPr>
            </w:pPr>
          </w:p>
        </w:tc>
        <w:tc>
          <w:tcPr>
            <w:tcW w:w="1251" w:type="pct"/>
            <w:tcBorders>
              <w:left w:val="single" w:sz="4" w:space="0" w:color="000000"/>
            </w:tcBorders>
          </w:tcPr>
          <w:p>
            <w:pPr>
              <w:spacing w:line="240" w:lineRule="auto"/>
              <w:ind w:firstLineChars="0" w:firstLine="0"/>
              <w:rPr>
                <w:rFonts w:cs="仿宋_GB2312"/>
                <w:sz w:val="24"/>
                <w:szCs w:val="32"/>
              </w:rPr>
            </w:pPr>
          </w:p>
        </w:tc>
        <w:tc>
          <w:tcPr>
            <w:tcW w:w="500" w:type="pct"/>
            <w:tcBorders>
              <w:left w:val="single" w:sz="4" w:space="0" w:color="000000"/>
            </w:tcBorders>
          </w:tcPr>
          <w:p>
            <w:pPr>
              <w:spacing w:line="240" w:lineRule="auto"/>
              <w:ind w:firstLineChars="0" w:firstLine="0"/>
              <w:rPr>
                <w:rFonts w:cs="仿宋_GB2312"/>
                <w:sz w:val="24"/>
                <w:szCs w:val="32"/>
              </w:rPr>
            </w:pPr>
          </w:p>
        </w:tc>
        <w:tc>
          <w:tcPr>
            <w:tcW w:w="931" w:type="pct"/>
            <w:tcBorders>
              <w:left w:val="single" w:sz="4" w:space="0" w:color="000000"/>
            </w:tcBorders>
          </w:tcPr>
          <w:p>
            <w:pPr>
              <w:spacing w:line="240" w:lineRule="auto"/>
              <w:ind w:firstLineChars="0" w:firstLine="0"/>
              <w:rPr>
                <w:rFonts w:cs="仿宋_GB2312"/>
                <w:sz w:val="24"/>
                <w:szCs w:val="32"/>
              </w:rPr>
            </w:pPr>
          </w:p>
        </w:tc>
        <w:tc>
          <w:tcPr>
            <w:tcW w:w="902" w:type="pct"/>
            <w:tcBorders>
              <w:left w:val="single" w:sz="4" w:space="0" w:color="000000"/>
            </w:tcBorders>
          </w:tcPr>
          <w:p>
            <w:pPr>
              <w:spacing w:line="240" w:lineRule="auto"/>
              <w:ind w:firstLineChars="0" w:firstLine="0"/>
              <w:rPr>
                <w:rFonts w:cs="仿宋_GB2312"/>
                <w:sz w:val="24"/>
                <w:szCs w:val="32"/>
              </w:rPr>
            </w:pPr>
          </w:p>
        </w:tc>
      </w:tr>
      <w:tr>
        <w:tc>
          <w:tcPr>
            <w:tcW w:w="424" w:type="pct"/>
          </w:tcPr>
          <w:p>
            <w:pPr>
              <w:spacing w:line="240" w:lineRule="auto"/>
              <w:ind w:firstLineChars="0" w:firstLine="0"/>
              <w:jc w:val="center"/>
              <w:rPr>
                <w:rFonts w:cs="仿宋_GB2312"/>
                <w:b/>
                <w:bCs/>
                <w:sz w:val="24"/>
                <w:szCs w:val="32"/>
              </w:rPr>
            </w:pPr>
          </w:p>
        </w:tc>
        <w:tc>
          <w:tcPr>
            <w:tcW w:w="992" w:type="pct"/>
            <w:tcBorders>
              <w:left w:val="single" w:sz="4" w:space="0" w:color="000000"/>
            </w:tcBorders>
          </w:tcPr>
          <w:p>
            <w:pPr>
              <w:spacing w:line="240" w:lineRule="auto"/>
              <w:ind w:firstLineChars="0" w:firstLine="0"/>
              <w:rPr>
                <w:rFonts w:cs="仿宋_GB2312"/>
                <w:b/>
                <w:bCs/>
                <w:sz w:val="24"/>
                <w:szCs w:val="32"/>
              </w:rPr>
            </w:pPr>
          </w:p>
        </w:tc>
        <w:tc>
          <w:tcPr>
            <w:tcW w:w="1251" w:type="pct"/>
            <w:tcBorders>
              <w:left w:val="single" w:sz="4" w:space="0" w:color="000000"/>
            </w:tcBorders>
          </w:tcPr>
          <w:p>
            <w:pPr>
              <w:spacing w:line="240" w:lineRule="auto"/>
              <w:ind w:firstLineChars="0" w:firstLine="0"/>
              <w:rPr>
                <w:rFonts w:cs="仿宋_GB2312"/>
                <w:sz w:val="24"/>
                <w:szCs w:val="32"/>
              </w:rPr>
            </w:pPr>
          </w:p>
        </w:tc>
        <w:tc>
          <w:tcPr>
            <w:tcW w:w="500" w:type="pct"/>
            <w:tcBorders>
              <w:right w:val="single" w:sz="4" w:space="0" w:color="auto"/>
            </w:tcBorders>
          </w:tcPr>
          <w:p>
            <w:pPr>
              <w:spacing w:line="240" w:lineRule="auto"/>
              <w:ind w:firstLineChars="0" w:firstLine="0"/>
              <w:rPr>
                <w:rFonts w:cs="仿宋_GB2312"/>
                <w:sz w:val="24"/>
                <w:szCs w:val="32"/>
              </w:rPr>
            </w:pPr>
          </w:p>
        </w:tc>
        <w:tc>
          <w:tcPr>
            <w:tcW w:w="931" w:type="pct"/>
            <w:tcBorders>
              <w:left w:val="single" w:sz="4" w:space="0" w:color="000000"/>
            </w:tcBorders>
          </w:tcPr>
          <w:p>
            <w:pPr>
              <w:spacing w:line="240" w:lineRule="auto"/>
              <w:ind w:firstLineChars="0" w:firstLine="0"/>
              <w:rPr>
                <w:rFonts w:cs="仿宋_GB2312"/>
                <w:sz w:val="24"/>
                <w:szCs w:val="32"/>
              </w:rPr>
            </w:pPr>
          </w:p>
        </w:tc>
        <w:tc>
          <w:tcPr>
            <w:tcW w:w="902" w:type="pct"/>
            <w:tcBorders>
              <w:left w:val="single" w:sz="4" w:space="0" w:color="000000"/>
            </w:tcBorders>
          </w:tcPr>
          <w:p>
            <w:pPr>
              <w:spacing w:line="240" w:lineRule="auto"/>
              <w:ind w:firstLineChars="0" w:firstLine="0"/>
              <w:rPr>
                <w:rFonts w:cs="仿宋_GB2312"/>
                <w:sz w:val="24"/>
                <w:szCs w:val="32"/>
              </w:rPr>
            </w:pPr>
          </w:p>
        </w:tc>
      </w:tr>
    </w:tbl>
    <w:p>
      <w:pPr>
        <w:pStyle w:val="3"/>
        <w:rPr>
          <w:color w:val="000000"/>
        </w:rPr>
      </w:pPr>
      <w:bookmarkStart w:id="246" w:name="_Toc148980167"/>
      <w:r>
        <w:rPr>
          <w:rFonts w:hint="eastAsia"/>
          <w:color w:val="000000"/>
        </w:rPr>
        <w:t>成品</w:t>
      </w:r>
      <w:r>
        <w:rPr>
          <w:color w:val="000000"/>
        </w:rPr>
        <w:t>软件配置</w:t>
      </w:r>
      <w:bookmarkEnd w:id="239"/>
      <w:bookmarkEnd w:id="240"/>
      <w:bookmarkEnd w:id="241"/>
      <w:bookmarkEnd w:id="242"/>
      <w:bookmarkEnd w:id="243"/>
      <w:bookmarkEnd w:id="244"/>
      <w:bookmarkEnd w:id="245"/>
      <w:bookmarkEnd w:id="246"/>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根据应用软件系统和办公计算机等对主机系统软件产品</w:t>
      </w:r>
      <w:r>
        <w:rPr>
          <w:rFonts w:hint="eastAsia"/>
          <w:i/>
          <w:color w:val="0D0D0D"/>
          <w:sz w:val="24"/>
          <w:szCs w:val="21"/>
        </w:rPr>
        <w:t>的</w:t>
      </w:r>
      <w:r>
        <w:rPr>
          <w:i/>
          <w:color w:val="0D0D0D"/>
          <w:sz w:val="24"/>
          <w:szCs w:val="21"/>
        </w:rPr>
        <w:t>需求，提出软件产品配置方案，应明确说明哪些软件产品是新增、升级或更换，及软件产品部署情况。原则上</w:t>
      </w:r>
      <w:r>
        <w:rPr>
          <w:rFonts w:hint="eastAsia"/>
          <w:i/>
          <w:color w:val="0D0D0D"/>
          <w:sz w:val="24"/>
          <w:szCs w:val="21"/>
        </w:rPr>
        <w:t>，</w:t>
      </w:r>
      <w:r>
        <w:rPr>
          <w:i/>
          <w:color w:val="0D0D0D"/>
          <w:sz w:val="24"/>
          <w:szCs w:val="21"/>
        </w:rPr>
        <w:t>所有成品软件需符合</w:t>
      </w:r>
      <w:r>
        <w:rPr>
          <w:rFonts w:hint="eastAsia"/>
          <w:i/>
          <w:color w:val="0D0D0D"/>
          <w:sz w:val="24"/>
          <w:szCs w:val="21"/>
        </w:rPr>
        <w:t>X</w:t>
      </w:r>
      <w:r>
        <w:rPr>
          <w:i/>
          <w:color w:val="0D0D0D"/>
          <w:sz w:val="24"/>
          <w:szCs w:val="21"/>
        </w:rPr>
        <w:t>C要求</w:t>
      </w:r>
      <w:r>
        <w:rPr>
          <w:rFonts w:hint="eastAsia"/>
          <w:i/>
          <w:color w:val="0D0D0D"/>
          <w:sz w:val="24"/>
          <w:szCs w:val="21"/>
        </w:rPr>
        <w:t>，</w:t>
      </w:r>
      <w:r>
        <w:rPr>
          <w:i/>
          <w:color w:val="0D0D0D"/>
          <w:sz w:val="24"/>
          <w:szCs w:val="21"/>
        </w:rPr>
        <w:t>如不符合</w:t>
      </w:r>
      <w:r>
        <w:rPr>
          <w:rFonts w:hint="eastAsia"/>
          <w:i/>
          <w:color w:val="0D0D0D"/>
          <w:sz w:val="24"/>
          <w:szCs w:val="21"/>
        </w:rPr>
        <w:t>，</w:t>
      </w:r>
      <w:r>
        <w:rPr>
          <w:i/>
          <w:color w:val="0D0D0D"/>
          <w:sz w:val="24"/>
          <w:szCs w:val="21"/>
        </w:rPr>
        <w:t>需说明原因</w:t>
      </w:r>
      <w:r>
        <w:rPr>
          <w:rFonts w:hint="eastAsia"/>
          <w:i/>
          <w:color w:val="0D0D0D"/>
          <w:sz w:val="24"/>
          <w:szCs w:val="21"/>
        </w:rPr>
        <w:t>。</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i/>
          <w:color w:val="0D0D0D"/>
          <w:sz w:val="24"/>
          <w:szCs w:val="21"/>
        </w:rPr>
        <w:t>以表格形式</w:t>
      </w:r>
      <w:r>
        <w:rPr>
          <w:rFonts w:hint="eastAsia"/>
          <w:i/>
          <w:color w:val="0D0D0D"/>
          <w:sz w:val="24"/>
          <w:szCs w:val="21"/>
        </w:rPr>
        <w:t>分别描述每套成品软件的名称、主要功能、数量及是否满足X</w:t>
      </w:r>
      <w:r>
        <w:rPr>
          <w:i/>
          <w:color w:val="0D0D0D"/>
          <w:sz w:val="24"/>
          <w:szCs w:val="21"/>
        </w:rPr>
        <w:t>C要求</w:t>
      </w:r>
      <w:r>
        <w:rPr>
          <w:rFonts w:hint="eastAsia"/>
          <w:i/>
          <w:color w:val="0D0D0D"/>
          <w:sz w:val="24"/>
          <w:szCs w:val="21"/>
        </w:rPr>
        <w:t>。</w:t>
      </w: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720"/>
        <w:gridCol w:w="1685"/>
        <w:gridCol w:w="2125"/>
        <w:gridCol w:w="849"/>
        <w:gridCol w:w="1582"/>
        <w:gridCol w:w="1532"/>
      </w:tblGrid>
      <w:tr>
        <w:tc>
          <w:tcPr>
            <w:tcW w:w="424" w:type="pct"/>
            <w:shd w:val="clear" w:color="auto" w:fill="D9D9D9"/>
            <w:vAlign w:val="center"/>
          </w:tcPr>
          <w:p>
            <w:pPr>
              <w:spacing w:line="240" w:lineRule="auto"/>
              <w:ind w:firstLineChars="0" w:firstLine="0"/>
              <w:jc w:val="center"/>
              <w:rPr>
                <w:rFonts w:cs="仿宋_GB2312"/>
                <w:b/>
                <w:sz w:val="24"/>
                <w:szCs w:val="32"/>
              </w:rPr>
            </w:pPr>
            <w:r>
              <w:rPr>
                <w:rFonts w:cs="仿宋_GB2312"/>
                <w:b/>
                <w:sz w:val="24"/>
                <w:szCs w:val="32"/>
              </w:rPr>
              <w:t>序号</w:t>
            </w:r>
          </w:p>
        </w:tc>
        <w:tc>
          <w:tcPr>
            <w:tcW w:w="992"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成品软件名称</w:t>
            </w:r>
          </w:p>
        </w:tc>
        <w:tc>
          <w:tcPr>
            <w:tcW w:w="1251"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主要功能</w:t>
            </w:r>
          </w:p>
        </w:tc>
        <w:tc>
          <w:tcPr>
            <w:tcW w:w="500"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数量</w:t>
            </w:r>
          </w:p>
        </w:tc>
        <w:tc>
          <w:tcPr>
            <w:tcW w:w="931"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是否满足X</w:t>
            </w:r>
            <w:r>
              <w:rPr>
                <w:rFonts w:cs="仿宋_GB2312"/>
                <w:b/>
                <w:sz w:val="24"/>
                <w:szCs w:val="32"/>
              </w:rPr>
              <w:t>C</w:t>
            </w:r>
          </w:p>
        </w:tc>
        <w:tc>
          <w:tcPr>
            <w:tcW w:w="902" w:type="pct"/>
            <w:shd w:val="clear" w:color="auto" w:fill="D9D9D9"/>
            <w:vAlign w:val="center"/>
          </w:tcPr>
          <w:p>
            <w:pPr>
              <w:spacing w:line="240" w:lineRule="auto"/>
              <w:ind w:firstLineChars="0" w:firstLine="0"/>
              <w:rPr>
                <w:rFonts w:cs="仿宋_GB2312"/>
                <w:b/>
                <w:sz w:val="24"/>
                <w:szCs w:val="32"/>
              </w:rPr>
            </w:pPr>
            <w:r>
              <w:rPr>
                <w:rFonts w:cs="仿宋_GB2312" w:hint="eastAsia"/>
                <w:b/>
                <w:sz w:val="24"/>
                <w:szCs w:val="32"/>
              </w:rPr>
              <w:t>理由依据</w:t>
            </w:r>
          </w:p>
        </w:tc>
      </w:tr>
      <w:tr>
        <w:tc>
          <w:tcPr>
            <w:tcW w:w="424" w:type="pct"/>
          </w:tcPr>
          <w:p>
            <w:pPr>
              <w:spacing w:line="240" w:lineRule="auto"/>
              <w:ind w:firstLineChars="0" w:firstLine="0"/>
              <w:jc w:val="center"/>
              <w:rPr>
                <w:rFonts w:cs="仿宋_GB2312"/>
                <w:bCs/>
                <w:sz w:val="24"/>
                <w:szCs w:val="32"/>
              </w:rPr>
            </w:pPr>
            <w:r>
              <w:rPr>
                <w:rFonts w:cs="仿宋_GB2312"/>
                <w:bCs/>
                <w:sz w:val="24"/>
                <w:szCs w:val="32"/>
              </w:rPr>
              <w:t>1</w:t>
            </w:r>
          </w:p>
        </w:tc>
        <w:tc>
          <w:tcPr>
            <w:tcW w:w="992" w:type="pct"/>
            <w:tcBorders>
              <w:left w:val="single" w:sz="4" w:space="0" w:color="000000"/>
            </w:tcBorders>
          </w:tcPr>
          <w:p>
            <w:pPr>
              <w:spacing w:line="240" w:lineRule="auto"/>
              <w:ind w:firstLineChars="0" w:firstLine="0"/>
              <w:rPr>
                <w:rFonts w:cs="仿宋_GB2312"/>
                <w:b/>
                <w:bCs/>
                <w:sz w:val="24"/>
                <w:szCs w:val="32"/>
              </w:rPr>
            </w:pPr>
          </w:p>
        </w:tc>
        <w:tc>
          <w:tcPr>
            <w:tcW w:w="1251" w:type="pct"/>
            <w:tcBorders>
              <w:left w:val="single" w:sz="4" w:space="0" w:color="000000"/>
            </w:tcBorders>
          </w:tcPr>
          <w:p>
            <w:pPr>
              <w:spacing w:line="240" w:lineRule="auto"/>
              <w:ind w:firstLineChars="0" w:firstLine="0"/>
              <w:rPr>
                <w:rFonts w:cs="仿宋_GB2312"/>
                <w:sz w:val="24"/>
                <w:szCs w:val="32"/>
              </w:rPr>
            </w:pPr>
          </w:p>
        </w:tc>
        <w:tc>
          <w:tcPr>
            <w:tcW w:w="500" w:type="pct"/>
            <w:tcBorders>
              <w:left w:val="single" w:sz="4" w:space="0" w:color="000000"/>
            </w:tcBorders>
          </w:tcPr>
          <w:p>
            <w:pPr>
              <w:spacing w:line="240" w:lineRule="auto"/>
              <w:ind w:firstLineChars="0" w:firstLine="0"/>
              <w:rPr>
                <w:rFonts w:cs="仿宋_GB2312"/>
                <w:sz w:val="24"/>
                <w:szCs w:val="32"/>
              </w:rPr>
            </w:pPr>
          </w:p>
        </w:tc>
        <w:tc>
          <w:tcPr>
            <w:tcW w:w="931" w:type="pct"/>
            <w:tcBorders>
              <w:left w:val="single" w:sz="4" w:space="0" w:color="000000"/>
            </w:tcBorders>
          </w:tcPr>
          <w:p>
            <w:pPr>
              <w:spacing w:line="240" w:lineRule="auto"/>
              <w:ind w:firstLineChars="0" w:firstLine="0"/>
              <w:rPr>
                <w:rFonts w:cs="仿宋_GB2312"/>
                <w:sz w:val="24"/>
                <w:szCs w:val="32"/>
              </w:rPr>
            </w:pPr>
          </w:p>
        </w:tc>
        <w:tc>
          <w:tcPr>
            <w:tcW w:w="902" w:type="pct"/>
            <w:tcBorders>
              <w:left w:val="single" w:sz="4" w:space="0" w:color="000000"/>
            </w:tcBorders>
          </w:tcPr>
          <w:p>
            <w:pPr>
              <w:spacing w:line="240" w:lineRule="auto"/>
              <w:ind w:firstLineChars="0" w:firstLine="0"/>
              <w:rPr>
                <w:rFonts w:cs="仿宋_GB2312"/>
                <w:sz w:val="24"/>
                <w:szCs w:val="32"/>
              </w:rPr>
            </w:pPr>
          </w:p>
        </w:tc>
      </w:tr>
      <w:tr>
        <w:tc>
          <w:tcPr>
            <w:tcW w:w="424" w:type="pct"/>
          </w:tcPr>
          <w:p>
            <w:pPr>
              <w:spacing w:line="240" w:lineRule="auto"/>
              <w:ind w:firstLineChars="0" w:firstLine="0"/>
              <w:jc w:val="center"/>
              <w:rPr>
                <w:rFonts w:cs="仿宋_GB2312"/>
                <w:bCs/>
                <w:sz w:val="24"/>
                <w:szCs w:val="32"/>
              </w:rPr>
            </w:pPr>
            <w:r>
              <w:rPr>
                <w:rFonts w:cs="仿宋_GB2312"/>
                <w:bCs/>
                <w:sz w:val="24"/>
                <w:szCs w:val="32"/>
              </w:rPr>
              <w:t>2</w:t>
            </w:r>
          </w:p>
        </w:tc>
        <w:tc>
          <w:tcPr>
            <w:tcW w:w="992" w:type="pct"/>
            <w:tcBorders>
              <w:left w:val="single" w:sz="4" w:space="0" w:color="000000"/>
            </w:tcBorders>
          </w:tcPr>
          <w:p>
            <w:pPr>
              <w:spacing w:line="240" w:lineRule="auto"/>
              <w:ind w:firstLineChars="0" w:firstLine="0"/>
              <w:rPr>
                <w:rFonts w:cs="仿宋_GB2312"/>
                <w:b/>
                <w:bCs/>
                <w:sz w:val="24"/>
                <w:szCs w:val="32"/>
              </w:rPr>
            </w:pPr>
          </w:p>
        </w:tc>
        <w:tc>
          <w:tcPr>
            <w:tcW w:w="1251" w:type="pct"/>
            <w:tcBorders>
              <w:left w:val="single" w:sz="4" w:space="0" w:color="000000"/>
            </w:tcBorders>
          </w:tcPr>
          <w:p>
            <w:pPr>
              <w:spacing w:line="240" w:lineRule="auto"/>
              <w:ind w:firstLineChars="0" w:firstLine="0"/>
              <w:rPr>
                <w:rFonts w:cs="仿宋_GB2312"/>
                <w:sz w:val="24"/>
                <w:szCs w:val="32"/>
              </w:rPr>
            </w:pPr>
          </w:p>
        </w:tc>
        <w:tc>
          <w:tcPr>
            <w:tcW w:w="500" w:type="pct"/>
            <w:tcBorders>
              <w:left w:val="single" w:sz="4" w:space="0" w:color="000000"/>
            </w:tcBorders>
          </w:tcPr>
          <w:p>
            <w:pPr>
              <w:spacing w:line="240" w:lineRule="auto"/>
              <w:ind w:firstLineChars="0" w:firstLine="0"/>
              <w:rPr>
                <w:rFonts w:cs="仿宋_GB2312"/>
                <w:sz w:val="24"/>
                <w:szCs w:val="32"/>
              </w:rPr>
            </w:pPr>
          </w:p>
        </w:tc>
        <w:tc>
          <w:tcPr>
            <w:tcW w:w="931" w:type="pct"/>
            <w:tcBorders>
              <w:left w:val="single" w:sz="4" w:space="0" w:color="000000"/>
            </w:tcBorders>
          </w:tcPr>
          <w:p>
            <w:pPr>
              <w:spacing w:line="240" w:lineRule="auto"/>
              <w:ind w:firstLineChars="0" w:firstLine="0"/>
              <w:rPr>
                <w:rFonts w:cs="仿宋_GB2312"/>
                <w:sz w:val="24"/>
                <w:szCs w:val="32"/>
              </w:rPr>
            </w:pPr>
          </w:p>
        </w:tc>
        <w:tc>
          <w:tcPr>
            <w:tcW w:w="902" w:type="pct"/>
            <w:tcBorders>
              <w:left w:val="single" w:sz="4" w:space="0" w:color="000000"/>
            </w:tcBorders>
          </w:tcPr>
          <w:p>
            <w:pPr>
              <w:spacing w:line="240" w:lineRule="auto"/>
              <w:ind w:firstLineChars="0" w:firstLine="0"/>
              <w:rPr>
                <w:rFonts w:cs="仿宋_GB2312"/>
                <w:sz w:val="24"/>
                <w:szCs w:val="32"/>
              </w:rPr>
            </w:pPr>
          </w:p>
        </w:tc>
      </w:tr>
      <w:tr>
        <w:tc>
          <w:tcPr>
            <w:tcW w:w="424" w:type="pct"/>
          </w:tcPr>
          <w:p>
            <w:pPr>
              <w:spacing w:line="240" w:lineRule="auto"/>
              <w:ind w:firstLineChars="0" w:firstLine="0"/>
              <w:jc w:val="center"/>
              <w:rPr>
                <w:rFonts w:cs="仿宋_GB2312"/>
                <w:b/>
                <w:bCs/>
                <w:sz w:val="24"/>
                <w:szCs w:val="32"/>
              </w:rPr>
            </w:pPr>
          </w:p>
        </w:tc>
        <w:tc>
          <w:tcPr>
            <w:tcW w:w="992" w:type="pct"/>
            <w:tcBorders>
              <w:left w:val="single" w:sz="4" w:space="0" w:color="000000"/>
            </w:tcBorders>
          </w:tcPr>
          <w:p>
            <w:pPr>
              <w:spacing w:line="240" w:lineRule="auto"/>
              <w:ind w:firstLineChars="0" w:firstLine="0"/>
              <w:rPr>
                <w:rFonts w:cs="仿宋_GB2312"/>
                <w:b/>
                <w:bCs/>
                <w:sz w:val="24"/>
                <w:szCs w:val="32"/>
              </w:rPr>
            </w:pPr>
          </w:p>
        </w:tc>
        <w:tc>
          <w:tcPr>
            <w:tcW w:w="1251" w:type="pct"/>
            <w:tcBorders>
              <w:left w:val="single" w:sz="4" w:space="0" w:color="000000"/>
            </w:tcBorders>
          </w:tcPr>
          <w:p>
            <w:pPr>
              <w:spacing w:line="240" w:lineRule="auto"/>
              <w:ind w:firstLineChars="0" w:firstLine="0"/>
              <w:rPr>
                <w:rFonts w:cs="仿宋_GB2312"/>
                <w:sz w:val="24"/>
                <w:szCs w:val="32"/>
              </w:rPr>
            </w:pPr>
          </w:p>
        </w:tc>
        <w:tc>
          <w:tcPr>
            <w:tcW w:w="500" w:type="pct"/>
            <w:tcBorders>
              <w:right w:val="single" w:sz="4" w:space="0" w:color="auto"/>
            </w:tcBorders>
          </w:tcPr>
          <w:p>
            <w:pPr>
              <w:spacing w:line="240" w:lineRule="auto"/>
              <w:ind w:firstLineChars="0" w:firstLine="0"/>
              <w:rPr>
                <w:rFonts w:cs="仿宋_GB2312"/>
                <w:sz w:val="24"/>
                <w:szCs w:val="32"/>
              </w:rPr>
            </w:pPr>
          </w:p>
        </w:tc>
        <w:tc>
          <w:tcPr>
            <w:tcW w:w="931" w:type="pct"/>
            <w:tcBorders>
              <w:left w:val="single" w:sz="4" w:space="0" w:color="000000"/>
            </w:tcBorders>
          </w:tcPr>
          <w:p>
            <w:pPr>
              <w:spacing w:line="240" w:lineRule="auto"/>
              <w:ind w:firstLineChars="0" w:firstLine="0"/>
              <w:rPr>
                <w:rFonts w:cs="仿宋_GB2312"/>
                <w:sz w:val="24"/>
                <w:szCs w:val="32"/>
              </w:rPr>
            </w:pPr>
          </w:p>
        </w:tc>
        <w:tc>
          <w:tcPr>
            <w:tcW w:w="902" w:type="pct"/>
            <w:tcBorders>
              <w:left w:val="single" w:sz="4" w:space="0" w:color="000000"/>
            </w:tcBorders>
          </w:tcPr>
          <w:p>
            <w:pPr>
              <w:spacing w:line="240" w:lineRule="auto"/>
              <w:ind w:firstLineChars="0" w:firstLine="0"/>
              <w:rPr>
                <w:rFonts w:cs="仿宋_GB2312"/>
                <w:sz w:val="24"/>
                <w:szCs w:val="32"/>
              </w:rPr>
            </w:pPr>
          </w:p>
        </w:tc>
      </w:tr>
    </w:tbl>
    <w:p>
      <w:pPr>
        <w:rPr>
          <w:rFonts w:ascii="Times New Roman" w:eastAsia="仿宋_GB2312" w:hAnsi="Times New Roman"/>
          <w:b/>
          <w:sz w:val="32"/>
          <w:szCs w:val="32"/>
        </w:rPr>
      </w:pPr>
    </w:p>
    <w:p>
      <w:pPr>
        <w:pStyle w:val="3"/>
        <w:rPr>
          <w:color w:val="000000"/>
        </w:rPr>
      </w:pPr>
      <w:bookmarkStart w:id="247" w:name="_Toc138615928"/>
      <w:bookmarkStart w:id="248" w:name="_Toc27493"/>
      <w:bookmarkStart w:id="249" w:name="_Toc6445"/>
      <w:bookmarkStart w:id="250" w:name="_Toc22613"/>
      <w:bookmarkStart w:id="251" w:name="_Toc15545"/>
      <w:bookmarkStart w:id="252" w:name="_Toc26948"/>
      <w:bookmarkStart w:id="253" w:name="_Toc3605"/>
      <w:bookmarkStart w:id="254" w:name="_Toc148980168"/>
      <w:r>
        <w:rPr>
          <w:rFonts w:hint="eastAsia"/>
          <w:color w:val="000000"/>
        </w:rPr>
        <w:t>定制软件开发</w:t>
      </w:r>
      <w:bookmarkEnd w:id="247"/>
      <w:bookmarkEnd w:id="248"/>
      <w:bookmarkEnd w:id="249"/>
      <w:bookmarkEnd w:id="250"/>
      <w:bookmarkEnd w:id="251"/>
      <w:bookmarkEnd w:id="252"/>
      <w:bookmarkEnd w:id="253"/>
      <w:bookmarkEnd w:id="254"/>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根据需求分析</w:t>
      </w:r>
      <w:r>
        <w:rPr>
          <w:rFonts w:hint="eastAsia"/>
          <w:i/>
          <w:color w:val="0D0D0D"/>
          <w:sz w:val="24"/>
          <w:szCs w:val="21"/>
        </w:rPr>
        <w:t>、</w:t>
      </w:r>
      <w:r>
        <w:rPr>
          <w:i/>
          <w:color w:val="0D0D0D"/>
          <w:sz w:val="24"/>
          <w:szCs w:val="21"/>
        </w:rPr>
        <w:t>建设目标</w:t>
      </w:r>
      <w:r>
        <w:rPr>
          <w:rFonts w:hint="eastAsia"/>
          <w:i/>
          <w:color w:val="0D0D0D"/>
          <w:sz w:val="24"/>
          <w:szCs w:val="21"/>
        </w:rPr>
        <w:t>和</w:t>
      </w:r>
      <w:r>
        <w:rPr>
          <w:i/>
          <w:color w:val="0D0D0D"/>
          <w:sz w:val="24"/>
          <w:szCs w:val="21"/>
        </w:rPr>
        <w:t>总体设计，</w:t>
      </w:r>
      <w:r>
        <w:rPr>
          <w:rFonts w:hint="eastAsia"/>
          <w:i/>
          <w:color w:val="0D0D0D"/>
          <w:sz w:val="24"/>
          <w:szCs w:val="21"/>
        </w:rPr>
        <w:t>描述各</w:t>
      </w:r>
      <w:r>
        <w:rPr>
          <w:i/>
          <w:color w:val="0D0D0D"/>
          <w:sz w:val="24"/>
          <w:szCs w:val="21"/>
        </w:rPr>
        <w:t>系统的应用模块功能</w:t>
      </w:r>
      <w:r>
        <w:rPr>
          <w:rFonts w:hint="eastAsia"/>
          <w:i/>
          <w:color w:val="0D0D0D"/>
          <w:sz w:val="24"/>
          <w:szCs w:val="21"/>
        </w:rPr>
        <w:t>、核心</w:t>
      </w:r>
      <w:r>
        <w:rPr>
          <w:i/>
          <w:color w:val="0D0D0D"/>
          <w:sz w:val="24"/>
          <w:szCs w:val="21"/>
        </w:rPr>
        <w:t>业务流程</w:t>
      </w:r>
      <w:r>
        <w:rPr>
          <w:rFonts w:hint="eastAsia"/>
          <w:i/>
          <w:color w:val="0D0D0D"/>
          <w:sz w:val="24"/>
          <w:szCs w:val="21"/>
        </w:rPr>
        <w:t>、</w:t>
      </w:r>
      <w:r>
        <w:rPr>
          <w:i/>
          <w:color w:val="0D0D0D"/>
          <w:sz w:val="24"/>
          <w:szCs w:val="21"/>
        </w:rPr>
        <w:t>数据模型设计</w:t>
      </w:r>
      <w:r>
        <w:rPr>
          <w:rFonts w:hint="eastAsia"/>
          <w:i/>
          <w:color w:val="0D0D0D"/>
          <w:sz w:val="24"/>
          <w:szCs w:val="21"/>
        </w:rPr>
        <w:t>、</w:t>
      </w:r>
      <w:r>
        <w:rPr>
          <w:i/>
          <w:color w:val="0D0D0D"/>
          <w:sz w:val="24"/>
          <w:szCs w:val="21"/>
        </w:rPr>
        <w:t>接口服务设计</w:t>
      </w:r>
      <w:r>
        <w:rPr>
          <w:rFonts w:hint="eastAsia"/>
          <w:i/>
          <w:color w:val="0D0D0D"/>
          <w:sz w:val="24"/>
          <w:szCs w:val="21"/>
        </w:rPr>
        <w:t>、</w:t>
      </w:r>
      <w:r>
        <w:rPr>
          <w:i/>
          <w:color w:val="0D0D0D"/>
          <w:sz w:val="24"/>
          <w:szCs w:val="21"/>
        </w:rPr>
        <w:t>系统界面设计等</w:t>
      </w:r>
      <w:r>
        <w:rPr>
          <w:rFonts w:hint="eastAsia"/>
          <w:i/>
          <w:color w:val="0D0D0D"/>
          <w:sz w:val="24"/>
          <w:szCs w:val="21"/>
        </w:rPr>
        <w:t>，</w:t>
      </w:r>
      <w:r>
        <w:rPr>
          <w:i/>
          <w:color w:val="0D0D0D"/>
          <w:sz w:val="24"/>
          <w:szCs w:val="21"/>
        </w:rPr>
        <w:t>明确说明哪些功能是新增或完善。</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1、应用模块功能：根据业务需求拆分应用模块，描述各应用模块的详细功能需求，并描述各应用模块的应用分类和发布渠道，如下表格所示。</w:t>
      </w:r>
    </w:p>
    <w:tbl>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795"/>
        <w:gridCol w:w="1599"/>
        <w:gridCol w:w="3641"/>
        <w:gridCol w:w="2460"/>
      </w:tblGrid>
      <w:tr>
        <w:tc>
          <w:tcPr>
            <w:tcW w:w="846" w:type="dxa"/>
            <w:shd w:val="clear" w:color="auto" w:fill="D9D9D9"/>
            <w:vAlign w:val="center"/>
          </w:tcPr>
          <w:p>
            <w:pPr>
              <w:spacing w:line="240" w:lineRule="auto"/>
              <w:ind w:firstLineChars="0" w:firstLine="0"/>
              <w:jc w:val="center"/>
              <w:rPr>
                <w:rFonts w:cs="仿宋_GB2312"/>
                <w:b/>
                <w:sz w:val="24"/>
                <w:szCs w:val="24"/>
              </w:rPr>
            </w:pPr>
            <w:r>
              <w:rPr>
                <w:rFonts w:cs="仿宋_GB2312"/>
                <w:b/>
                <w:sz w:val="24"/>
                <w:szCs w:val="24"/>
              </w:rPr>
              <w:t>序号</w:t>
            </w:r>
          </w:p>
        </w:tc>
        <w:tc>
          <w:tcPr>
            <w:tcW w:w="1701" w:type="dxa"/>
            <w:shd w:val="clear" w:color="auto" w:fill="D9D9D9"/>
            <w:vAlign w:val="center"/>
          </w:tcPr>
          <w:p>
            <w:pPr>
              <w:spacing w:line="240" w:lineRule="auto"/>
              <w:ind w:firstLineChars="0" w:firstLine="0"/>
              <w:jc w:val="center"/>
              <w:rPr>
                <w:rFonts w:cs="仿宋_GB2312"/>
                <w:b/>
                <w:sz w:val="24"/>
                <w:szCs w:val="24"/>
              </w:rPr>
            </w:pPr>
            <w:r>
              <w:rPr>
                <w:rFonts w:cs="仿宋_GB2312"/>
                <w:b/>
                <w:sz w:val="24"/>
                <w:szCs w:val="24"/>
              </w:rPr>
              <w:t>应用名称</w:t>
            </w:r>
          </w:p>
        </w:tc>
        <w:tc>
          <w:tcPr>
            <w:tcW w:w="3872" w:type="dxa"/>
            <w:shd w:val="clear" w:color="auto" w:fill="D9D9D9"/>
            <w:vAlign w:val="center"/>
          </w:tcPr>
          <w:p>
            <w:pPr>
              <w:spacing w:line="240" w:lineRule="auto"/>
              <w:jc w:val="center"/>
              <w:rPr>
                <w:rFonts w:cs="仿宋_GB2312"/>
                <w:b/>
                <w:sz w:val="24"/>
                <w:szCs w:val="24"/>
              </w:rPr>
            </w:pPr>
            <w:r>
              <w:rPr>
                <w:rFonts w:cs="仿宋_GB2312" w:hint="eastAsia"/>
                <w:b/>
                <w:sz w:val="24"/>
                <w:szCs w:val="24"/>
              </w:rPr>
              <w:t>应用分类</w:t>
            </w:r>
          </w:p>
        </w:tc>
        <w:tc>
          <w:tcPr>
            <w:shd w:val="clear" w:color="auto" w:fill="D9D9D9"/>
            <w:vAlign w:val="center"/>
          </w:tcPr>
          <w:p>
            <w:pPr>
              <w:spacing w:line="240" w:lineRule="auto"/>
              <w:rPr>
                <w:rFonts w:cs="仿宋_GB2312"/>
                <w:b/>
                <w:sz w:val="24"/>
                <w:szCs w:val="24"/>
              </w:rPr>
            </w:pPr>
            <w:r>
              <w:rPr>
                <w:rFonts w:cs="仿宋_GB2312" w:hint="eastAsia"/>
                <w:b/>
                <w:sz w:val="24"/>
                <w:szCs w:val="24"/>
              </w:rPr>
              <w:t>发布渠道</w:t>
            </w:r>
          </w:p>
        </w:tc>
      </w:tr>
      <w:tr>
        <w:tc>
          <w:tcPr>
            <w:tcW w:w="846" w:type="dxa"/>
          </w:tcPr>
          <w:p>
            <w:pPr>
              <w:spacing w:line="240" w:lineRule="auto"/>
              <w:ind w:firstLineChars="0" w:firstLine="0"/>
              <w:jc w:val="center"/>
              <w:rPr>
                <w:rFonts w:cs="仿宋_GB2312"/>
                <w:bCs/>
                <w:sz w:val="24"/>
                <w:szCs w:val="24"/>
              </w:rPr>
            </w:pPr>
            <w:r>
              <w:rPr>
                <w:rFonts w:cs="仿宋_GB2312"/>
                <w:bCs/>
                <w:sz w:val="24"/>
                <w:szCs w:val="24"/>
              </w:rPr>
              <w:t>1</w:t>
            </w:r>
          </w:p>
        </w:tc>
        <w:tc>
          <w:tcPr>
            <w:tcW w:w="1701" w:type="dxa"/>
            <w:tcBorders>
              <w:left w:val="single" w:sz="4" w:space="0" w:color="000000"/>
            </w:tcBorders>
          </w:tcPr>
          <w:p>
            <w:pPr>
              <w:spacing w:line="240" w:lineRule="auto"/>
              <w:ind w:firstLineChars="0" w:firstLine="0"/>
              <w:jc w:val="center"/>
              <w:rPr>
                <w:rFonts w:cs="仿宋_GB2312"/>
                <w:bCs/>
                <w:sz w:val="24"/>
                <w:szCs w:val="24"/>
              </w:rPr>
            </w:pPr>
            <w:r>
              <w:rPr>
                <w:rFonts w:cs="仿宋_GB2312" w:hint="eastAsia"/>
                <w:bCs/>
                <w:sz w:val="24"/>
                <w:szCs w:val="24"/>
              </w:rPr>
              <w:t>描述应用名称</w:t>
            </w:r>
          </w:p>
        </w:tc>
        <w:tc>
          <w:tcPr>
            <w:tcW w:w="3872" w:type="dxa"/>
            <w:tcBorders>
              <w:left w:val="single" w:sz="4" w:space="0" w:color="000000"/>
            </w:tcBorders>
          </w:tcPr>
          <w:p>
            <w:pPr>
              <w:spacing w:line="240" w:lineRule="auto"/>
              <w:ind w:firstLineChars="0" w:firstLine="0"/>
              <w:rPr>
                <w:rFonts w:cs="仿宋_GB2312"/>
                <w:sz w:val="24"/>
                <w:szCs w:val="24"/>
              </w:rPr>
            </w:pPr>
            <w:r>
              <w:rPr>
                <w:rFonts w:cs="仿宋_GB2312"/>
                <w:sz w:val="24"/>
                <w:szCs w:val="24"/>
              </w:rPr>
              <w:t>描述应用分类</w:t>
            </w:r>
            <w:r>
              <w:rPr>
                <w:rFonts w:cs="仿宋_GB2312" w:hint="eastAsia"/>
                <w:sz w:val="24"/>
                <w:szCs w:val="24"/>
              </w:rPr>
              <w:t>（业务流程类、统计分析类、门户画布类、算法模型类）</w:t>
            </w:r>
          </w:p>
        </w:tc>
        <w:tc>
          <w:tcPr>
            <w:tcBorders>
              <w:left w:val="single" w:sz="4" w:space="0" w:color="000000"/>
            </w:tcBorders>
          </w:tcPr>
          <w:p>
            <w:pPr>
              <w:spacing w:line="240" w:lineRule="auto"/>
              <w:ind w:firstLineChars="0" w:firstLine="0"/>
              <w:rPr>
                <w:rFonts w:cs="仿宋_GB2312"/>
                <w:sz w:val="24"/>
                <w:szCs w:val="24"/>
              </w:rPr>
            </w:pPr>
            <w:r>
              <w:rPr>
                <w:rFonts w:ascii="仿宋_GB2312" w:eastAsia="仿宋_GB2312"/>
                <w:sz w:val="24"/>
                <w:szCs w:val="24"/>
              </w:rPr>
              <w:t>皖事通</w:t>
            </w:r>
            <w:r>
              <w:rPr>
                <w:rFonts w:ascii="仿宋_GB2312" w:eastAsia="仿宋_GB2312" w:hint="eastAsia"/>
                <w:sz w:val="24"/>
                <w:szCs w:val="24"/>
              </w:rPr>
              <w:t>/</w:t>
            </w:r>
            <w:r>
              <w:rPr>
                <w:rFonts w:ascii="仿宋_GB2312" w:eastAsia="仿宋_GB2312"/>
                <w:sz w:val="24"/>
                <w:szCs w:val="24"/>
              </w:rPr>
              <w:t>皖企通</w:t>
            </w:r>
            <w:r>
              <w:rPr>
                <w:rFonts w:ascii="仿宋_GB2312" w:eastAsia="仿宋_GB2312" w:hint="eastAsia"/>
                <w:sz w:val="24"/>
                <w:szCs w:val="24"/>
              </w:rPr>
              <w:t>/</w:t>
            </w:r>
            <w:r>
              <w:rPr>
                <w:rFonts w:ascii="仿宋_GB2312" w:eastAsia="仿宋_GB2312"/>
                <w:sz w:val="24"/>
                <w:szCs w:val="24"/>
              </w:rPr>
              <w:t>皖政通</w:t>
            </w:r>
          </w:p>
        </w:tc>
      </w:tr>
      <w:tr>
        <w:tc>
          <w:tcPr>
            <w:tcW w:w="846" w:type="dxa"/>
          </w:tcPr>
          <w:p>
            <w:pPr>
              <w:spacing w:line="240" w:lineRule="auto"/>
              <w:ind w:firstLineChars="0" w:firstLine="0"/>
              <w:jc w:val="center"/>
              <w:rPr>
                <w:rFonts w:cs="仿宋_GB2312"/>
                <w:bCs/>
                <w:sz w:val="24"/>
                <w:szCs w:val="24"/>
              </w:rPr>
            </w:pPr>
            <w:r>
              <w:rPr>
                <w:rFonts w:cs="仿宋_GB2312"/>
                <w:bCs/>
                <w:sz w:val="24"/>
                <w:szCs w:val="24"/>
              </w:rPr>
              <w:t>2</w:t>
            </w:r>
          </w:p>
        </w:tc>
        <w:tc>
          <w:tcPr>
            <w:tcW w:w="1701" w:type="dxa"/>
            <w:tcBorders>
              <w:left w:val="single" w:sz="4" w:space="0" w:color="000000"/>
            </w:tcBorders>
          </w:tcPr>
          <w:p>
            <w:pPr>
              <w:spacing w:line="240" w:lineRule="auto"/>
              <w:ind w:firstLineChars="0" w:firstLine="0"/>
              <w:jc w:val="center"/>
              <w:rPr>
                <w:rFonts w:cs="仿宋_GB2312"/>
                <w:bCs/>
                <w:sz w:val="24"/>
                <w:szCs w:val="24"/>
              </w:rPr>
            </w:pPr>
          </w:p>
        </w:tc>
        <w:tc>
          <w:tcPr>
            <w:tcW w:w="3872" w:type="dxa"/>
            <w:tcBorders>
              <w:left w:val="single" w:sz="4" w:space="0" w:color="000000"/>
            </w:tcBorders>
          </w:tcPr>
          <w:p>
            <w:pPr>
              <w:spacing w:line="240" w:lineRule="auto"/>
              <w:rPr>
                <w:rFonts w:cs="仿宋_GB2312"/>
                <w:sz w:val="24"/>
                <w:szCs w:val="24"/>
              </w:rPr>
            </w:pPr>
          </w:p>
        </w:tc>
        <w:tc>
          <w:tcPr>
            <w:tcW w:w="2076" w:type="dxa"/>
            <w:tcBorders>
              <w:left w:val="single" w:sz="4" w:space="0" w:color="000000"/>
            </w:tcBorders>
          </w:tcPr>
          <w:p>
            <w:pPr>
              <w:spacing w:line="240" w:lineRule="auto"/>
              <w:rPr>
                <w:rFonts w:cs="仿宋_GB2312"/>
                <w:sz w:val="24"/>
                <w:szCs w:val="24"/>
              </w:rPr>
            </w:pPr>
          </w:p>
        </w:tc>
      </w:tr>
      <w:tr>
        <w:tc>
          <w:tcPr>
            <w:tcW w:w="846" w:type="dxa"/>
          </w:tcPr>
          <w:p>
            <w:pPr>
              <w:spacing w:line="240" w:lineRule="auto"/>
              <w:ind w:firstLineChars="0" w:firstLine="0"/>
              <w:jc w:val="center"/>
              <w:rPr>
                <w:rFonts w:cs="仿宋_GB2312"/>
                <w:b/>
                <w:bCs/>
                <w:sz w:val="24"/>
                <w:szCs w:val="24"/>
              </w:rPr>
            </w:pPr>
          </w:p>
        </w:tc>
        <w:tc>
          <w:tcPr>
            <w:tcW w:w="1701" w:type="dxa"/>
            <w:tcBorders>
              <w:left w:val="single" w:sz="4" w:space="0" w:color="000000"/>
            </w:tcBorders>
          </w:tcPr>
          <w:p>
            <w:pPr>
              <w:spacing w:line="240" w:lineRule="auto"/>
              <w:ind w:firstLineChars="0" w:firstLine="0"/>
              <w:jc w:val="center"/>
              <w:rPr>
                <w:rFonts w:cs="仿宋_GB2312"/>
                <w:bCs/>
                <w:sz w:val="24"/>
                <w:szCs w:val="24"/>
              </w:rPr>
            </w:pPr>
          </w:p>
        </w:tc>
        <w:tc>
          <w:tcPr>
            <w:tcW w:w="3872" w:type="dxa"/>
            <w:tcBorders>
              <w:left w:val="single" w:sz="4" w:space="0" w:color="000000"/>
            </w:tcBorders>
          </w:tcPr>
          <w:p>
            <w:pPr>
              <w:spacing w:line="240" w:lineRule="auto"/>
              <w:rPr>
                <w:rFonts w:cs="仿宋_GB2312"/>
                <w:sz w:val="24"/>
                <w:szCs w:val="24"/>
              </w:rPr>
            </w:pPr>
          </w:p>
        </w:tc>
        <w:tc>
          <w:tcPr>
            <w:tcW w:w="2076" w:type="dxa"/>
            <w:tcBorders>
              <w:right w:val="single" w:sz="4" w:space="0" w:color="auto"/>
            </w:tcBorders>
          </w:tcPr>
          <w:p>
            <w:pPr>
              <w:spacing w:line="240" w:lineRule="auto"/>
              <w:rPr>
                <w:rFonts w:cs="仿宋_GB2312"/>
                <w:sz w:val="24"/>
                <w:szCs w:val="24"/>
              </w:rPr>
            </w:pPr>
          </w:p>
        </w:tc>
      </w:tr>
    </w:tbl>
    <w:p>
      <w:pPr>
        <w:ind w:rightChars="215" w:right="602"/>
        <w:rPr>
          <w:i/>
          <w:color w:val="0D0D0D"/>
          <w:sz w:val="24"/>
          <w:szCs w:val="21"/>
        </w:rPr>
      </w:pPr>
      <w:r>
        <w:rPr>
          <w:rFonts w:hint="eastAsia"/>
          <w:i/>
          <w:color w:val="0D0D0D"/>
          <w:sz w:val="24"/>
          <w:szCs w:val="21"/>
        </w:rPr>
        <w:t>2、核心业务流程：根据应用模块功能需求，通过流程图形式描述核心业务流程。</w:t>
      </w:r>
    </w:p>
    <w:p>
      <w:pPr>
        <w:ind w:rightChars="215" w:right="602"/>
        <w:rPr>
          <w:i/>
          <w:color w:val="0D0D0D"/>
          <w:sz w:val="24"/>
          <w:szCs w:val="21"/>
        </w:rPr>
      </w:pPr>
      <w:r>
        <w:rPr>
          <w:rFonts w:hint="eastAsia"/>
          <w:i/>
          <w:color w:val="0D0D0D"/>
          <w:sz w:val="24"/>
          <w:szCs w:val="21"/>
        </w:rPr>
        <w:t>3、数据模型设计：根据应用模块功能、核心业务流程，以逻辑实体E</w:t>
      </w:r>
      <w:r>
        <w:rPr>
          <w:i/>
          <w:color w:val="0D0D0D"/>
          <w:sz w:val="24"/>
          <w:szCs w:val="21"/>
        </w:rPr>
        <w:t>R图或表格形式描述各系统的数据库表设计</w:t>
      </w:r>
      <w:r>
        <w:rPr>
          <w:rFonts w:hint="eastAsia"/>
          <w:i/>
          <w:color w:val="0D0D0D"/>
          <w:sz w:val="24"/>
          <w:szCs w:val="21"/>
        </w:rPr>
        <w:t>，</w:t>
      </w:r>
      <w:r>
        <w:rPr>
          <w:i/>
          <w:color w:val="0D0D0D"/>
          <w:sz w:val="24"/>
          <w:szCs w:val="21"/>
        </w:rPr>
        <w:t>重点体现核心业务对象</w:t>
      </w:r>
      <w:r>
        <w:rPr>
          <w:rFonts w:hint="eastAsia"/>
          <w:i/>
          <w:color w:val="0D0D0D"/>
          <w:sz w:val="24"/>
          <w:szCs w:val="21"/>
        </w:rPr>
        <w:t>、</w:t>
      </w:r>
      <w:r>
        <w:rPr>
          <w:i/>
          <w:color w:val="0D0D0D"/>
          <w:sz w:val="24"/>
          <w:szCs w:val="21"/>
        </w:rPr>
        <w:t>表</w:t>
      </w:r>
      <w:r>
        <w:rPr>
          <w:rFonts w:hint="eastAsia"/>
          <w:i/>
          <w:color w:val="0D0D0D"/>
          <w:sz w:val="24"/>
          <w:szCs w:val="21"/>
        </w:rPr>
        <w:t>、</w:t>
      </w:r>
      <w:r>
        <w:rPr>
          <w:i/>
          <w:color w:val="0D0D0D"/>
          <w:sz w:val="24"/>
          <w:szCs w:val="21"/>
        </w:rPr>
        <w:t>字段等内容</w:t>
      </w:r>
      <w:r>
        <w:rPr>
          <w:rFonts w:hint="eastAsia"/>
          <w:i/>
          <w:color w:val="0D0D0D"/>
          <w:sz w:val="24"/>
          <w:szCs w:val="21"/>
        </w:rPr>
        <w:t>。</w:t>
      </w: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846"/>
        <w:gridCol w:w="1278"/>
        <w:gridCol w:w="1048"/>
        <w:gridCol w:w="1335"/>
        <w:gridCol w:w="1332"/>
        <w:gridCol w:w="1330"/>
        <w:gridCol w:w="1325"/>
      </w:tblGrid>
      <w:tr>
        <w:tc>
          <w:tcPr>
            <w:tcW w:w="498" w:type="pct"/>
            <w:vAlign w:val="center"/>
          </w:tcPr>
          <w:p>
            <w:pPr>
              <w:spacing w:line="240" w:lineRule="auto"/>
              <w:ind w:firstLineChars="0" w:firstLine="0"/>
              <w:jc w:val="center"/>
              <w:rPr>
                <w:rFonts w:cs="仿宋_GB2312"/>
                <w:sz w:val="24"/>
                <w:szCs w:val="24"/>
              </w:rPr>
            </w:pPr>
            <w:r>
              <w:rPr>
                <w:rFonts w:cs="仿宋_GB2312"/>
                <w:sz w:val="24"/>
                <w:szCs w:val="24"/>
              </w:rPr>
              <w:t>序号</w:t>
            </w:r>
          </w:p>
        </w:tc>
        <w:tc>
          <w:tcPr>
            <w:tcW w:w="752" w:type="pct"/>
            <w:vAlign w:val="center"/>
          </w:tcPr>
          <w:p>
            <w:pPr>
              <w:spacing w:line="240" w:lineRule="auto"/>
              <w:ind w:firstLineChars="0" w:firstLine="0"/>
              <w:jc w:val="center"/>
              <w:rPr>
                <w:rFonts w:cs="仿宋_GB2312"/>
                <w:sz w:val="24"/>
                <w:szCs w:val="24"/>
              </w:rPr>
            </w:pPr>
            <w:r>
              <w:rPr>
                <w:rFonts w:cs="仿宋_GB2312" w:hint="eastAsia"/>
                <w:sz w:val="24"/>
                <w:szCs w:val="24"/>
              </w:rPr>
              <w:t>业务对象名称</w:t>
            </w:r>
          </w:p>
        </w:tc>
        <w:tc>
          <w:tcPr>
            <w:tcW w:w="617" w:type="pct"/>
            <w:vAlign w:val="center"/>
          </w:tcPr>
          <w:p>
            <w:pPr>
              <w:spacing w:line="240" w:lineRule="auto"/>
              <w:ind w:firstLineChars="0" w:firstLine="0"/>
              <w:jc w:val="center"/>
              <w:rPr>
                <w:rFonts w:cs="仿宋_GB2312"/>
                <w:sz w:val="24"/>
                <w:szCs w:val="24"/>
              </w:rPr>
            </w:pPr>
            <w:r>
              <w:rPr>
                <w:rFonts w:cs="仿宋_GB2312" w:hint="eastAsia"/>
                <w:sz w:val="24"/>
                <w:szCs w:val="24"/>
              </w:rPr>
              <w:t>表名称</w:t>
            </w:r>
          </w:p>
        </w:tc>
        <w:tc>
          <w:tcPr>
            <w:tcW w:w="786" w:type="pct"/>
            <w:vAlign w:val="center"/>
          </w:tcPr>
          <w:p>
            <w:pPr>
              <w:spacing w:line="240" w:lineRule="auto"/>
              <w:ind w:firstLineChars="0" w:firstLine="0"/>
              <w:jc w:val="center"/>
              <w:rPr>
                <w:rFonts w:cs="仿宋_GB2312"/>
                <w:sz w:val="24"/>
                <w:szCs w:val="24"/>
              </w:rPr>
            </w:pPr>
            <w:r>
              <w:rPr>
                <w:rFonts w:cs="仿宋_GB2312" w:hint="eastAsia"/>
                <w:sz w:val="24"/>
                <w:szCs w:val="24"/>
              </w:rPr>
              <w:t>核心字段名称</w:t>
            </w:r>
          </w:p>
        </w:tc>
        <w:tc>
          <w:tcPr>
            <w:tcW w:w="784" w:type="pct"/>
          </w:tcPr>
          <w:p>
            <w:pPr>
              <w:spacing w:line="240" w:lineRule="auto"/>
              <w:ind w:firstLineChars="0" w:firstLine="0"/>
              <w:jc w:val="center"/>
              <w:rPr>
                <w:rFonts w:cs="仿宋_GB2312"/>
                <w:sz w:val="24"/>
                <w:szCs w:val="24"/>
              </w:rPr>
            </w:pPr>
            <w:r>
              <w:rPr>
                <w:rFonts w:cs="仿宋_GB2312" w:hint="eastAsia"/>
                <w:sz w:val="24"/>
                <w:szCs w:val="24"/>
              </w:rPr>
              <w:t>核心字段类型</w:t>
            </w:r>
          </w:p>
        </w:tc>
        <w:tc>
          <w:tcPr>
            <w:tcW w:w="783" w:type="pct"/>
          </w:tcPr>
          <w:p>
            <w:pPr>
              <w:spacing w:line="240" w:lineRule="auto"/>
              <w:ind w:firstLineChars="0" w:firstLine="0"/>
              <w:jc w:val="center"/>
              <w:rPr>
                <w:rFonts w:cs="仿宋_GB2312"/>
                <w:sz w:val="24"/>
                <w:szCs w:val="24"/>
              </w:rPr>
            </w:pPr>
            <w:r>
              <w:rPr>
                <w:rFonts w:cs="仿宋_GB2312" w:hint="eastAsia"/>
                <w:sz w:val="24"/>
                <w:szCs w:val="24"/>
              </w:rPr>
              <w:t>核心字段规则</w:t>
            </w:r>
          </w:p>
        </w:tc>
        <w:tc>
          <w:tcPr>
            <w:tcW w:w="781" w:type="pct"/>
            <w:vAlign w:val="center"/>
          </w:tcPr>
          <w:p>
            <w:pPr>
              <w:spacing w:line="240" w:lineRule="auto"/>
              <w:ind w:firstLineChars="0" w:firstLine="0"/>
              <w:jc w:val="center"/>
              <w:rPr>
                <w:rFonts w:cs="仿宋_GB2312"/>
                <w:sz w:val="24"/>
                <w:szCs w:val="24"/>
              </w:rPr>
            </w:pPr>
            <w:r>
              <w:rPr>
                <w:rFonts w:cs="仿宋_GB2312" w:hint="eastAsia"/>
                <w:sz w:val="24"/>
                <w:szCs w:val="24"/>
              </w:rPr>
              <w:t>说明</w:t>
            </w:r>
          </w:p>
        </w:tc>
      </w:tr>
      <w:tr>
        <w:tc>
          <w:tcPr>
            <w:tcW w:w="498" w:type="pct"/>
          </w:tcPr>
          <w:p>
            <w:pPr>
              <w:ind w:firstLineChars="0" w:firstLine="0"/>
              <w:jc w:val="center"/>
              <w:rPr>
                <w:rFonts w:cs="仿宋_GB2312"/>
                <w:bCs/>
                <w:sz w:val="24"/>
                <w:szCs w:val="24"/>
              </w:rPr>
            </w:pPr>
          </w:p>
        </w:tc>
        <w:tc>
          <w:tcPr>
            <w:tcW w:w="752" w:type="pct"/>
            <w:tcBorders>
              <w:left w:val="single" w:sz="4" w:space="0" w:color="000000"/>
            </w:tcBorders>
          </w:tcPr>
          <w:p>
            <w:pPr>
              <w:ind w:firstLineChars="0" w:firstLine="0"/>
              <w:jc w:val="center"/>
              <w:rPr>
                <w:rFonts w:cs="仿宋_GB2312"/>
                <w:bCs/>
                <w:sz w:val="24"/>
                <w:szCs w:val="24"/>
              </w:rPr>
            </w:pPr>
          </w:p>
        </w:tc>
        <w:tc>
          <w:tcPr>
            <w:tcW w:w="617" w:type="pct"/>
            <w:tcBorders>
              <w:left w:val="single" w:sz="4" w:space="0" w:color="000000"/>
            </w:tcBorders>
          </w:tcPr>
          <w:p>
            <w:pPr>
              <w:ind w:firstLineChars="0" w:firstLine="0"/>
              <w:jc w:val="center"/>
              <w:rPr>
                <w:rFonts w:cs="仿宋_GB2312"/>
                <w:bCs/>
                <w:sz w:val="24"/>
                <w:szCs w:val="24"/>
              </w:rPr>
            </w:pPr>
          </w:p>
        </w:tc>
        <w:tc>
          <w:tcPr>
            <w:tcW w:w="786" w:type="pct"/>
            <w:tcBorders>
              <w:left w:val="single" w:sz="4" w:space="0" w:color="000000"/>
            </w:tcBorders>
          </w:tcPr>
          <w:p>
            <w:pPr>
              <w:ind w:firstLineChars="0" w:firstLine="0"/>
              <w:rPr>
                <w:rFonts w:cs="仿宋_GB2312"/>
                <w:sz w:val="24"/>
                <w:szCs w:val="24"/>
              </w:rPr>
            </w:pPr>
          </w:p>
        </w:tc>
        <w:tc>
          <w:tcPr>
            <w:tcW w:w="784" w:type="pct"/>
            <w:tcBorders>
              <w:left w:val="single" w:sz="4" w:space="0" w:color="000000"/>
            </w:tcBorders>
          </w:tcPr>
          <w:p>
            <w:pPr>
              <w:ind w:firstLineChars="0" w:firstLine="0"/>
              <w:rPr>
                <w:rFonts w:cs="仿宋_GB2312"/>
                <w:sz w:val="24"/>
                <w:szCs w:val="24"/>
              </w:rPr>
            </w:pPr>
          </w:p>
        </w:tc>
        <w:tc>
          <w:tcPr>
            <w:tcW w:w="783" w:type="pct"/>
            <w:tcBorders>
              <w:left w:val="single" w:sz="4" w:space="0" w:color="000000"/>
            </w:tcBorders>
          </w:tcPr>
          <w:p>
            <w:pPr>
              <w:ind w:firstLineChars="0" w:firstLine="0"/>
              <w:rPr>
                <w:rFonts w:cs="仿宋_GB2312"/>
                <w:sz w:val="24"/>
                <w:szCs w:val="24"/>
              </w:rPr>
            </w:pPr>
          </w:p>
        </w:tc>
        <w:tc>
          <w:tcPr>
            <w:tcW w:w="781" w:type="pct"/>
            <w:tcBorders>
              <w:left w:val="single" w:sz="4" w:space="0" w:color="000000"/>
            </w:tcBorders>
          </w:tcPr>
          <w:p>
            <w:pPr>
              <w:ind w:firstLineChars="0" w:firstLine="0"/>
              <w:rPr>
                <w:rFonts w:cs="仿宋_GB2312"/>
                <w:sz w:val="24"/>
                <w:szCs w:val="24"/>
              </w:rPr>
            </w:pPr>
          </w:p>
        </w:tc>
      </w:tr>
      <w:tr>
        <w:tc>
          <w:tcPr>
            <w:tcW w:w="498" w:type="pct"/>
          </w:tcPr>
          <w:p>
            <w:pPr>
              <w:ind w:firstLineChars="0" w:firstLine="0"/>
              <w:jc w:val="center"/>
              <w:rPr>
                <w:rFonts w:cs="仿宋_GB2312"/>
                <w:bCs/>
                <w:sz w:val="24"/>
                <w:szCs w:val="24"/>
              </w:rPr>
            </w:pPr>
          </w:p>
        </w:tc>
        <w:tc>
          <w:tcPr>
            <w:tcW w:w="752" w:type="pct"/>
            <w:tcBorders>
              <w:left w:val="single" w:sz="4" w:space="0" w:color="000000"/>
            </w:tcBorders>
          </w:tcPr>
          <w:p>
            <w:pPr>
              <w:ind w:firstLineChars="0" w:firstLine="0"/>
              <w:jc w:val="center"/>
              <w:rPr>
                <w:rFonts w:cs="仿宋_GB2312"/>
                <w:bCs/>
                <w:sz w:val="24"/>
                <w:szCs w:val="24"/>
              </w:rPr>
            </w:pPr>
          </w:p>
        </w:tc>
        <w:tc>
          <w:tcPr>
            <w:tcW w:w="617" w:type="pct"/>
            <w:tcBorders>
              <w:left w:val="single" w:sz="4" w:space="0" w:color="000000"/>
            </w:tcBorders>
          </w:tcPr>
          <w:p>
            <w:pPr>
              <w:ind w:firstLineChars="0" w:firstLine="0"/>
              <w:jc w:val="center"/>
              <w:rPr>
                <w:rFonts w:cs="仿宋_GB2312"/>
                <w:bCs/>
                <w:sz w:val="24"/>
                <w:szCs w:val="24"/>
              </w:rPr>
            </w:pPr>
          </w:p>
        </w:tc>
        <w:tc>
          <w:tcPr>
            <w:tcW w:w="786" w:type="pct"/>
            <w:tcBorders>
              <w:left w:val="single" w:sz="4" w:space="0" w:color="000000"/>
            </w:tcBorders>
          </w:tcPr>
          <w:p>
            <w:pPr>
              <w:ind w:firstLineChars="0" w:firstLine="0"/>
              <w:rPr>
                <w:rFonts w:cs="仿宋_GB2312"/>
                <w:sz w:val="24"/>
                <w:szCs w:val="24"/>
              </w:rPr>
            </w:pPr>
          </w:p>
        </w:tc>
        <w:tc>
          <w:tcPr>
            <w:tcW w:w="784" w:type="pct"/>
            <w:tcBorders>
              <w:left w:val="single" w:sz="4" w:space="0" w:color="000000"/>
            </w:tcBorders>
          </w:tcPr>
          <w:p>
            <w:pPr>
              <w:ind w:firstLineChars="0" w:firstLine="0"/>
              <w:rPr>
                <w:rFonts w:cs="仿宋_GB2312"/>
                <w:sz w:val="24"/>
                <w:szCs w:val="24"/>
              </w:rPr>
            </w:pPr>
          </w:p>
        </w:tc>
        <w:tc>
          <w:tcPr>
            <w:tcW w:w="783" w:type="pct"/>
            <w:tcBorders>
              <w:left w:val="single" w:sz="4" w:space="0" w:color="000000"/>
            </w:tcBorders>
          </w:tcPr>
          <w:p>
            <w:pPr>
              <w:ind w:firstLineChars="0" w:firstLine="0"/>
              <w:rPr>
                <w:rFonts w:cs="仿宋_GB2312"/>
                <w:sz w:val="24"/>
                <w:szCs w:val="24"/>
              </w:rPr>
            </w:pPr>
          </w:p>
        </w:tc>
        <w:tc>
          <w:tcPr>
            <w:tcW w:w="781" w:type="pct"/>
            <w:tcBorders>
              <w:left w:val="single" w:sz="4" w:space="0" w:color="000000"/>
            </w:tcBorders>
          </w:tcPr>
          <w:p>
            <w:pPr>
              <w:ind w:firstLineChars="0" w:firstLine="0"/>
              <w:rPr>
                <w:rFonts w:cs="仿宋_GB2312"/>
                <w:sz w:val="24"/>
                <w:szCs w:val="24"/>
              </w:rPr>
            </w:pPr>
          </w:p>
        </w:tc>
      </w:tr>
      <w:tr>
        <w:tc>
          <w:tcPr>
            <w:tcW w:w="498" w:type="pct"/>
          </w:tcPr>
          <w:p>
            <w:pPr>
              <w:ind w:firstLineChars="0" w:firstLine="0"/>
              <w:jc w:val="center"/>
              <w:rPr>
                <w:rFonts w:cs="仿宋_GB2312"/>
                <w:bCs/>
                <w:sz w:val="24"/>
                <w:szCs w:val="24"/>
              </w:rPr>
            </w:pPr>
          </w:p>
        </w:tc>
        <w:tc>
          <w:tcPr>
            <w:tcW w:w="752" w:type="pct"/>
            <w:tcBorders>
              <w:left w:val="single" w:sz="4" w:space="0" w:color="000000"/>
            </w:tcBorders>
          </w:tcPr>
          <w:p>
            <w:pPr>
              <w:ind w:firstLineChars="0" w:firstLine="0"/>
              <w:jc w:val="center"/>
              <w:rPr>
                <w:rFonts w:cs="仿宋_GB2312"/>
                <w:bCs/>
                <w:sz w:val="24"/>
                <w:szCs w:val="24"/>
              </w:rPr>
            </w:pPr>
          </w:p>
        </w:tc>
        <w:tc>
          <w:tcPr>
            <w:tcW w:w="617" w:type="pct"/>
            <w:tcBorders>
              <w:left w:val="single" w:sz="4" w:space="0" w:color="000000"/>
            </w:tcBorders>
          </w:tcPr>
          <w:p>
            <w:pPr>
              <w:ind w:firstLineChars="0" w:firstLine="0"/>
              <w:jc w:val="center"/>
              <w:rPr>
                <w:rFonts w:cs="仿宋_GB2312"/>
                <w:bCs/>
                <w:sz w:val="24"/>
                <w:szCs w:val="24"/>
              </w:rPr>
            </w:pPr>
          </w:p>
        </w:tc>
        <w:tc>
          <w:tcPr>
            <w:tcW w:w="786" w:type="pct"/>
            <w:tcBorders>
              <w:left w:val="single" w:sz="4" w:space="0" w:color="000000"/>
            </w:tcBorders>
          </w:tcPr>
          <w:p>
            <w:pPr>
              <w:ind w:firstLineChars="0" w:firstLine="0"/>
              <w:rPr>
                <w:rFonts w:cs="仿宋_GB2312"/>
                <w:sz w:val="24"/>
                <w:szCs w:val="24"/>
              </w:rPr>
            </w:pPr>
          </w:p>
        </w:tc>
        <w:tc>
          <w:tcPr>
            <w:tcW w:w="784" w:type="pct"/>
            <w:tcBorders>
              <w:left w:val="single" w:sz="4" w:space="0" w:color="000000"/>
            </w:tcBorders>
          </w:tcPr>
          <w:p>
            <w:pPr>
              <w:ind w:firstLineChars="0" w:firstLine="0"/>
              <w:rPr>
                <w:rFonts w:cs="仿宋_GB2312"/>
                <w:sz w:val="24"/>
                <w:szCs w:val="24"/>
              </w:rPr>
            </w:pPr>
          </w:p>
        </w:tc>
        <w:tc>
          <w:tcPr>
            <w:tcW w:w="783" w:type="pct"/>
            <w:tcBorders>
              <w:left w:val="single" w:sz="4" w:space="0" w:color="000000"/>
            </w:tcBorders>
          </w:tcPr>
          <w:p>
            <w:pPr>
              <w:ind w:firstLineChars="0" w:firstLine="0"/>
              <w:rPr>
                <w:rFonts w:cs="仿宋_GB2312"/>
                <w:sz w:val="24"/>
                <w:szCs w:val="24"/>
              </w:rPr>
            </w:pPr>
          </w:p>
        </w:tc>
        <w:tc>
          <w:tcPr>
            <w:tcW w:w="781" w:type="pct"/>
            <w:tcBorders>
              <w:left w:val="single" w:sz="4" w:space="0" w:color="000000"/>
            </w:tcBorders>
          </w:tcPr>
          <w:p>
            <w:pPr>
              <w:ind w:firstLineChars="0" w:firstLine="0"/>
              <w:rPr>
                <w:rFonts w:cs="仿宋_GB2312"/>
                <w:sz w:val="24"/>
                <w:szCs w:val="24"/>
              </w:rPr>
            </w:pPr>
          </w:p>
        </w:tc>
      </w:tr>
    </w:tbl>
    <w:p>
      <w:pPr>
        <w:ind w:rightChars="215" w:right="602"/>
        <w:rPr>
          <w:i/>
          <w:color w:val="0D0D0D"/>
          <w:sz w:val="24"/>
          <w:szCs w:val="21"/>
        </w:rPr>
      </w:pPr>
      <w:r>
        <w:rPr>
          <w:rFonts w:hint="eastAsia"/>
          <w:i/>
          <w:color w:val="0D0D0D"/>
          <w:sz w:val="24"/>
          <w:szCs w:val="21"/>
        </w:rPr>
        <w:t>4、接口服务设计：描述各系统内外部通信的接口信息，主要描述通信协议、数据格式、编程语言、错误码以及安全防护措施等内容。</w:t>
      </w:r>
    </w:p>
    <w:p>
      <w:pPr>
        <w:ind w:rightChars="215" w:right="602"/>
        <w:rPr>
          <w:i/>
          <w:color w:val="0D0D0D"/>
          <w:sz w:val="24"/>
          <w:szCs w:val="21"/>
        </w:rPr>
      </w:pPr>
      <w:r>
        <w:rPr>
          <w:rFonts w:hint="eastAsia"/>
          <w:i/>
          <w:color w:val="0D0D0D"/>
          <w:sz w:val="24"/>
          <w:szCs w:val="21"/>
        </w:rPr>
        <w:t>5、系统界面设计：根据应用模块功能，以图形化展示各应用模块的界面风格，主要包括界面样式、风格、元素等内容。</w:t>
      </w:r>
    </w:p>
    <w:p>
      <w:pPr>
        <w:rPr>
          <w:rFonts w:ascii="仿宋_GB2312" w:eastAsia="仿宋_GB2312" w:cs="仿宋_GB2312" w:hAnsi="仿宋_GB2312"/>
          <w:bCs/>
          <w:i/>
          <w:iCs/>
          <w:color w:val="FF0000"/>
          <w:sz w:val="24"/>
          <w:szCs w:val="28"/>
        </w:rPr>
      </w:pPr>
      <w:r>
        <w:rPr>
          <w:rFonts w:ascii="仿宋_GB2312" w:eastAsia="仿宋_GB2312" w:cs="仿宋_GB2312" w:hAnsi="仿宋_GB2312"/>
          <w:bCs/>
          <w:i/>
          <w:iCs/>
          <w:color w:val="FF0000"/>
          <w:sz w:val="24"/>
          <w:szCs w:val="28"/>
        </w:rPr>
        <w:t>备注</w:t>
      </w:r>
      <w:r>
        <w:rPr>
          <w:rFonts w:ascii="仿宋_GB2312" w:eastAsia="仿宋_GB2312" w:cs="仿宋_GB2312" w:hAnsi="仿宋_GB2312" w:hint="eastAsia"/>
          <w:bCs/>
          <w:i/>
          <w:iCs/>
          <w:color w:val="FF0000"/>
          <w:sz w:val="24"/>
          <w:szCs w:val="28"/>
        </w:rPr>
        <w:t>：</w:t>
      </w:r>
    </w:p>
    <w:p>
      <w:pPr>
        <w:rPr>
          <w:rFonts w:ascii="仿宋_GB2312" w:eastAsia="仿宋_GB2312" w:cs="仿宋_GB2312" w:hAnsi="仿宋_GB2312"/>
          <w:bCs/>
          <w:i/>
          <w:iCs/>
          <w:color w:val="FF0000"/>
          <w:sz w:val="24"/>
          <w:szCs w:val="28"/>
        </w:rPr>
      </w:pPr>
      <w:r>
        <w:rPr>
          <w:rFonts w:ascii="仿宋_GB2312" w:eastAsia="仿宋_GB2312" w:cs="仿宋_GB2312" w:hAnsi="仿宋_GB2312" w:hint="eastAsia"/>
          <w:bCs/>
          <w:i/>
          <w:iCs/>
          <w:color w:val="FF0000"/>
          <w:sz w:val="24"/>
          <w:szCs w:val="28"/>
        </w:rPr>
        <w:t>1、</w:t>
      </w:r>
      <w:r>
        <w:rPr>
          <w:rFonts w:ascii="仿宋_GB2312" w:eastAsia="仿宋_GB2312" w:cs="仿宋_GB2312" w:hAnsi="仿宋_GB2312"/>
          <w:bCs/>
          <w:i/>
          <w:iCs/>
          <w:color w:val="FF0000"/>
          <w:sz w:val="24"/>
          <w:szCs w:val="28"/>
        </w:rPr>
        <w:t>项目可由一个或多个系统构成</w:t>
      </w:r>
      <w:r>
        <w:rPr>
          <w:rFonts w:ascii="仿宋_GB2312" w:eastAsia="仿宋_GB2312" w:cs="仿宋_GB2312" w:hAnsi="仿宋_GB2312" w:hint="eastAsia"/>
          <w:bCs/>
          <w:i/>
          <w:iCs/>
          <w:color w:val="FF0000"/>
          <w:sz w:val="24"/>
          <w:szCs w:val="28"/>
        </w:rPr>
        <w:t>，</w:t>
      </w:r>
      <w:r>
        <w:rPr>
          <w:rFonts w:ascii="仿宋_GB2312" w:eastAsia="仿宋_GB2312" w:cs="仿宋_GB2312" w:hAnsi="仿宋_GB2312"/>
          <w:bCs/>
          <w:i/>
          <w:iCs/>
          <w:color w:val="FF0000"/>
          <w:sz w:val="24"/>
          <w:szCs w:val="28"/>
        </w:rPr>
        <w:t>系统是申请资源和</w:t>
      </w:r>
      <w:r>
        <w:rPr>
          <w:rFonts w:ascii="仿宋_GB2312" w:eastAsia="仿宋_GB2312" w:cs="仿宋_GB2312" w:hAnsi="仿宋_GB2312" w:hint="eastAsia"/>
          <w:bCs/>
          <w:i/>
          <w:iCs/>
          <w:color w:val="FF0000"/>
          <w:sz w:val="24"/>
          <w:szCs w:val="28"/>
        </w:rPr>
        <w:t>信息安全等级保护</w:t>
      </w:r>
      <w:r>
        <w:rPr>
          <w:rFonts w:ascii="仿宋_GB2312" w:eastAsia="仿宋_GB2312" w:cs="仿宋_GB2312" w:hAnsi="仿宋_GB2312"/>
          <w:bCs/>
          <w:i/>
          <w:iCs/>
          <w:color w:val="FF0000"/>
          <w:sz w:val="24"/>
          <w:szCs w:val="28"/>
        </w:rPr>
        <w:t>备案的最小单元</w:t>
      </w:r>
      <w:r>
        <w:rPr>
          <w:rFonts w:ascii="仿宋_GB2312" w:eastAsia="仿宋_GB2312" w:cs="仿宋_GB2312" w:hAnsi="仿宋_GB2312" w:hint="eastAsia"/>
          <w:bCs/>
          <w:i/>
          <w:iCs/>
          <w:color w:val="FF0000"/>
          <w:sz w:val="24"/>
          <w:szCs w:val="28"/>
        </w:rPr>
        <w:t>。系统可由多个应用模块组成，应用模块是最小运行单元。</w:t>
      </w:r>
    </w:p>
    <w:p>
      <w:pPr>
        <w:rPr>
          <w:rFonts w:ascii="仿宋_GB2312" w:eastAsia="仿宋_GB2312" w:cs="仿宋_GB2312" w:hAnsi="仿宋_GB2312"/>
          <w:bCs/>
          <w:i/>
          <w:iCs/>
          <w:color w:val="FF0000"/>
          <w:sz w:val="24"/>
          <w:szCs w:val="28"/>
        </w:rPr>
      </w:pPr>
      <w:r>
        <w:rPr>
          <w:rFonts w:ascii="仿宋_GB2312" w:eastAsia="仿宋_GB2312" w:cs="仿宋_GB2312" w:hAnsi="仿宋_GB2312" w:hint="eastAsia"/>
          <w:bCs/>
          <w:i/>
          <w:iCs/>
          <w:color w:val="FF0000"/>
          <w:sz w:val="24"/>
          <w:szCs w:val="28"/>
        </w:rPr>
        <w:t>2、</w:t>
      </w:r>
      <w:r>
        <w:rPr>
          <w:i/>
          <w:color w:val="FF0000"/>
          <w:sz w:val="24"/>
          <w:szCs w:val="21"/>
        </w:rPr>
        <w:t>如果</w:t>
      </w:r>
      <w:r>
        <w:rPr>
          <w:rFonts w:hint="eastAsia"/>
          <w:i/>
          <w:color w:val="FF0000"/>
          <w:sz w:val="24"/>
          <w:szCs w:val="21"/>
        </w:rPr>
        <w:t>所建系统</w:t>
      </w:r>
      <w:r>
        <w:rPr>
          <w:i/>
          <w:color w:val="FF0000"/>
          <w:sz w:val="24"/>
          <w:szCs w:val="21"/>
        </w:rPr>
        <w:t>涉及跨部门业务协同，应根据需求分析，明确本系统和其他部门业务系统的对接方案，包括系统接口方案等。</w:t>
      </w:r>
    </w:p>
    <w:p>
      <w:pPr>
        <w:ind w:rightChars="215" w:right="602"/>
        <w:rPr>
          <w:i/>
          <w:color w:val="FF0000"/>
          <w:sz w:val="24"/>
          <w:szCs w:val="21"/>
        </w:rPr>
      </w:pPr>
      <w:r>
        <w:rPr>
          <w:i/>
          <w:color w:val="FF0000"/>
          <w:sz w:val="24"/>
          <w:szCs w:val="21"/>
        </w:rPr>
        <w:t>3</w:t>
      </w:r>
      <w:r>
        <w:rPr>
          <w:rFonts w:hint="eastAsia"/>
          <w:i/>
          <w:color w:val="FF0000"/>
          <w:sz w:val="24"/>
          <w:szCs w:val="21"/>
        </w:rPr>
        <w:t>、</w:t>
      </w:r>
      <w:r>
        <w:rPr>
          <w:i/>
          <w:color w:val="FF0000"/>
          <w:sz w:val="24"/>
          <w:szCs w:val="21"/>
        </w:rPr>
        <w:t>如果</w:t>
      </w:r>
      <w:r>
        <w:rPr>
          <w:rFonts w:hint="eastAsia"/>
          <w:i/>
          <w:color w:val="FF0000"/>
          <w:sz w:val="24"/>
          <w:szCs w:val="21"/>
        </w:rPr>
        <w:t>所建系统</w:t>
      </w:r>
      <w:r>
        <w:rPr>
          <w:i/>
          <w:color w:val="FF0000"/>
          <w:sz w:val="24"/>
          <w:szCs w:val="21"/>
        </w:rPr>
        <w:t>涉及到全省统筹建设的共性平台，应明确与共性平台的关系，并明确利用共性平台提供的哪些共性服务以及对接方案。如不利用共性平台的服务，而是自行开发类似功能，应说明理由</w:t>
      </w:r>
      <w:r>
        <w:rPr>
          <w:rFonts w:hint="eastAsia"/>
          <w:i/>
          <w:color w:val="FF0000"/>
          <w:sz w:val="24"/>
          <w:szCs w:val="21"/>
        </w:rPr>
        <w:t>。</w:t>
      </w:r>
    </w:p>
    <w:p>
      <w:pPr>
        <w:ind w:rightChars="215" w:right="602"/>
        <w:rPr>
          <w:i/>
          <w:color w:val="FF0000"/>
          <w:sz w:val="24"/>
          <w:szCs w:val="21"/>
        </w:rPr>
      </w:pPr>
      <w:r>
        <w:rPr>
          <w:i/>
          <w:color w:val="FF0000"/>
          <w:sz w:val="24"/>
          <w:szCs w:val="21"/>
        </w:rPr>
        <w:t>4</w:t>
      </w:r>
      <w:r>
        <w:rPr>
          <w:rFonts w:hint="eastAsia"/>
          <w:i/>
          <w:color w:val="FF0000"/>
          <w:sz w:val="24"/>
          <w:szCs w:val="21"/>
        </w:rPr>
        <w:t>、如果所建系统需省市分建，则描述省市分建背景和市级分建的主要内容。</w:t>
      </w:r>
    </w:p>
    <w:p>
      <w:pPr>
        <w:ind w:rightChars="215" w:right="602"/>
        <w:rPr>
          <w:i/>
          <w:color w:val="FF0000"/>
          <w:sz w:val="24"/>
          <w:szCs w:val="21"/>
        </w:rPr>
      </w:pPr>
      <w:r>
        <w:rPr>
          <w:i/>
          <w:color w:val="FF0000"/>
          <w:sz w:val="24"/>
          <w:szCs w:val="21"/>
        </w:rPr>
        <w:t>5</w:t>
      </w:r>
      <w:r>
        <w:rPr>
          <w:rFonts w:hint="eastAsia"/>
          <w:i/>
          <w:color w:val="FF0000"/>
          <w:sz w:val="24"/>
          <w:szCs w:val="21"/>
        </w:rPr>
        <w:t>、如果所建系统基于存量系统升级改造，则描述</w:t>
      </w:r>
      <w:r>
        <w:rPr>
          <w:i/>
          <w:color w:val="FF0000"/>
          <w:sz w:val="24"/>
          <w:szCs w:val="21"/>
        </w:rPr>
        <w:t>相关联的存量系统的名称</w:t>
      </w:r>
      <w:r>
        <w:rPr>
          <w:rFonts w:hint="eastAsia"/>
          <w:i/>
          <w:color w:val="FF0000"/>
          <w:sz w:val="24"/>
          <w:szCs w:val="21"/>
        </w:rPr>
        <w:t>、实施路径（包括重构开发、信创改造、密码改造、迁移适配等）。</w:t>
      </w:r>
    </w:p>
    <w:p>
      <w:pPr>
        <w:pStyle w:val="3"/>
        <w:rPr>
          <w:color w:val="000000"/>
        </w:rPr>
      </w:pPr>
      <w:bookmarkStart w:id="255" w:name="_Toc138615929"/>
      <w:bookmarkStart w:id="256" w:name="_Toc148980169"/>
      <w:bookmarkStart w:id="257" w:name="_Toc388"/>
      <w:bookmarkStart w:id="258" w:name="_Toc8375"/>
      <w:bookmarkStart w:id="259" w:name="_Toc19255"/>
      <w:bookmarkStart w:id="260" w:name="_Toc26814"/>
      <w:bookmarkStart w:id="261" w:name="_Toc15532"/>
      <w:bookmarkStart w:id="262" w:name="_Toc1127"/>
      <w:r>
        <w:rPr>
          <w:rFonts w:hint="eastAsia"/>
          <w:color w:val="000000"/>
        </w:rPr>
        <w:t>数据治理开发</w:t>
      </w:r>
      <w:bookmarkEnd w:id="255"/>
      <w:bookmarkEnd w:id="256"/>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pStyle w:val="142"/>
        <w:widowControl/>
        <w:ind w:firstLineChars="400" w:firstLine="960"/>
        <w:rPr>
          <w:rFonts w:ascii="仿宋" w:eastAsia="仿宋" w:cs="Times New Roman" w:hAnsi="仿宋"/>
          <w:i/>
          <w:color w:val="0D0D0D"/>
          <w:kern w:val="2"/>
          <w:szCs w:val="21"/>
        </w:rPr>
      </w:pPr>
      <w:r>
        <w:rPr>
          <w:rFonts w:ascii="仿宋" w:eastAsia="仿宋" w:cs="Times New Roman" w:hAnsi="仿宋"/>
          <w:i/>
          <w:color w:val="0D0D0D"/>
          <w:kern w:val="2"/>
          <w:szCs w:val="21"/>
        </w:rPr>
        <w:t>新建类项目：</w:t>
      </w:r>
      <w:r>
        <w:rPr>
          <w:rFonts w:ascii="仿宋" w:eastAsia="仿宋" w:cs="Times New Roman" w:hAnsi="仿宋" w:hint="eastAsia"/>
          <w:i/>
          <w:color w:val="0D0D0D"/>
          <w:kern w:val="2"/>
          <w:szCs w:val="21"/>
        </w:rPr>
        <w:t>根据数据工程总体框架要求，概要描述</w:t>
      </w:r>
      <w:r>
        <w:rPr>
          <w:rFonts w:ascii="仿宋" w:eastAsia="仿宋" w:cs="Times New Roman" w:hAnsi="仿宋"/>
          <w:i/>
          <w:color w:val="0D0D0D"/>
          <w:kern w:val="2"/>
          <w:szCs w:val="21"/>
        </w:rPr>
        <w:t>对</w:t>
      </w:r>
      <w:r>
        <w:rPr>
          <w:rFonts w:ascii="仿宋" w:eastAsia="仿宋" w:cs="Times New Roman" w:hAnsi="仿宋" w:hint="eastAsia"/>
          <w:i/>
          <w:color w:val="0D0D0D"/>
          <w:kern w:val="2"/>
          <w:szCs w:val="21"/>
        </w:rPr>
        <w:t>项目</w:t>
      </w:r>
      <w:r>
        <w:rPr>
          <w:rFonts w:ascii="仿宋" w:eastAsia="仿宋" w:cs="Times New Roman" w:hAnsi="仿宋"/>
          <w:i/>
          <w:color w:val="0D0D0D"/>
          <w:kern w:val="2"/>
          <w:szCs w:val="21"/>
        </w:rPr>
        <w:t>产生的新数据开展数据治理开发工作。</w:t>
      </w:r>
    </w:p>
    <w:p>
      <w:pPr>
        <w:ind w:rightChars="215" w:right="602"/>
        <w:rPr>
          <w:i/>
          <w:color w:val="0D0D0D"/>
          <w:sz w:val="24"/>
          <w:szCs w:val="21"/>
        </w:rPr>
      </w:pPr>
      <w:r>
        <w:rPr>
          <w:i/>
          <w:color w:val="0D0D0D"/>
          <w:sz w:val="24"/>
          <w:szCs w:val="21"/>
        </w:rPr>
        <w:t>升级改造类项目：</w:t>
      </w:r>
      <w:r>
        <w:rPr>
          <w:rFonts w:hint="eastAsia"/>
          <w:i/>
          <w:color w:val="0D0D0D"/>
          <w:sz w:val="24"/>
          <w:szCs w:val="21"/>
        </w:rPr>
        <w:t>根据数据工程总体框架要求，概要描述本项目涉及的存量数据的数据治理开发工作、主题库建设工作等内容。</w:t>
      </w:r>
    </w:p>
    <w:p>
      <w:pPr>
        <w:ind w:rightChars="215" w:right="602"/>
        <w:rPr>
          <w:i/>
          <w:color w:val="0D0D0D"/>
          <w:sz w:val="24"/>
          <w:szCs w:val="21"/>
        </w:rPr>
      </w:pPr>
      <w:r>
        <w:rPr>
          <w:rFonts w:hint="eastAsia"/>
          <w:i/>
          <w:color w:val="0D0D0D"/>
          <w:sz w:val="24"/>
          <w:szCs w:val="21"/>
        </w:rPr>
        <w:t>数据治理开发的主要工作内容包括：数据标准设计、数据架构设计、数据入湖实施</w:t>
      </w:r>
      <w:r>
        <w:rPr>
          <w:i/>
          <w:color w:val="0D0D0D"/>
          <w:sz w:val="24"/>
          <w:szCs w:val="21"/>
        </w:rPr>
        <w:t>(包括数据集成、数据质量、数据标准等)、以及基于入湖后的数据开展的数据开发利用，如：数据模型设计实施、数据服务设计开发、数据指标设计开发等主题库建设应用</w:t>
      </w:r>
      <w:r>
        <w:rPr>
          <w:rFonts w:hint="eastAsia"/>
          <w:i/>
          <w:color w:val="0D0D0D"/>
          <w:sz w:val="24"/>
          <w:szCs w:val="21"/>
        </w:rPr>
        <w:t>。</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1、数据治理：根据本项目</w:t>
      </w:r>
      <w:r>
        <w:rPr>
          <w:i/>
          <w:color w:val="0D0D0D"/>
          <w:sz w:val="24"/>
          <w:szCs w:val="21"/>
        </w:rPr>
        <w:t>开展新增数据治理或存量数据治理所</w:t>
      </w:r>
      <w:r>
        <w:rPr>
          <w:rFonts w:hint="eastAsia"/>
          <w:i/>
          <w:color w:val="0D0D0D"/>
          <w:sz w:val="24"/>
          <w:szCs w:val="21"/>
        </w:rPr>
        <w:t>涉及</w:t>
      </w:r>
      <w:r>
        <w:rPr>
          <w:i/>
          <w:color w:val="0D0D0D"/>
          <w:sz w:val="24"/>
          <w:szCs w:val="21"/>
        </w:rPr>
        <w:t>的非涉密业务系统（不包括</w:t>
      </w:r>
      <w:r>
        <w:rPr>
          <w:rFonts w:hint="eastAsia"/>
          <w:i/>
          <w:color w:val="0D0D0D"/>
          <w:sz w:val="24"/>
          <w:szCs w:val="21"/>
        </w:rPr>
        <w:t>O</w:t>
      </w:r>
      <w:r>
        <w:rPr>
          <w:i/>
          <w:color w:val="0D0D0D"/>
          <w:sz w:val="24"/>
          <w:szCs w:val="21"/>
        </w:rPr>
        <w:t>A办公类、官方网站类等）和相关数据的范围</w:t>
      </w:r>
      <w:r>
        <w:rPr>
          <w:rFonts w:hint="eastAsia"/>
          <w:i/>
          <w:color w:val="0D0D0D"/>
          <w:sz w:val="24"/>
          <w:szCs w:val="21"/>
        </w:rPr>
        <w:t>，描述数据标准设计、数据架构设计、数据集成实施、</w:t>
      </w:r>
      <w:r>
        <w:rPr>
          <w:i/>
          <w:color w:val="0D0D0D"/>
          <w:sz w:val="24"/>
          <w:szCs w:val="21"/>
        </w:rPr>
        <w:t>数据质量实施、数据标准实施</w:t>
      </w:r>
      <w:r>
        <w:rPr>
          <w:rFonts w:hint="eastAsia"/>
          <w:i/>
          <w:color w:val="0D0D0D"/>
          <w:sz w:val="24"/>
          <w:szCs w:val="21"/>
        </w:rPr>
        <w:t>等主要工作。</w:t>
      </w:r>
    </w:p>
    <w:p>
      <w:pPr>
        <w:ind w:rightChars="215" w:right="602"/>
        <w:rPr>
          <w:i/>
          <w:color w:val="0D0D0D"/>
          <w:sz w:val="24"/>
          <w:szCs w:val="21"/>
        </w:rPr>
      </w:pPr>
      <w:r>
        <w:rPr>
          <w:rFonts w:hint="eastAsia"/>
          <w:i/>
          <w:color w:val="0D0D0D"/>
          <w:sz w:val="24"/>
          <w:szCs w:val="21"/>
        </w:rPr>
        <w:t>（1）数据标准设计：根据本项目治理的数据范围</w:t>
      </w:r>
      <w:r>
        <w:rPr>
          <w:i/>
          <w:color w:val="0D0D0D"/>
          <w:sz w:val="24"/>
          <w:szCs w:val="21"/>
        </w:rPr>
        <w:t>，</w:t>
      </w:r>
      <w:r>
        <w:rPr>
          <w:rFonts w:hint="eastAsia"/>
          <w:i/>
          <w:color w:val="0D0D0D"/>
          <w:sz w:val="24"/>
          <w:szCs w:val="21"/>
        </w:rPr>
        <w:t>详细描述核心标准数据元和核心标准字典设计等内容。</w:t>
      </w:r>
    </w:p>
    <w:p>
      <w:pPr>
        <w:ind w:rightChars="215" w:right="602"/>
        <w:rPr>
          <w:i/>
          <w:color w:val="0D0D0D"/>
          <w:sz w:val="24"/>
          <w:szCs w:val="21"/>
        </w:rPr>
      </w:pPr>
      <w:r>
        <w:rPr>
          <w:rFonts w:hint="eastAsia"/>
          <w:i/>
          <w:color w:val="0D0D0D"/>
          <w:sz w:val="24"/>
          <w:szCs w:val="21"/>
        </w:rPr>
        <w:t>（2）</w:t>
      </w:r>
      <w:r>
        <w:rPr>
          <w:i/>
          <w:color w:val="0D0D0D"/>
          <w:sz w:val="24"/>
          <w:szCs w:val="21"/>
        </w:rPr>
        <w:t>数据架构设计</w:t>
      </w:r>
      <w:r>
        <w:rPr>
          <w:rFonts w:hint="eastAsia"/>
          <w:i/>
          <w:color w:val="0D0D0D"/>
          <w:sz w:val="24"/>
          <w:szCs w:val="21"/>
        </w:rPr>
        <w:t>：根据本项目治理的数据范围，详细描述数据架构</w:t>
      </w:r>
      <w:r>
        <w:rPr>
          <w:i/>
          <w:color w:val="0D0D0D"/>
          <w:sz w:val="24"/>
          <w:szCs w:val="21"/>
        </w:rPr>
        <w:t>L1-L4设计内容。</w:t>
      </w:r>
    </w:p>
    <w:p>
      <w:pPr>
        <w:ind w:rightChars="215" w:right="602"/>
        <w:rPr>
          <w:i/>
          <w:color w:val="0D0D0D"/>
          <w:sz w:val="24"/>
          <w:szCs w:val="21"/>
        </w:rPr>
      </w:pPr>
      <w:r>
        <w:rPr>
          <w:rFonts w:hint="eastAsia"/>
          <w:i/>
          <w:color w:val="0D0D0D"/>
          <w:sz w:val="24"/>
          <w:szCs w:val="21"/>
        </w:rPr>
        <w:t>（3）</w:t>
      </w:r>
      <w:r>
        <w:rPr>
          <w:i/>
          <w:color w:val="0D0D0D"/>
          <w:sz w:val="24"/>
          <w:szCs w:val="21"/>
        </w:rPr>
        <w:t>数据集成实施</w:t>
      </w:r>
      <w:r>
        <w:rPr>
          <w:rFonts w:hint="eastAsia"/>
          <w:i/>
          <w:color w:val="0D0D0D"/>
          <w:sz w:val="24"/>
          <w:szCs w:val="21"/>
        </w:rPr>
        <w:t>：</w:t>
      </w:r>
      <w:r>
        <w:rPr>
          <w:i/>
          <w:color w:val="0D0D0D"/>
          <w:sz w:val="24"/>
          <w:szCs w:val="21"/>
        </w:rPr>
        <w:t>数据集成是指将生产的数据按照离线或者实时的方式同步到数据湖的贴源层，根据本项目治理的数据范围，详细描述本项目数据入湖的范围及方式</w:t>
      </w:r>
      <w:r>
        <w:rPr>
          <w:rFonts w:hint="eastAsia"/>
          <w:i/>
          <w:color w:val="0D0D0D"/>
          <w:sz w:val="24"/>
          <w:szCs w:val="21"/>
        </w:rPr>
        <w:t>。</w:t>
      </w:r>
      <w:r>
        <w:rPr>
          <w:i/>
          <w:color w:val="0D0D0D"/>
          <w:sz w:val="24"/>
          <w:szCs w:val="21"/>
        </w:rPr>
        <w:t xml:space="preserve"> </w:t>
      </w:r>
    </w:p>
    <w:p>
      <w:pPr>
        <w:ind w:rightChars="215" w:right="602"/>
        <w:rPr>
          <w:i/>
          <w:color w:val="0D0D0D"/>
          <w:sz w:val="24"/>
          <w:szCs w:val="21"/>
        </w:rPr>
      </w:pPr>
      <w:r>
        <w:rPr>
          <w:rFonts w:hint="eastAsia"/>
          <w:i/>
          <w:color w:val="0D0D0D"/>
          <w:sz w:val="24"/>
          <w:szCs w:val="21"/>
        </w:rPr>
        <w:t>（</w:t>
      </w:r>
      <w:r>
        <w:rPr>
          <w:i/>
          <w:color w:val="0D0D0D"/>
          <w:sz w:val="24"/>
          <w:szCs w:val="21"/>
        </w:rPr>
        <w:t>4）数据质量实施：通过建立数据质量评估标准和管理规范，对数据在每个阶段里可能引发的各类数据质量问题，进行检查、监控、报告、问题反馈和处理等一系列实施活动，根据本项目治理的数据范围，详细描述本项目数据质量规则及质量实施开展的方式。</w:t>
      </w:r>
    </w:p>
    <w:p>
      <w:pPr>
        <w:ind w:rightChars="215" w:right="602"/>
        <w:rPr>
          <w:i/>
          <w:color w:val="0D0D0D"/>
          <w:sz w:val="24"/>
          <w:szCs w:val="21"/>
        </w:rPr>
      </w:pPr>
      <w:r>
        <w:rPr>
          <w:rFonts w:hint="eastAsia"/>
          <w:i/>
          <w:color w:val="0D0D0D"/>
          <w:sz w:val="24"/>
          <w:szCs w:val="21"/>
        </w:rPr>
        <w:t>（</w:t>
      </w:r>
      <w:r>
        <w:rPr>
          <w:i/>
          <w:color w:val="0D0D0D"/>
          <w:sz w:val="24"/>
          <w:szCs w:val="21"/>
        </w:rPr>
        <w:t>5）数据标准实施：依托于前期开展的数据标准及数据架构设计，按照本项目治理的数据范围，开展数据标准转换、映射等实施工作，详细描述本项目所开展的数据标准转换及映射内容。</w:t>
      </w:r>
    </w:p>
    <w:p>
      <w:pPr>
        <w:ind w:rightChars="215" w:right="602"/>
        <w:rPr>
          <w:i/>
          <w:color w:val="0D0D0D"/>
          <w:sz w:val="24"/>
          <w:szCs w:val="21"/>
        </w:rPr>
      </w:pPr>
      <w:r>
        <w:rPr>
          <w:rFonts w:hint="eastAsia"/>
          <w:i/>
          <w:color w:val="0D0D0D"/>
          <w:sz w:val="24"/>
          <w:szCs w:val="21"/>
        </w:rPr>
        <w:t>（</w:t>
      </w:r>
      <w:r>
        <w:rPr>
          <w:i/>
          <w:color w:val="0D0D0D"/>
          <w:sz w:val="24"/>
          <w:szCs w:val="21"/>
        </w:rPr>
        <w:t>6</w:t>
      </w:r>
      <w:r>
        <w:rPr>
          <w:rFonts w:hint="eastAsia"/>
          <w:i/>
          <w:color w:val="0D0D0D"/>
          <w:sz w:val="24"/>
          <w:szCs w:val="21"/>
        </w:rPr>
        <w:t>）</w:t>
      </w:r>
      <w:r>
        <w:rPr>
          <w:i/>
          <w:color w:val="0D0D0D"/>
          <w:sz w:val="24"/>
          <w:szCs w:val="21"/>
        </w:rPr>
        <w:t>数据治理成效</w:t>
      </w:r>
      <w:r>
        <w:rPr>
          <w:rFonts w:hint="eastAsia"/>
          <w:i/>
          <w:color w:val="0D0D0D"/>
          <w:sz w:val="24"/>
          <w:szCs w:val="21"/>
        </w:rPr>
        <w:t>：根据本项目治理的数据范围，概要描述本项目最终入湖的成效。</w:t>
      </w:r>
    </w:p>
    <w:p>
      <w:pPr>
        <w:ind w:rightChars="215" w:right="602"/>
        <w:rPr>
          <w:i/>
          <w:color w:val="0D0D0D"/>
          <w:sz w:val="24"/>
          <w:szCs w:val="21"/>
        </w:rPr>
      </w:pPr>
      <w:r>
        <w:rPr>
          <w:rFonts w:hint="eastAsia"/>
          <w:i/>
          <w:color w:val="0D0D0D"/>
          <w:sz w:val="24"/>
          <w:szCs w:val="21"/>
        </w:rPr>
        <w:t>2、主题库建设：描述本项目建设的主题库数量，描述各主题库的数据模型设计、数据服务设计、数据指标设计。</w:t>
      </w:r>
    </w:p>
    <w:p>
      <w:pPr>
        <w:ind w:rightChars="215" w:right="602"/>
        <w:rPr>
          <w:i/>
          <w:color w:val="0D0D0D"/>
          <w:sz w:val="24"/>
          <w:szCs w:val="21"/>
        </w:rPr>
      </w:pPr>
      <w:r>
        <w:rPr>
          <w:rFonts w:hint="eastAsia"/>
          <w:i/>
          <w:color w:val="0D0D0D"/>
          <w:sz w:val="24"/>
          <w:szCs w:val="21"/>
        </w:rPr>
        <w:t>（1）数据模型设计：描述主题库建设的模型信息，详细描述模型名称、数据来源部门、数据资源清单、主要信息项等内容。</w:t>
      </w:r>
    </w:p>
    <w:p>
      <w:pPr>
        <w:ind w:rightChars="215" w:right="602"/>
        <w:rPr>
          <w:i/>
          <w:color w:val="0D0D0D"/>
          <w:sz w:val="24"/>
          <w:szCs w:val="21"/>
        </w:rPr>
      </w:pPr>
      <w:r>
        <w:rPr>
          <w:rFonts w:hint="eastAsia"/>
          <w:i/>
          <w:color w:val="0D0D0D"/>
          <w:sz w:val="24"/>
          <w:szCs w:val="21"/>
        </w:rPr>
        <w:t>（2）数据服务设计：描述主题库建成后能够提供的数据服务，主要描述服务名称、服务类型、协议类型、主要信息项等内容。</w:t>
      </w:r>
    </w:p>
    <w:p>
      <w:pPr>
        <w:ind w:rightChars="215" w:right="602"/>
        <w:rPr>
          <w:i/>
          <w:color w:val="0D0D0D"/>
          <w:sz w:val="24"/>
          <w:szCs w:val="21"/>
        </w:rPr>
      </w:pPr>
      <w:r>
        <w:rPr>
          <w:rFonts w:hint="eastAsia"/>
          <w:i/>
          <w:color w:val="0D0D0D"/>
          <w:sz w:val="24"/>
          <w:szCs w:val="21"/>
        </w:rPr>
        <w:t>（3）数据指标设计：描述主题库建设的指标信息，主要包括指标名称、指标定义、指标计算说明、指标周期、指标数据来源等内容。</w:t>
      </w:r>
    </w:p>
    <w:p>
      <w:pPr>
        <w:pStyle w:val="3"/>
        <w:rPr>
          <w:color w:val="000000"/>
        </w:rPr>
      </w:pPr>
      <w:bookmarkStart w:id="263" w:name="_Toc138615930"/>
      <w:bookmarkStart w:id="264" w:name="_Toc148980170"/>
      <w:r>
        <w:rPr>
          <w:color w:val="000000"/>
        </w:rPr>
        <w:t>其他方案</w:t>
      </w:r>
      <w:bookmarkEnd w:id="263"/>
      <w:bookmarkEnd w:id="264"/>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不在上述范围内的其它类建设内容，</w:t>
      </w:r>
      <w:r>
        <w:rPr>
          <w:rFonts w:hint="eastAsia"/>
          <w:i/>
          <w:color w:val="0D0D0D"/>
          <w:sz w:val="24"/>
          <w:szCs w:val="21"/>
        </w:rPr>
        <w:t>根据实际情况对相关网络、安全、应用、数据、软硬件改造，以及上级下发软件的部署、业务梳理和配套实施等集成方案进行描述。</w:t>
      </w:r>
    </w:p>
    <w:p>
      <w:pPr>
        <w:pStyle w:val="3"/>
        <w:rPr>
          <w:color w:val="000000"/>
        </w:rPr>
      </w:pPr>
      <w:bookmarkStart w:id="265" w:name="_Toc148980171"/>
      <w:r>
        <w:rPr>
          <w:color w:val="000000"/>
        </w:rPr>
        <w:t>网络安全设计</w:t>
      </w:r>
      <w:bookmarkEnd w:id="26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根据现有安全体系现状、需求、风险评估要点、信息安全等级保护和安全目标等因素，按照物理安全、网络安全、主机系统安全、应用安全和数据安全等不同层面，提出信息安全体系建设或加固方案。</w:t>
      </w:r>
    </w:p>
    <w:p>
      <w:pPr>
        <w:ind w:rightChars="215" w:right="602"/>
        <w:rPr>
          <w:i/>
          <w:color w:val="0D0D0D"/>
          <w:sz w:val="24"/>
          <w:szCs w:val="21"/>
        </w:rPr>
      </w:pPr>
      <w:r>
        <w:rPr>
          <w:rFonts w:hint="eastAsia"/>
          <w:i/>
          <w:color w:val="0D0D0D"/>
          <w:sz w:val="24"/>
          <w:szCs w:val="21"/>
        </w:rPr>
        <w:t>根据密码应用安全性评估要求整理密码安全方案。</w:t>
      </w:r>
    </w:p>
    <w:p>
      <w:pPr>
        <w:ind w:rightChars="215" w:right="602"/>
        <w:rPr>
          <w:i/>
          <w:color w:val="0D0D0D"/>
          <w:sz w:val="24"/>
          <w:szCs w:val="21"/>
        </w:rPr>
      </w:pPr>
      <w:r>
        <w:rPr>
          <w:rFonts w:hint="eastAsia"/>
          <w:i/>
          <w:color w:val="0D0D0D"/>
          <w:sz w:val="24"/>
          <w:szCs w:val="21"/>
        </w:rPr>
        <w:t>依据《信息安全技术 信息系统密码应用基本要求》（GB/T 39786-2021）和相关政策法规要求，提出总的设计目标或分阶段设计目标。</w:t>
      </w:r>
    </w:p>
    <w:p>
      <w:pPr>
        <w:ind w:rightChars="215" w:right="602"/>
        <w:rPr>
          <w:i/>
          <w:color w:val="0D0D0D"/>
          <w:sz w:val="24"/>
          <w:szCs w:val="21"/>
        </w:rPr>
      </w:pPr>
      <w:r>
        <w:rPr>
          <w:i/>
          <w:color w:val="0D0D0D"/>
          <w:sz w:val="24"/>
          <w:szCs w:val="21"/>
        </w:rPr>
        <w:t>1</w:t>
      </w:r>
      <w:r>
        <w:rPr>
          <w:rFonts w:hint="eastAsia"/>
          <w:i/>
          <w:color w:val="0D0D0D"/>
          <w:sz w:val="24"/>
          <w:szCs w:val="21"/>
        </w:rPr>
        <w:t>．根据密码应用需求设计，描述密码应用技术方案，包含密码应用技术框架图及框架说明、物理和环境安全、网络和通信安全、设备和计算安全、应用和数据安全、密钥管理、密码应用部署等方面；</w:t>
      </w:r>
    </w:p>
    <w:p>
      <w:pPr>
        <w:ind w:rightChars="215" w:right="602"/>
        <w:rPr>
          <w:i/>
          <w:color w:val="0D0D0D"/>
          <w:sz w:val="24"/>
          <w:szCs w:val="21"/>
        </w:rPr>
      </w:pPr>
      <w:r>
        <w:rPr>
          <w:i/>
          <w:color w:val="0D0D0D"/>
          <w:sz w:val="24"/>
          <w:szCs w:val="21"/>
        </w:rPr>
        <w:t>2</w:t>
      </w:r>
      <w:r>
        <w:rPr>
          <w:rFonts w:hint="eastAsia"/>
          <w:i/>
          <w:color w:val="0D0D0D"/>
          <w:sz w:val="24"/>
          <w:szCs w:val="21"/>
        </w:rPr>
        <w:t>．描述密码应用安全管理方案，包含系统采取的密码安全相关人员、制度、实施、应急等方面的管理措施；</w:t>
      </w:r>
    </w:p>
    <w:p>
      <w:pPr>
        <w:ind w:rightChars="215" w:right="602"/>
        <w:rPr>
          <w:i/>
          <w:color w:val="0D0D0D"/>
          <w:sz w:val="24"/>
          <w:szCs w:val="21"/>
        </w:rPr>
      </w:pPr>
      <w:r>
        <w:rPr>
          <w:rFonts w:hint="eastAsia"/>
          <w:i/>
          <w:color w:val="0D0D0D"/>
          <w:sz w:val="24"/>
          <w:szCs w:val="21"/>
        </w:rPr>
        <w:t>3．描述密码应用实施保障方案，包含实施内容和实施计划、保障措施。</w:t>
      </w:r>
    </w:p>
    <w:p>
      <w:pPr>
        <w:ind w:rightChars="215" w:right="602"/>
        <w:rPr>
          <w:i/>
          <w:color w:val="0D0D0D"/>
          <w:sz w:val="24"/>
          <w:szCs w:val="21"/>
        </w:rPr>
      </w:pPr>
      <w:r>
        <w:rPr>
          <w:rFonts w:hint="eastAsia"/>
          <w:i/>
          <w:color w:val="0D0D0D"/>
          <w:sz w:val="24"/>
          <w:szCs w:val="21"/>
        </w:rPr>
        <w:t>根据需要采取的安防措施，分别说明安防系统所包含的子系统，如周界报警系统、视频监控系统等，参考相关的标准、规范，进行方案设计。</w:t>
      </w:r>
    </w:p>
    <w:p>
      <w:pPr>
        <w:pStyle w:val="3"/>
        <w:rPr>
          <w:color w:val="000000"/>
        </w:rPr>
      </w:pPr>
      <w:bookmarkStart w:id="266" w:name="_Toc138615931"/>
      <w:bookmarkStart w:id="267" w:name="_Toc148980172"/>
      <w:r>
        <w:rPr>
          <w:rFonts w:hint="eastAsia"/>
          <w:color w:val="000000"/>
        </w:rPr>
        <w:t>数字</w:t>
      </w:r>
      <w:r>
        <w:rPr>
          <w:color w:val="000000"/>
        </w:rPr>
        <w:t>资源</w:t>
      </w:r>
      <w:bookmarkEnd w:id="266"/>
      <w:r>
        <w:rPr>
          <w:color w:val="000000"/>
        </w:rPr>
        <w:t>配置</w:t>
      </w:r>
      <w:bookmarkEnd w:id="267"/>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详细描述本项目建设所需的网络、云资源、组件资源、安全资源等数字资源需求。</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1、网络资源需求：根据部署架构和网络安全设计，详细描述本项目网络位置、</w:t>
      </w:r>
      <w:r>
        <w:rPr>
          <w:i/>
          <w:color w:val="0D0D0D"/>
          <w:sz w:val="24"/>
          <w:szCs w:val="21"/>
        </w:rPr>
        <w:t>VLAN划分规划和IP地址分配等内容</w:t>
      </w:r>
      <w:r>
        <w:rPr>
          <w:rFonts w:hint="eastAsia"/>
          <w:i/>
          <w:color w:val="0D0D0D"/>
          <w:sz w:val="24"/>
          <w:szCs w:val="21"/>
        </w:rPr>
        <w:t>。</w:t>
      </w:r>
      <w:r>
        <w:rPr>
          <w:i/>
          <w:color w:val="0D0D0D"/>
          <w:sz w:val="24"/>
          <w:szCs w:val="21"/>
        </w:rPr>
        <w:t>如下表所示</w:t>
      </w:r>
      <w:r>
        <w:rPr>
          <w:rFonts w:hint="eastAsia"/>
          <w:i/>
          <w:color w:val="0D0D0D"/>
          <w:sz w:val="24"/>
          <w:szCs w:val="21"/>
        </w:rPr>
        <w:t>：</w:t>
      </w:r>
      <w:r>
        <w:rPr>
          <w:i/>
          <w:color w:val="0D0D0D"/>
          <w:sz w:val="24"/>
          <w:szCs w:val="21"/>
        </w:rPr>
        <w:t xml:space="preserve"> </w:t>
      </w: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1079"/>
        <w:gridCol w:w="3169"/>
        <w:gridCol w:w="1952"/>
        <w:gridCol w:w="2294"/>
      </w:tblGrid>
      <w:tr>
        <w:tc>
          <w:tcPr>
            <w:tcW w:w="635" w:type="pct"/>
            <w:shd w:val="clear" w:color="auto" w:fill="D9D9D9"/>
            <w:vAlign w:val="center"/>
          </w:tcPr>
          <w:p>
            <w:pPr>
              <w:spacing w:line="240" w:lineRule="auto"/>
              <w:ind w:firstLineChars="0" w:firstLine="0"/>
              <w:jc w:val="center"/>
              <w:rPr>
                <w:rFonts w:cs="仿宋_GB2312"/>
                <w:b/>
                <w:sz w:val="24"/>
                <w:szCs w:val="32"/>
              </w:rPr>
            </w:pPr>
            <w:r>
              <w:rPr>
                <w:rFonts w:cs="仿宋_GB2312"/>
                <w:b/>
                <w:sz w:val="24"/>
                <w:szCs w:val="32"/>
              </w:rPr>
              <w:t>序号</w:t>
            </w:r>
          </w:p>
        </w:tc>
        <w:tc>
          <w:tcPr>
            <w:tcW w:w="1865"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网络位置</w:t>
            </w:r>
          </w:p>
        </w:tc>
        <w:tc>
          <w:tcPr>
            <w:tcW w:w="1149"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V</w:t>
            </w:r>
            <w:r>
              <w:rPr>
                <w:rFonts w:cs="仿宋_GB2312"/>
                <w:b/>
                <w:sz w:val="24"/>
                <w:szCs w:val="32"/>
              </w:rPr>
              <w:t>LAN规划</w:t>
            </w:r>
          </w:p>
        </w:tc>
        <w:tc>
          <w:tcPr>
            <w:tcW w:w="1350" w:type="pct"/>
            <w:shd w:val="clear" w:color="auto" w:fill="D9D9D9"/>
          </w:tcPr>
          <w:p>
            <w:pPr>
              <w:spacing w:line="240" w:lineRule="auto"/>
              <w:ind w:firstLineChars="0" w:firstLine="0"/>
              <w:jc w:val="center"/>
              <w:rPr>
                <w:rFonts w:cs="仿宋_GB2312"/>
                <w:b/>
                <w:sz w:val="24"/>
                <w:szCs w:val="32"/>
              </w:rPr>
            </w:pPr>
            <w:r>
              <w:rPr>
                <w:rFonts w:cs="仿宋_GB2312" w:hint="eastAsia"/>
                <w:b/>
                <w:sz w:val="24"/>
                <w:szCs w:val="32"/>
              </w:rPr>
              <w:t>I</w:t>
            </w:r>
            <w:r>
              <w:rPr>
                <w:rFonts w:cs="仿宋_GB2312"/>
                <w:b/>
                <w:sz w:val="24"/>
                <w:szCs w:val="32"/>
              </w:rPr>
              <w:t>P地址需求</w:t>
            </w:r>
          </w:p>
        </w:tc>
      </w:tr>
      <w:tr>
        <w:tc>
          <w:tcPr>
            <w:tcW w:w="635" w:type="pct"/>
          </w:tcPr>
          <w:p>
            <w:pPr>
              <w:spacing w:line="240" w:lineRule="auto"/>
              <w:ind w:firstLineChars="0" w:firstLine="0"/>
              <w:jc w:val="center"/>
              <w:rPr>
                <w:rFonts w:cs="仿宋_GB2312"/>
                <w:bCs/>
                <w:sz w:val="24"/>
                <w:szCs w:val="32"/>
              </w:rPr>
            </w:pPr>
            <w:r>
              <w:rPr>
                <w:rFonts w:cs="仿宋_GB2312"/>
                <w:bCs/>
                <w:sz w:val="24"/>
                <w:szCs w:val="32"/>
              </w:rPr>
              <w:t>1</w:t>
            </w:r>
          </w:p>
        </w:tc>
        <w:tc>
          <w:tcPr>
            <w:tcW w:w="1865" w:type="pct"/>
            <w:tcBorders>
              <w:left w:val="single" w:sz="4" w:space="0" w:color="000000"/>
            </w:tcBorders>
          </w:tcPr>
          <w:p>
            <w:pPr>
              <w:spacing w:line="240" w:lineRule="auto"/>
              <w:ind w:firstLineChars="0" w:firstLine="0"/>
              <w:jc w:val="center"/>
              <w:rPr>
                <w:rFonts w:cs="仿宋_GB2312"/>
                <w:b/>
                <w:bCs/>
                <w:sz w:val="24"/>
                <w:szCs w:val="32"/>
              </w:rPr>
            </w:pPr>
            <w:r>
              <w:rPr>
                <w:rFonts w:ascii="仿宋_GB2312" w:eastAsia="仿宋_GB2312" w:hAnsi="Calibri" w:hint="eastAsia"/>
                <w:sz w:val="24"/>
                <w:szCs w:val="32"/>
              </w:rPr>
              <w:t>电子政务外网/专网/互联网</w:t>
            </w:r>
          </w:p>
        </w:tc>
        <w:tc>
          <w:tcPr>
            <w:tcW w:w="1149" w:type="pct"/>
            <w:tcBorders>
              <w:left w:val="single" w:sz="4" w:space="0" w:color="000000"/>
            </w:tcBorders>
          </w:tcPr>
          <w:p>
            <w:pPr>
              <w:spacing w:line="240" w:lineRule="auto"/>
              <w:ind w:firstLineChars="0" w:firstLine="0"/>
              <w:rPr>
                <w:rFonts w:cs="仿宋_GB2312"/>
                <w:sz w:val="24"/>
                <w:szCs w:val="32"/>
              </w:rPr>
            </w:pPr>
          </w:p>
        </w:tc>
        <w:tc>
          <w:tcPr>
            <w:tcW w:w="1350" w:type="pct"/>
            <w:tcBorders>
              <w:left w:val="single" w:sz="4" w:space="0" w:color="000000"/>
            </w:tcBorders>
          </w:tcPr>
          <w:p>
            <w:pPr>
              <w:spacing w:line="240" w:lineRule="auto"/>
              <w:ind w:firstLineChars="0" w:firstLine="0"/>
              <w:rPr>
                <w:rFonts w:cs="仿宋_GB2312"/>
                <w:sz w:val="24"/>
                <w:szCs w:val="32"/>
              </w:rPr>
            </w:pPr>
          </w:p>
        </w:tc>
      </w:tr>
      <w:tr>
        <w:tc>
          <w:tcPr>
            <w:tcW w:w="635" w:type="pct"/>
          </w:tcPr>
          <w:p>
            <w:pPr>
              <w:spacing w:line="240" w:lineRule="auto"/>
              <w:ind w:firstLineChars="0" w:firstLine="0"/>
              <w:jc w:val="center"/>
              <w:rPr>
                <w:rFonts w:cs="仿宋_GB2312"/>
                <w:bCs/>
                <w:sz w:val="24"/>
                <w:szCs w:val="32"/>
              </w:rPr>
            </w:pPr>
            <w:r>
              <w:rPr>
                <w:rFonts w:cs="仿宋_GB2312"/>
                <w:bCs/>
                <w:sz w:val="24"/>
                <w:szCs w:val="32"/>
              </w:rPr>
              <w:t>2</w:t>
            </w:r>
          </w:p>
        </w:tc>
        <w:tc>
          <w:tcPr>
            <w:tcW w:w="1865" w:type="pct"/>
            <w:tcBorders>
              <w:left w:val="single" w:sz="4" w:space="0" w:color="000000"/>
            </w:tcBorders>
          </w:tcPr>
          <w:p>
            <w:pPr>
              <w:spacing w:line="240" w:lineRule="auto"/>
              <w:ind w:firstLineChars="0" w:firstLine="0"/>
              <w:jc w:val="center"/>
              <w:rPr>
                <w:rFonts w:cs="仿宋_GB2312"/>
                <w:b/>
                <w:bCs/>
                <w:sz w:val="24"/>
                <w:szCs w:val="32"/>
              </w:rPr>
            </w:pPr>
          </w:p>
        </w:tc>
        <w:tc>
          <w:tcPr>
            <w:tcW w:w="1149" w:type="pct"/>
            <w:tcBorders>
              <w:left w:val="single" w:sz="4" w:space="0" w:color="000000"/>
            </w:tcBorders>
          </w:tcPr>
          <w:p>
            <w:pPr>
              <w:spacing w:line="240" w:lineRule="auto"/>
              <w:ind w:firstLineChars="0" w:firstLine="0"/>
              <w:rPr>
                <w:rFonts w:cs="仿宋_GB2312"/>
                <w:sz w:val="24"/>
                <w:szCs w:val="32"/>
              </w:rPr>
            </w:pPr>
          </w:p>
        </w:tc>
        <w:tc>
          <w:tcPr>
            <w:tcW w:w="1350" w:type="pct"/>
            <w:tcBorders>
              <w:left w:val="single" w:sz="4" w:space="0" w:color="000000"/>
            </w:tcBorders>
          </w:tcPr>
          <w:p>
            <w:pPr>
              <w:spacing w:line="240" w:lineRule="auto"/>
              <w:ind w:firstLineChars="0" w:firstLine="0"/>
              <w:rPr>
                <w:rFonts w:cs="仿宋_GB2312"/>
                <w:sz w:val="24"/>
                <w:szCs w:val="32"/>
              </w:rPr>
            </w:pPr>
          </w:p>
        </w:tc>
      </w:tr>
      <w:tr>
        <w:tc>
          <w:tcPr>
            <w:tcW w:w="635" w:type="pct"/>
          </w:tcPr>
          <w:p>
            <w:pPr>
              <w:spacing w:line="240" w:lineRule="auto"/>
              <w:ind w:firstLineChars="0" w:firstLine="0"/>
              <w:jc w:val="center"/>
              <w:rPr>
                <w:rFonts w:cs="仿宋_GB2312"/>
                <w:b/>
                <w:bCs/>
                <w:sz w:val="24"/>
                <w:szCs w:val="32"/>
              </w:rPr>
            </w:pPr>
          </w:p>
        </w:tc>
        <w:tc>
          <w:tcPr>
            <w:tcW w:w="1865" w:type="pct"/>
            <w:tcBorders>
              <w:left w:val="single" w:sz="4" w:space="0" w:color="000000"/>
            </w:tcBorders>
          </w:tcPr>
          <w:p>
            <w:pPr>
              <w:spacing w:line="240" w:lineRule="auto"/>
              <w:ind w:firstLineChars="0" w:firstLine="0"/>
              <w:jc w:val="center"/>
              <w:rPr>
                <w:rFonts w:cs="仿宋_GB2312"/>
                <w:b/>
                <w:bCs/>
                <w:sz w:val="24"/>
                <w:szCs w:val="32"/>
              </w:rPr>
            </w:pPr>
          </w:p>
        </w:tc>
        <w:tc>
          <w:tcPr>
            <w:tcW w:w="1149" w:type="pct"/>
            <w:tcBorders>
              <w:left w:val="single" w:sz="4" w:space="0" w:color="000000"/>
            </w:tcBorders>
          </w:tcPr>
          <w:p>
            <w:pPr>
              <w:spacing w:line="240" w:lineRule="auto"/>
              <w:ind w:firstLineChars="0" w:firstLine="0"/>
              <w:rPr>
                <w:rFonts w:cs="仿宋_GB2312"/>
                <w:sz w:val="24"/>
                <w:szCs w:val="32"/>
              </w:rPr>
            </w:pPr>
          </w:p>
        </w:tc>
        <w:tc>
          <w:tcPr>
            <w:tcW w:w="1350" w:type="pct"/>
            <w:tcBorders>
              <w:left w:val="single" w:sz="4" w:space="0" w:color="000000"/>
            </w:tcBorders>
          </w:tcPr>
          <w:p>
            <w:pPr>
              <w:spacing w:line="240" w:lineRule="auto"/>
              <w:ind w:firstLineChars="0" w:firstLine="0"/>
              <w:rPr>
                <w:rFonts w:cs="仿宋_GB2312"/>
                <w:sz w:val="24"/>
                <w:szCs w:val="32"/>
              </w:rPr>
            </w:pPr>
          </w:p>
        </w:tc>
      </w:tr>
    </w:tbl>
    <w:p>
      <w:pPr>
        <w:ind w:rightChars="215" w:right="602"/>
        <w:rPr>
          <w:i/>
          <w:color w:val="0D0D0D"/>
          <w:sz w:val="24"/>
          <w:szCs w:val="21"/>
        </w:rPr>
      </w:pPr>
      <w:r>
        <w:rPr>
          <w:rFonts w:hint="eastAsia"/>
          <w:i/>
          <w:color w:val="0D0D0D"/>
          <w:sz w:val="24"/>
          <w:szCs w:val="21"/>
        </w:rPr>
        <w:t>2、</w:t>
      </w:r>
      <w:r>
        <w:rPr>
          <w:i/>
          <w:color w:val="0D0D0D"/>
          <w:sz w:val="24"/>
          <w:szCs w:val="21"/>
        </w:rPr>
        <w:t>云资源</w:t>
      </w:r>
      <w:r>
        <w:rPr>
          <w:rFonts w:hint="eastAsia"/>
          <w:i/>
          <w:color w:val="0D0D0D"/>
          <w:sz w:val="24"/>
          <w:szCs w:val="21"/>
        </w:rPr>
        <w:t>需求：根据部署架构设计，基于政务云服务目录，详细描述计算、存储等政务云资源服务配置需求。如果需要硬件设备托管，应明确说明哪些硬件设备是利旧。如根据容灾设计，需要配置数据、应用等热备、冷备资源，在此处一并提出。</w:t>
      </w: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1079"/>
        <w:gridCol w:w="1385"/>
        <w:gridCol w:w="3738"/>
        <w:gridCol w:w="2294"/>
      </w:tblGrid>
      <w:tr>
        <w:tc>
          <w:tcPr>
            <w:tcW w:w="635" w:type="pct"/>
            <w:shd w:val="clear" w:color="auto" w:fill="D9D9D9"/>
            <w:vAlign w:val="center"/>
          </w:tcPr>
          <w:p>
            <w:pPr>
              <w:spacing w:line="240" w:lineRule="auto"/>
              <w:ind w:firstLineChars="0" w:firstLine="0"/>
              <w:jc w:val="center"/>
              <w:rPr>
                <w:rFonts w:cs="仿宋_GB2312"/>
                <w:b/>
                <w:sz w:val="24"/>
                <w:szCs w:val="32"/>
              </w:rPr>
            </w:pPr>
            <w:r>
              <w:rPr>
                <w:rFonts w:cs="仿宋_GB2312"/>
                <w:b/>
                <w:sz w:val="24"/>
                <w:szCs w:val="32"/>
              </w:rPr>
              <w:t>序号</w:t>
            </w:r>
          </w:p>
        </w:tc>
        <w:tc>
          <w:tcPr>
            <w:tcW w:w="815"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资源类型</w:t>
            </w:r>
          </w:p>
        </w:tc>
        <w:tc>
          <w:tcPr>
            <w:tcW w:w="2200" w:type="pct"/>
            <w:shd w:val="clear" w:color="auto" w:fill="D9D9D9"/>
          </w:tcPr>
          <w:p>
            <w:pPr>
              <w:spacing w:line="240" w:lineRule="auto"/>
              <w:ind w:firstLineChars="0" w:firstLine="0"/>
              <w:jc w:val="center"/>
              <w:rPr>
                <w:rFonts w:cs="仿宋_GB2312"/>
                <w:b/>
                <w:sz w:val="24"/>
                <w:szCs w:val="32"/>
              </w:rPr>
            </w:pPr>
            <w:r>
              <w:rPr>
                <w:rFonts w:cs="仿宋_GB2312" w:hint="eastAsia"/>
                <w:b/>
                <w:sz w:val="24"/>
                <w:szCs w:val="32"/>
              </w:rPr>
              <w:t>资源规模</w:t>
            </w:r>
          </w:p>
        </w:tc>
        <w:tc>
          <w:tcPr>
            <w:tcW w:w="1350"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部署说明</w:t>
            </w:r>
          </w:p>
        </w:tc>
      </w:tr>
      <w:tr>
        <w:tc>
          <w:tcPr>
            <w:tcW w:w="635" w:type="pct"/>
          </w:tcPr>
          <w:p>
            <w:pPr>
              <w:spacing w:line="240" w:lineRule="auto"/>
              <w:ind w:firstLineChars="0" w:firstLine="0"/>
              <w:jc w:val="center"/>
              <w:rPr>
                <w:rFonts w:cs="仿宋_GB2312"/>
                <w:bCs/>
                <w:sz w:val="24"/>
                <w:szCs w:val="32"/>
              </w:rPr>
            </w:pPr>
            <w:r>
              <w:rPr>
                <w:rFonts w:cs="仿宋_GB2312"/>
                <w:bCs/>
                <w:sz w:val="24"/>
                <w:szCs w:val="32"/>
              </w:rPr>
              <w:t>1</w:t>
            </w:r>
          </w:p>
        </w:tc>
        <w:tc>
          <w:tcPr>
            <w:tcW w:w="815" w:type="pct"/>
            <w:tcBorders>
              <w:left w:val="single" w:sz="4" w:space="0" w:color="000000"/>
            </w:tcBorders>
          </w:tcPr>
          <w:p>
            <w:pPr>
              <w:spacing w:line="240" w:lineRule="auto"/>
              <w:ind w:firstLineChars="0" w:firstLine="0"/>
              <w:jc w:val="center"/>
              <w:rPr>
                <w:rFonts w:cs="仿宋_GB2312"/>
                <w:b/>
                <w:bCs/>
                <w:sz w:val="24"/>
                <w:szCs w:val="32"/>
              </w:rPr>
            </w:pPr>
            <w:r>
              <w:rPr>
                <w:rFonts w:ascii="仿宋_GB2312" w:eastAsia="仿宋_GB2312" w:hAnsi="Calibri" w:hint="eastAsia"/>
                <w:sz w:val="24"/>
                <w:szCs w:val="32"/>
              </w:rPr>
              <w:t>云主机</w:t>
            </w:r>
          </w:p>
        </w:tc>
        <w:tc>
          <w:tcPr>
            <w:tcW w:w="2200" w:type="pct"/>
            <w:tcBorders>
              <w:left w:val="single" w:sz="4" w:space="0" w:color="000000"/>
            </w:tcBorders>
          </w:tcPr>
          <w:p>
            <w:pPr>
              <w:spacing w:line="240" w:lineRule="auto"/>
              <w:ind w:firstLineChars="0" w:firstLine="0"/>
              <w:rPr>
                <w:rFonts w:cs="仿宋_GB2312"/>
                <w:sz w:val="24"/>
                <w:szCs w:val="32"/>
              </w:rPr>
            </w:pPr>
            <w:r>
              <w:rPr>
                <w:rFonts w:cs="仿宋_GB2312"/>
                <w:sz w:val="24"/>
                <w:szCs w:val="32"/>
              </w:rPr>
              <w:t>2</w:t>
            </w:r>
            <w:r>
              <w:rPr>
                <w:rFonts w:cs="仿宋_GB2312" w:hint="eastAsia"/>
                <w:sz w:val="24"/>
                <w:szCs w:val="32"/>
              </w:rPr>
              <w:t>核vC</w:t>
            </w:r>
            <w:r>
              <w:rPr>
                <w:rFonts w:cs="仿宋_GB2312"/>
                <w:sz w:val="24"/>
                <w:szCs w:val="32"/>
              </w:rPr>
              <w:t>PU/4GB内存</w:t>
            </w:r>
            <w:r>
              <w:rPr>
                <w:rFonts w:cs="仿宋_GB2312" w:hint="eastAsia"/>
                <w:sz w:val="24"/>
                <w:szCs w:val="32"/>
              </w:rPr>
              <w:t>/</w:t>
            </w:r>
            <w:r>
              <w:rPr>
                <w:rFonts w:cs="仿宋_GB2312"/>
                <w:sz w:val="24"/>
                <w:szCs w:val="32"/>
              </w:rPr>
              <w:t>100GB SSD</w:t>
            </w:r>
          </w:p>
        </w:tc>
        <w:tc>
          <w:tcPr>
            <w:tcW w:w="1350" w:type="pct"/>
            <w:tcBorders>
              <w:left w:val="single" w:sz="4" w:space="0" w:color="000000"/>
            </w:tcBorders>
          </w:tcPr>
          <w:p>
            <w:pPr>
              <w:spacing w:line="240" w:lineRule="auto"/>
              <w:ind w:firstLineChars="0" w:firstLine="0"/>
              <w:rPr>
                <w:rFonts w:cs="仿宋_GB2312"/>
                <w:sz w:val="24"/>
                <w:szCs w:val="32"/>
              </w:rPr>
            </w:pPr>
          </w:p>
        </w:tc>
      </w:tr>
      <w:tr>
        <w:tc>
          <w:tcPr>
            <w:tcW w:w="635" w:type="pct"/>
          </w:tcPr>
          <w:p>
            <w:pPr>
              <w:spacing w:line="240" w:lineRule="auto"/>
              <w:ind w:firstLineChars="0" w:firstLine="0"/>
              <w:jc w:val="center"/>
              <w:rPr>
                <w:rFonts w:cs="仿宋_GB2312"/>
                <w:bCs/>
                <w:sz w:val="24"/>
                <w:szCs w:val="32"/>
              </w:rPr>
            </w:pPr>
            <w:r>
              <w:rPr>
                <w:rFonts w:cs="仿宋_GB2312"/>
                <w:bCs/>
                <w:sz w:val="24"/>
                <w:szCs w:val="32"/>
              </w:rPr>
              <w:t>2</w:t>
            </w:r>
          </w:p>
        </w:tc>
        <w:tc>
          <w:tcPr>
            <w:tcW w:w="815" w:type="pct"/>
            <w:tcBorders>
              <w:left w:val="single" w:sz="4" w:space="0" w:color="000000"/>
            </w:tcBorders>
          </w:tcPr>
          <w:p>
            <w:pPr>
              <w:spacing w:line="240" w:lineRule="auto"/>
              <w:ind w:firstLineChars="0" w:firstLine="0"/>
              <w:jc w:val="center"/>
              <w:rPr>
                <w:rFonts w:ascii="仿宋_GB2312" w:eastAsia="仿宋_GB2312" w:hAnsi="Calibri"/>
                <w:sz w:val="24"/>
                <w:szCs w:val="32"/>
              </w:rPr>
            </w:pPr>
            <w:r>
              <w:rPr>
                <w:rFonts w:ascii="仿宋_GB2312" w:eastAsia="仿宋_GB2312" w:hAnsi="Calibri" w:hint="eastAsia"/>
                <w:sz w:val="24"/>
                <w:szCs w:val="32"/>
              </w:rPr>
              <w:t>容器</w:t>
            </w:r>
          </w:p>
        </w:tc>
        <w:tc>
          <w:tcPr>
            <w:tcW w:w="2200" w:type="pct"/>
            <w:tcBorders>
              <w:left w:val="single" w:sz="4" w:space="0" w:color="000000"/>
            </w:tcBorders>
          </w:tcPr>
          <w:p>
            <w:pPr>
              <w:spacing w:line="240" w:lineRule="auto"/>
              <w:ind w:firstLineChars="0" w:firstLine="0"/>
              <w:rPr>
                <w:rFonts w:cs="仿宋_GB2312"/>
                <w:sz w:val="24"/>
                <w:szCs w:val="32"/>
              </w:rPr>
            </w:pPr>
            <w:r>
              <w:rPr>
                <w:rFonts w:cs="仿宋_GB2312"/>
                <w:sz w:val="24"/>
                <w:szCs w:val="32"/>
              </w:rPr>
              <w:t>1</w:t>
            </w:r>
            <w:r>
              <w:rPr>
                <w:rFonts w:cs="仿宋_GB2312" w:hint="eastAsia"/>
                <w:sz w:val="24"/>
                <w:szCs w:val="32"/>
              </w:rPr>
              <w:t>核vC</w:t>
            </w:r>
            <w:r>
              <w:rPr>
                <w:rFonts w:cs="仿宋_GB2312"/>
                <w:sz w:val="24"/>
                <w:szCs w:val="32"/>
              </w:rPr>
              <w:t>PU/2GB内存</w:t>
            </w:r>
            <w:r>
              <w:rPr>
                <w:rFonts w:cs="仿宋_GB2312" w:hint="eastAsia"/>
                <w:sz w:val="24"/>
                <w:szCs w:val="32"/>
              </w:rPr>
              <w:t>/</w:t>
            </w:r>
            <w:r>
              <w:rPr>
                <w:rFonts w:cs="仿宋_GB2312"/>
                <w:sz w:val="24"/>
                <w:szCs w:val="32"/>
              </w:rPr>
              <w:t>20GB</w:t>
            </w:r>
            <w:r>
              <w:rPr>
                <w:rFonts w:cs="仿宋_GB2312" w:hint="eastAsia"/>
                <w:sz w:val="24"/>
                <w:szCs w:val="32"/>
              </w:rPr>
              <w:t xml:space="preserve"> </w:t>
            </w:r>
            <w:r>
              <w:rPr>
                <w:rFonts w:cs="仿宋_GB2312"/>
                <w:sz w:val="24"/>
                <w:szCs w:val="32"/>
              </w:rPr>
              <w:t>SAS</w:t>
            </w:r>
          </w:p>
        </w:tc>
        <w:tc>
          <w:tcPr>
            <w:tcW w:w="1350" w:type="pct"/>
            <w:tcBorders>
              <w:left w:val="single" w:sz="4" w:space="0" w:color="000000"/>
            </w:tcBorders>
          </w:tcPr>
          <w:p>
            <w:pPr>
              <w:spacing w:line="240" w:lineRule="auto"/>
              <w:ind w:firstLineChars="0" w:firstLine="0"/>
              <w:rPr>
                <w:rFonts w:cs="仿宋_GB2312"/>
                <w:sz w:val="24"/>
                <w:szCs w:val="32"/>
              </w:rPr>
            </w:pPr>
          </w:p>
        </w:tc>
      </w:tr>
      <w:tr>
        <w:tc>
          <w:tcPr>
            <w:tcW w:w="635" w:type="pct"/>
          </w:tcPr>
          <w:p>
            <w:pPr>
              <w:spacing w:line="240" w:lineRule="auto"/>
              <w:ind w:firstLineChars="0" w:firstLine="0"/>
              <w:jc w:val="center"/>
              <w:rPr>
                <w:rFonts w:cs="仿宋_GB2312"/>
                <w:bCs/>
                <w:sz w:val="24"/>
                <w:szCs w:val="32"/>
              </w:rPr>
            </w:pPr>
          </w:p>
        </w:tc>
        <w:tc>
          <w:tcPr>
            <w:tcW w:w="815" w:type="pct"/>
            <w:tcBorders>
              <w:left w:val="single" w:sz="4" w:space="0" w:color="000000"/>
            </w:tcBorders>
          </w:tcPr>
          <w:p>
            <w:pPr>
              <w:spacing w:line="240" w:lineRule="auto"/>
              <w:ind w:firstLineChars="0" w:firstLine="0"/>
              <w:jc w:val="center"/>
              <w:rPr>
                <w:rFonts w:cs="仿宋_GB2312"/>
                <w:b/>
                <w:bCs/>
                <w:sz w:val="24"/>
                <w:szCs w:val="32"/>
              </w:rPr>
            </w:pPr>
          </w:p>
        </w:tc>
        <w:tc>
          <w:tcPr>
            <w:tcW w:w="2200" w:type="pct"/>
            <w:tcBorders>
              <w:left w:val="single" w:sz="4" w:space="0" w:color="000000"/>
            </w:tcBorders>
          </w:tcPr>
          <w:p>
            <w:pPr>
              <w:spacing w:line="240" w:lineRule="auto"/>
              <w:ind w:firstLineChars="0" w:firstLine="0"/>
              <w:rPr>
                <w:rFonts w:cs="仿宋_GB2312"/>
                <w:sz w:val="24"/>
                <w:szCs w:val="32"/>
              </w:rPr>
            </w:pPr>
          </w:p>
        </w:tc>
        <w:tc>
          <w:tcPr>
            <w:tcW w:w="1350" w:type="pct"/>
            <w:tcBorders>
              <w:left w:val="single" w:sz="4" w:space="0" w:color="000000"/>
            </w:tcBorders>
          </w:tcPr>
          <w:p>
            <w:pPr>
              <w:spacing w:line="240" w:lineRule="auto"/>
              <w:ind w:firstLineChars="0" w:firstLine="0"/>
              <w:rPr>
                <w:rFonts w:cs="仿宋_GB2312"/>
                <w:sz w:val="24"/>
                <w:szCs w:val="32"/>
              </w:rPr>
            </w:pPr>
          </w:p>
        </w:tc>
      </w:tr>
      <w:tr>
        <w:tc>
          <w:tcPr>
            <w:tcW w:w="635" w:type="pct"/>
          </w:tcPr>
          <w:p>
            <w:pPr>
              <w:spacing w:line="240" w:lineRule="auto"/>
              <w:ind w:firstLineChars="0" w:firstLine="0"/>
              <w:jc w:val="center"/>
              <w:rPr>
                <w:rFonts w:cs="仿宋_GB2312"/>
                <w:bCs/>
                <w:sz w:val="24"/>
                <w:szCs w:val="32"/>
              </w:rPr>
            </w:pPr>
          </w:p>
        </w:tc>
        <w:tc>
          <w:tcPr>
            <w:tcW w:w="815" w:type="pct"/>
            <w:tcBorders>
              <w:left w:val="single" w:sz="4" w:space="0" w:color="000000"/>
            </w:tcBorders>
          </w:tcPr>
          <w:p>
            <w:pPr>
              <w:spacing w:line="240" w:lineRule="auto"/>
              <w:ind w:firstLineChars="0" w:firstLine="0"/>
              <w:jc w:val="center"/>
              <w:rPr>
                <w:rFonts w:ascii="仿宋_GB2312" w:eastAsia="仿宋_GB2312" w:hAnsi="Calibri"/>
                <w:sz w:val="24"/>
                <w:szCs w:val="32"/>
              </w:rPr>
            </w:pPr>
          </w:p>
        </w:tc>
        <w:tc>
          <w:tcPr>
            <w:tcW w:w="2200" w:type="pct"/>
            <w:tcBorders>
              <w:left w:val="single" w:sz="4" w:space="0" w:color="000000"/>
            </w:tcBorders>
          </w:tcPr>
          <w:p>
            <w:pPr>
              <w:spacing w:line="240" w:lineRule="auto"/>
              <w:ind w:firstLineChars="0" w:firstLine="0"/>
              <w:rPr>
                <w:rFonts w:cs="仿宋_GB2312"/>
                <w:sz w:val="24"/>
                <w:szCs w:val="32"/>
              </w:rPr>
            </w:pPr>
          </w:p>
        </w:tc>
        <w:tc>
          <w:tcPr>
            <w:tcW w:w="1350" w:type="pct"/>
            <w:tcBorders>
              <w:left w:val="single" w:sz="4" w:space="0" w:color="000000"/>
            </w:tcBorders>
          </w:tcPr>
          <w:p>
            <w:pPr>
              <w:spacing w:line="240" w:lineRule="auto"/>
              <w:ind w:firstLineChars="0" w:firstLine="0"/>
              <w:rPr>
                <w:rFonts w:cs="仿宋_GB2312"/>
                <w:sz w:val="24"/>
                <w:szCs w:val="32"/>
              </w:rPr>
            </w:pPr>
          </w:p>
        </w:tc>
      </w:tr>
    </w:tbl>
    <w:p>
      <w:pPr>
        <w:ind w:rightChars="215" w:right="602"/>
        <w:rPr>
          <w:i/>
          <w:color w:val="0D0D0D"/>
          <w:sz w:val="24"/>
          <w:szCs w:val="21"/>
        </w:rPr>
      </w:pPr>
      <w:r>
        <w:rPr>
          <w:rFonts w:hint="eastAsia"/>
          <w:i/>
          <w:color w:val="0D0D0D"/>
          <w:sz w:val="24"/>
          <w:szCs w:val="21"/>
        </w:rPr>
        <w:t>3、组件资源需求：详细描述本项目需要复用一体化平台的组件资源清单，并说明使用频率和使用量，详细描述在本项目的使用场景。</w:t>
      </w: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800"/>
        <w:gridCol w:w="1322"/>
        <w:gridCol w:w="2693"/>
        <w:gridCol w:w="2268"/>
        <w:gridCol w:w="1412"/>
      </w:tblGrid>
      <w:tr>
        <w:tc>
          <w:tcPr>
            <w:tcW w:w="471" w:type="pct"/>
            <w:shd w:val="clear" w:color="auto" w:fill="D9D9D9"/>
            <w:vAlign w:val="center"/>
          </w:tcPr>
          <w:p>
            <w:pPr>
              <w:spacing w:line="240" w:lineRule="auto"/>
              <w:ind w:firstLineChars="0" w:firstLine="0"/>
              <w:jc w:val="center"/>
              <w:rPr>
                <w:rFonts w:cs="仿宋_GB2312"/>
                <w:b/>
                <w:sz w:val="24"/>
                <w:szCs w:val="32"/>
              </w:rPr>
            </w:pPr>
            <w:r>
              <w:rPr>
                <w:rFonts w:cs="仿宋_GB2312"/>
                <w:b/>
                <w:sz w:val="24"/>
                <w:szCs w:val="32"/>
              </w:rPr>
              <w:t>序号</w:t>
            </w:r>
          </w:p>
        </w:tc>
        <w:tc>
          <w:tcPr>
            <w:tcW w:w="778"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组件类型</w:t>
            </w:r>
          </w:p>
        </w:tc>
        <w:tc>
          <w:tcPr>
            <w:tcW w:w="1585"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组件名称</w:t>
            </w:r>
          </w:p>
        </w:tc>
        <w:tc>
          <w:tcPr>
            <w:tcW w:w="1335" w:type="pct"/>
            <w:shd w:val="clear" w:color="auto" w:fill="D9D9D9"/>
            <w:vAlign w:val="center"/>
          </w:tcPr>
          <w:p>
            <w:pPr>
              <w:spacing w:line="240" w:lineRule="auto"/>
              <w:ind w:firstLineChars="0" w:firstLine="0"/>
              <w:jc w:val="center"/>
              <w:rPr>
                <w:rFonts w:cs="仿宋_GB2312"/>
                <w:b/>
                <w:sz w:val="24"/>
                <w:szCs w:val="32"/>
              </w:rPr>
            </w:pPr>
            <w:r>
              <w:rPr>
                <w:rFonts w:cs="仿宋_GB2312"/>
                <w:b/>
                <w:sz w:val="24"/>
                <w:szCs w:val="32"/>
              </w:rPr>
              <w:t>使用频率和使用量</w:t>
            </w:r>
          </w:p>
        </w:tc>
        <w:tc>
          <w:tcPr>
            <w:tcW w:w="831" w:type="pct"/>
            <w:shd w:val="clear" w:color="auto" w:fill="D9D9D9"/>
            <w:vAlign w:val="center"/>
          </w:tcPr>
          <w:p>
            <w:pPr>
              <w:spacing w:line="240" w:lineRule="auto"/>
              <w:ind w:firstLineChars="83" w:firstLine="199"/>
              <w:jc w:val="center"/>
              <w:rPr>
                <w:rFonts w:cs="仿宋_GB2312"/>
                <w:b/>
                <w:sz w:val="24"/>
                <w:szCs w:val="32"/>
              </w:rPr>
            </w:pPr>
            <w:r>
              <w:rPr>
                <w:rFonts w:cs="仿宋_GB2312" w:hint="eastAsia"/>
                <w:b/>
                <w:sz w:val="24"/>
                <w:szCs w:val="32"/>
              </w:rPr>
              <w:t>使用场景</w:t>
            </w:r>
          </w:p>
        </w:tc>
      </w:tr>
      <w:tr>
        <w:tc>
          <w:tcPr>
            <w:tcW w:w="471" w:type="pct"/>
          </w:tcPr>
          <w:p>
            <w:pPr>
              <w:spacing w:line="240" w:lineRule="auto"/>
              <w:ind w:firstLineChars="0" w:firstLine="0"/>
              <w:jc w:val="center"/>
              <w:rPr>
                <w:rFonts w:cs="仿宋_GB2312"/>
                <w:bCs/>
                <w:sz w:val="24"/>
                <w:szCs w:val="32"/>
              </w:rPr>
            </w:pPr>
            <w:r>
              <w:rPr>
                <w:rFonts w:cs="仿宋_GB2312"/>
                <w:bCs/>
                <w:sz w:val="24"/>
                <w:szCs w:val="32"/>
              </w:rPr>
              <w:t>1</w:t>
            </w:r>
          </w:p>
        </w:tc>
        <w:tc>
          <w:tcPr>
            <w:tcW w:w="778" w:type="pct"/>
            <w:tcBorders>
              <w:left w:val="single" w:sz="4" w:space="0" w:color="000000"/>
            </w:tcBorders>
            <w:vAlign w:val="center"/>
          </w:tcPr>
          <w:p>
            <w:pPr>
              <w:spacing w:line="240" w:lineRule="auto"/>
              <w:ind w:firstLineChars="0" w:firstLine="0"/>
              <w:rPr>
                <w:rFonts w:ascii="仿宋_GB2312" w:eastAsia="仿宋_GB2312"/>
                <w:sz w:val="24"/>
                <w:szCs w:val="32"/>
              </w:rPr>
            </w:pPr>
            <w:r>
              <w:rPr>
                <w:rFonts w:ascii="仿宋_GB2312" w:eastAsia="仿宋_GB2312"/>
                <w:sz w:val="21"/>
                <w:szCs w:val="21"/>
              </w:rPr>
              <w:t>技术组件</w:t>
            </w:r>
          </w:p>
        </w:tc>
        <w:tc>
          <w:tcPr>
            <w:tcW w:w="1585" w:type="pct"/>
            <w:tcBorders>
              <w:left w:val="single" w:sz="4" w:space="0" w:color="000000"/>
            </w:tcBorders>
            <w:vAlign w:val="center"/>
          </w:tcPr>
          <w:p>
            <w:pPr>
              <w:spacing w:line="240" w:lineRule="auto"/>
              <w:ind w:firstLineChars="0" w:firstLine="0"/>
              <w:jc w:val="center"/>
              <w:rPr>
                <w:rFonts w:ascii="仿宋_GB2312" w:eastAsia="仿宋_GB2312"/>
                <w:sz w:val="24"/>
                <w:szCs w:val="32"/>
              </w:rPr>
            </w:pPr>
            <w:r>
              <w:rPr>
                <w:rFonts w:ascii="仿宋_GB2312" w:eastAsia="仿宋_GB2312" w:hint="eastAsia"/>
                <w:sz w:val="21"/>
                <w:szCs w:val="21"/>
              </w:rPr>
              <w:t>短语音识别（示例）</w:t>
            </w:r>
          </w:p>
        </w:tc>
        <w:tc>
          <w:tcPr>
            <w:tcW w:w="1335" w:type="pct"/>
            <w:tcBorders>
              <w:left w:val="single" w:sz="4" w:space="0" w:color="000000"/>
            </w:tcBorders>
          </w:tcPr>
          <w:p>
            <w:pPr>
              <w:spacing w:line="240" w:lineRule="auto"/>
              <w:jc w:val="center"/>
              <w:rPr>
                <w:rFonts w:cs="仿宋_GB2312"/>
                <w:sz w:val="24"/>
                <w:szCs w:val="32"/>
              </w:rPr>
            </w:pPr>
          </w:p>
        </w:tc>
        <w:tc>
          <w:tcPr>
            <w:tcW w:w="831" w:type="pct"/>
            <w:tcBorders>
              <w:left w:val="single" w:sz="4" w:space="0" w:color="000000"/>
            </w:tcBorders>
          </w:tcPr>
          <w:p>
            <w:pPr>
              <w:spacing w:line="240" w:lineRule="auto"/>
              <w:jc w:val="center"/>
              <w:rPr>
                <w:rFonts w:cs="仿宋_GB2312"/>
                <w:sz w:val="24"/>
                <w:szCs w:val="32"/>
              </w:rPr>
            </w:pPr>
          </w:p>
        </w:tc>
      </w:tr>
      <w:tr>
        <w:tc>
          <w:tcPr>
            <w:tcW w:w="471" w:type="pct"/>
          </w:tcPr>
          <w:p>
            <w:pPr>
              <w:spacing w:line="240" w:lineRule="auto"/>
              <w:ind w:firstLineChars="0" w:firstLine="0"/>
              <w:jc w:val="center"/>
              <w:rPr>
                <w:rFonts w:cs="仿宋_GB2312"/>
                <w:bCs/>
                <w:sz w:val="24"/>
                <w:szCs w:val="32"/>
              </w:rPr>
            </w:pPr>
            <w:r>
              <w:rPr>
                <w:rFonts w:cs="仿宋_GB2312"/>
                <w:bCs/>
                <w:sz w:val="24"/>
                <w:szCs w:val="32"/>
              </w:rPr>
              <w:t>2</w:t>
            </w:r>
          </w:p>
        </w:tc>
        <w:tc>
          <w:tcPr>
            <w:tcW w:w="778" w:type="pct"/>
            <w:tcBorders>
              <w:left w:val="single" w:sz="4" w:space="0" w:color="000000"/>
            </w:tcBorders>
          </w:tcPr>
          <w:p>
            <w:pPr>
              <w:spacing w:line="240" w:lineRule="auto"/>
              <w:ind w:firstLineChars="0" w:firstLine="0"/>
              <w:rPr>
                <w:rFonts w:ascii="仿宋_GB2312" w:eastAsia="仿宋_GB2312"/>
                <w:sz w:val="21"/>
                <w:szCs w:val="21"/>
              </w:rPr>
            </w:pPr>
            <w:r>
              <w:rPr>
                <w:rFonts w:ascii="仿宋_GB2312" w:eastAsia="仿宋_GB2312"/>
                <w:sz w:val="21"/>
                <w:szCs w:val="21"/>
              </w:rPr>
              <w:t>技术组件</w:t>
            </w:r>
          </w:p>
        </w:tc>
        <w:tc>
          <w:tcPr>
            <w:tcW w:w="1585" w:type="pct"/>
            <w:tcBorders>
              <w:left w:val="single" w:sz="4" w:space="0" w:color="000000"/>
            </w:tcBorders>
          </w:tcPr>
          <w:p>
            <w:pPr>
              <w:spacing w:line="240" w:lineRule="auto"/>
              <w:ind w:firstLineChars="0" w:firstLine="0"/>
              <w:rPr>
                <w:rFonts w:cs="仿宋_GB2312"/>
                <w:sz w:val="24"/>
                <w:szCs w:val="32"/>
              </w:rPr>
            </w:pPr>
            <w:r>
              <w:rPr>
                <w:rFonts w:ascii="仿宋_GB2312" w:eastAsia="仿宋_GB2312" w:hint="eastAsia"/>
                <w:sz w:val="21"/>
                <w:szCs w:val="21"/>
              </w:rPr>
              <w:t>基础文字识别（示例）</w:t>
            </w:r>
          </w:p>
        </w:tc>
        <w:tc>
          <w:tcPr>
            <w:tcW w:w="1335" w:type="pct"/>
            <w:tcBorders>
              <w:left w:val="single" w:sz="4" w:space="0" w:color="000000"/>
            </w:tcBorders>
          </w:tcPr>
          <w:p>
            <w:pPr>
              <w:spacing w:line="240" w:lineRule="auto"/>
              <w:jc w:val="center"/>
              <w:rPr>
                <w:rFonts w:cs="仿宋_GB2312"/>
                <w:sz w:val="24"/>
                <w:szCs w:val="32"/>
              </w:rPr>
            </w:pPr>
          </w:p>
        </w:tc>
        <w:tc>
          <w:tcPr>
            <w:tcW w:w="831" w:type="pct"/>
            <w:tcBorders>
              <w:left w:val="single" w:sz="4" w:space="0" w:color="000000"/>
            </w:tcBorders>
          </w:tcPr>
          <w:p>
            <w:pPr>
              <w:spacing w:line="240" w:lineRule="auto"/>
              <w:jc w:val="center"/>
              <w:rPr>
                <w:rFonts w:cs="仿宋_GB2312"/>
                <w:sz w:val="24"/>
                <w:szCs w:val="32"/>
              </w:rPr>
            </w:pPr>
          </w:p>
        </w:tc>
      </w:tr>
      <w:tr>
        <w:tc>
          <w:tcPr>
            <w:tcW w:w="471" w:type="pct"/>
          </w:tcPr>
          <w:p>
            <w:pPr>
              <w:spacing w:line="240" w:lineRule="auto"/>
              <w:ind w:firstLineChars="0" w:firstLine="0"/>
              <w:jc w:val="center"/>
              <w:rPr>
                <w:rFonts w:cs="仿宋_GB2312"/>
                <w:bCs/>
                <w:sz w:val="24"/>
                <w:szCs w:val="32"/>
              </w:rPr>
            </w:pPr>
            <w:r>
              <w:rPr>
                <w:rFonts w:cs="仿宋_GB2312" w:hint="eastAsia"/>
                <w:bCs/>
                <w:sz w:val="24"/>
                <w:szCs w:val="32"/>
              </w:rPr>
              <w:t>3</w:t>
            </w:r>
          </w:p>
        </w:tc>
        <w:tc>
          <w:tcPr>
            <w:tcW w:w="778" w:type="pct"/>
            <w:tcBorders>
              <w:left w:val="single" w:sz="4" w:space="0" w:color="000000"/>
            </w:tcBorders>
          </w:tcPr>
          <w:p>
            <w:pPr>
              <w:spacing w:line="240" w:lineRule="auto"/>
              <w:ind w:firstLineChars="0" w:firstLine="0"/>
              <w:rPr>
                <w:rFonts w:ascii="仿宋_GB2312" w:eastAsia="仿宋_GB2312"/>
                <w:sz w:val="21"/>
                <w:szCs w:val="21"/>
              </w:rPr>
            </w:pPr>
            <w:r>
              <w:rPr>
                <w:rFonts w:ascii="仿宋_GB2312" w:eastAsia="仿宋_GB2312"/>
                <w:sz w:val="21"/>
                <w:szCs w:val="21"/>
              </w:rPr>
              <w:t>业务组件</w:t>
            </w:r>
          </w:p>
        </w:tc>
        <w:tc>
          <w:tcPr>
            <w:tcW w:w="1585" w:type="pct"/>
            <w:tcBorders>
              <w:left w:val="single" w:sz="4" w:space="0" w:color="000000"/>
            </w:tcBorders>
          </w:tcPr>
          <w:p>
            <w:pPr>
              <w:spacing w:line="240" w:lineRule="auto"/>
              <w:ind w:firstLineChars="0" w:firstLine="0"/>
              <w:rPr>
                <w:rFonts w:cs="仿宋_GB2312"/>
                <w:sz w:val="24"/>
                <w:szCs w:val="32"/>
              </w:rPr>
            </w:pPr>
            <w:r>
              <w:rPr>
                <w:rFonts w:ascii="仿宋_GB2312" w:eastAsia="仿宋_GB2312" w:hint="eastAsia"/>
                <w:sz w:val="21"/>
                <w:szCs w:val="21"/>
              </w:rPr>
              <w:t>政务人员统一认证（示例）</w:t>
            </w:r>
          </w:p>
        </w:tc>
        <w:tc>
          <w:tcPr>
            <w:tcW w:w="1335" w:type="pct"/>
            <w:tcBorders>
              <w:left w:val="single" w:sz="4" w:space="0" w:color="000000"/>
            </w:tcBorders>
          </w:tcPr>
          <w:p>
            <w:pPr>
              <w:spacing w:line="240" w:lineRule="auto"/>
              <w:jc w:val="center"/>
              <w:rPr>
                <w:rFonts w:cs="仿宋_GB2312"/>
                <w:sz w:val="24"/>
                <w:szCs w:val="32"/>
              </w:rPr>
            </w:pPr>
          </w:p>
        </w:tc>
        <w:tc>
          <w:tcPr>
            <w:tcW w:w="831" w:type="pct"/>
            <w:tcBorders>
              <w:left w:val="single" w:sz="4" w:space="0" w:color="000000"/>
            </w:tcBorders>
          </w:tcPr>
          <w:p>
            <w:pPr>
              <w:spacing w:line="240" w:lineRule="auto"/>
              <w:jc w:val="center"/>
              <w:rPr>
                <w:rFonts w:cs="仿宋_GB2312"/>
                <w:sz w:val="24"/>
                <w:szCs w:val="32"/>
              </w:rPr>
            </w:pPr>
          </w:p>
        </w:tc>
      </w:tr>
      <w:tr>
        <w:tc>
          <w:tcPr>
            <w:tcW w:w="471" w:type="pct"/>
          </w:tcPr>
          <w:p>
            <w:pPr>
              <w:spacing w:line="240" w:lineRule="auto"/>
              <w:ind w:firstLineChars="0" w:firstLine="0"/>
              <w:jc w:val="center"/>
              <w:rPr>
                <w:rFonts w:cs="仿宋_GB2312"/>
                <w:bCs/>
                <w:sz w:val="24"/>
                <w:szCs w:val="32"/>
              </w:rPr>
            </w:pPr>
            <w:r>
              <w:rPr>
                <w:rFonts w:cs="仿宋_GB2312" w:hint="eastAsia"/>
                <w:bCs/>
                <w:sz w:val="24"/>
                <w:szCs w:val="32"/>
              </w:rPr>
              <w:t>4</w:t>
            </w:r>
          </w:p>
        </w:tc>
        <w:tc>
          <w:tcPr>
            <w:tcW w:w="778" w:type="pct"/>
            <w:tcBorders>
              <w:left w:val="single" w:sz="4" w:space="0" w:color="000000"/>
            </w:tcBorders>
          </w:tcPr>
          <w:p>
            <w:pPr>
              <w:spacing w:line="240" w:lineRule="auto"/>
              <w:ind w:firstLineChars="0" w:firstLine="0"/>
              <w:rPr>
                <w:rFonts w:ascii="仿宋_GB2312" w:eastAsia="仿宋_GB2312"/>
                <w:sz w:val="24"/>
                <w:szCs w:val="32"/>
              </w:rPr>
            </w:pPr>
            <w:r>
              <w:rPr>
                <w:rFonts w:ascii="仿宋_GB2312" w:eastAsia="仿宋_GB2312"/>
                <w:sz w:val="21"/>
                <w:szCs w:val="21"/>
              </w:rPr>
              <w:t>业务组件</w:t>
            </w:r>
          </w:p>
        </w:tc>
        <w:tc>
          <w:tcPr>
            <w:tcW w:w="1585" w:type="pct"/>
            <w:tcBorders>
              <w:left w:val="single" w:sz="4" w:space="0" w:color="000000"/>
            </w:tcBorders>
          </w:tcPr>
          <w:p>
            <w:pPr>
              <w:spacing w:line="240" w:lineRule="auto"/>
              <w:ind w:firstLineChars="0" w:firstLine="0"/>
              <w:rPr>
                <w:rFonts w:cs="仿宋_GB2312"/>
                <w:sz w:val="24"/>
                <w:szCs w:val="32"/>
              </w:rPr>
            </w:pPr>
            <w:r>
              <w:rPr>
                <w:rFonts w:ascii="仿宋_GB2312" w:eastAsia="仿宋_GB2312" w:hint="eastAsia"/>
                <w:sz w:val="21"/>
                <w:szCs w:val="21"/>
              </w:rPr>
              <w:t>互联网个人认证（示例）</w:t>
            </w:r>
          </w:p>
        </w:tc>
        <w:tc>
          <w:tcPr>
            <w:tcW w:w="1335" w:type="pct"/>
            <w:tcBorders>
              <w:left w:val="single" w:sz="4" w:space="0" w:color="000000"/>
            </w:tcBorders>
          </w:tcPr>
          <w:p>
            <w:pPr>
              <w:spacing w:line="240" w:lineRule="auto"/>
              <w:jc w:val="center"/>
              <w:rPr>
                <w:rFonts w:cs="仿宋_GB2312"/>
                <w:sz w:val="24"/>
                <w:szCs w:val="32"/>
              </w:rPr>
            </w:pPr>
          </w:p>
        </w:tc>
        <w:tc>
          <w:tcPr>
            <w:tcW w:w="831" w:type="pct"/>
            <w:tcBorders>
              <w:left w:val="single" w:sz="4" w:space="0" w:color="000000"/>
            </w:tcBorders>
          </w:tcPr>
          <w:p>
            <w:pPr>
              <w:spacing w:line="240" w:lineRule="auto"/>
              <w:jc w:val="center"/>
              <w:rPr>
                <w:rFonts w:cs="仿宋_GB2312"/>
                <w:sz w:val="24"/>
                <w:szCs w:val="32"/>
              </w:rPr>
            </w:pPr>
          </w:p>
        </w:tc>
      </w:tr>
      <w:tr>
        <w:tc>
          <w:tcPr>
            <w:tcW w:w="471" w:type="pct"/>
          </w:tcPr>
          <w:p>
            <w:pPr>
              <w:spacing w:line="240" w:lineRule="auto"/>
              <w:ind w:firstLineChars="0" w:firstLine="0"/>
              <w:jc w:val="center"/>
              <w:rPr>
                <w:rFonts w:cs="仿宋_GB2312"/>
                <w:bCs/>
                <w:sz w:val="24"/>
                <w:szCs w:val="32"/>
              </w:rPr>
            </w:pPr>
          </w:p>
        </w:tc>
        <w:tc>
          <w:tcPr>
            <w:tcW w:w="778" w:type="pct"/>
            <w:tcBorders>
              <w:left w:val="single" w:sz="4" w:space="0" w:color="000000"/>
            </w:tcBorders>
          </w:tcPr>
          <w:p>
            <w:pPr>
              <w:spacing w:line="240" w:lineRule="auto"/>
              <w:jc w:val="center"/>
              <w:rPr>
                <w:rFonts w:ascii="仿宋_GB2312" w:eastAsia="仿宋_GB2312"/>
                <w:sz w:val="24"/>
                <w:szCs w:val="32"/>
              </w:rPr>
            </w:pPr>
          </w:p>
        </w:tc>
        <w:tc>
          <w:tcPr>
            <w:tcW w:w="1585" w:type="pct"/>
            <w:tcBorders>
              <w:left w:val="single" w:sz="4" w:space="0" w:color="000000"/>
            </w:tcBorders>
          </w:tcPr>
          <w:p>
            <w:pPr>
              <w:spacing w:line="240" w:lineRule="auto"/>
              <w:jc w:val="center"/>
              <w:rPr>
                <w:rFonts w:cs="仿宋_GB2312"/>
                <w:sz w:val="24"/>
                <w:szCs w:val="32"/>
              </w:rPr>
            </w:pPr>
          </w:p>
        </w:tc>
        <w:tc>
          <w:tcPr>
            <w:tcW w:w="1335" w:type="pct"/>
            <w:tcBorders>
              <w:left w:val="single" w:sz="4" w:space="0" w:color="000000"/>
            </w:tcBorders>
          </w:tcPr>
          <w:p>
            <w:pPr>
              <w:spacing w:line="240" w:lineRule="auto"/>
              <w:jc w:val="center"/>
              <w:rPr>
                <w:rFonts w:cs="仿宋_GB2312"/>
                <w:sz w:val="24"/>
                <w:szCs w:val="32"/>
              </w:rPr>
            </w:pPr>
          </w:p>
        </w:tc>
        <w:tc>
          <w:tcPr>
            <w:tcW w:w="831" w:type="pct"/>
            <w:tcBorders>
              <w:left w:val="single" w:sz="4" w:space="0" w:color="000000"/>
            </w:tcBorders>
          </w:tcPr>
          <w:p>
            <w:pPr>
              <w:spacing w:line="240" w:lineRule="auto"/>
              <w:jc w:val="center"/>
              <w:rPr>
                <w:rFonts w:cs="仿宋_GB2312"/>
                <w:sz w:val="24"/>
                <w:szCs w:val="32"/>
              </w:rPr>
            </w:pPr>
          </w:p>
        </w:tc>
      </w:tr>
    </w:tbl>
    <w:p>
      <w:pPr>
        <w:ind w:rightChars="215" w:right="602"/>
        <w:rPr>
          <w:i/>
          <w:color w:val="0D0D0D"/>
          <w:sz w:val="24"/>
          <w:szCs w:val="21"/>
        </w:rPr>
      </w:pPr>
      <w:r>
        <w:rPr>
          <w:rFonts w:hint="eastAsia"/>
          <w:i/>
          <w:color w:val="0D0D0D"/>
          <w:sz w:val="24"/>
          <w:szCs w:val="21"/>
        </w:rPr>
        <w:t>4、安全资源需求：根据网络安全设计方案，勾选相关安全服务目录，以安全资源清单详细描述，特殊需求自行补充，如下表格所示。</w:t>
      </w:r>
    </w:p>
    <w:tbl>
      <w:tblPr>
        <w:jc w:val="cent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
      <w:tblGrid>
        <w:gridCol w:w="1079"/>
        <w:gridCol w:w="2827"/>
        <w:gridCol w:w="2295"/>
        <w:gridCol w:w="2294"/>
      </w:tblGrid>
      <w:tr>
        <w:tc>
          <w:tcPr>
            <w:tcW w:w="635" w:type="pct"/>
            <w:shd w:val="clear" w:color="auto" w:fill="D9D9D9"/>
            <w:vAlign w:val="center"/>
          </w:tcPr>
          <w:p>
            <w:pPr>
              <w:spacing w:line="240" w:lineRule="auto"/>
              <w:ind w:firstLineChars="0" w:firstLine="0"/>
              <w:jc w:val="center"/>
              <w:rPr>
                <w:rFonts w:cs="仿宋_GB2312"/>
                <w:b/>
                <w:sz w:val="24"/>
                <w:szCs w:val="32"/>
              </w:rPr>
            </w:pPr>
            <w:r>
              <w:rPr>
                <w:rFonts w:cs="仿宋_GB2312"/>
                <w:b/>
                <w:sz w:val="24"/>
                <w:szCs w:val="32"/>
              </w:rPr>
              <w:t>序号</w:t>
            </w:r>
          </w:p>
        </w:tc>
        <w:tc>
          <w:tcPr>
            <w:tcW w:w="1664"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安全服务分类</w:t>
            </w:r>
          </w:p>
        </w:tc>
        <w:tc>
          <w:tcPr>
            <w:tcW w:w="1351"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安全服务名称</w:t>
            </w:r>
          </w:p>
        </w:tc>
        <w:tc>
          <w:tcPr>
            <w:tcW w:w="1350" w:type="pct"/>
            <w:shd w:val="clear" w:color="auto" w:fill="D9D9D9"/>
            <w:vAlign w:val="center"/>
          </w:tcPr>
          <w:p>
            <w:pPr>
              <w:spacing w:line="240" w:lineRule="auto"/>
              <w:ind w:firstLineChars="0" w:firstLine="0"/>
              <w:jc w:val="center"/>
              <w:rPr>
                <w:rFonts w:cs="仿宋_GB2312"/>
                <w:b/>
                <w:sz w:val="24"/>
                <w:szCs w:val="32"/>
              </w:rPr>
            </w:pPr>
            <w:r>
              <w:rPr>
                <w:rFonts w:cs="仿宋_GB2312" w:hint="eastAsia"/>
                <w:b/>
                <w:sz w:val="24"/>
                <w:szCs w:val="32"/>
              </w:rPr>
              <w:t>说明</w:t>
            </w:r>
          </w:p>
        </w:tc>
      </w:tr>
      <w:tr>
        <w:tc>
          <w:tcPr>
            <w:tcW w:w="635" w:type="pct"/>
          </w:tcPr>
          <w:p>
            <w:pPr>
              <w:spacing w:line="240" w:lineRule="auto"/>
              <w:ind w:firstLineChars="0" w:firstLine="0"/>
              <w:jc w:val="center"/>
              <w:rPr>
                <w:rFonts w:cs="仿宋_GB2312"/>
                <w:bCs/>
                <w:sz w:val="24"/>
                <w:szCs w:val="32"/>
              </w:rPr>
            </w:pPr>
            <w:r>
              <w:rPr>
                <w:rFonts w:cs="仿宋_GB2312"/>
                <w:bCs/>
                <w:sz w:val="24"/>
                <w:szCs w:val="32"/>
              </w:rPr>
              <w:t>1</w:t>
            </w:r>
          </w:p>
        </w:tc>
        <w:tc>
          <w:tcPr>
            <w:tcW w:w="1664" w:type="pct"/>
            <w:tcBorders>
              <w:left w:val="single" w:sz="4" w:space="0" w:color="000000"/>
            </w:tcBorders>
          </w:tcPr>
          <w:p>
            <w:pPr>
              <w:spacing w:line="240" w:lineRule="auto"/>
              <w:ind w:firstLineChars="0" w:firstLine="0"/>
              <w:jc w:val="center"/>
              <w:rPr>
                <w:rFonts w:cs="仿宋_GB2312"/>
                <w:bCs/>
                <w:sz w:val="24"/>
                <w:szCs w:val="32"/>
              </w:rPr>
            </w:pPr>
            <w:r>
              <w:rPr>
                <w:rFonts w:ascii="仿宋_GB2312" w:eastAsia="仿宋_GB2312" w:hAnsi="Calibri" w:hint="eastAsia"/>
                <w:sz w:val="24"/>
                <w:szCs w:val="32"/>
              </w:rPr>
              <w:t>基础</w:t>
            </w:r>
            <w:r>
              <w:rPr>
                <w:rFonts w:ascii="仿宋_GB2312" w:eastAsia="仿宋_GB2312" w:hAnsi="Calibri"/>
                <w:sz w:val="24"/>
                <w:szCs w:val="32"/>
              </w:rPr>
              <w:t>安全服务</w:t>
            </w:r>
          </w:p>
        </w:tc>
        <w:tc>
          <w:tcPr>
            <w:tcW w:w="1351" w:type="pct"/>
            <w:tcBorders>
              <w:left w:val="single" w:sz="4" w:space="0" w:color="000000"/>
            </w:tcBorders>
          </w:tcPr>
          <w:p>
            <w:pPr>
              <w:spacing w:line="240" w:lineRule="auto"/>
              <w:ind w:firstLineChars="0" w:firstLine="0"/>
              <w:rPr>
                <w:rFonts w:cs="仿宋_GB2312"/>
                <w:sz w:val="24"/>
                <w:szCs w:val="32"/>
              </w:rPr>
            </w:pPr>
            <w:r>
              <w:rPr>
                <w:rFonts w:cs="仿宋_GB2312" w:hint="eastAsia"/>
                <w:sz w:val="24"/>
                <w:szCs w:val="32"/>
              </w:rPr>
              <w:t>防病毒服务</w:t>
            </w:r>
          </w:p>
        </w:tc>
        <w:tc>
          <w:tcPr>
            <w:tcW w:w="1350" w:type="pct"/>
            <w:tcBorders>
              <w:left w:val="single" w:sz="4" w:space="0" w:color="000000"/>
            </w:tcBorders>
          </w:tcPr>
          <w:p>
            <w:pPr>
              <w:spacing w:line="240" w:lineRule="auto"/>
              <w:ind w:firstLineChars="0" w:firstLine="0"/>
              <w:rPr>
                <w:rFonts w:cs="仿宋_GB2312"/>
                <w:sz w:val="24"/>
                <w:szCs w:val="32"/>
              </w:rPr>
            </w:pPr>
          </w:p>
        </w:tc>
      </w:tr>
      <w:tr>
        <w:tc>
          <w:tcPr>
            <w:tcW w:w="635" w:type="pct"/>
          </w:tcPr>
          <w:p>
            <w:pPr>
              <w:spacing w:line="240" w:lineRule="auto"/>
              <w:ind w:firstLineChars="0" w:firstLine="0"/>
              <w:jc w:val="center"/>
              <w:rPr>
                <w:rFonts w:cs="仿宋_GB2312"/>
                <w:bCs/>
                <w:sz w:val="24"/>
                <w:szCs w:val="32"/>
              </w:rPr>
            </w:pPr>
            <w:r>
              <w:rPr>
                <w:rFonts w:cs="仿宋_GB2312"/>
                <w:bCs/>
                <w:sz w:val="24"/>
                <w:szCs w:val="32"/>
              </w:rPr>
              <w:t>2</w:t>
            </w:r>
          </w:p>
        </w:tc>
        <w:tc>
          <w:tcPr>
            <w:tcW w:w="1664" w:type="pct"/>
            <w:tcBorders>
              <w:left w:val="single" w:sz="4" w:space="0" w:color="000000"/>
            </w:tcBorders>
          </w:tcPr>
          <w:p>
            <w:pPr>
              <w:spacing w:line="240" w:lineRule="auto"/>
              <w:ind w:firstLineChars="0" w:firstLine="0"/>
              <w:jc w:val="center"/>
              <w:rPr>
                <w:rFonts w:ascii="仿宋_GB2312" w:eastAsia="仿宋_GB2312" w:hAnsi="Calibri"/>
                <w:sz w:val="24"/>
                <w:szCs w:val="32"/>
              </w:rPr>
            </w:pPr>
            <w:r>
              <w:rPr>
                <w:rFonts w:ascii="仿宋_GB2312" w:eastAsia="仿宋_GB2312" w:hAnsi="Calibri"/>
                <w:sz w:val="24"/>
                <w:szCs w:val="32"/>
              </w:rPr>
              <w:t>高级安全服务</w:t>
            </w:r>
          </w:p>
        </w:tc>
        <w:tc>
          <w:tcPr>
            <w:tcW w:w="1351" w:type="pct"/>
            <w:tcBorders>
              <w:left w:val="single" w:sz="4" w:space="0" w:color="000000"/>
            </w:tcBorders>
          </w:tcPr>
          <w:p>
            <w:pPr>
              <w:spacing w:line="240" w:lineRule="auto"/>
              <w:ind w:firstLineChars="0" w:firstLine="0"/>
              <w:rPr>
                <w:rFonts w:cs="仿宋_GB2312"/>
                <w:sz w:val="24"/>
                <w:szCs w:val="32"/>
              </w:rPr>
            </w:pPr>
            <w:r>
              <w:rPr>
                <w:rFonts w:cs="仿宋_GB2312" w:hint="eastAsia"/>
                <w:sz w:val="24"/>
                <w:szCs w:val="32"/>
              </w:rPr>
              <w:t>安全态势分析</w:t>
            </w:r>
          </w:p>
        </w:tc>
        <w:tc>
          <w:tcPr>
            <w:tcW w:w="1350" w:type="pct"/>
            <w:tcBorders>
              <w:left w:val="single" w:sz="4" w:space="0" w:color="000000"/>
            </w:tcBorders>
          </w:tcPr>
          <w:p>
            <w:pPr>
              <w:spacing w:line="240" w:lineRule="auto"/>
              <w:ind w:firstLineChars="0" w:firstLine="0"/>
              <w:rPr>
                <w:rFonts w:cs="仿宋_GB2312"/>
                <w:sz w:val="24"/>
                <w:szCs w:val="32"/>
              </w:rPr>
            </w:pPr>
          </w:p>
        </w:tc>
      </w:tr>
      <w:tr>
        <w:tc>
          <w:tcPr>
            <w:tcW w:w="635" w:type="pct"/>
          </w:tcPr>
          <w:p>
            <w:pPr>
              <w:spacing w:line="240" w:lineRule="auto"/>
              <w:ind w:firstLineChars="0" w:firstLine="0"/>
              <w:jc w:val="center"/>
              <w:rPr>
                <w:rFonts w:cs="仿宋_GB2312"/>
                <w:bCs/>
                <w:sz w:val="24"/>
                <w:szCs w:val="32"/>
              </w:rPr>
            </w:pPr>
            <w:r>
              <w:rPr>
                <w:rFonts w:cs="仿宋_GB2312" w:hint="eastAsia"/>
                <w:bCs/>
                <w:sz w:val="24"/>
                <w:szCs w:val="32"/>
              </w:rPr>
              <w:t>3</w:t>
            </w:r>
          </w:p>
        </w:tc>
        <w:tc>
          <w:tcPr>
            <w:tcW w:w="1664" w:type="pct"/>
            <w:tcBorders>
              <w:left w:val="single" w:sz="4" w:space="0" w:color="000000"/>
            </w:tcBorders>
          </w:tcPr>
          <w:p>
            <w:pPr>
              <w:spacing w:line="240" w:lineRule="auto"/>
              <w:ind w:firstLineChars="0" w:firstLine="0"/>
              <w:jc w:val="center"/>
              <w:rPr>
                <w:rFonts w:cs="仿宋_GB2312"/>
                <w:b/>
                <w:bCs/>
                <w:sz w:val="24"/>
                <w:szCs w:val="32"/>
              </w:rPr>
            </w:pPr>
          </w:p>
        </w:tc>
        <w:tc>
          <w:tcPr>
            <w:tcW w:w="1351" w:type="pct"/>
            <w:tcBorders>
              <w:left w:val="single" w:sz="4" w:space="0" w:color="000000"/>
            </w:tcBorders>
          </w:tcPr>
          <w:p>
            <w:pPr>
              <w:spacing w:line="240" w:lineRule="auto"/>
              <w:ind w:firstLineChars="0" w:firstLine="0"/>
              <w:rPr>
                <w:rFonts w:cs="仿宋_GB2312"/>
                <w:sz w:val="24"/>
                <w:szCs w:val="32"/>
              </w:rPr>
            </w:pPr>
          </w:p>
        </w:tc>
        <w:tc>
          <w:tcPr>
            <w:tcW w:w="1350" w:type="pct"/>
            <w:tcBorders>
              <w:left w:val="single" w:sz="4" w:space="0" w:color="000000"/>
            </w:tcBorders>
          </w:tcPr>
          <w:p>
            <w:pPr>
              <w:spacing w:line="240" w:lineRule="auto"/>
              <w:ind w:firstLineChars="0" w:firstLine="0"/>
              <w:rPr>
                <w:rFonts w:cs="仿宋_GB2312"/>
                <w:sz w:val="24"/>
                <w:szCs w:val="32"/>
              </w:rPr>
            </w:pPr>
          </w:p>
        </w:tc>
      </w:tr>
    </w:tbl>
    <w:p>
      <w:pPr>
        <w:pStyle w:val="3"/>
        <w:rPr>
          <w:color w:val="000000"/>
        </w:rPr>
      </w:pPr>
      <w:bookmarkStart w:id="268" w:name="_Toc138615932"/>
      <w:bookmarkStart w:id="269" w:name="_Toc148980173"/>
      <w:r>
        <w:rPr>
          <w:rFonts w:hint="eastAsia"/>
          <w:color w:val="000000"/>
        </w:rPr>
        <w:t>沉淀组件</w:t>
      </w:r>
      <w:bookmarkEnd w:id="268"/>
      <w:bookmarkEnd w:id="269"/>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pStyle w:val="142"/>
        <w:widowControl/>
        <w:rPr>
          <w:rFonts w:ascii="仿宋" w:eastAsia="仿宋" w:cs="Times New Roman" w:hAnsi="仿宋"/>
          <w:i/>
          <w:color w:val="0D0D0D"/>
          <w:kern w:val="2"/>
          <w:szCs w:val="21"/>
        </w:rPr>
      </w:pPr>
      <w:r>
        <w:rPr>
          <w:i/>
          <w:color w:val="0D0D0D"/>
          <w:szCs w:val="21"/>
        </w:rPr>
        <w:t>由本项目自行建设具有通用属性的公共</w:t>
      </w:r>
      <w:r>
        <w:rPr>
          <w:rFonts w:hint="eastAsia"/>
          <w:i/>
          <w:color w:val="0D0D0D"/>
          <w:szCs w:val="21"/>
        </w:rPr>
        <w:t>技术</w:t>
      </w:r>
      <w:r>
        <w:rPr>
          <w:i/>
          <w:color w:val="0D0D0D"/>
          <w:szCs w:val="21"/>
        </w:rPr>
        <w:t>组件能力</w:t>
      </w:r>
      <w:r>
        <w:rPr>
          <w:rFonts w:hint="eastAsia"/>
          <w:i/>
          <w:color w:val="0D0D0D"/>
          <w:szCs w:val="21"/>
        </w:rPr>
        <w:t>，以及能对其他部门开放调用的业务组件，详细</w:t>
      </w:r>
      <w:r>
        <w:rPr>
          <w:i/>
          <w:color w:val="0D0D0D"/>
          <w:szCs w:val="21"/>
        </w:rPr>
        <w:t>描述组件功能</w:t>
      </w:r>
      <w:r>
        <w:rPr>
          <w:rFonts w:hint="eastAsia"/>
          <w:i/>
          <w:color w:val="0D0D0D"/>
          <w:szCs w:val="21"/>
        </w:rPr>
        <w:t>和</w:t>
      </w:r>
      <w:r>
        <w:rPr>
          <w:i/>
          <w:color w:val="0D0D0D"/>
          <w:szCs w:val="21"/>
        </w:rPr>
        <w:t>应用场景</w:t>
      </w:r>
      <w:r>
        <w:rPr>
          <w:rFonts w:hint="eastAsia"/>
          <w:i/>
          <w:color w:val="0D0D0D"/>
          <w:szCs w:val="21"/>
        </w:rPr>
        <w:t>。</w:t>
      </w:r>
      <w:r>
        <w:rPr>
          <w:rFonts w:ascii="仿宋" w:eastAsia="仿宋" w:cs="Times New Roman" w:hAnsi="仿宋" w:hint="eastAsia"/>
          <w:i/>
          <w:color w:val="0D0D0D"/>
          <w:kern w:val="2"/>
          <w:szCs w:val="21"/>
        </w:rPr>
        <w:t>【编写说明】</w:t>
      </w:r>
    </w:p>
    <w:p>
      <w:pPr>
        <w:ind w:rightChars="215" w:right="602"/>
        <w:rPr>
          <w:i/>
          <w:color w:val="0D0D0D"/>
          <w:sz w:val="24"/>
          <w:szCs w:val="21"/>
        </w:rPr>
      </w:pPr>
      <w:r>
        <w:rPr>
          <w:rFonts w:hint="eastAsia"/>
          <w:i/>
          <w:color w:val="0D0D0D"/>
          <w:sz w:val="24"/>
          <w:szCs w:val="21"/>
        </w:rPr>
        <w:t>1.组件分为技术组件和业务组件，沉淀技术组件是为补充一体化数据基础平台暂无法提供的公共技术组件能力，例如：某个细分场景下的图像识别能力。沉淀业务组件是为了消除信息烟囱、打破数据孤岛，满足多跨协同业务场景需求的关键举措。原则上，各单位均需沉淀业务组件，将部门的业务能力开放出来，供其他单位调用，实现业务跨部门的快速流转。2.业务组件的规划主要从业务对象和业务流程两个维度识别。业务对象是指本单位内管理的各类人、事、物对象。例如：新生儿医学出生证明是一个业务对象。以业务对象为核心的业务组件，主要是围绕业务对象的增删改查操作。业务流程是指本单位开展业务所做的各类活动集合。例如：给新生儿办理医学出生证明是一项业务流程。以业务流程为核心的业务组件，主要是围绕业务流程的发起调用和结果反馈。</w:t>
      </w:r>
    </w:p>
    <w:p>
      <w:pPr>
        <w:ind w:rightChars="215" w:right="602"/>
        <w:rPr>
          <w:i/>
          <w:color w:val="0D0D0D"/>
          <w:sz w:val="24"/>
          <w:szCs w:val="21"/>
        </w:rPr>
      </w:pPr>
      <w:r>
        <w:rPr>
          <w:rFonts w:hint="eastAsia"/>
          <w:i/>
          <w:color w:val="0D0D0D"/>
          <w:sz w:val="24"/>
          <w:szCs w:val="21"/>
        </w:rPr>
        <w:t>其中，技术组件示例如下：</w:t>
      </w:r>
    </w:p>
    <w:p>
      <w:pPr>
        <w:ind w:rightChars="215" w:right="602"/>
        <w:rPr>
          <w:i/>
          <w:color w:val="0D0D0D"/>
          <w:sz w:val="24"/>
          <w:szCs w:val="21"/>
        </w:rPr>
      </w:pPr>
      <w:r>
        <w:rPr>
          <w:i/>
          <w:color w:val="0D0D0D"/>
          <w:sz w:val="24"/>
          <w:szCs w:val="21"/>
        </w:rPr>
        <w:t>(1)组件名称：</w:t>
      </w:r>
      <w:r>
        <w:rPr>
          <w:rFonts w:hint="eastAsia"/>
          <w:i/>
          <w:color w:val="0D0D0D"/>
          <w:sz w:val="24"/>
          <w:szCs w:val="21"/>
        </w:rPr>
        <w:t>音频文件转写</w:t>
      </w:r>
    </w:p>
    <w:p>
      <w:pPr>
        <w:ind w:rightChars="215" w:right="602"/>
        <w:rPr>
          <w:i/>
          <w:color w:val="0D0D0D"/>
          <w:sz w:val="24"/>
          <w:szCs w:val="21"/>
        </w:rPr>
      </w:pPr>
      <w:r>
        <w:rPr>
          <w:i/>
          <w:color w:val="0D0D0D"/>
          <w:sz w:val="24"/>
          <w:szCs w:val="21"/>
        </w:rPr>
        <w:t xml:space="preserve">(2)组件类型：技术组件 </w:t>
      </w:r>
    </w:p>
    <w:p>
      <w:pPr>
        <w:pStyle w:val="15"/>
        <w:spacing w:line="360" w:lineRule="auto"/>
        <w:rPr>
          <w:rFonts w:ascii="仿宋" w:hAnsi="仿宋"/>
          <w:i/>
          <w:color w:val="0D0D0D"/>
          <w:sz w:val="24"/>
          <w:szCs w:val="21"/>
        </w:rPr>
      </w:pPr>
      <w:r>
        <w:rPr>
          <w:rFonts w:ascii="仿宋" w:hAnsi="仿宋"/>
          <w:i/>
          <w:color w:val="0D0D0D"/>
          <w:sz w:val="24"/>
          <w:szCs w:val="21"/>
        </w:rPr>
        <w:t>(3)组件能力提供方式：接口</w:t>
      </w:r>
      <w:r>
        <w:rPr>
          <w:rFonts w:ascii="仿宋" w:hAnsi="仿宋" w:hint="eastAsia"/>
          <w:i/>
          <w:color w:val="0D0D0D"/>
          <w:sz w:val="24"/>
          <w:szCs w:val="21"/>
        </w:rPr>
        <w:t>，须明确接口协议和认证方式。接口协议原则上按H</w:t>
      </w:r>
      <w:r>
        <w:rPr>
          <w:rFonts w:ascii="仿宋" w:hAnsi="仿宋"/>
          <w:i/>
          <w:color w:val="0D0D0D"/>
          <w:sz w:val="24"/>
          <w:szCs w:val="21"/>
        </w:rPr>
        <w:t>TTP/MQTT/WebSoket</w:t>
      </w:r>
      <w:r>
        <w:rPr>
          <w:rFonts w:ascii="仿宋" w:hAnsi="仿宋" w:hint="eastAsia"/>
          <w:i/>
          <w:color w:val="0D0D0D"/>
          <w:sz w:val="24"/>
          <w:szCs w:val="21"/>
        </w:rPr>
        <w:t>三种封装，特殊情况可选择其他国标认可的通信协议。接口调用的认证方式须统一接入一体化数据基础平台的网关认证，兼容平台统一发放的接口调用认证码。</w:t>
      </w:r>
    </w:p>
    <w:p>
      <w:pPr>
        <w:ind w:rightChars="215" w:right="602"/>
        <w:rPr>
          <w:i/>
          <w:color w:val="0D0D0D"/>
          <w:sz w:val="24"/>
          <w:szCs w:val="21"/>
        </w:rPr>
      </w:pPr>
      <w:r>
        <w:rPr>
          <w:i/>
          <w:color w:val="0D0D0D"/>
          <w:sz w:val="24"/>
          <w:szCs w:val="21"/>
        </w:rPr>
        <w:t>(4)组件能力开放范围：全省/全市</w:t>
      </w:r>
    </w:p>
    <w:p>
      <w:pPr>
        <w:ind w:rightChars="215" w:right="602"/>
        <w:rPr>
          <w:i/>
          <w:color w:val="0D0D0D"/>
          <w:sz w:val="24"/>
          <w:szCs w:val="21"/>
        </w:rPr>
      </w:pPr>
      <w:r>
        <w:rPr>
          <w:i/>
          <w:color w:val="0D0D0D"/>
          <w:sz w:val="24"/>
          <w:szCs w:val="21"/>
        </w:rPr>
        <w:t>(5)能力简介及应用场景：</w:t>
      </w:r>
      <w:r>
        <w:rPr>
          <w:rFonts w:hint="eastAsia"/>
          <w:i/>
          <w:color w:val="0D0D0D"/>
          <w:sz w:val="24"/>
          <w:szCs w:val="21"/>
        </w:rPr>
        <w:t>对录音等音频文件进行离线转写，支持中文音频转写成文字，支持英文音频转写为英文</w:t>
      </w:r>
      <w:r>
        <w:rPr>
          <w:i/>
          <w:color w:val="0D0D0D"/>
          <w:sz w:val="24"/>
          <w:szCs w:val="21"/>
        </w:rPr>
        <w:t>。</w:t>
      </w:r>
      <w:r>
        <w:rPr>
          <w:rFonts w:hint="eastAsia"/>
          <w:i/>
          <w:color w:val="0D0D0D"/>
          <w:sz w:val="24"/>
          <w:szCs w:val="21"/>
        </w:rPr>
        <w:t>适用于会议纪要生成等需要音频文件转写成文字的场景</w:t>
      </w:r>
      <w:r>
        <w:rPr>
          <w:i/>
          <w:color w:val="0D0D0D"/>
          <w:sz w:val="24"/>
          <w:szCs w:val="21"/>
        </w:rPr>
        <w:t xml:space="preserve">。 </w:t>
      </w:r>
    </w:p>
    <w:p>
      <w:pPr>
        <w:ind w:rightChars="215" w:right="602"/>
        <w:rPr>
          <w:i/>
          <w:color w:val="0D0D0D"/>
          <w:sz w:val="24"/>
          <w:szCs w:val="21"/>
        </w:rPr>
      </w:pPr>
      <w:r>
        <w:rPr>
          <w:i/>
          <w:color w:val="0D0D0D"/>
          <w:sz w:val="24"/>
          <w:szCs w:val="21"/>
        </w:rPr>
        <w:t>(6)性能指标： 描述该组件需要满足的性能指标，包括接口响应时间、可用性等。</w:t>
      </w:r>
    </w:p>
    <w:p>
      <w:pPr>
        <w:pStyle w:val="15"/>
        <w:spacing w:line="360" w:lineRule="auto"/>
        <w:ind w:leftChars="150" w:left="420"/>
        <w:rPr>
          <w:rFonts w:ascii="仿宋" w:hAnsi="仿宋"/>
          <w:i/>
          <w:sz w:val="24"/>
          <w:szCs w:val="24"/>
        </w:rPr>
      </w:pPr>
      <w:r>
        <w:rPr>
          <w:rFonts w:ascii="仿宋" w:hAnsi="仿宋" w:hint="eastAsia"/>
          <w:i/>
          <w:sz w:val="24"/>
          <w:szCs w:val="24"/>
        </w:rPr>
        <w:t>业务组件示例如下：</w:t>
      </w:r>
    </w:p>
    <w:p>
      <w:pPr>
        <w:pStyle w:val="15"/>
        <w:numPr>
          <w:ilvl w:val="0"/>
          <w:numId w:val="1"/>
        </w:numPr>
        <w:spacing w:line="360" w:lineRule="auto"/>
        <w:ind w:leftChars="0"/>
        <w:rPr>
          <w:rFonts w:ascii="仿宋" w:hAnsi="仿宋"/>
          <w:i/>
          <w:sz w:val="24"/>
          <w:szCs w:val="24"/>
        </w:rPr>
      </w:pPr>
      <w:r>
        <w:rPr>
          <w:rFonts w:ascii="仿宋" w:hAnsi="仿宋" w:hint="eastAsia"/>
          <w:i/>
          <w:sz w:val="24"/>
          <w:szCs w:val="24"/>
        </w:rPr>
        <w:t>组件名称：新生儿医学出生证明</w:t>
      </w:r>
    </w:p>
    <w:p>
      <w:pPr>
        <w:pStyle w:val="15"/>
        <w:numPr>
          <w:ilvl w:val="0"/>
          <w:numId w:val="1"/>
        </w:numPr>
        <w:spacing w:line="360" w:lineRule="auto"/>
        <w:ind w:leftChars="0"/>
        <w:rPr>
          <w:rFonts w:ascii="仿宋" w:hAnsi="仿宋"/>
          <w:i/>
          <w:sz w:val="24"/>
          <w:szCs w:val="24"/>
        </w:rPr>
      </w:pPr>
      <w:r>
        <w:rPr>
          <w:rFonts w:ascii="仿宋" w:hAnsi="仿宋" w:hint="eastAsia"/>
          <w:i/>
          <w:sz w:val="24"/>
          <w:szCs w:val="24"/>
        </w:rPr>
        <w:t>组件类型：业务组件</w:t>
      </w:r>
    </w:p>
    <w:p>
      <w:pPr>
        <w:pStyle w:val="15"/>
        <w:numPr>
          <w:ilvl w:val="0"/>
          <w:numId w:val="1"/>
        </w:numPr>
        <w:spacing w:line="360" w:lineRule="auto"/>
        <w:ind w:leftChars="0"/>
        <w:rPr>
          <w:rFonts w:ascii="仿宋" w:hAnsi="仿宋"/>
          <w:i/>
          <w:sz w:val="24"/>
          <w:szCs w:val="24"/>
        </w:rPr>
      </w:pPr>
      <w:r>
        <w:rPr>
          <w:rFonts w:ascii="仿宋" w:hAnsi="仿宋" w:hint="eastAsia"/>
          <w:i/>
          <w:sz w:val="24"/>
          <w:szCs w:val="24"/>
        </w:rPr>
        <w:t>组件分类：政务服务类</w:t>
      </w:r>
    </w:p>
    <w:p>
      <w:pPr>
        <w:pStyle w:val="134"/>
        <w:numPr>
          <w:ilvl w:val="0"/>
          <w:numId w:val="1"/>
        </w:numPr>
        <w:ind w:firstLineChars="0"/>
        <w:rPr>
          <w:i/>
          <w:sz w:val="24"/>
          <w:szCs w:val="24"/>
        </w:rPr>
      </w:pPr>
      <w:r>
        <w:rPr>
          <w:rFonts w:hint="eastAsia"/>
          <w:i/>
          <w:sz w:val="24"/>
          <w:szCs w:val="24"/>
        </w:rPr>
        <w:t>组件接口：</w:t>
      </w:r>
    </w:p>
    <w:p>
      <w:pPr>
        <w:pStyle w:val="15"/>
        <w:numPr>
          <w:ilvl w:val="0"/>
          <w:numId w:val="2"/>
        </w:numPr>
        <w:spacing w:line="360" w:lineRule="auto"/>
        <w:ind w:leftChars="0"/>
        <w:rPr>
          <w:rFonts w:ascii="仿宋" w:hAnsi="仿宋"/>
          <w:i/>
          <w:sz w:val="24"/>
          <w:szCs w:val="24"/>
        </w:rPr>
      </w:pPr>
      <w:r>
        <w:rPr>
          <w:rFonts w:ascii="仿宋" w:hAnsi="仿宋" w:hint="eastAsia"/>
          <w:i/>
          <w:sz w:val="24"/>
          <w:szCs w:val="24"/>
        </w:rPr>
        <w:t>出生证明签发：输入夫妻双方的身份证、户口本、新生儿姓名信息，该组件完成审核办理后，输出《出生医学证明》信息。</w:t>
      </w:r>
    </w:p>
    <w:p>
      <w:pPr>
        <w:pStyle w:val="134"/>
        <w:numPr>
          <w:ilvl w:val="0"/>
          <w:numId w:val="2"/>
        </w:numPr>
        <w:ind w:firstLineChars="0"/>
        <w:rPr>
          <w:i/>
          <w:sz w:val="24"/>
          <w:szCs w:val="24"/>
        </w:rPr>
      </w:pPr>
      <w:r>
        <w:rPr>
          <w:rFonts w:hint="eastAsia"/>
          <w:i/>
          <w:sz w:val="24"/>
          <w:szCs w:val="24"/>
        </w:rPr>
        <w:t>出生证明查询：输入新生儿出生证明编号或新生儿姓名等多种条件，可查询出生证明信息。</w:t>
      </w:r>
    </w:p>
    <w:p>
      <w:pPr>
        <w:pStyle w:val="15"/>
        <w:numPr>
          <w:ilvl w:val="0"/>
          <w:numId w:val="1"/>
        </w:numPr>
        <w:spacing w:line="360" w:lineRule="auto"/>
        <w:ind w:leftChars="0"/>
        <w:rPr>
          <w:rFonts w:ascii="仿宋" w:hAnsi="仿宋"/>
          <w:i/>
          <w:sz w:val="24"/>
          <w:szCs w:val="24"/>
        </w:rPr>
      </w:pPr>
      <w:r>
        <w:rPr>
          <w:rFonts w:ascii="仿宋" w:hAnsi="仿宋"/>
          <w:i/>
          <w:sz w:val="24"/>
          <w:szCs w:val="24"/>
        </w:rPr>
        <w:t>组件能力提供方式：接口</w:t>
      </w:r>
      <w:r>
        <w:rPr>
          <w:rFonts w:ascii="仿宋" w:hAnsi="仿宋" w:hint="eastAsia"/>
          <w:i/>
          <w:sz w:val="24"/>
          <w:szCs w:val="24"/>
        </w:rPr>
        <w:t>，须明确接口协议和认证方式。接口协议原则上按</w:t>
      </w:r>
      <w:r>
        <w:rPr>
          <w:rFonts w:ascii="仿宋" w:hAnsi="仿宋"/>
          <w:i/>
          <w:sz w:val="24"/>
          <w:szCs w:val="24"/>
        </w:rPr>
        <w:t>HTTP/MQTT/WebSoket</w:t>
      </w:r>
      <w:r>
        <w:rPr>
          <w:rFonts w:ascii="仿宋" w:hAnsi="仿宋" w:hint="eastAsia"/>
          <w:i/>
          <w:sz w:val="24"/>
          <w:szCs w:val="24"/>
        </w:rPr>
        <w:t>三种封装，特殊情况可选择其他国标认可的通信协议。接口调用的认证方式须统一接入一体化数据基础平台的网关认证，兼容平台统一发放的接口调用认证码。</w:t>
      </w:r>
    </w:p>
    <w:p>
      <w:pPr>
        <w:pStyle w:val="15"/>
        <w:numPr>
          <w:ilvl w:val="0"/>
          <w:numId w:val="1"/>
        </w:numPr>
        <w:spacing w:line="360" w:lineRule="auto"/>
        <w:ind w:leftChars="0"/>
        <w:rPr>
          <w:rFonts w:ascii="仿宋" w:hAnsi="仿宋"/>
          <w:i/>
          <w:sz w:val="24"/>
          <w:szCs w:val="24"/>
        </w:rPr>
      </w:pPr>
      <w:r>
        <w:rPr>
          <w:rFonts w:ascii="仿宋" w:hAnsi="仿宋" w:hint="eastAsia"/>
          <w:i/>
          <w:sz w:val="24"/>
          <w:szCs w:val="24"/>
        </w:rPr>
        <w:t>开放范围：全省/本市</w:t>
      </w:r>
    </w:p>
    <w:p>
      <w:pPr>
        <w:pStyle w:val="15"/>
        <w:numPr>
          <w:ilvl w:val="0"/>
          <w:numId w:val="1"/>
        </w:numPr>
        <w:spacing w:line="360" w:lineRule="auto"/>
        <w:ind w:leftChars="0"/>
        <w:rPr>
          <w:rFonts w:ascii="仿宋" w:hAnsi="仿宋"/>
          <w:i/>
          <w:sz w:val="24"/>
          <w:szCs w:val="24"/>
        </w:rPr>
      </w:pPr>
      <w:r>
        <w:rPr>
          <w:rFonts w:ascii="仿宋" w:hAnsi="仿宋" w:hint="eastAsia"/>
          <w:i/>
          <w:sz w:val="24"/>
          <w:szCs w:val="24"/>
        </w:rPr>
        <w:t>能力简介及应用场景：该组件由卫健委部门提供，用于办理新生儿出生证明事项，提供接口可供其他部门调用，用于部门间协同发起事项，满足一次申报并联办理的场景需求。</w:t>
      </w:r>
    </w:p>
    <w:p>
      <w:pPr>
        <w:pStyle w:val="15"/>
      </w:pPr>
      <w:r>
        <w:rPr>
          <w:rFonts w:ascii="仿宋" w:hAnsi="仿宋" w:hint="eastAsia"/>
          <w:i/>
          <w:sz w:val="24"/>
          <w:szCs w:val="24"/>
        </w:rPr>
        <w:t>（8） 性能指标：</w:t>
      </w:r>
      <w:r>
        <w:rPr>
          <w:rFonts w:ascii="仿宋" w:hAnsi="仿宋"/>
          <w:i/>
          <w:sz w:val="24"/>
          <w:szCs w:val="24"/>
        </w:rPr>
        <w:t>描述组件</w:t>
      </w:r>
      <w:r>
        <w:rPr>
          <w:rFonts w:ascii="仿宋" w:hAnsi="仿宋" w:hint="eastAsia"/>
          <w:i/>
          <w:sz w:val="24"/>
          <w:szCs w:val="24"/>
        </w:rPr>
        <w:t>具备</w:t>
      </w:r>
      <w:r>
        <w:rPr>
          <w:rFonts w:ascii="仿宋" w:hAnsi="仿宋"/>
          <w:i/>
          <w:sz w:val="24"/>
          <w:szCs w:val="24"/>
        </w:rPr>
        <w:t>的性能指标，包括接口响应时间、可用性等</w:t>
      </w:r>
      <w:r>
        <w:rPr>
          <w:rFonts w:ascii="仿宋" w:hAnsi="仿宋" w:hint="eastAsia"/>
          <w:i/>
          <w:sz w:val="24"/>
          <w:szCs w:val="24"/>
        </w:rPr>
        <w:t>。</w:t>
      </w:r>
    </w:p>
    <w:p>
      <w:pPr>
        <w:ind w:rightChars="215" w:right="602"/>
        <w:rPr>
          <w:i/>
          <w:color w:val="0D0D0D"/>
          <w:sz w:val="24"/>
          <w:szCs w:val="21"/>
        </w:rPr>
      </w:pPr>
      <w:r>
        <w:rPr>
          <w:i/>
          <w:color w:val="0D0D0D"/>
          <w:sz w:val="24"/>
          <w:szCs w:val="21"/>
        </w:rPr>
        <w:t>3</w:t>
      </w:r>
      <w:r>
        <w:rPr>
          <w:rFonts w:hint="eastAsia"/>
          <w:i/>
          <w:color w:val="0D0D0D"/>
          <w:sz w:val="24"/>
          <w:szCs w:val="21"/>
        </w:rPr>
        <w:t>、</w:t>
      </w:r>
      <w:r>
        <w:rPr>
          <w:i/>
          <w:color w:val="0D0D0D"/>
          <w:sz w:val="24"/>
          <w:szCs w:val="21"/>
        </w:rPr>
        <w:t>如不涉及组件沉淀</w:t>
      </w:r>
      <w:r>
        <w:rPr>
          <w:rFonts w:hint="eastAsia"/>
          <w:i/>
          <w:color w:val="0D0D0D"/>
          <w:sz w:val="24"/>
          <w:szCs w:val="21"/>
        </w:rPr>
        <w:t>，</w:t>
      </w:r>
      <w:r>
        <w:rPr>
          <w:i/>
          <w:color w:val="0D0D0D"/>
          <w:sz w:val="24"/>
          <w:szCs w:val="21"/>
        </w:rPr>
        <w:t>可删除该章节</w:t>
      </w:r>
      <w:r>
        <w:rPr>
          <w:rFonts w:ascii="仿宋_GB2312" w:eastAsia="仿宋_GB2312" w:cs="仿宋_GB2312" w:hAnsi="仿宋_GB2312" w:hint="eastAsia"/>
          <w:bCs/>
          <w:i/>
          <w:iCs/>
          <w:color w:val="FF0000"/>
          <w:sz w:val="24"/>
          <w:szCs w:val="28"/>
        </w:rPr>
        <w:t>（保留标题名称，并在内容中注明“本项目不涉及”）</w:t>
      </w:r>
      <w:r>
        <w:rPr>
          <w:rFonts w:hint="eastAsia"/>
          <w:i/>
          <w:color w:val="0D0D0D"/>
          <w:sz w:val="24"/>
          <w:szCs w:val="21"/>
        </w:rPr>
        <w:t>。</w:t>
      </w:r>
    </w:p>
    <w:p>
      <w:pPr>
        <w:pStyle w:val="1"/>
        <w:rPr>
          <w:rFonts w:ascii="Times New Roman" w:hAnsi="Times New Roman"/>
          <w:color w:val="000000"/>
        </w:rPr>
      </w:pPr>
      <w:bookmarkStart w:id="270" w:name="_Toc32700"/>
      <w:bookmarkStart w:id="271" w:name="_Toc16883"/>
      <w:bookmarkStart w:id="272" w:name="_Toc19043"/>
      <w:bookmarkStart w:id="273" w:name="_Toc11325"/>
      <w:bookmarkStart w:id="274" w:name="_Toc138615734"/>
      <w:bookmarkStart w:id="275" w:name="_Toc6856"/>
      <w:bookmarkStart w:id="276" w:name="_Toc24693"/>
      <w:bookmarkStart w:id="277" w:name="_Toc148980174"/>
      <w:r>
        <w:rPr>
          <w:rFonts w:ascii="Times New Roman" w:hAnsi="Times New Roman" w:hint="eastAsia"/>
          <w:color w:val="000000"/>
        </w:rPr>
        <w:t>数据资源共享分析</w:t>
      </w:r>
      <w:bookmarkEnd w:id="270"/>
      <w:bookmarkEnd w:id="271"/>
      <w:bookmarkEnd w:id="272"/>
      <w:bookmarkEnd w:id="273"/>
      <w:bookmarkEnd w:id="274"/>
      <w:bookmarkEnd w:id="275"/>
      <w:bookmarkEnd w:id="276"/>
      <w:bookmarkEnd w:id="277"/>
    </w:p>
    <w:p>
      <w:pPr>
        <w:pStyle w:val="2"/>
        <w:rPr>
          <w:color w:val="000000"/>
        </w:rPr>
      </w:pPr>
      <w:bookmarkStart w:id="278" w:name="_Toc13453"/>
      <w:bookmarkStart w:id="279" w:name="_Toc31230"/>
      <w:bookmarkStart w:id="280" w:name="_Toc8463"/>
      <w:bookmarkStart w:id="281" w:name="_Toc31687"/>
      <w:bookmarkStart w:id="282" w:name="_Toc138615735"/>
      <w:bookmarkStart w:id="283" w:name="_Toc3911"/>
      <w:bookmarkStart w:id="284" w:name="_Toc317"/>
      <w:bookmarkStart w:id="285" w:name="_Toc148980175"/>
      <w:r>
        <w:rPr>
          <w:rFonts w:hint="eastAsia"/>
          <w:color w:val="000000"/>
        </w:rPr>
        <w:t>数据资源共享需求</w:t>
      </w:r>
      <w:bookmarkEnd w:id="278"/>
      <w:bookmarkEnd w:id="279"/>
      <w:bookmarkEnd w:id="280"/>
      <w:bookmarkEnd w:id="281"/>
      <w:bookmarkEnd w:id="282"/>
      <w:bookmarkEnd w:id="283"/>
      <w:bookmarkEnd w:id="284"/>
      <w:bookmarkEnd w:id="28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本项目存在跨部门、跨层级的数据资源共享需求，应基于安徽省一体化平台已发布的数据架构清单</w:t>
      </w:r>
      <w:r>
        <w:rPr>
          <w:i/>
          <w:color w:val="0D0D0D"/>
          <w:sz w:val="24"/>
          <w:szCs w:val="21"/>
        </w:rPr>
        <w:t>(可访问安徽省一体化平台数据架构管理系统获取)，列出本项目需要共享的数据资源情况，如数据架构系统中未覆盖的数据资源，也可以补充到表格中，并在备注详细描述。</w:t>
      </w:r>
    </w:p>
    <w:p>
      <w:pPr>
        <w:jc w:val="center"/>
        <w:rPr>
          <w:rFonts w:ascii="楷体" w:eastAsia="楷体" w:cs="楷体" w:hAnsi="楷体"/>
          <w:sz w:val="30"/>
          <w:szCs w:val="30"/>
        </w:rPr>
      </w:pPr>
    </w:p>
    <w:p>
      <w:pPr>
        <w:pStyle w:val="15"/>
        <w:jc w:val="center"/>
      </w:pPr>
      <w:r>
        <w:rPr>
          <w:rFonts w:ascii="楷体" w:eastAsia="楷体" w:cs="楷体" w:hAnsi="楷体" w:hint="eastAsia"/>
          <w:sz w:val="24"/>
          <w:szCs w:val="30"/>
        </w:rPr>
        <w:t>表 需从其他政务部门获取的数据架构清单</w:t>
      </w:r>
    </w:p>
    <w:tbl>
      <w:tblPr>
        <w:jc w:val="cent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470"/>
        <w:gridCol w:w="880"/>
        <w:gridCol w:w="1160"/>
        <w:gridCol w:w="1195"/>
        <w:gridCol w:w="1276"/>
        <w:gridCol w:w="1276"/>
        <w:gridCol w:w="1356"/>
        <w:gridCol w:w="892"/>
      </w:tblGrid>
      <w:tr>
        <w:trPr>
          <w:tblHeader/>
        </w:trPr>
        <w:tc>
          <w:tcPr>
            <w:tcW w:w="470"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序号</w:t>
            </w:r>
          </w:p>
        </w:tc>
        <w:tc>
          <w:tcPr>
            <w:tcW w:w="880"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来源部门</w:t>
            </w:r>
          </w:p>
        </w:tc>
        <w:tc>
          <w:tcPr>
            <w:tcW w:w="1160"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L</w:t>
            </w:r>
            <w:r>
              <w:rPr>
                <w:rFonts w:cs="仿宋"/>
                <w:b/>
                <w:i/>
                <w:kern w:val="0"/>
                <w:sz w:val="21"/>
                <w:szCs w:val="21"/>
              </w:rPr>
              <w:t>3业务对象名称</w:t>
            </w:r>
          </w:p>
        </w:tc>
        <w:tc>
          <w:tcPr>
            <w:tcW w:w="1195"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L</w:t>
            </w:r>
            <w:r>
              <w:rPr>
                <w:rFonts w:cs="仿宋"/>
                <w:b/>
                <w:i/>
                <w:kern w:val="0"/>
                <w:sz w:val="21"/>
                <w:szCs w:val="21"/>
              </w:rPr>
              <w:t>4逻辑实体名称</w:t>
            </w:r>
          </w:p>
        </w:tc>
        <w:tc>
          <w:tcPr>
            <w:tcW w:w="1276" w:type="dxa"/>
            <w:tcBorders>
              <w:top w:val="single" w:sz="4" w:space="0" w:color="auto"/>
              <w:left w:val="single" w:sz="4" w:space="0" w:color="auto"/>
              <w:bottom w:val="single" w:sz="4" w:space="0" w:color="auto"/>
              <w:right w:val="single" w:sz="4" w:space="0" w:color="auto"/>
            </w:tcBorders>
          </w:tcPr>
          <w:p>
            <w:pPr>
              <w:widowControl/>
              <w:spacing w:line="240" w:lineRule="auto"/>
              <w:ind w:firstLineChars="0" w:firstLine="0"/>
              <w:jc w:val="center"/>
              <w:rPr>
                <w:rFonts w:cs="仿宋"/>
                <w:b/>
                <w:i/>
                <w:kern w:val="0"/>
                <w:sz w:val="21"/>
                <w:szCs w:val="21"/>
              </w:rPr>
            </w:pPr>
            <w:r>
              <w:rPr>
                <w:rFonts w:cs="仿宋" w:hint="eastAsia"/>
                <w:b/>
                <w:i/>
                <w:kern w:val="0"/>
                <w:sz w:val="21"/>
                <w:szCs w:val="21"/>
              </w:rPr>
              <w:t>共享资源</w:t>
            </w:r>
          </w:p>
          <w:p>
            <w:pPr>
              <w:widowControl/>
              <w:spacing w:line="240" w:lineRule="auto"/>
              <w:ind w:firstLineChars="0" w:firstLine="0"/>
              <w:jc w:val="center"/>
              <w:rPr>
                <w:rFonts w:cs="仿宋"/>
                <w:b/>
                <w:i/>
                <w:kern w:val="0"/>
                <w:sz w:val="21"/>
                <w:szCs w:val="21"/>
              </w:rPr>
            </w:pPr>
            <w:r>
              <w:rPr>
                <w:rFonts w:cs="仿宋" w:hint="eastAsia"/>
                <w:b/>
                <w:i/>
                <w:kern w:val="0"/>
                <w:sz w:val="21"/>
                <w:szCs w:val="21"/>
              </w:rPr>
              <w:t>类型</w:t>
            </w:r>
          </w:p>
        </w:tc>
        <w:tc>
          <w:tcPr>
            <w:tcW w:w="1276"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共享周期</w:t>
            </w:r>
          </w:p>
        </w:tc>
        <w:tc>
          <w:tcPr>
            <w:tcW w:w="1356"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b/>
                <w:i/>
                <w:kern w:val="0"/>
                <w:sz w:val="21"/>
                <w:szCs w:val="21"/>
              </w:rPr>
            </w:pPr>
            <w:r>
              <w:rPr>
                <w:rFonts w:cs="仿宋"/>
                <w:b/>
                <w:i/>
                <w:kern w:val="0"/>
                <w:sz w:val="21"/>
                <w:szCs w:val="21"/>
              </w:rPr>
              <w:t>数据用途</w:t>
            </w:r>
          </w:p>
        </w:tc>
        <w:tc>
          <w:tcPr>
            <w:tcW w:w="8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备注</w:t>
            </w:r>
          </w:p>
        </w:tc>
      </w:tr>
      <w:tr>
        <w:tc>
          <w:tcPr>
            <w:tcW w:w="470"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i/>
                <w:kern w:val="0"/>
                <w:sz w:val="21"/>
                <w:szCs w:val="21"/>
              </w:rPr>
            </w:pPr>
            <w:r>
              <w:rPr>
                <w:rFonts w:cs="仿宋" w:hint="eastAsia"/>
                <w:i/>
                <w:kern w:val="0"/>
                <w:sz w:val="21"/>
                <w:szCs w:val="21"/>
              </w:rPr>
              <w:t>1</w:t>
            </w:r>
          </w:p>
        </w:tc>
        <w:tc>
          <w:tcPr>
            <w:tcW w:w="880"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i/>
                <w:kern w:val="0"/>
                <w:sz w:val="21"/>
                <w:szCs w:val="21"/>
              </w:rPr>
            </w:pPr>
          </w:p>
        </w:tc>
        <w:tc>
          <w:tcPr>
            <w:tcW w:w="1160"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i/>
                <w:kern w:val="0"/>
                <w:sz w:val="21"/>
                <w:szCs w:val="21"/>
              </w:rPr>
            </w:pPr>
          </w:p>
        </w:tc>
        <w:tc>
          <w:tcPr>
            <w:tcW w:w="1195"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i/>
                <w:kern w:val="0"/>
                <w:sz w:val="21"/>
                <w:szCs w:val="21"/>
              </w:rPr>
            </w:pPr>
          </w:p>
        </w:tc>
        <w:tc>
          <w:tcPr>
            <w:tcW w:w="1276" w:type="dxa"/>
            <w:tcBorders>
              <w:top w:val="single" w:sz="4" w:space="0" w:color="auto"/>
              <w:left w:val="single" w:sz="4" w:space="0" w:color="auto"/>
              <w:bottom w:val="single" w:sz="4" w:space="0" w:color="auto"/>
              <w:right w:val="single" w:sz="4" w:space="0" w:color="auto"/>
            </w:tcBorders>
          </w:tcPr>
          <w:p>
            <w:pPr>
              <w:widowControl/>
              <w:spacing w:line="240" w:lineRule="auto"/>
              <w:ind w:firstLineChars="0" w:firstLine="0"/>
              <w:jc w:val="left"/>
              <w:rPr>
                <w:rFonts w:cs="仿宋"/>
                <w:i/>
                <w:kern w:val="0"/>
                <w:sz w:val="21"/>
                <w:szCs w:val="21"/>
              </w:rPr>
            </w:pPr>
            <w:r>
              <w:rPr>
                <w:rFonts w:cs="仿宋" w:hint="eastAsia"/>
                <w:i/>
                <w:kern w:val="0"/>
                <w:sz w:val="21"/>
                <w:szCs w:val="21"/>
              </w:rPr>
              <w:t>□库表</w:t>
            </w:r>
          </w:p>
          <w:p>
            <w:pPr>
              <w:widowControl/>
              <w:spacing w:line="240" w:lineRule="auto"/>
              <w:ind w:firstLineChars="0" w:firstLine="0"/>
              <w:jc w:val="left"/>
              <w:rPr>
                <w:rFonts w:cs="仿宋"/>
                <w:i/>
                <w:kern w:val="0"/>
                <w:sz w:val="21"/>
                <w:szCs w:val="21"/>
              </w:rPr>
            </w:pPr>
            <w:r>
              <w:rPr>
                <w:rFonts w:cs="仿宋" w:hint="eastAsia"/>
                <w:i/>
                <w:kern w:val="0"/>
                <w:sz w:val="21"/>
                <w:szCs w:val="21"/>
              </w:rPr>
              <w:t>□接口</w:t>
            </w:r>
          </w:p>
          <w:p>
            <w:pPr>
              <w:widowControl/>
              <w:spacing w:line="240" w:lineRule="auto"/>
              <w:ind w:firstLineChars="0" w:firstLine="0"/>
              <w:jc w:val="left"/>
              <w:rPr>
                <w:rFonts w:cs="仿宋"/>
                <w:i/>
                <w:kern w:val="0"/>
                <w:sz w:val="21"/>
                <w:szCs w:val="21"/>
              </w:rPr>
            </w:pPr>
            <w:r>
              <w:rPr>
                <w:rFonts w:cs="仿宋" w:hint="eastAsia"/>
                <w:i/>
                <w:kern w:val="0"/>
                <w:sz w:val="21"/>
                <w:szCs w:val="21"/>
              </w:rPr>
              <w:t>□文件</w:t>
            </w:r>
          </w:p>
          <w:p>
            <w:pPr>
              <w:widowControl/>
              <w:spacing w:line="240" w:lineRule="auto"/>
              <w:ind w:firstLineChars="0" w:firstLine="0"/>
              <w:jc w:val="left"/>
              <w:rPr>
                <w:rFonts w:cs="仿宋"/>
                <w:i/>
                <w:kern w:val="0"/>
                <w:sz w:val="21"/>
                <w:szCs w:val="21"/>
              </w:rPr>
            </w:pPr>
            <w:r>
              <w:rPr>
                <w:rFonts w:cs="仿宋" w:hint="eastAsia"/>
                <w:i/>
                <w:kern w:val="0"/>
                <w:sz w:val="21"/>
                <w:szCs w:val="21"/>
              </w:rPr>
              <w:t>□其它：___</w:t>
            </w:r>
          </w:p>
        </w:tc>
        <w:tc>
          <w:tcPr>
            <w:tcW w:w="1276"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left"/>
              <w:rPr>
                <w:rFonts w:cs="仿宋"/>
                <w:i/>
                <w:kern w:val="0"/>
                <w:sz w:val="21"/>
                <w:szCs w:val="21"/>
              </w:rPr>
            </w:pPr>
            <w:r>
              <w:rPr>
                <w:rFonts w:cs="仿宋" w:hint="eastAsia"/>
                <w:i/>
                <w:kern w:val="0"/>
                <w:sz w:val="21"/>
                <w:szCs w:val="21"/>
              </w:rPr>
              <w:t>□实时</w:t>
            </w:r>
          </w:p>
          <w:p>
            <w:pPr>
              <w:widowControl/>
              <w:spacing w:line="240" w:lineRule="auto"/>
              <w:ind w:firstLineChars="0" w:firstLine="0"/>
              <w:jc w:val="left"/>
              <w:rPr>
                <w:rFonts w:cs="仿宋"/>
                <w:i/>
                <w:kern w:val="0"/>
                <w:sz w:val="21"/>
                <w:szCs w:val="21"/>
              </w:rPr>
            </w:pPr>
            <w:r>
              <w:rPr>
                <w:rFonts w:cs="仿宋" w:hint="eastAsia"/>
                <w:i/>
                <w:kern w:val="0"/>
                <w:sz w:val="21"/>
                <w:szCs w:val="21"/>
              </w:rPr>
              <w:t>□每日</w:t>
            </w:r>
          </w:p>
          <w:p>
            <w:pPr>
              <w:widowControl/>
              <w:spacing w:line="240" w:lineRule="auto"/>
              <w:ind w:firstLineChars="0" w:firstLine="0"/>
              <w:jc w:val="left"/>
              <w:rPr>
                <w:rFonts w:cs="仿宋"/>
                <w:i/>
                <w:kern w:val="0"/>
                <w:sz w:val="21"/>
                <w:szCs w:val="21"/>
              </w:rPr>
            </w:pPr>
            <w:r>
              <w:rPr>
                <w:rFonts w:cs="仿宋" w:hint="eastAsia"/>
                <w:i/>
                <w:kern w:val="0"/>
                <w:sz w:val="21"/>
                <w:szCs w:val="21"/>
              </w:rPr>
              <w:t>□每周</w:t>
            </w:r>
          </w:p>
          <w:p>
            <w:pPr>
              <w:widowControl/>
              <w:spacing w:line="240" w:lineRule="auto"/>
              <w:ind w:firstLineChars="0" w:firstLine="0"/>
              <w:jc w:val="left"/>
              <w:rPr>
                <w:rFonts w:cs="仿宋"/>
                <w:i/>
                <w:kern w:val="0"/>
                <w:sz w:val="21"/>
                <w:szCs w:val="21"/>
              </w:rPr>
            </w:pPr>
            <w:r>
              <w:rPr>
                <w:rFonts w:cs="仿宋" w:hint="eastAsia"/>
                <w:i/>
                <w:kern w:val="0"/>
                <w:sz w:val="21"/>
                <w:szCs w:val="21"/>
              </w:rPr>
              <w:t>□每月</w:t>
            </w:r>
          </w:p>
          <w:p>
            <w:pPr>
              <w:widowControl/>
              <w:spacing w:line="240" w:lineRule="auto"/>
              <w:ind w:firstLineChars="0" w:firstLine="0"/>
              <w:jc w:val="left"/>
              <w:rPr>
                <w:rFonts w:cs="仿宋"/>
                <w:i/>
                <w:kern w:val="0"/>
                <w:sz w:val="21"/>
                <w:szCs w:val="21"/>
              </w:rPr>
            </w:pPr>
            <w:r>
              <w:rPr>
                <w:rFonts w:cs="仿宋" w:hint="eastAsia"/>
                <w:i/>
                <w:kern w:val="0"/>
                <w:sz w:val="21"/>
                <w:szCs w:val="21"/>
              </w:rPr>
              <w:t>□每季度</w:t>
            </w:r>
          </w:p>
          <w:p>
            <w:pPr>
              <w:widowControl/>
              <w:spacing w:line="240" w:lineRule="auto"/>
              <w:ind w:firstLineChars="0" w:firstLine="0"/>
              <w:jc w:val="left"/>
              <w:rPr>
                <w:rFonts w:cs="仿宋"/>
                <w:i/>
                <w:kern w:val="0"/>
                <w:sz w:val="21"/>
                <w:szCs w:val="21"/>
              </w:rPr>
            </w:pPr>
            <w:r>
              <w:rPr>
                <w:rFonts w:cs="仿宋" w:hint="eastAsia"/>
                <w:i/>
                <w:kern w:val="0"/>
                <w:sz w:val="21"/>
                <w:szCs w:val="21"/>
              </w:rPr>
              <w:t>□每年</w:t>
            </w:r>
          </w:p>
          <w:p>
            <w:pPr>
              <w:widowControl/>
              <w:spacing w:line="240" w:lineRule="auto"/>
              <w:ind w:firstLineChars="0" w:firstLine="0"/>
              <w:jc w:val="left"/>
              <w:rPr>
                <w:rFonts w:cs="仿宋"/>
                <w:i/>
                <w:kern w:val="0"/>
                <w:sz w:val="21"/>
                <w:szCs w:val="21"/>
              </w:rPr>
            </w:pPr>
            <w:r>
              <w:rPr>
                <w:rFonts w:cs="仿宋" w:hint="eastAsia"/>
                <w:i/>
                <w:kern w:val="0"/>
                <w:sz w:val="21"/>
                <w:szCs w:val="21"/>
              </w:rPr>
              <w:t>□其它：___</w:t>
            </w:r>
          </w:p>
        </w:tc>
        <w:tc>
          <w:tcPr>
            <w:tcW w:w="1356"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left"/>
              <w:rPr>
                <w:rFonts w:cs="仿宋"/>
                <w:i/>
                <w:kern w:val="0"/>
                <w:sz w:val="21"/>
                <w:szCs w:val="21"/>
              </w:rPr>
            </w:pPr>
            <w:r>
              <w:rPr>
                <w:rFonts w:cs="仿宋"/>
                <w:i/>
                <w:kern w:val="0"/>
                <w:sz w:val="21"/>
                <w:szCs w:val="21"/>
              </w:rPr>
              <w:t>简要描述数据用途</w:t>
            </w:r>
          </w:p>
        </w:tc>
        <w:tc>
          <w:tcPr>
            <w:tcW w:w="892" w:type="dxa"/>
            <w:tcBorders>
              <w:top w:val="single" w:sz="4" w:space="0" w:color="auto"/>
              <w:left w:val="single" w:sz="4" w:space="0" w:color="auto"/>
              <w:bottom w:val="single" w:sz="4" w:space="0" w:color="auto"/>
              <w:right w:val="single" w:sz="4" w:space="0" w:color="auto"/>
            </w:tcBorders>
            <w:vAlign w:val="center"/>
          </w:tcPr>
          <w:p>
            <w:pPr>
              <w:widowControl/>
              <w:spacing w:line="240" w:lineRule="auto"/>
              <w:ind w:firstLineChars="0" w:firstLine="0"/>
              <w:jc w:val="center"/>
              <w:rPr>
                <w:rFonts w:cs="仿宋"/>
                <w:i/>
                <w:kern w:val="0"/>
                <w:sz w:val="21"/>
                <w:szCs w:val="21"/>
              </w:rPr>
            </w:pPr>
          </w:p>
        </w:tc>
      </w:tr>
    </w:tbl>
    <w:p>
      <w:pPr>
        <w:pStyle w:val="2"/>
        <w:rPr>
          <w:color w:val="000000"/>
        </w:rPr>
      </w:pPr>
      <w:r>
        <w:rPr>
          <w:rFonts w:hint="eastAsia"/>
          <w:color w:val="000000"/>
        </w:rPr>
        <w:t>数据资源建设方案</w:t>
      </w:r>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依据数据架构设计流程及要求</w:t>
      </w:r>
      <w:r>
        <w:rPr>
          <w:i/>
          <w:color w:val="0D0D0D"/>
          <w:sz w:val="24"/>
          <w:szCs w:val="21"/>
        </w:rPr>
        <w:t>，以表格形式明确本项目建成后形成的数据架构清单。</w:t>
      </w:r>
    </w:p>
    <w:p>
      <w:pPr>
        <w:jc w:val="center"/>
        <w:rPr>
          <w:rFonts w:ascii="楷体" w:eastAsia="楷体" w:cs="楷体" w:hAnsi="楷体"/>
          <w:sz w:val="24"/>
          <w:szCs w:val="30"/>
        </w:rPr>
      </w:pPr>
      <w:r>
        <w:rPr>
          <w:rFonts w:ascii="楷体" w:eastAsia="楷体" w:cs="楷体" w:hAnsi="楷体" w:hint="eastAsia"/>
          <w:sz w:val="24"/>
          <w:szCs w:val="30"/>
        </w:rPr>
        <w:t>表 项目数据架构清单</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113"/>
        <w:gridCol w:w="1480"/>
        <w:gridCol w:w="1028"/>
        <w:gridCol w:w="1166"/>
        <w:gridCol w:w="1398"/>
        <w:gridCol w:w="1283"/>
        <w:gridCol w:w="1028"/>
      </w:tblGrid>
      <w:tr>
        <w:trPr>
          <w:trHeight w:val="545"/>
        </w:trPr>
        <w:tc>
          <w:tcPr>
            <w:tcW w:w="655" w:type="pct"/>
            <w:vMerge w:val="restart"/>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序号</w:t>
            </w:r>
          </w:p>
        </w:tc>
        <w:tc>
          <w:tcPr>
            <w:tcW w:w="871" w:type="pct"/>
            <w:vMerge w:val="restart"/>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L</w:t>
            </w:r>
            <w:r>
              <w:rPr>
                <w:rFonts w:cs="仿宋"/>
                <w:b/>
                <w:i/>
                <w:kern w:val="0"/>
                <w:sz w:val="21"/>
                <w:szCs w:val="21"/>
              </w:rPr>
              <w:t>1业务域</w:t>
            </w:r>
          </w:p>
        </w:tc>
        <w:tc>
          <w:tcPr>
            <w:tcW w:w="605" w:type="pct"/>
            <w:vMerge w:val="restart"/>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L</w:t>
            </w:r>
            <w:r>
              <w:rPr>
                <w:rFonts w:cs="仿宋"/>
                <w:b/>
                <w:i/>
                <w:kern w:val="0"/>
                <w:sz w:val="21"/>
                <w:szCs w:val="21"/>
              </w:rPr>
              <w:t>2</w:t>
            </w:r>
          </w:p>
          <w:p>
            <w:pPr>
              <w:widowControl/>
              <w:spacing w:line="240" w:lineRule="auto"/>
              <w:ind w:firstLineChars="0" w:firstLine="0"/>
              <w:jc w:val="center"/>
              <w:rPr>
                <w:rFonts w:cs="仿宋"/>
                <w:b/>
                <w:i/>
                <w:kern w:val="0"/>
                <w:sz w:val="21"/>
                <w:szCs w:val="21"/>
              </w:rPr>
            </w:pPr>
            <w:r>
              <w:rPr>
                <w:rFonts w:cs="仿宋"/>
                <w:b/>
                <w:i/>
                <w:kern w:val="0"/>
                <w:sz w:val="21"/>
                <w:szCs w:val="21"/>
              </w:rPr>
              <w:t>主题域</w:t>
            </w:r>
          </w:p>
        </w:tc>
        <w:tc>
          <w:tcPr>
            <w:tcW w:w="686" w:type="pct"/>
            <w:vMerge w:val="restart"/>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L</w:t>
            </w:r>
            <w:r>
              <w:rPr>
                <w:rFonts w:cs="仿宋"/>
                <w:b/>
                <w:i/>
                <w:kern w:val="0"/>
                <w:sz w:val="21"/>
                <w:szCs w:val="21"/>
              </w:rPr>
              <w:t>3业务对象名称</w:t>
            </w:r>
          </w:p>
        </w:tc>
        <w:tc>
          <w:tcPr>
            <w:tcW w:w="823" w:type="pct"/>
            <w:vMerge w:val="restart"/>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L</w:t>
            </w:r>
            <w:r>
              <w:rPr>
                <w:rFonts w:cs="仿宋"/>
                <w:b/>
                <w:i/>
                <w:kern w:val="0"/>
                <w:sz w:val="21"/>
                <w:szCs w:val="21"/>
              </w:rPr>
              <w:t>4逻辑实体名称</w:t>
            </w:r>
          </w:p>
        </w:tc>
        <w:tc>
          <w:tcPr>
            <w:tcW w:w="755" w:type="pct"/>
            <w:vMerge w:val="restart"/>
          </w:tcPr>
          <w:p>
            <w:pPr>
              <w:widowControl/>
              <w:spacing w:line="240" w:lineRule="auto"/>
              <w:ind w:firstLineChars="0" w:firstLine="0"/>
              <w:jc w:val="center"/>
              <w:rPr>
                <w:rFonts w:cs="仿宋"/>
                <w:b/>
                <w:i/>
                <w:kern w:val="0"/>
                <w:sz w:val="21"/>
                <w:szCs w:val="21"/>
              </w:rPr>
            </w:pPr>
            <w:r>
              <w:rPr>
                <w:rFonts w:cs="仿宋"/>
                <w:b/>
                <w:i/>
                <w:kern w:val="0"/>
                <w:sz w:val="21"/>
                <w:szCs w:val="21"/>
              </w:rPr>
              <w:t>数据源</w:t>
            </w:r>
          </w:p>
          <w:p>
            <w:pPr>
              <w:widowControl/>
              <w:spacing w:line="240" w:lineRule="auto"/>
              <w:ind w:firstLineChars="0" w:firstLine="0"/>
              <w:jc w:val="center"/>
              <w:rPr>
                <w:rFonts w:cs="仿宋"/>
                <w:b/>
                <w:i/>
                <w:kern w:val="0"/>
                <w:sz w:val="21"/>
                <w:szCs w:val="21"/>
              </w:rPr>
            </w:pPr>
            <w:r>
              <w:rPr>
                <w:rFonts w:cs="仿宋" w:hint="eastAsia"/>
                <w:b/>
                <w:i/>
                <w:kern w:val="0"/>
                <w:sz w:val="21"/>
                <w:szCs w:val="21"/>
              </w:rPr>
              <w:t>(来源业务系统)</w:t>
            </w:r>
          </w:p>
        </w:tc>
        <w:tc>
          <w:tcPr>
            <w:tcW w:w="605" w:type="pct"/>
            <w:vMerge w:val="restart"/>
            <w:vAlign w:val="center"/>
          </w:tcPr>
          <w:p>
            <w:pPr>
              <w:widowControl/>
              <w:spacing w:line="240" w:lineRule="auto"/>
              <w:ind w:firstLineChars="0" w:firstLine="0"/>
              <w:jc w:val="center"/>
              <w:rPr>
                <w:rFonts w:cs="仿宋"/>
                <w:b/>
                <w:i/>
                <w:kern w:val="0"/>
                <w:sz w:val="21"/>
                <w:szCs w:val="21"/>
              </w:rPr>
            </w:pPr>
            <w:r>
              <w:rPr>
                <w:rFonts w:cs="仿宋" w:hint="eastAsia"/>
                <w:b/>
                <w:i/>
                <w:kern w:val="0"/>
                <w:sz w:val="21"/>
                <w:szCs w:val="21"/>
              </w:rPr>
              <w:t>备注</w:t>
            </w:r>
          </w:p>
        </w:tc>
      </w:tr>
      <w:tr>
        <w:trPr>
          <w:trHeight w:val="545"/>
        </w:trPr>
        <w:tc>
          <w:tcPr>
            <w:tcW w:w="655" w:type="pct"/>
            <w:vMerge/>
            <w:vAlign w:val="center"/>
          </w:tcPr>
          <w:p/>
        </w:tc>
        <w:tc>
          <w:tcPr>
            <w:tcW w:w="871" w:type="pct"/>
            <w:vMerge/>
            <w:tcBorders>
              <w:left w:val="single" w:sz="4" w:space="0" w:color="auto"/>
            </w:tcBorders>
            <w:vAlign w:val="center"/>
          </w:tcPr>
          <w:p/>
        </w:tc>
        <w:tc>
          <w:tcPr>
            <w:tcW w:w="605" w:type="pct"/>
            <w:vMerge/>
            <w:tcBorders>
              <w:left w:val="single" w:sz="4" w:space="0" w:color="auto"/>
            </w:tcBorders>
            <w:vAlign w:val="center"/>
          </w:tcPr>
          <w:p/>
        </w:tc>
        <w:tc>
          <w:tcPr>
            <w:tcW w:w="686" w:type="pct"/>
            <w:vMerge/>
            <w:tcBorders>
              <w:left w:val="single" w:sz="4" w:space="0" w:color="auto"/>
            </w:tcBorders>
            <w:vAlign w:val="center"/>
          </w:tcPr>
          <w:p/>
        </w:tc>
        <w:tc>
          <w:tcPr>
            <w:tcW w:w="823" w:type="pct"/>
            <w:vMerge/>
            <w:tcBorders>
              <w:left w:val="single" w:sz="4" w:space="0" w:color="auto"/>
            </w:tcBorders>
            <w:vAlign w:val="center"/>
          </w:tcPr>
          <w:p/>
        </w:tc>
        <w:tc>
          <w:tcPr>
            <w:tcW w:w="755" w:type="pct"/>
            <w:vMerge/>
            <w:tcBorders>
              <w:left w:val="single" w:sz="4" w:space="0" w:color="auto"/>
            </w:tcBorders>
          </w:tcPr>
          <w:p/>
        </w:tc>
        <w:tc>
          <w:tcPr>
            <w:tcW w:w="605" w:type="pct"/>
            <w:vMerge/>
            <w:tcBorders>
              <w:left w:val="single" w:sz="4" w:space="0" w:color="auto"/>
            </w:tcBorders>
            <w:vAlign w:val="center"/>
          </w:tcPr>
          <w:p/>
        </w:tc>
      </w:tr>
      <w:tr>
        <w:tc>
          <w:tcPr>
            <w:tcW w:w="655" w:type="pct"/>
            <w:vAlign w:val="center"/>
          </w:tcPr>
          <w:p>
            <w:pPr>
              <w:widowControl/>
              <w:spacing w:line="240" w:lineRule="auto"/>
              <w:ind w:firstLineChars="0" w:firstLine="0"/>
              <w:jc w:val="center"/>
              <w:rPr>
                <w:rFonts w:cs="仿宋"/>
                <w:i/>
                <w:kern w:val="0"/>
                <w:sz w:val="21"/>
                <w:szCs w:val="21"/>
              </w:rPr>
            </w:pPr>
          </w:p>
        </w:tc>
        <w:tc>
          <w:tcPr>
            <w:tcW w:w="871"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605"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686"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823"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755" w:type="pct"/>
            <w:tcBorders>
              <w:left w:val="single" w:sz="4" w:space="0" w:color="auto"/>
            </w:tcBorders>
          </w:tcPr>
          <w:p>
            <w:pPr>
              <w:widowControl/>
              <w:spacing w:line="240" w:lineRule="auto"/>
              <w:ind w:firstLineChars="0" w:firstLine="0"/>
              <w:jc w:val="center"/>
              <w:rPr>
                <w:rFonts w:cs="仿宋"/>
                <w:i/>
                <w:kern w:val="0"/>
                <w:sz w:val="21"/>
                <w:szCs w:val="21"/>
              </w:rPr>
            </w:pPr>
          </w:p>
        </w:tc>
        <w:tc>
          <w:tcPr>
            <w:tcW w:w="605"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r>
      <w:tr>
        <w:tc>
          <w:tcPr>
            <w:tcW w:w="655" w:type="pct"/>
            <w:vAlign w:val="center"/>
          </w:tcPr>
          <w:p>
            <w:pPr>
              <w:widowControl/>
              <w:spacing w:line="240" w:lineRule="auto"/>
              <w:ind w:firstLineChars="0" w:firstLine="0"/>
              <w:jc w:val="center"/>
              <w:rPr>
                <w:rFonts w:cs="仿宋"/>
                <w:i/>
                <w:kern w:val="0"/>
                <w:sz w:val="21"/>
                <w:szCs w:val="21"/>
              </w:rPr>
            </w:pPr>
          </w:p>
        </w:tc>
        <w:tc>
          <w:tcPr>
            <w:tcW w:w="871"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605"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686"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823"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755" w:type="pct"/>
            <w:tcBorders>
              <w:left w:val="single" w:sz="4" w:space="0" w:color="auto"/>
            </w:tcBorders>
          </w:tcPr>
          <w:p>
            <w:pPr>
              <w:widowControl/>
              <w:spacing w:line="240" w:lineRule="auto"/>
              <w:ind w:firstLineChars="0" w:firstLine="0"/>
              <w:jc w:val="center"/>
              <w:rPr>
                <w:rFonts w:cs="仿宋"/>
                <w:i/>
                <w:kern w:val="0"/>
                <w:sz w:val="21"/>
                <w:szCs w:val="21"/>
              </w:rPr>
            </w:pPr>
          </w:p>
        </w:tc>
        <w:tc>
          <w:tcPr>
            <w:tcW w:w="605"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r>
      <w:tr>
        <w:tc>
          <w:tcPr>
            <w:tcW w:w="655" w:type="pct"/>
            <w:vAlign w:val="center"/>
          </w:tcPr>
          <w:p>
            <w:pPr>
              <w:widowControl/>
              <w:spacing w:line="240" w:lineRule="auto"/>
              <w:ind w:firstLineChars="0" w:firstLine="0"/>
              <w:jc w:val="center"/>
              <w:rPr>
                <w:rFonts w:cs="仿宋"/>
                <w:i/>
                <w:kern w:val="0"/>
                <w:sz w:val="21"/>
                <w:szCs w:val="21"/>
              </w:rPr>
            </w:pPr>
          </w:p>
        </w:tc>
        <w:tc>
          <w:tcPr>
            <w:tcW w:w="871"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605"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686"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823"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c>
          <w:tcPr>
            <w:tcW w:w="755" w:type="pct"/>
            <w:tcBorders>
              <w:left w:val="single" w:sz="4" w:space="0" w:color="auto"/>
            </w:tcBorders>
          </w:tcPr>
          <w:p>
            <w:pPr>
              <w:widowControl/>
              <w:spacing w:line="240" w:lineRule="auto"/>
              <w:ind w:firstLineChars="0" w:firstLine="0"/>
              <w:jc w:val="center"/>
              <w:rPr>
                <w:rFonts w:cs="仿宋"/>
                <w:i/>
                <w:kern w:val="0"/>
                <w:sz w:val="21"/>
                <w:szCs w:val="21"/>
              </w:rPr>
            </w:pPr>
          </w:p>
        </w:tc>
        <w:tc>
          <w:tcPr>
            <w:tcW w:w="605" w:type="pct"/>
            <w:tcBorders>
              <w:left w:val="single" w:sz="4" w:space="0" w:color="auto"/>
            </w:tcBorders>
            <w:vAlign w:val="center"/>
          </w:tcPr>
          <w:p>
            <w:pPr>
              <w:widowControl/>
              <w:spacing w:line="240" w:lineRule="auto"/>
              <w:ind w:firstLineChars="0" w:firstLine="0"/>
              <w:jc w:val="center"/>
              <w:rPr>
                <w:rFonts w:cs="仿宋"/>
                <w:i/>
                <w:kern w:val="0"/>
                <w:sz w:val="21"/>
                <w:szCs w:val="21"/>
              </w:rPr>
            </w:pPr>
          </w:p>
        </w:tc>
      </w:tr>
    </w:tbl>
    <w:p>
      <w:pPr>
        <w:ind w:rightChars="215" w:right="602"/>
        <w:rPr>
          <w:i/>
          <w:color w:val="0D0D0D"/>
          <w:sz w:val="24"/>
          <w:szCs w:val="21"/>
        </w:rPr>
      </w:pPr>
      <w:r>
        <w:rPr>
          <w:i/>
          <w:color w:val="0D0D0D"/>
          <w:sz w:val="24"/>
          <w:szCs w:val="21"/>
        </w:rPr>
        <w:t>1、</w:t>
      </w:r>
      <w:r>
        <w:rPr>
          <w:rFonts w:hint="eastAsia"/>
          <w:i/>
          <w:color w:val="0D0D0D"/>
          <w:sz w:val="24"/>
          <w:szCs w:val="21"/>
        </w:rPr>
        <w:t>L1为业务域：是描述部门数据管理的高层级分类，可参照全省L</w:t>
      </w:r>
      <w:r>
        <w:rPr>
          <w:i/>
          <w:color w:val="0D0D0D"/>
          <w:sz w:val="24"/>
          <w:szCs w:val="21"/>
        </w:rPr>
        <w:t>1定义；</w:t>
      </w:r>
    </w:p>
    <w:p>
      <w:pPr>
        <w:ind w:rightChars="215" w:right="602"/>
        <w:rPr>
          <w:i/>
          <w:color w:val="0D0D0D"/>
          <w:sz w:val="24"/>
          <w:szCs w:val="21"/>
        </w:rPr>
      </w:pPr>
      <w:r>
        <w:rPr>
          <w:i/>
          <w:color w:val="0D0D0D"/>
          <w:sz w:val="24"/>
          <w:szCs w:val="21"/>
        </w:rPr>
        <w:t>2、</w:t>
      </w:r>
      <w:r>
        <w:rPr>
          <w:rFonts w:hint="eastAsia"/>
          <w:i/>
          <w:color w:val="0D0D0D"/>
          <w:sz w:val="24"/>
          <w:szCs w:val="21"/>
        </w:rPr>
        <w:t>L2为主题域：是互不重叠的数据分类，管辖一组密切相关的业务对象，可参照全省L</w:t>
      </w:r>
      <w:r>
        <w:rPr>
          <w:i/>
          <w:color w:val="0D0D0D"/>
          <w:sz w:val="24"/>
          <w:szCs w:val="21"/>
        </w:rPr>
        <w:t>2定义；</w:t>
      </w:r>
    </w:p>
    <w:p>
      <w:pPr>
        <w:ind w:rightChars="215" w:right="602"/>
        <w:rPr>
          <w:i/>
          <w:color w:val="0D0D0D"/>
          <w:sz w:val="24"/>
          <w:szCs w:val="21"/>
        </w:rPr>
      </w:pPr>
      <w:r>
        <w:rPr>
          <w:i/>
          <w:color w:val="0D0D0D"/>
          <w:sz w:val="24"/>
          <w:szCs w:val="21"/>
        </w:rPr>
        <w:t>3、L3</w:t>
      </w:r>
      <w:r>
        <w:rPr>
          <w:rFonts w:hint="eastAsia"/>
          <w:i/>
          <w:color w:val="0D0D0D"/>
          <w:sz w:val="24"/>
          <w:szCs w:val="21"/>
        </w:rPr>
        <w:t>业务对象：履职履则过程中，管理或生产的人、事、物、组织、等，是数据架构的核心层，由部门进行定义；</w:t>
      </w:r>
    </w:p>
    <w:p>
      <w:pPr>
        <w:ind w:rightChars="215" w:right="602"/>
        <w:rPr>
          <w:i/>
          <w:color w:val="0D0D0D"/>
          <w:sz w:val="24"/>
          <w:szCs w:val="21"/>
        </w:rPr>
      </w:pPr>
      <w:r>
        <w:rPr>
          <w:i/>
          <w:color w:val="0D0D0D"/>
          <w:sz w:val="24"/>
          <w:szCs w:val="21"/>
        </w:rPr>
        <w:t>4、L4</w:t>
      </w:r>
      <w:r>
        <w:rPr>
          <w:rFonts w:hint="eastAsia"/>
          <w:i/>
          <w:color w:val="0D0D0D"/>
          <w:sz w:val="24"/>
          <w:szCs w:val="21"/>
        </w:rPr>
        <w:t>逻辑实体：用于描述业务对象在某方面特征的一组属性集合，由部门进行定义；</w:t>
      </w:r>
    </w:p>
    <w:p>
      <w:pPr>
        <w:ind w:rightChars="215" w:right="602"/>
        <w:rPr>
          <w:i/>
          <w:color w:val="0D0D0D"/>
          <w:sz w:val="24"/>
          <w:szCs w:val="21"/>
        </w:rPr>
      </w:pPr>
      <w:r>
        <w:rPr>
          <w:rFonts w:hint="eastAsia"/>
          <w:i/>
          <w:color w:val="0D0D0D"/>
          <w:sz w:val="24"/>
          <w:szCs w:val="21"/>
        </w:rPr>
        <w:t>5</w:t>
      </w:r>
      <w:r>
        <w:rPr>
          <w:i/>
          <w:color w:val="0D0D0D"/>
          <w:sz w:val="24"/>
          <w:szCs w:val="21"/>
        </w:rPr>
        <w:t>、数据源</w:t>
      </w:r>
      <w:r>
        <w:rPr>
          <w:rFonts w:hint="eastAsia"/>
          <w:i/>
          <w:color w:val="0D0D0D"/>
          <w:sz w:val="24"/>
          <w:szCs w:val="21"/>
        </w:rPr>
        <w:t>(来源业务系统</w:t>
      </w:r>
      <w:r>
        <w:rPr>
          <w:i/>
          <w:color w:val="0D0D0D"/>
          <w:sz w:val="24"/>
          <w:szCs w:val="21"/>
        </w:rPr>
        <w:t>)：</w:t>
      </w:r>
      <w:r>
        <w:rPr>
          <w:rFonts w:hint="eastAsia"/>
          <w:i/>
          <w:color w:val="0D0D0D"/>
          <w:sz w:val="24"/>
          <w:szCs w:val="21"/>
        </w:rPr>
        <w:t>是指根据法定职责在业务上首次正式发布某项数据的应用，作为唯一数据源头，与项目全生命周期系统中的系统名称保持一致。</w:t>
      </w:r>
    </w:p>
    <w:p>
      <w:pPr>
        <w:jc w:val="center"/>
        <w:rPr>
          <w:rFonts w:ascii="楷体" w:eastAsia="楷体" w:cs="楷体" w:hAnsi="楷体"/>
          <w:sz w:val="30"/>
          <w:szCs w:val="30"/>
        </w:rPr>
      </w:pPr>
    </w:p>
    <w:p>
      <w:pPr>
        <w:pStyle w:val="1"/>
        <w:rPr>
          <w:rFonts w:ascii="Times New Roman" w:hAnsi="Times New Roman"/>
          <w:color w:val="000000"/>
        </w:rPr>
      </w:pPr>
      <w:bookmarkStart w:id="286" w:name="_Toc14223"/>
      <w:bookmarkStart w:id="287" w:name="_Toc31051"/>
      <w:bookmarkStart w:id="288" w:name="_Toc17014"/>
      <w:bookmarkStart w:id="289" w:name="_Toc138615737"/>
      <w:bookmarkStart w:id="290" w:name="_Toc148980177"/>
      <w:r>
        <w:rPr>
          <w:rFonts w:ascii="Times New Roman" w:hAnsi="Times New Roman" w:hint="eastAsia"/>
          <w:color w:val="000000"/>
        </w:rPr>
        <w:t>项目招标方案</w:t>
      </w:r>
      <w:bookmarkEnd w:id="286"/>
      <w:bookmarkEnd w:id="287"/>
      <w:bookmarkEnd w:id="288"/>
      <w:bookmarkEnd w:id="289"/>
      <w:bookmarkEnd w:id="290"/>
    </w:p>
    <w:p>
      <w:pPr>
        <w:pStyle w:val="2"/>
        <w:rPr>
          <w:color w:val="000000"/>
        </w:rPr>
      </w:pPr>
      <w:bookmarkStart w:id="291" w:name="_Toc138615738"/>
      <w:bookmarkStart w:id="292" w:name="_Toc15776"/>
      <w:bookmarkStart w:id="293" w:name="_Toc2064"/>
      <w:bookmarkStart w:id="294" w:name="_Toc6575"/>
      <w:bookmarkStart w:id="295" w:name="_Toc148980178"/>
      <w:r>
        <w:rPr>
          <w:rFonts w:hint="eastAsia"/>
          <w:color w:val="000000"/>
        </w:rPr>
        <w:t>招标范围</w:t>
      </w:r>
      <w:bookmarkEnd w:id="291"/>
      <w:bookmarkEnd w:id="292"/>
      <w:bookmarkEnd w:id="293"/>
      <w:bookmarkEnd w:id="294"/>
      <w:bookmarkEnd w:id="29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根据项目建设内容，提出建设项目涉及的各单项工程、软硬件设备及服务（工程设计、施工、系统集成、工程监理等）的具体招标范围。</w:t>
      </w:r>
    </w:p>
    <w:p>
      <w:pPr>
        <w:pStyle w:val="2"/>
        <w:rPr>
          <w:color w:val="000000"/>
        </w:rPr>
      </w:pPr>
      <w:bookmarkStart w:id="296" w:name="_Toc22962"/>
      <w:bookmarkStart w:id="297" w:name="_Toc138615739"/>
      <w:bookmarkStart w:id="298" w:name="_Toc5479"/>
      <w:bookmarkStart w:id="299" w:name="_Toc12550"/>
      <w:bookmarkStart w:id="300" w:name="_Toc148980179"/>
      <w:r>
        <w:rPr>
          <w:rFonts w:hint="eastAsia"/>
          <w:color w:val="000000"/>
        </w:rPr>
        <w:t>招标方式</w:t>
      </w:r>
      <w:bookmarkEnd w:id="296"/>
      <w:bookmarkEnd w:id="297"/>
      <w:bookmarkEnd w:id="298"/>
      <w:bookmarkEnd w:id="299"/>
      <w:bookmarkEnd w:id="300"/>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通过文字和列表描述项目的各单项工程、软硬件设备及服务等招标内容所采取的招标采购方式，涉及公开招标、邀请招标、询价采购、竞争性谈判、单一来源采购等方式</w:t>
      </w:r>
      <w:r>
        <w:rPr>
          <w:rFonts w:hint="eastAsia"/>
          <w:i/>
          <w:color w:val="0D0D0D"/>
          <w:sz w:val="24"/>
          <w:szCs w:val="21"/>
        </w:rPr>
        <w:t>。</w:t>
      </w:r>
    </w:p>
    <w:p>
      <w:pPr>
        <w:pStyle w:val="2"/>
      </w:pPr>
      <w:bookmarkStart w:id="301" w:name="_Toc5159"/>
      <w:bookmarkStart w:id="302" w:name="_Toc13367"/>
      <w:bookmarkStart w:id="303" w:name="_Toc20743"/>
      <w:bookmarkStart w:id="304" w:name="_Toc138615740"/>
      <w:bookmarkStart w:id="305" w:name="_Toc148980180"/>
      <w:r>
        <w:rPr>
          <w:rFonts w:hint="eastAsia"/>
          <w:color w:val="000000"/>
        </w:rPr>
        <w:t>招标组织形式</w:t>
      </w:r>
      <w:bookmarkEnd w:id="301"/>
      <w:bookmarkEnd w:id="302"/>
      <w:bookmarkEnd w:id="303"/>
      <w:bookmarkEnd w:id="304"/>
      <w:bookmarkEnd w:id="305"/>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提出各项招标内容所采取的组织形式，涉及委托招标、自行组织招标、直接政府采购等。</w:t>
      </w:r>
    </w:p>
    <w:p>
      <w:pPr>
        <w:pStyle w:val="1"/>
        <w:rPr>
          <w:rFonts w:ascii="Times New Roman" w:hAnsi="Times New Roman"/>
          <w:color w:val="000000"/>
        </w:rPr>
      </w:pPr>
      <w:bookmarkStart w:id="306" w:name="_Toc18377"/>
      <w:bookmarkStart w:id="307" w:name="_Toc8272"/>
      <w:bookmarkStart w:id="308" w:name="_Toc31138"/>
      <w:bookmarkStart w:id="309" w:name="_Toc2070"/>
      <w:bookmarkStart w:id="310" w:name="_Toc6824"/>
      <w:bookmarkStart w:id="311" w:name="_Toc32163"/>
      <w:bookmarkStart w:id="312" w:name="_Toc138615741"/>
      <w:bookmarkStart w:id="313" w:name="_Toc148980181"/>
      <w:r>
        <w:rPr>
          <w:rFonts w:ascii="Times New Roman" w:hAnsi="Times New Roman"/>
          <w:color w:val="000000"/>
        </w:rPr>
        <w:t>项目实施方案及保障措施</w:t>
      </w:r>
      <w:bookmarkEnd w:id="306"/>
      <w:bookmarkEnd w:id="307"/>
      <w:bookmarkEnd w:id="308"/>
      <w:bookmarkEnd w:id="309"/>
      <w:bookmarkEnd w:id="310"/>
      <w:bookmarkEnd w:id="311"/>
      <w:bookmarkEnd w:id="312"/>
      <w:bookmarkEnd w:id="313"/>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主要包括项目的实施进度计划及相关保障措施等，对于涉及人员培训的项目，还需提供人员培训方案等。</w:t>
      </w:r>
    </w:p>
    <w:p>
      <w:pPr>
        <w:pStyle w:val="2"/>
        <w:rPr>
          <w:color w:val="000000"/>
        </w:rPr>
      </w:pPr>
      <w:bookmarkStart w:id="314" w:name="_Toc1273"/>
      <w:bookmarkStart w:id="315" w:name="_Toc15607"/>
      <w:bookmarkStart w:id="316" w:name="_Toc15793"/>
      <w:bookmarkStart w:id="317" w:name="_Toc16070"/>
      <w:bookmarkStart w:id="318" w:name="_Toc10465"/>
      <w:bookmarkStart w:id="319" w:name="_Toc138615742"/>
      <w:bookmarkStart w:id="320" w:name="_Toc23034"/>
      <w:bookmarkStart w:id="321" w:name="_Toc148980182"/>
      <w:r>
        <w:rPr>
          <w:rFonts w:hint="eastAsia"/>
          <w:color w:val="000000"/>
        </w:rPr>
        <w:t>实施进度</w:t>
      </w:r>
      <w:bookmarkEnd w:id="314"/>
      <w:bookmarkEnd w:id="315"/>
      <w:bookmarkEnd w:id="316"/>
      <w:bookmarkEnd w:id="317"/>
      <w:bookmarkEnd w:id="318"/>
      <w:bookmarkEnd w:id="319"/>
      <w:bookmarkEnd w:id="320"/>
      <w:r>
        <w:rPr>
          <w:rFonts w:hint="eastAsia"/>
          <w:color w:val="000000"/>
        </w:rPr>
        <w:t>计划</w:t>
      </w:r>
      <w:bookmarkEnd w:id="321"/>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主要描述项目的周期、进度安排，应包括分解的所有任务，各项任务计划开始时间、计划结束时间、工时预计。各任务应划分明确。</w:t>
      </w:r>
    </w:p>
    <w:p>
      <w:pPr>
        <w:pStyle w:val="2"/>
      </w:pPr>
      <w:bookmarkStart w:id="322" w:name="_Toc148980183"/>
      <w:r>
        <w:rPr>
          <w:rFonts w:hint="eastAsia"/>
          <w:color w:val="000000"/>
        </w:rPr>
        <w:t>项目设计服务</w:t>
      </w:r>
      <w:bookmarkEnd w:id="322"/>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r>
        <w:rPr>
          <w:i/>
          <w:color w:val="0D0D0D"/>
          <w:sz w:val="24"/>
          <w:szCs w:val="21"/>
        </w:rPr>
        <w:t>本项目是否需要</w:t>
      </w:r>
      <w:r>
        <w:rPr>
          <w:rFonts w:hint="eastAsia"/>
          <w:i/>
          <w:color w:val="0D0D0D"/>
          <w:sz w:val="24"/>
          <w:szCs w:val="21"/>
        </w:rPr>
        <w:t>设计服务</w:t>
      </w:r>
      <w:r>
        <w:rPr>
          <w:i/>
          <w:color w:val="0D0D0D"/>
          <w:sz w:val="24"/>
          <w:szCs w:val="21"/>
        </w:rPr>
        <w:t>，</w:t>
      </w:r>
      <w:r>
        <w:rPr>
          <w:rFonts w:hint="eastAsia"/>
          <w:i/>
          <w:color w:val="0D0D0D"/>
          <w:sz w:val="24"/>
          <w:szCs w:val="21"/>
        </w:rPr>
        <w:t>若无需设计服务，描述具体合理的原因</w:t>
      </w:r>
      <w:r>
        <w:rPr>
          <w:i/>
          <w:color w:val="0D0D0D"/>
          <w:sz w:val="24"/>
          <w:szCs w:val="21"/>
        </w:rPr>
        <w:t>。</w:t>
      </w:r>
    </w:p>
    <w:p>
      <w:pPr>
        <w:pStyle w:val="2"/>
        <w:rPr>
          <w:color w:val="000000"/>
        </w:rPr>
      </w:pPr>
      <w:bookmarkStart w:id="323" w:name="_Toc9279"/>
      <w:bookmarkStart w:id="324" w:name="_Toc1778"/>
      <w:bookmarkStart w:id="325" w:name="_Toc31507"/>
      <w:bookmarkStart w:id="326" w:name="_Toc20255"/>
      <w:bookmarkStart w:id="327" w:name="_Toc6261"/>
      <w:bookmarkStart w:id="328" w:name="_Toc24520"/>
      <w:bookmarkStart w:id="329" w:name="_Toc138615743"/>
      <w:bookmarkStart w:id="330" w:name="_Toc148980184"/>
      <w:r>
        <w:rPr>
          <w:rFonts w:hint="eastAsia"/>
          <w:color w:val="000000"/>
        </w:rPr>
        <w:t>项目监理</w:t>
      </w:r>
      <w:bookmarkEnd w:id="323"/>
      <w:bookmarkEnd w:id="324"/>
      <w:bookmarkEnd w:id="325"/>
      <w:bookmarkEnd w:id="326"/>
      <w:bookmarkEnd w:id="327"/>
      <w:bookmarkEnd w:id="328"/>
      <w:bookmarkEnd w:id="329"/>
      <w:bookmarkEnd w:id="330"/>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本项目是否需要监理，按照项目性质，重点说明需要监理范围、监理工作内容。</w:t>
      </w:r>
    </w:p>
    <w:p>
      <w:pPr>
        <w:pStyle w:val="2"/>
        <w:rPr>
          <w:color w:val="000000"/>
        </w:rPr>
      </w:pPr>
      <w:bookmarkStart w:id="331" w:name="_Toc29133"/>
      <w:bookmarkStart w:id="332" w:name="_Toc12156"/>
      <w:bookmarkStart w:id="333" w:name="_Toc21007"/>
      <w:bookmarkStart w:id="334" w:name="_Toc22942"/>
      <w:bookmarkStart w:id="335" w:name="_Toc138615744"/>
      <w:bookmarkStart w:id="336" w:name="_Toc10325"/>
      <w:bookmarkStart w:id="337" w:name="_Toc31470"/>
      <w:bookmarkStart w:id="338" w:name="_Toc148980185"/>
      <w:r>
        <w:rPr>
          <w:rFonts w:hint="eastAsia"/>
          <w:color w:val="000000"/>
        </w:rPr>
        <w:t>安全测评</w:t>
      </w:r>
      <w:bookmarkEnd w:id="331"/>
      <w:bookmarkEnd w:id="332"/>
      <w:bookmarkEnd w:id="333"/>
      <w:bookmarkEnd w:id="334"/>
      <w:bookmarkEnd w:id="335"/>
      <w:bookmarkEnd w:id="336"/>
      <w:bookmarkEnd w:id="337"/>
      <w:r>
        <w:rPr>
          <w:rFonts w:hint="eastAsia"/>
          <w:color w:val="000000"/>
        </w:rPr>
        <w:t>及软件测评</w:t>
      </w:r>
      <w:bookmarkEnd w:id="338"/>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本项目等保测评、密码测评及软件测评需求情况，按照项目性质，重点说明需要测评范围、工作内容。</w:t>
      </w:r>
    </w:p>
    <w:p>
      <w:pPr>
        <w:pStyle w:val="2"/>
        <w:rPr>
          <w:color w:val="000000"/>
        </w:rPr>
      </w:pPr>
      <w:bookmarkStart w:id="339" w:name="_Toc148980186"/>
      <w:r>
        <w:rPr>
          <w:rFonts w:eastAsia="方正仿宋_GBK" w:cs="方正仿宋_GBK" w:hint="eastAsia"/>
          <w:szCs w:val="32"/>
        </w:rPr>
        <w:t>审计</w:t>
      </w:r>
      <w:bookmarkEnd w:id="339"/>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r>
        <w:rPr>
          <w:i/>
          <w:color w:val="0D0D0D"/>
          <w:sz w:val="24"/>
          <w:szCs w:val="21"/>
        </w:rPr>
        <w:t>本项目是否需要</w:t>
      </w:r>
      <w:r>
        <w:rPr>
          <w:rFonts w:hint="eastAsia"/>
          <w:i/>
          <w:color w:val="0D0D0D"/>
          <w:sz w:val="24"/>
          <w:szCs w:val="21"/>
        </w:rPr>
        <w:t>审计</w:t>
      </w:r>
      <w:r>
        <w:rPr>
          <w:i/>
          <w:color w:val="0D0D0D"/>
          <w:sz w:val="24"/>
          <w:szCs w:val="21"/>
        </w:rPr>
        <w:t>，</w:t>
      </w:r>
      <w:r>
        <w:rPr>
          <w:rFonts w:hint="eastAsia"/>
          <w:i/>
          <w:color w:val="0D0D0D"/>
          <w:sz w:val="24"/>
          <w:szCs w:val="21"/>
        </w:rPr>
        <w:t>若无需审计，描述具体合理的原因</w:t>
      </w:r>
      <w:r>
        <w:rPr>
          <w:i/>
          <w:color w:val="0D0D0D"/>
          <w:sz w:val="24"/>
          <w:szCs w:val="21"/>
        </w:rPr>
        <w:t>。</w:t>
      </w:r>
    </w:p>
    <w:p>
      <w:pPr>
        <w:pStyle w:val="2"/>
        <w:rPr>
          <w:color w:val="000000"/>
        </w:rPr>
      </w:pPr>
      <w:bookmarkStart w:id="340" w:name="_Toc7270"/>
      <w:bookmarkStart w:id="341" w:name="_Toc7066"/>
      <w:bookmarkStart w:id="342" w:name="_Toc1724"/>
      <w:bookmarkStart w:id="343" w:name="_Toc22353"/>
      <w:bookmarkStart w:id="344" w:name="_Toc138615747"/>
      <w:bookmarkStart w:id="345" w:name="_Toc1674"/>
      <w:bookmarkStart w:id="346" w:name="_Toc25953"/>
      <w:bookmarkStart w:id="347" w:name="_Toc148980187"/>
      <w:r>
        <w:rPr>
          <w:rFonts w:hint="eastAsia"/>
          <w:color w:val="000000"/>
        </w:rPr>
        <w:t>相关保障措施</w:t>
      </w:r>
      <w:bookmarkEnd w:id="340"/>
      <w:bookmarkEnd w:id="341"/>
      <w:bookmarkEnd w:id="342"/>
      <w:bookmarkEnd w:id="343"/>
      <w:bookmarkEnd w:id="344"/>
      <w:bookmarkEnd w:id="345"/>
      <w:bookmarkEnd w:id="346"/>
      <w:bookmarkEnd w:id="347"/>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针对项目实施过程中，对可能存在的质量、进度、人员、运维等方面的问题，提出相应的应对措施和风险管理计划。</w:t>
      </w:r>
    </w:p>
    <w:p>
      <w:pPr>
        <w:pStyle w:val="2"/>
        <w:rPr>
          <w:color w:val="000000"/>
        </w:rPr>
      </w:pPr>
      <w:bookmarkStart w:id="348" w:name="_Toc674"/>
      <w:bookmarkStart w:id="349" w:name="_Toc23537"/>
      <w:bookmarkStart w:id="350" w:name="_Toc138615748"/>
      <w:bookmarkStart w:id="351" w:name="_Toc3159"/>
      <w:bookmarkStart w:id="352" w:name="_Toc15313"/>
      <w:bookmarkStart w:id="353" w:name="_Toc32568"/>
      <w:bookmarkStart w:id="354" w:name="_Toc18520"/>
      <w:bookmarkStart w:id="355" w:name="_Toc148980188"/>
      <w:r>
        <w:rPr>
          <w:rFonts w:hint="eastAsia"/>
          <w:color w:val="000000"/>
        </w:rPr>
        <w:t>其它相关内容</w:t>
      </w:r>
      <w:bookmarkEnd w:id="348"/>
      <w:bookmarkEnd w:id="349"/>
      <w:bookmarkEnd w:id="350"/>
      <w:bookmarkEnd w:id="351"/>
      <w:bookmarkEnd w:id="352"/>
      <w:bookmarkEnd w:id="353"/>
      <w:bookmarkEnd w:id="354"/>
      <w:bookmarkEnd w:id="355"/>
    </w:p>
    <w:p>
      <w:pPr>
        <w:ind w:rightChars="215" w:right="602"/>
        <w:rPr>
          <w:i/>
          <w:color w:val="0D0D0D"/>
          <w:sz w:val="24"/>
          <w:szCs w:val="21"/>
        </w:rPr>
      </w:pPr>
      <w:r>
        <w:rPr>
          <w:i/>
          <w:color w:val="0D0D0D"/>
          <w:sz w:val="24"/>
          <w:szCs w:val="21"/>
        </w:rPr>
        <w:t>其他相关内容编制参考：</w:t>
      </w:r>
    </w:p>
    <w:p>
      <w:pPr>
        <w:ind w:rightChars="215" w:right="602"/>
        <w:rPr>
          <w:i/>
          <w:color w:val="0D0D0D"/>
          <w:sz w:val="24"/>
          <w:szCs w:val="21"/>
        </w:rPr>
      </w:pPr>
      <w:r>
        <w:rPr>
          <w:rFonts w:hint="eastAsia"/>
          <w:i/>
          <w:color w:val="0D0D0D"/>
          <w:sz w:val="24"/>
          <w:szCs w:val="21"/>
        </w:rPr>
        <w:t>1</w:t>
      </w:r>
      <w:r>
        <w:rPr>
          <w:i/>
          <w:color w:val="0D0D0D"/>
          <w:sz w:val="24"/>
          <w:szCs w:val="21"/>
        </w:rPr>
        <w:t>.针对复杂或规模较大的项目，应包括人员培训方案，培训方案中应说明培训人员类型、数量、培训方式和培训内容等。</w:t>
      </w:r>
    </w:p>
    <w:p>
      <w:pPr>
        <w:ind w:rightChars="215" w:right="602"/>
        <w:rPr>
          <w:i/>
          <w:color w:val="0D0D0D"/>
          <w:sz w:val="24"/>
          <w:szCs w:val="21"/>
        </w:rPr>
      </w:pPr>
      <w:r>
        <w:rPr>
          <w:rFonts w:hint="eastAsia"/>
          <w:i/>
          <w:color w:val="0D0D0D"/>
          <w:sz w:val="24"/>
          <w:szCs w:val="21"/>
        </w:rPr>
        <w:t>2</w:t>
      </w:r>
      <w:r>
        <w:rPr>
          <w:i/>
          <w:color w:val="0D0D0D"/>
          <w:sz w:val="24"/>
          <w:szCs w:val="21"/>
        </w:rPr>
        <w:t>.针对复杂或规模较大或涉及建设多家单位的项目，还应提供运维方案，包括运维费评估。</w:t>
      </w:r>
    </w:p>
    <w:p>
      <w:pPr>
        <w:ind w:rightChars="215" w:right="602"/>
        <w:rPr>
          <w:i/>
          <w:color w:val="0D0D0D"/>
          <w:sz w:val="24"/>
          <w:szCs w:val="21"/>
        </w:rPr>
      </w:pPr>
    </w:p>
    <w:p>
      <w:pPr>
        <w:pStyle w:val="1"/>
        <w:rPr>
          <w:rFonts w:ascii="Times New Roman" w:hAnsi="Times New Roman"/>
          <w:color w:val="000000"/>
        </w:rPr>
      </w:pPr>
      <w:bookmarkStart w:id="356" w:name="_Toc17185"/>
      <w:bookmarkStart w:id="357" w:name="_Toc23764"/>
      <w:bookmarkStart w:id="358" w:name="_Toc342"/>
      <w:bookmarkStart w:id="359" w:name="_Toc13928"/>
      <w:bookmarkStart w:id="360" w:name="_Toc14049"/>
      <w:bookmarkStart w:id="361" w:name="_Toc27560"/>
      <w:bookmarkStart w:id="362" w:name="_Toc138615933"/>
      <w:bookmarkStart w:id="363" w:name="_Toc148980189"/>
      <w:bookmarkEnd w:id="257"/>
      <w:bookmarkEnd w:id="258"/>
      <w:bookmarkEnd w:id="259"/>
      <w:bookmarkEnd w:id="260"/>
      <w:bookmarkEnd w:id="261"/>
      <w:bookmarkEnd w:id="262"/>
      <w:r>
        <w:rPr>
          <w:rFonts w:ascii="Times New Roman" w:hAnsi="Times New Roman"/>
          <w:color w:val="000000"/>
        </w:rPr>
        <w:t>投资</w:t>
      </w:r>
      <w:bookmarkEnd w:id="356"/>
      <w:bookmarkEnd w:id="357"/>
      <w:bookmarkEnd w:id="358"/>
      <w:bookmarkEnd w:id="359"/>
      <w:bookmarkEnd w:id="360"/>
      <w:bookmarkEnd w:id="361"/>
      <w:r>
        <w:rPr>
          <w:rFonts w:ascii="Times New Roman" w:hAnsi="Times New Roman"/>
          <w:color w:val="000000"/>
        </w:rPr>
        <w:t>概</w:t>
      </w:r>
      <w:r>
        <w:rPr>
          <w:rFonts w:ascii="Times New Roman" w:hAnsi="Times New Roman" w:hint="eastAsia"/>
          <w:color w:val="000000"/>
        </w:rPr>
        <w:t>算</w:t>
      </w:r>
      <w:bookmarkEnd w:id="362"/>
      <w:bookmarkEnd w:id="363"/>
    </w:p>
    <w:p>
      <w:pPr>
        <w:pStyle w:val="2"/>
        <w:rPr>
          <w:color w:val="000000"/>
        </w:rPr>
      </w:pPr>
      <w:bookmarkStart w:id="364" w:name="_Toc138615934"/>
      <w:bookmarkStart w:id="365" w:name="_Toc14425"/>
      <w:bookmarkStart w:id="366" w:name="_Toc12812"/>
      <w:bookmarkStart w:id="367" w:name="_Toc10890"/>
      <w:bookmarkStart w:id="368" w:name="_Toc22521"/>
      <w:bookmarkStart w:id="369" w:name="_Toc9503"/>
      <w:bookmarkStart w:id="370" w:name="_Toc12472"/>
      <w:bookmarkStart w:id="371" w:name="_Toc148980190"/>
      <w:r>
        <w:rPr>
          <w:rFonts w:hint="eastAsia"/>
          <w:color w:val="000000"/>
        </w:rPr>
        <w:t>概算依据</w:t>
      </w:r>
      <w:bookmarkEnd w:id="364"/>
      <w:bookmarkEnd w:id="365"/>
      <w:bookmarkEnd w:id="366"/>
      <w:bookmarkEnd w:id="367"/>
      <w:bookmarkEnd w:id="368"/>
      <w:bookmarkEnd w:id="369"/>
      <w:bookmarkEnd w:id="370"/>
      <w:bookmarkEnd w:id="371"/>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highlight w:val="yellow"/>
        </w:rPr>
        <w:t>描述政务云</w:t>
      </w:r>
      <w:r>
        <w:rPr>
          <w:rFonts w:hint="eastAsia"/>
          <w:i/>
          <w:color w:val="0D0D0D"/>
          <w:sz w:val="24"/>
          <w:szCs w:val="21"/>
          <w:highlight w:val="yellow"/>
        </w:rPr>
        <w:t>（云资源）</w:t>
      </w:r>
      <w:r>
        <w:rPr>
          <w:i/>
          <w:color w:val="0D0D0D"/>
          <w:sz w:val="24"/>
          <w:szCs w:val="21"/>
          <w:highlight w:val="yellow"/>
        </w:rPr>
        <w:t>、电子政务外网、硬件设备采购、软件开发服务、产品软件采购、第三方配套服务等费用的投资</w:t>
      </w:r>
      <w:r>
        <w:rPr>
          <w:rFonts w:hint="eastAsia"/>
          <w:i/>
          <w:color w:val="0D0D0D"/>
          <w:sz w:val="24"/>
          <w:szCs w:val="21"/>
          <w:highlight w:val="yellow"/>
        </w:rPr>
        <w:t>概算</w:t>
      </w:r>
      <w:r>
        <w:rPr>
          <w:i/>
          <w:color w:val="0D0D0D"/>
          <w:sz w:val="24"/>
          <w:szCs w:val="21"/>
          <w:highlight w:val="yellow"/>
        </w:rPr>
        <w:t>依据。</w:t>
      </w:r>
    </w:p>
    <w:p>
      <w:pPr>
        <w:rPr>
          <w:b/>
          <w:i/>
          <w:color w:val="FF0000"/>
          <w:sz w:val="24"/>
          <w:szCs w:val="21"/>
        </w:rPr>
      </w:pPr>
      <w:r>
        <w:rPr>
          <w:b/>
          <w:i/>
          <w:color w:val="FF0000"/>
          <w:sz w:val="24"/>
          <w:szCs w:val="21"/>
        </w:rPr>
        <w:t>备注：</w:t>
      </w:r>
    </w:p>
    <w:p>
      <w:pPr>
        <w:pStyle w:val="134"/>
        <w:numPr>
          <w:ilvl w:val="0"/>
          <w:numId w:val="3"/>
        </w:numPr>
        <w:ind w:firstLineChars="0"/>
        <w:rPr>
          <w:b/>
          <w:i/>
          <w:color w:val="FF0000"/>
          <w:sz w:val="24"/>
          <w:szCs w:val="21"/>
        </w:rPr>
      </w:pPr>
      <w:r>
        <w:rPr>
          <w:b/>
          <w:i/>
          <w:color w:val="FF0000"/>
          <w:sz w:val="24"/>
          <w:szCs w:val="21"/>
        </w:rPr>
        <w:t>具体概算中定制开发部分采用预估功能点法测算；</w:t>
      </w:r>
    </w:p>
    <w:p>
      <w:pPr>
        <w:pStyle w:val="134"/>
        <w:numPr>
          <w:ilvl w:val="0"/>
          <w:numId w:val="3"/>
        </w:numPr>
        <w:ind w:firstLineChars="0"/>
        <w:rPr>
          <w:b/>
          <w:i/>
          <w:color w:val="FF0000"/>
          <w:sz w:val="24"/>
          <w:szCs w:val="21"/>
        </w:rPr>
      </w:pPr>
      <w:r>
        <w:rPr>
          <w:rFonts w:hint="eastAsia"/>
          <w:b/>
          <w:i/>
          <w:color w:val="FF0000"/>
          <w:sz w:val="24"/>
          <w:szCs w:val="21"/>
        </w:rPr>
        <w:t>成品软硬件产品须提供需提供三个或以上同级别不同品牌厂商（代理商）的询价报价单、近一年内政府采购项目中同类型同级别产品的中标（合同）价格等相关有效证明材料；</w:t>
      </w:r>
    </w:p>
    <w:p>
      <w:pPr>
        <w:pStyle w:val="2"/>
        <w:rPr>
          <w:color w:val="000000"/>
        </w:rPr>
      </w:pPr>
      <w:bookmarkStart w:id="372" w:name="_Toc138615935"/>
      <w:bookmarkStart w:id="373" w:name="_Toc19816"/>
      <w:bookmarkStart w:id="374" w:name="_Toc28278"/>
      <w:bookmarkStart w:id="375" w:name="_Toc26028"/>
      <w:bookmarkStart w:id="376" w:name="_Toc23023"/>
      <w:bookmarkStart w:id="377" w:name="_Toc30053"/>
      <w:bookmarkStart w:id="378" w:name="_Toc139218529"/>
      <w:bookmarkStart w:id="379" w:name="_Toc5622"/>
      <w:bookmarkStart w:id="380" w:name="_Toc148980191"/>
      <w:r>
        <w:rPr>
          <w:rFonts w:hint="eastAsia"/>
          <w:color w:val="000000"/>
        </w:rPr>
        <w:t>投资概算总表</w:t>
      </w:r>
      <w:bookmarkEnd w:id="372"/>
      <w:bookmarkEnd w:id="373"/>
      <w:bookmarkEnd w:id="374"/>
      <w:bookmarkEnd w:id="375"/>
      <w:bookmarkEnd w:id="376"/>
      <w:bookmarkEnd w:id="377"/>
      <w:bookmarkEnd w:id="378"/>
      <w:bookmarkEnd w:id="379"/>
      <w:bookmarkEnd w:id="380"/>
    </w:p>
    <w:p>
      <w:pPr>
        <w:jc w:val="center"/>
        <w:rPr>
          <w:rFonts w:ascii="楷体" w:eastAsia="楷体" w:cs="楷体" w:hAnsi="楷体"/>
          <w:sz w:val="30"/>
          <w:szCs w:val="30"/>
        </w:rPr>
      </w:pPr>
      <w:r>
        <w:rPr>
          <w:rFonts w:ascii="楷体" w:eastAsia="楷体" w:cs="楷体" w:hAnsi="楷体" w:hint="eastAsia"/>
          <w:sz w:val="30"/>
          <w:szCs w:val="30"/>
        </w:rPr>
        <w:t>表-项目投资概算总表</w:t>
      </w:r>
    </w:p>
    <w:p>
      <w:pPr>
        <w:ind w:firstLineChars="0" w:firstLine="0"/>
        <w:jc w:val="right"/>
      </w:pPr>
      <w:r>
        <w:rPr>
          <w:rFonts w:hint="eastAsia"/>
        </w:rPr>
        <w:t>单位：万元</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181"/>
        <w:gridCol w:w="3092"/>
        <w:gridCol w:w="2079"/>
        <w:gridCol w:w="2143"/>
      </w:tblGrid>
      <w:tr>
        <w:trPr>
          <w:trHeight w:val="464"/>
        </w:trPr>
        <w:tc>
          <w:tcPr>
            <w:tcW w:w="1181" w:type="dxa"/>
            <w:vAlign w:val="center"/>
          </w:tcPr>
          <w:p>
            <w:pPr>
              <w:spacing w:line="240" w:lineRule="atLeast"/>
              <w:ind w:firstLineChars="0" w:firstLine="0"/>
              <w:jc w:val="center"/>
              <w:rPr>
                <w:rFonts w:cs="仿宋"/>
                <w:b/>
                <w:bCs/>
                <w:sz w:val="24"/>
              </w:rPr>
            </w:pPr>
            <w:bookmarkStart w:id="381" w:name="_Toc22969"/>
            <w:bookmarkStart w:id="382" w:name="_Toc32559"/>
            <w:bookmarkStart w:id="383" w:name="_Toc139218530"/>
            <w:bookmarkStart w:id="384" w:name="_Toc16346"/>
            <w:bookmarkStart w:id="385" w:name="_Toc138615936"/>
            <w:bookmarkStart w:id="386" w:name="_Toc588"/>
            <w:bookmarkStart w:id="387" w:name="_Toc29401"/>
            <w:bookmarkStart w:id="388" w:name="_Toc11266"/>
            <w:r>
              <w:rPr>
                <w:rFonts w:ascii="Calibri" w:cs="仿宋" w:hAnsi="Calibri" w:hint="eastAsia"/>
                <w:b/>
                <w:bCs/>
                <w:kern w:val="2"/>
                <w:sz w:val="24"/>
                <w:szCs w:val="24"/>
              </w:rPr>
              <w:t>一</w:t>
            </w:r>
          </w:p>
        </w:tc>
        <w:tc>
          <w:tcPr>
            <w:tcW w:w="3092" w:type="dxa"/>
            <w:vAlign w:val="center"/>
          </w:tcPr>
          <w:p>
            <w:pPr>
              <w:spacing w:line="240" w:lineRule="atLeast"/>
              <w:ind w:firstLineChars="0" w:firstLine="0"/>
              <w:jc w:val="center"/>
              <w:rPr>
                <w:rFonts w:cs="仿宋"/>
                <w:b/>
                <w:bCs/>
                <w:sz w:val="24"/>
              </w:rPr>
            </w:pPr>
            <w:r>
              <w:rPr>
                <w:rFonts w:ascii="Calibri" w:cs="仿宋" w:hAnsi="Calibri" w:hint="eastAsia"/>
                <w:b/>
                <w:bCs/>
                <w:kern w:val="2"/>
                <w:sz w:val="24"/>
                <w:szCs w:val="24"/>
              </w:rPr>
              <w:t>建设费用</w:t>
            </w:r>
          </w:p>
        </w:tc>
        <w:tc>
          <w:tcPr>
            <w:tcW w:w="2079" w:type="dxa"/>
            <w:vAlign w:val="center"/>
          </w:tcPr>
          <w:p>
            <w:pPr>
              <w:spacing w:line="240" w:lineRule="atLeast"/>
              <w:ind w:firstLineChars="0" w:firstLine="0"/>
              <w:jc w:val="center"/>
              <w:rPr>
                <w:rFonts w:cs="仿宋"/>
                <w:b/>
                <w:bCs/>
                <w:sz w:val="24"/>
              </w:rPr>
            </w:pPr>
            <w:r>
              <w:rPr>
                <w:rFonts w:ascii="Calibri" w:cs="仿宋" w:hAnsi="Calibri" w:hint="eastAsia"/>
                <w:b/>
                <w:bCs/>
                <w:kern w:val="2"/>
                <w:sz w:val="24"/>
                <w:szCs w:val="24"/>
              </w:rPr>
              <w:t>金额</w:t>
            </w:r>
          </w:p>
        </w:tc>
        <w:tc>
          <w:tcPr>
            <w:tcW w:w="2143" w:type="dxa"/>
            <w:vAlign w:val="center"/>
          </w:tcPr>
          <w:p>
            <w:pPr>
              <w:spacing w:line="240" w:lineRule="atLeast"/>
              <w:ind w:firstLineChars="0" w:firstLine="0"/>
              <w:jc w:val="center"/>
              <w:rPr>
                <w:rFonts w:cs="仿宋"/>
                <w:b/>
                <w:bCs/>
                <w:sz w:val="24"/>
              </w:rPr>
            </w:pPr>
            <w:r>
              <w:rPr>
                <w:rFonts w:ascii="Calibri" w:cs="仿宋" w:hAnsi="Calibri" w:hint="eastAsia"/>
                <w:b/>
                <w:bCs/>
                <w:kern w:val="2"/>
                <w:sz w:val="24"/>
                <w:szCs w:val="24"/>
              </w:rPr>
              <w:t>说明</w:t>
            </w: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（一）</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硬件设备购置费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1</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数据计算及存储设备</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2</w:t>
            </w:r>
          </w:p>
        </w:tc>
        <w:tc>
          <w:tcPr>
            <w:tcW w:w="3092" w:type="dxa"/>
            <w:vAlign w:val="center"/>
          </w:tcPr>
          <w:p>
            <w:pPr>
              <w:spacing w:line="240" w:lineRule="atLeast"/>
              <w:ind w:firstLineChars="0" w:firstLine="0"/>
              <w:jc w:val="center"/>
              <w:rPr>
                <w:rFonts w:cs="仿宋"/>
                <w:sz w:val="24"/>
              </w:rPr>
            </w:pPr>
            <w:r>
              <w:rPr>
                <w:rFonts w:ascii="Calibri" w:cs="仿宋" w:hAnsi="Calibri"/>
                <w:kern w:val="2"/>
                <w:sz w:val="24"/>
                <w:szCs w:val="24"/>
              </w:rPr>
              <w:t>网络传输设备</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3</w:t>
            </w:r>
          </w:p>
        </w:tc>
        <w:tc>
          <w:tcPr>
            <w:tcW w:w="3092" w:type="dxa"/>
            <w:vAlign w:val="center"/>
          </w:tcPr>
          <w:p>
            <w:pPr>
              <w:spacing w:line="240" w:lineRule="atLeast"/>
              <w:ind w:firstLineChars="0" w:firstLine="0"/>
              <w:jc w:val="center"/>
              <w:rPr>
                <w:rFonts w:cs="仿宋"/>
                <w:sz w:val="24"/>
              </w:rPr>
            </w:pPr>
            <w:r>
              <w:rPr>
                <w:rFonts w:ascii="Calibri" w:cs="仿宋" w:hAnsi="Calibri"/>
                <w:kern w:val="2"/>
                <w:sz w:val="24"/>
                <w:szCs w:val="24"/>
              </w:rPr>
              <w:t>数据采集设备</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4</w:t>
            </w:r>
          </w:p>
        </w:tc>
        <w:tc>
          <w:tcPr>
            <w:tcW w:w="3092" w:type="dxa"/>
            <w:vAlign w:val="center"/>
          </w:tcPr>
          <w:p>
            <w:pPr>
              <w:spacing w:line="240" w:lineRule="atLeast"/>
              <w:ind w:firstLineChars="0" w:firstLine="0"/>
              <w:jc w:val="center"/>
              <w:rPr>
                <w:rFonts w:cs="仿宋"/>
                <w:sz w:val="24"/>
              </w:rPr>
            </w:pPr>
            <w:r>
              <w:rPr>
                <w:rFonts w:ascii="Calibri" w:cs="仿宋" w:hAnsi="Calibri"/>
                <w:kern w:val="2"/>
                <w:sz w:val="24"/>
                <w:szCs w:val="24"/>
              </w:rPr>
              <w:t>安全设备</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5</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应用终端设备</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6</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辅材</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（二）</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成品软件购置费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（三）</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定制软件开发费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1</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软件详细设计费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2</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系统开发费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（四）</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系统架构重构费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（五）</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系统集成费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（六）</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其他服务费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1</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数据治理开发费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1.1</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数据治理费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1.2</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主题库建设费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2</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云资源服务费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3</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系统迁移费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4</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标准编制费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5</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部署实施费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6</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技术支撑服务费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b/>
                <w:bCs/>
                <w:sz w:val="24"/>
              </w:rPr>
            </w:pPr>
            <w:r>
              <w:rPr>
                <w:rFonts w:ascii="Calibri" w:cs="仿宋" w:hAnsi="Calibri" w:hint="eastAsia"/>
                <w:b/>
                <w:bCs/>
                <w:kern w:val="2"/>
                <w:sz w:val="24"/>
                <w:szCs w:val="24"/>
              </w:rPr>
              <w:t>二</w:t>
            </w:r>
          </w:p>
        </w:tc>
        <w:tc>
          <w:tcPr>
            <w:tcW w:w="3092" w:type="dxa"/>
            <w:vAlign w:val="center"/>
          </w:tcPr>
          <w:p>
            <w:pPr>
              <w:spacing w:line="240" w:lineRule="atLeast"/>
              <w:ind w:firstLineChars="0" w:firstLine="0"/>
              <w:jc w:val="center"/>
              <w:rPr>
                <w:rFonts w:cs="仿宋"/>
                <w:b/>
                <w:bCs/>
                <w:sz w:val="24"/>
              </w:rPr>
            </w:pPr>
            <w:r>
              <w:rPr>
                <w:rFonts w:ascii="Calibri" w:cs="仿宋" w:hAnsi="Calibri" w:hint="eastAsia"/>
                <w:b/>
                <w:bCs/>
                <w:kern w:val="2"/>
                <w:sz w:val="24"/>
                <w:szCs w:val="24"/>
              </w:rPr>
              <w:t>建设其他费用</w:t>
            </w:r>
          </w:p>
        </w:tc>
        <w:tc>
          <w:tcPr>
            <w:tcW w:w="2079" w:type="dxa"/>
          </w:tcPr>
          <w:p>
            <w:pPr>
              <w:spacing w:line="240" w:lineRule="atLeast"/>
              <w:ind w:firstLineChars="0" w:firstLine="0"/>
              <w:jc w:val="center"/>
              <w:rPr>
                <w:rFonts w:cs="仿宋"/>
                <w:b/>
                <w:bCs/>
                <w:sz w:val="24"/>
              </w:rPr>
            </w:pPr>
          </w:p>
        </w:tc>
        <w:tc>
          <w:tcPr>
            <w:tcW w:w="2143" w:type="dxa"/>
            <w:vAlign w:val="center"/>
          </w:tcPr>
          <w:p>
            <w:pPr>
              <w:spacing w:line="240" w:lineRule="atLeast"/>
              <w:ind w:firstLineChars="0" w:firstLine="0"/>
              <w:jc w:val="center"/>
              <w:rPr>
                <w:rFonts w:cs="仿宋"/>
                <w:b/>
                <w:bCs/>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（一）</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监理服务费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（二）</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审计服务费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（三）</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咨询服务费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（四）</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第三方测评费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1</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软件测评费（含第三方检测）</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2</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网络安全等级保护测评费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r>
        <w:tc>
          <w:tcPr>
            <w:tcW w:w="1181"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3</w:t>
            </w:r>
          </w:p>
        </w:tc>
        <w:tc>
          <w:tcPr>
            <w:tcW w:w="3092" w:type="dxa"/>
            <w:vAlign w:val="center"/>
          </w:tcPr>
          <w:p>
            <w:pPr>
              <w:spacing w:line="240" w:lineRule="atLeast"/>
              <w:ind w:firstLineChars="0" w:firstLine="0"/>
              <w:jc w:val="center"/>
              <w:rPr>
                <w:rFonts w:cs="仿宋"/>
                <w:sz w:val="24"/>
              </w:rPr>
            </w:pPr>
            <w:r>
              <w:rPr>
                <w:rFonts w:ascii="Calibri" w:cs="仿宋" w:hAnsi="Calibri" w:hint="eastAsia"/>
                <w:kern w:val="2"/>
                <w:sz w:val="24"/>
                <w:szCs w:val="24"/>
              </w:rPr>
              <w:t>商用密码应用安全性评估费</w:t>
            </w:r>
          </w:p>
        </w:tc>
        <w:tc>
          <w:tcPr>
            <w:tcW w:w="2079" w:type="dxa"/>
          </w:tcPr>
          <w:p>
            <w:pPr>
              <w:spacing w:line="240" w:lineRule="atLeast"/>
              <w:ind w:firstLineChars="0" w:firstLine="0"/>
              <w:jc w:val="center"/>
              <w:rPr>
                <w:rFonts w:cs="仿宋"/>
                <w:sz w:val="24"/>
              </w:rPr>
            </w:pPr>
          </w:p>
        </w:tc>
        <w:tc>
          <w:tcPr>
            <w:tcW w:w="2143" w:type="dxa"/>
            <w:vAlign w:val="center"/>
          </w:tcPr>
          <w:p>
            <w:pPr>
              <w:spacing w:line="240" w:lineRule="atLeast"/>
              <w:ind w:firstLineChars="0" w:firstLine="0"/>
              <w:jc w:val="center"/>
              <w:rPr>
                <w:rFonts w:cs="仿宋"/>
                <w:sz w:val="24"/>
              </w:rPr>
            </w:pPr>
          </w:p>
        </w:tc>
      </w:tr>
    </w:tbl>
    <w:p>
      <w:pPr>
        <w:pStyle w:val="2"/>
        <w:rPr>
          <w:color w:val="000000"/>
        </w:rPr>
      </w:pPr>
      <w:bookmarkStart w:id="389" w:name="_Toc148980192"/>
      <w:bookmarkEnd w:id="381"/>
      <w:bookmarkEnd w:id="382"/>
      <w:bookmarkEnd w:id="383"/>
      <w:bookmarkEnd w:id="384"/>
      <w:bookmarkEnd w:id="385"/>
      <w:bookmarkEnd w:id="386"/>
      <w:bookmarkEnd w:id="387"/>
      <w:bookmarkEnd w:id="388"/>
      <w:r>
        <w:rPr>
          <w:rFonts w:hint="eastAsia"/>
          <w:color w:val="000000"/>
        </w:rPr>
        <w:t>投资概算明细表</w:t>
      </w:r>
      <w:bookmarkEnd w:id="389"/>
    </w:p>
    <w:p>
      <w:pPr>
        <w:ind w:rightChars="215" w:right="602"/>
        <w:rPr>
          <w:i/>
          <w:color w:val="0D0D0D"/>
          <w:sz w:val="24"/>
          <w:szCs w:val="21"/>
        </w:rPr>
      </w:pPr>
      <w:r>
        <w:rPr>
          <w:i/>
          <w:color w:val="0D0D0D"/>
          <w:sz w:val="24"/>
          <w:szCs w:val="21"/>
        </w:rPr>
        <w:t>编写说明：项目涉及的费用部分请使用下列模板，如不涉及，请删除。</w:t>
      </w:r>
    </w:p>
    <w:p>
      <w:pPr>
        <w:pStyle w:val="134"/>
        <w:numPr>
          <w:ilvl w:val="0"/>
          <w:numId w:val="4"/>
        </w:numPr>
        <w:ind w:firstLineChars="0"/>
        <w:rPr>
          <w:rFonts w:cs="仿宋"/>
          <w:sz w:val="32"/>
          <w:szCs w:val="32"/>
        </w:rPr>
      </w:pPr>
      <w:r>
        <w:rPr>
          <w:rFonts w:cs="仿宋" w:hint="eastAsia"/>
          <w:sz w:val="32"/>
          <w:szCs w:val="32"/>
        </w:rPr>
        <w:t>硬件设备采购概算明细表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977"/>
        <w:gridCol w:w="2176"/>
        <w:gridCol w:w="703"/>
        <w:gridCol w:w="685"/>
        <w:gridCol w:w="740"/>
        <w:gridCol w:w="1500"/>
        <w:gridCol w:w="1450"/>
      </w:tblGrid>
      <w:tr>
        <w:tc>
          <w:tcPr>
            <w:tcW w:w="977"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217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产品名称</w:t>
            </w:r>
          </w:p>
        </w:tc>
        <w:tc>
          <w:tcPr>
            <w:tcW w:w="703"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参数</w:t>
            </w:r>
          </w:p>
        </w:tc>
        <w:tc>
          <w:tcPr>
            <w:tcW w:w="685"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74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50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单价（万元）</w:t>
            </w:r>
          </w:p>
        </w:tc>
        <w:tc>
          <w:tcPr>
            <w:tcW w:w="145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r>
      <w:tr>
        <w:trPr>
          <w:trHeight w:val="90"/>
        </w:trPr>
        <w:tc>
          <w:tcPr>
            <w:tcW w:w="977"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（一）</w:t>
            </w:r>
          </w:p>
        </w:tc>
        <w:tc>
          <w:tcPr>
            <w:tcW w:w="217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硬件设备购置费</w:t>
            </w:r>
          </w:p>
        </w:tc>
        <w:tc>
          <w:tcPr>
            <w:tcW w:w="5078" w:type="dxa"/>
            <w:gridSpan w:val="5"/>
            <w:vAlign w:val="center"/>
          </w:tcPr>
          <w:p>
            <w:pPr>
              <w:pStyle w:val="143"/>
              <w:spacing w:line="240" w:lineRule="atLeast"/>
              <w:ind w:firstLineChars="0" w:firstLine="0"/>
              <w:jc w:val="center"/>
              <w:rPr>
                <w:rFonts w:ascii="仿宋" w:eastAsia="仿宋" w:cs="仿宋" w:hAnsi="仿宋"/>
                <w:b/>
                <w:bCs/>
                <w:sz w:val="21"/>
                <w:szCs w:val="21"/>
              </w:rPr>
            </w:pPr>
          </w:p>
        </w:tc>
      </w:tr>
      <w:t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5078" w:type="dxa"/>
            <w:gridSpan w:val="5"/>
            <w:vAlign w:val="center"/>
          </w:tcPr>
          <w:p>
            <w:pPr>
              <w:pStyle w:val="143"/>
              <w:spacing w:line="240" w:lineRule="atLeast"/>
              <w:ind w:firstLineChars="0" w:firstLine="0"/>
              <w:jc w:val="center"/>
              <w:rPr>
                <w:rFonts w:ascii="仿宋" w:eastAsia="仿宋" w:cs="仿宋" w:hAnsi="仿宋"/>
                <w:sz w:val="21"/>
                <w:szCs w:val="21"/>
              </w:rPr>
            </w:pPr>
          </w:p>
        </w:tc>
      </w:tr>
      <w:t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1.1</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703" w:type="dxa"/>
            <w:vAlign w:val="center"/>
          </w:tcPr>
          <w:p>
            <w:pPr>
              <w:pStyle w:val="143"/>
              <w:spacing w:line="240" w:lineRule="atLeast"/>
              <w:ind w:firstLineChars="0" w:firstLine="0"/>
              <w:jc w:val="center"/>
              <w:rPr>
                <w:rFonts w:ascii="仿宋" w:eastAsia="仿宋" w:cs="仿宋" w:hAnsi="仿宋"/>
                <w:sz w:val="21"/>
                <w:szCs w:val="21"/>
              </w:rPr>
            </w:pPr>
          </w:p>
        </w:tc>
        <w:tc>
          <w:tcPr>
            <w:tcW w:w="685" w:type="dxa"/>
            <w:vAlign w:val="center"/>
          </w:tcPr>
          <w:p>
            <w:pPr>
              <w:pStyle w:val="143"/>
              <w:spacing w:line="240" w:lineRule="atLeast"/>
              <w:ind w:firstLineChars="0" w:firstLine="0"/>
              <w:jc w:val="center"/>
              <w:rPr>
                <w:rFonts w:ascii="仿宋" w:eastAsia="仿宋" w:cs="仿宋" w:hAnsi="仿宋"/>
                <w:sz w:val="21"/>
                <w:szCs w:val="21"/>
              </w:rPr>
            </w:pPr>
          </w:p>
        </w:tc>
        <w:tc>
          <w:tcPr>
            <w:tcW w:w="740" w:type="dxa"/>
            <w:vAlign w:val="center"/>
          </w:tcPr>
          <w:p>
            <w:pPr>
              <w:pStyle w:val="143"/>
              <w:spacing w:line="240" w:lineRule="atLeast"/>
              <w:ind w:firstLineChars="0" w:firstLine="0"/>
              <w:jc w:val="center"/>
              <w:rPr>
                <w:rFonts w:ascii="仿宋" w:eastAsia="仿宋" w:cs="仿宋" w:hAnsi="仿宋"/>
                <w:sz w:val="21"/>
                <w:szCs w:val="21"/>
              </w:rPr>
            </w:pPr>
          </w:p>
        </w:tc>
        <w:tc>
          <w:tcPr>
            <w:tcW w:w="1500" w:type="dxa"/>
            <w:vAlign w:val="center"/>
          </w:tcPr>
          <w:p>
            <w:pPr>
              <w:pStyle w:val="143"/>
              <w:spacing w:line="240" w:lineRule="atLeast"/>
              <w:ind w:firstLineChars="0" w:firstLine="0"/>
              <w:rPr>
                <w:rFonts w:ascii="仿宋" w:eastAsia="仿宋" w:cs="仿宋" w:hAnsi="仿宋"/>
                <w:sz w:val="21"/>
                <w:szCs w:val="21"/>
              </w:rPr>
            </w:pPr>
          </w:p>
        </w:tc>
        <w:tc>
          <w:tcPr>
            <w:tcW w:w="1450" w:type="dxa"/>
            <w:vAlign w:val="center"/>
          </w:tcPr>
          <w:p>
            <w:pPr>
              <w:pStyle w:val="143"/>
              <w:spacing w:line="240" w:lineRule="atLeast"/>
              <w:ind w:firstLineChars="0" w:firstLine="0"/>
              <w:jc w:val="center"/>
              <w:rPr>
                <w:rFonts w:ascii="仿宋" w:eastAsia="仿宋" w:cs="仿宋" w:hAnsi="仿宋"/>
                <w:sz w:val="21"/>
                <w:szCs w:val="21"/>
              </w:rPr>
            </w:pPr>
          </w:p>
        </w:tc>
      </w:tr>
      <w:t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1.2</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703" w:type="dxa"/>
            <w:vAlign w:val="center"/>
          </w:tcPr>
          <w:p>
            <w:pPr>
              <w:pStyle w:val="143"/>
              <w:spacing w:line="240" w:lineRule="atLeast"/>
              <w:ind w:firstLineChars="0" w:firstLine="0"/>
              <w:jc w:val="center"/>
              <w:rPr>
                <w:rFonts w:ascii="仿宋" w:eastAsia="仿宋" w:cs="仿宋" w:hAnsi="仿宋"/>
                <w:sz w:val="21"/>
                <w:szCs w:val="21"/>
              </w:rPr>
            </w:pPr>
          </w:p>
        </w:tc>
        <w:tc>
          <w:tcPr>
            <w:tcW w:w="685" w:type="dxa"/>
            <w:vAlign w:val="center"/>
          </w:tcPr>
          <w:p>
            <w:pPr>
              <w:pStyle w:val="143"/>
              <w:spacing w:line="240" w:lineRule="atLeast"/>
              <w:ind w:firstLineChars="0" w:firstLine="0"/>
              <w:jc w:val="center"/>
              <w:rPr>
                <w:rFonts w:ascii="仿宋" w:eastAsia="仿宋" w:cs="仿宋" w:hAnsi="仿宋"/>
                <w:sz w:val="21"/>
                <w:szCs w:val="21"/>
              </w:rPr>
            </w:pPr>
          </w:p>
        </w:tc>
        <w:tc>
          <w:tcPr>
            <w:tcW w:w="740" w:type="dxa"/>
            <w:vAlign w:val="center"/>
          </w:tcPr>
          <w:p>
            <w:pPr>
              <w:pStyle w:val="143"/>
              <w:spacing w:line="240" w:lineRule="atLeast"/>
              <w:ind w:firstLineChars="0" w:firstLine="0"/>
              <w:jc w:val="center"/>
              <w:rPr>
                <w:rFonts w:ascii="仿宋" w:eastAsia="仿宋" w:cs="仿宋" w:hAnsi="仿宋"/>
                <w:sz w:val="21"/>
                <w:szCs w:val="21"/>
              </w:rPr>
            </w:pPr>
          </w:p>
        </w:tc>
        <w:tc>
          <w:tcPr>
            <w:tcW w:w="1500" w:type="dxa"/>
            <w:vAlign w:val="center"/>
          </w:tcPr>
          <w:p>
            <w:pPr>
              <w:pStyle w:val="143"/>
              <w:spacing w:line="240" w:lineRule="atLeast"/>
              <w:ind w:firstLineChars="0" w:firstLine="0"/>
              <w:jc w:val="center"/>
              <w:rPr>
                <w:rFonts w:ascii="仿宋" w:eastAsia="仿宋" w:cs="仿宋" w:hAnsi="仿宋"/>
                <w:sz w:val="21"/>
                <w:szCs w:val="21"/>
              </w:rPr>
            </w:pPr>
          </w:p>
        </w:tc>
        <w:tc>
          <w:tcPr>
            <w:tcW w:w="1450" w:type="dxa"/>
            <w:vAlign w:val="center"/>
          </w:tcPr>
          <w:p>
            <w:pPr>
              <w:pStyle w:val="143"/>
              <w:spacing w:line="240" w:lineRule="atLeast"/>
              <w:ind w:firstLineChars="0" w:firstLine="0"/>
              <w:jc w:val="center"/>
              <w:rPr>
                <w:rFonts w:ascii="仿宋" w:eastAsia="仿宋" w:cs="仿宋" w:hAnsi="仿宋"/>
                <w:sz w:val="21"/>
                <w:szCs w:val="21"/>
              </w:rPr>
            </w:pPr>
          </w:p>
        </w:tc>
      </w:tr>
      <w:t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1.2</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703" w:type="dxa"/>
            <w:vAlign w:val="center"/>
          </w:tcPr>
          <w:p>
            <w:pPr>
              <w:pStyle w:val="143"/>
              <w:spacing w:line="240" w:lineRule="atLeast"/>
              <w:ind w:firstLineChars="0" w:firstLine="0"/>
              <w:jc w:val="center"/>
              <w:rPr>
                <w:rFonts w:ascii="仿宋" w:eastAsia="仿宋" w:cs="仿宋" w:hAnsi="仿宋"/>
                <w:sz w:val="21"/>
                <w:szCs w:val="21"/>
              </w:rPr>
            </w:pPr>
          </w:p>
        </w:tc>
        <w:tc>
          <w:tcPr>
            <w:tcW w:w="685" w:type="dxa"/>
            <w:vAlign w:val="center"/>
          </w:tcPr>
          <w:p>
            <w:pPr>
              <w:pStyle w:val="143"/>
              <w:spacing w:line="240" w:lineRule="atLeast"/>
              <w:ind w:firstLineChars="0" w:firstLine="0"/>
              <w:jc w:val="center"/>
              <w:rPr>
                <w:rFonts w:ascii="仿宋" w:eastAsia="仿宋" w:cs="仿宋" w:hAnsi="仿宋"/>
                <w:sz w:val="21"/>
                <w:szCs w:val="21"/>
              </w:rPr>
            </w:pPr>
          </w:p>
        </w:tc>
        <w:tc>
          <w:tcPr>
            <w:tcW w:w="740" w:type="dxa"/>
            <w:vAlign w:val="center"/>
          </w:tcPr>
          <w:p>
            <w:pPr>
              <w:pStyle w:val="143"/>
              <w:spacing w:line="240" w:lineRule="atLeast"/>
              <w:ind w:firstLineChars="0" w:firstLine="0"/>
              <w:jc w:val="center"/>
              <w:rPr>
                <w:rFonts w:ascii="仿宋" w:eastAsia="仿宋" w:cs="仿宋" w:hAnsi="仿宋"/>
                <w:sz w:val="21"/>
                <w:szCs w:val="21"/>
              </w:rPr>
            </w:pPr>
          </w:p>
        </w:tc>
        <w:tc>
          <w:tcPr>
            <w:tcW w:w="1500" w:type="dxa"/>
            <w:vAlign w:val="center"/>
          </w:tcPr>
          <w:p>
            <w:pPr>
              <w:pStyle w:val="143"/>
              <w:spacing w:line="240" w:lineRule="atLeast"/>
              <w:ind w:firstLineChars="0" w:firstLine="0"/>
              <w:jc w:val="center"/>
              <w:rPr>
                <w:rFonts w:ascii="仿宋" w:eastAsia="仿宋" w:cs="仿宋" w:hAnsi="仿宋"/>
                <w:sz w:val="21"/>
                <w:szCs w:val="21"/>
              </w:rPr>
            </w:pPr>
          </w:p>
        </w:tc>
        <w:tc>
          <w:tcPr>
            <w:tcW w:w="1450" w:type="dxa"/>
            <w:vAlign w:val="center"/>
          </w:tcPr>
          <w:p>
            <w:pPr>
              <w:pStyle w:val="143"/>
              <w:spacing w:line="240" w:lineRule="atLeast"/>
              <w:ind w:firstLineChars="0" w:firstLine="0"/>
              <w:jc w:val="center"/>
              <w:rPr>
                <w:rFonts w:ascii="仿宋" w:eastAsia="仿宋" w:cs="仿宋" w:hAnsi="仿宋"/>
                <w:sz w:val="21"/>
                <w:szCs w:val="21"/>
              </w:rPr>
            </w:pPr>
          </w:p>
        </w:tc>
      </w:tr>
      <w:t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2</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5078" w:type="dxa"/>
            <w:gridSpan w:val="5"/>
            <w:vAlign w:val="center"/>
          </w:tcPr>
          <w:p>
            <w:pPr>
              <w:pStyle w:val="143"/>
              <w:spacing w:line="240" w:lineRule="atLeast"/>
              <w:ind w:firstLineChars="0" w:firstLine="0"/>
              <w:jc w:val="center"/>
              <w:rPr>
                <w:rFonts w:ascii="仿宋" w:eastAsia="仿宋" w:cs="仿宋" w:hAnsi="仿宋"/>
                <w:sz w:val="21"/>
                <w:szCs w:val="21"/>
              </w:rPr>
            </w:pPr>
          </w:p>
        </w:tc>
      </w:tr>
      <w:t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2.1</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703" w:type="dxa"/>
            <w:vAlign w:val="center"/>
          </w:tcPr>
          <w:p>
            <w:pPr>
              <w:pStyle w:val="143"/>
              <w:spacing w:line="240" w:lineRule="atLeast"/>
              <w:ind w:firstLineChars="0" w:firstLine="0"/>
              <w:jc w:val="center"/>
              <w:rPr>
                <w:rFonts w:ascii="仿宋" w:eastAsia="仿宋" w:cs="仿宋" w:hAnsi="仿宋"/>
                <w:sz w:val="21"/>
                <w:szCs w:val="21"/>
              </w:rPr>
            </w:pPr>
          </w:p>
        </w:tc>
        <w:tc>
          <w:tcPr>
            <w:tcW w:w="685" w:type="dxa"/>
            <w:vAlign w:val="center"/>
          </w:tcPr>
          <w:p>
            <w:pPr>
              <w:pStyle w:val="143"/>
              <w:spacing w:line="240" w:lineRule="atLeast"/>
              <w:ind w:firstLineChars="0" w:firstLine="0"/>
              <w:jc w:val="center"/>
              <w:rPr>
                <w:rFonts w:ascii="仿宋" w:eastAsia="仿宋" w:cs="仿宋" w:hAnsi="仿宋"/>
                <w:sz w:val="21"/>
                <w:szCs w:val="21"/>
              </w:rPr>
            </w:pPr>
          </w:p>
        </w:tc>
        <w:tc>
          <w:tcPr>
            <w:tcW w:w="740" w:type="dxa"/>
            <w:vAlign w:val="center"/>
          </w:tcPr>
          <w:p>
            <w:pPr>
              <w:pStyle w:val="143"/>
              <w:spacing w:line="240" w:lineRule="atLeast"/>
              <w:ind w:firstLineChars="0" w:firstLine="0"/>
              <w:jc w:val="center"/>
              <w:rPr>
                <w:rFonts w:ascii="仿宋" w:eastAsia="仿宋" w:cs="仿宋" w:hAnsi="仿宋"/>
                <w:sz w:val="21"/>
                <w:szCs w:val="21"/>
              </w:rPr>
            </w:pPr>
          </w:p>
        </w:tc>
        <w:tc>
          <w:tcPr>
            <w:tcW w:w="1500" w:type="dxa"/>
            <w:vAlign w:val="center"/>
          </w:tcPr>
          <w:p>
            <w:pPr>
              <w:pStyle w:val="143"/>
              <w:spacing w:line="240" w:lineRule="atLeast"/>
              <w:ind w:firstLineChars="0" w:firstLine="0"/>
              <w:jc w:val="center"/>
              <w:rPr>
                <w:rFonts w:ascii="仿宋" w:eastAsia="仿宋" w:cs="仿宋" w:hAnsi="仿宋"/>
                <w:sz w:val="21"/>
                <w:szCs w:val="21"/>
              </w:rPr>
            </w:pPr>
          </w:p>
        </w:tc>
        <w:tc>
          <w:tcPr>
            <w:tcW w:w="1450" w:type="dxa"/>
            <w:vAlign w:val="center"/>
          </w:tcPr>
          <w:p>
            <w:pPr>
              <w:pStyle w:val="143"/>
              <w:spacing w:line="240" w:lineRule="atLeast"/>
              <w:ind w:firstLineChars="0" w:firstLine="0"/>
              <w:jc w:val="center"/>
              <w:rPr>
                <w:rFonts w:ascii="仿宋" w:eastAsia="仿宋" w:cs="仿宋" w:hAnsi="仿宋"/>
                <w:sz w:val="21"/>
                <w:szCs w:val="21"/>
              </w:rPr>
            </w:pPr>
          </w:p>
        </w:tc>
      </w:tr>
      <w:t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2.2</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703" w:type="dxa"/>
            <w:vAlign w:val="center"/>
          </w:tcPr>
          <w:p>
            <w:pPr>
              <w:pStyle w:val="143"/>
              <w:spacing w:line="240" w:lineRule="atLeast"/>
              <w:ind w:firstLineChars="0" w:firstLine="0"/>
              <w:jc w:val="center"/>
              <w:rPr>
                <w:rFonts w:ascii="仿宋" w:eastAsia="仿宋" w:cs="仿宋" w:hAnsi="仿宋"/>
                <w:sz w:val="21"/>
                <w:szCs w:val="21"/>
              </w:rPr>
            </w:pPr>
          </w:p>
        </w:tc>
        <w:tc>
          <w:tcPr>
            <w:tcW w:w="685" w:type="dxa"/>
            <w:vAlign w:val="center"/>
          </w:tcPr>
          <w:p>
            <w:pPr>
              <w:pStyle w:val="143"/>
              <w:spacing w:line="240" w:lineRule="atLeast"/>
              <w:ind w:firstLineChars="0" w:firstLine="0"/>
              <w:jc w:val="center"/>
              <w:rPr>
                <w:rFonts w:ascii="仿宋" w:eastAsia="仿宋" w:cs="仿宋" w:hAnsi="仿宋"/>
                <w:sz w:val="21"/>
                <w:szCs w:val="21"/>
              </w:rPr>
            </w:pPr>
          </w:p>
        </w:tc>
        <w:tc>
          <w:tcPr>
            <w:tcW w:w="740" w:type="dxa"/>
            <w:vAlign w:val="center"/>
          </w:tcPr>
          <w:p>
            <w:pPr>
              <w:pStyle w:val="143"/>
              <w:spacing w:line="240" w:lineRule="atLeast"/>
              <w:ind w:firstLineChars="0" w:firstLine="0"/>
              <w:jc w:val="center"/>
              <w:rPr>
                <w:rFonts w:ascii="仿宋" w:eastAsia="仿宋" w:cs="仿宋" w:hAnsi="仿宋"/>
                <w:sz w:val="21"/>
                <w:szCs w:val="21"/>
              </w:rPr>
            </w:pPr>
          </w:p>
        </w:tc>
        <w:tc>
          <w:tcPr>
            <w:tcW w:w="1500" w:type="dxa"/>
            <w:vAlign w:val="center"/>
          </w:tcPr>
          <w:p>
            <w:pPr>
              <w:pStyle w:val="143"/>
              <w:spacing w:line="240" w:lineRule="atLeast"/>
              <w:ind w:firstLineChars="0" w:firstLine="0"/>
              <w:jc w:val="center"/>
              <w:rPr>
                <w:rFonts w:ascii="仿宋" w:eastAsia="仿宋" w:cs="仿宋" w:hAnsi="仿宋"/>
                <w:sz w:val="21"/>
                <w:szCs w:val="21"/>
              </w:rPr>
            </w:pPr>
          </w:p>
        </w:tc>
        <w:tc>
          <w:tcPr>
            <w:tcW w:w="1450" w:type="dxa"/>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5078" w:type="dxa"/>
            <w:gridSpan w:val="5"/>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3.1</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703" w:type="dxa"/>
            <w:vAlign w:val="center"/>
          </w:tcPr>
          <w:p>
            <w:pPr>
              <w:pStyle w:val="143"/>
              <w:spacing w:line="240" w:lineRule="atLeast"/>
              <w:ind w:firstLineChars="0" w:firstLine="0"/>
              <w:jc w:val="center"/>
              <w:rPr>
                <w:rFonts w:ascii="仿宋" w:eastAsia="仿宋" w:cs="仿宋" w:hAnsi="仿宋"/>
                <w:sz w:val="21"/>
                <w:szCs w:val="21"/>
              </w:rPr>
            </w:pPr>
          </w:p>
        </w:tc>
        <w:tc>
          <w:tcPr>
            <w:tcW w:w="685" w:type="dxa"/>
            <w:vAlign w:val="center"/>
          </w:tcPr>
          <w:p>
            <w:pPr>
              <w:pStyle w:val="143"/>
              <w:spacing w:line="240" w:lineRule="atLeast"/>
              <w:ind w:firstLineChars="0" w:firstLine="0"/>
              <w:jc w:val="center"/>
              <w:rPr>
                <w:rFonts w:ascii="仿宋" w:eastAsia="仿宋" w:cs="仿宋" w:hAnsi="仿宋"/>
                <w:sz w:val="21"/>
                <w:szCs w:val="21"/>
              </w:rPr>
            </w:pPr>
          </w:p>
        </w:tc>
        <w:tc>
          <w:tcPr>
            <w:tcW w:w="740" w:type="dxa"/>
            <w:vAlign w:val="center"/>
          </w:tcPr>
          <w:p>
            <w:pPr>
              <w:pStyle w:val="143"/>
              <w:spacing w:line="240" w:lineRule="atLeast"/>
              <w:ind w:firstLineChars="0" w:firstLine="0"/>
              <w:jc w:val="center"/>
              <w:rPr>
                <w:rFonts w:ascii="仿宋" w:eastAsia="仿宋" w:cs="仿宋" w:hAnsi="仿宋"/>
                <w:sz w:val="21"/>
                <w:szCs w:val="21"/>
              </w:rPr>
            </w:pPr>
          </w:p>
        </w:tc>
        <w:tc>
          <w:tcPr>
            <w:tcW w:w="1500" w:type="dxa"/>
            <w:vAlign w:val="center"/>
          </w:tcPr>
          <w:p>
            <w:pPr>
              <w:pStyle w:val="143"/>
              <w:spacing w:line="240" w:lineRule="atLeast"/>
              <w:ind w:firstLineChars="0" w:firstLine="0"/>
              <w:jc w:val="center"/>
              <w:rPr>
                <w:rFonts w:ascii="仿宋" w:eastAsia="仿宋" w:cs="仿宋" w:hAnsi="仿宋"/>
                <w:sz w:val="21"/>
                <w:szCs w:val="21"/>
              </w:rPr>
            </w:pPr>
          </w:p>
        </w:tc>
        <w:tc>
          <w:tcPr>
            <w:tcW w:w="1450" w:type="dxa"/>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4</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5078" w:type="dxa"/>
            <w:gridSpan w:val="5"/>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4.1</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703" w:type="dxa"/>
            <w:vAlign w:val="center"/>
          </w:tcPr>
          <w:p>
            <w:pPr>
              <w:pStyle w:val="143"/>
              <w:spacing w:line="240" w:lineRule="atLeast"/>
              <w:ind w:firstLineChars="0" w:firstLine="0"/>
              <w:jc w:val="center"/>
              <w:rPr>
                <w:rFonts w:ascii="仿宋" w:eastAsia="仿宋" w:cs="仿宋" w:hAnsi="仿宋"/>
                <w:sz w:val="21"/>
                <w:szCs w:val="21"/>
              </w:rPr>
            </w:pPr>
          </w:p>
        </w:tc>
        <w:tc>
          <w:tcPr>
            <w:tcW w:w="685" w:type="dxa"/>
            <w:vAlign w:val="center"/>
          </w:tcPr>
          <w:p>
            <w:pPr>
              <w:pStyle w:val="143"/>
              <w:spacing w:line="240" w:lineRule="atLeast"/>
              <w:ind w:firstLineChars="0" w:firstLine="0"/>
              <w:jc w:val="center"/>
              <w:rPr>
                <w:rFonts w:ascii="仿宋" w:eastAsia="仿宋" w:cs="仿宋" w:hAnsi="仿宋"/>
                <w:sz w:val="21"/>
                <w:szCs w:val="21"/>
              </w:rPr>
            </w:pPr>
          </w:p>
        </w:tc>
        <w:tc>
          <w:tcPr>
            <w:tcW w:w="740" w:type="dxa"/>
            <w:vAlign w:val="center"/>
          </w:tcPr>
          <w:p>
            <w:pPr>
              <w:pStyle w:val="143"/>
              <w:spacing w:line="240" w:lineRule="atLeast"/>
              <w:ind w:firstLineChars="0" w:firstLine="0"/>
              <w:jc w:val="center"/>
              <w:rPr>
                <w:rFonts w:ascii="仿宋" w:eastAsia="仿宋" w:cs="仿宋" w:hAnsi="仿宋"/>
                <w:sz w:val="21"/>
                <w:szCs w:val="21"/>
              </w:rPr>
            </w:pPr>
          </w:p>
        </w:tc>
        <w:tc>
          <w:tcPr>
            <w:tcW w:w="1500" w:type="dxa"/>
            <w:vAlign w:val="center"/>
          </w:tcPr>
          <w:p>
            <w:pPr>
              <w:pStyle w:val="143"/>
              <w:spacing w:line="240" w:lineRule="atLeast"/>
              <w:ind w:firstLineChars="0" w:firstLine="0"/>
              <w:jc w:val="center"/>
              <w:rPr>
                <w:rFonts w:ascii="仿宋" w:eastAsia="仿宋" w:cs="仿宋" w:hAnsi="仿宋"/>
                <w:sz w:val="21"/>
                <w:szCs w:val="21"/>
              </w:rPr>
            </w:pPr>
          </w:p>
        </w:tc>
        <w:tc>
          <w:tcPr>
            <w:tcW w:w="1450" w:type="dxa"/>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5</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5078" w:type="dxa"/>
            <w:gridSpan w:val="5"/>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977"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6</w:t>
            </w:r>
          </w:p>
        </w:tc>
        <w:tc>
          <w:tcPr>
            <w:tcW w:w="2176" w:type="dxa"/>
            <w:vAlign w:val="center"/>
          </w:tcPr>
          <w:p>
            <w:pPr>
              <w:pStyle w:val="143"/>
              <w:spacing w:line="240" w:lineRule="atLeast"/>
              <w:ind w:firstLineChars="0" w:firstLine="0"/>
              <w:jc w:val="center"/>
              <w:rPr>
                <w:rFonts w:ascii="仿宋" w:eastAsia="仿宋" w:cs="仿宋" w:hAnsi="仿宋"/>
                <w:sz w:val="21"/>
                <w:szCs w:val="21"/>
              </w:rPr>
            </w:pPr>
          </w:p>
        </w:tc>
        <w:tc>
          <w:tcPr>
            <w:tcW w:w="5078" w:type="dxa"/>
            <w:gridSpan w:val="5"/>
            <w:vAlign w:val="center"/>
          </w:tcPr>
          <w:p>
            <w:pPr>
              <w:pStyle w:val="143"/>
              <w:spacing w:line="240" w:lineRule="atLeast"/>
              <w:ind w:firstLineChars="0" w:firstLine="0"/>
              <w:jc w:val="center"/>
              <w:rPr>
                <w:rFonts w:ascii="仿宋" w:eastAsia="仿宋" w:cs="仿宋" w:hAnsi="仿宋"/>
                <w:sz w:val="21"/>
                <w:szCs w:val="21"/>
              </w:rPr>
            </w:pPr>
          </w:p>
        </w:tc>
      </w:tr>
    </w:tbl>
    <w:p>
      <w:pPr>
        <w:rPr>
          <w:rFonts w:ascii="Times New Roman" w:hAnsi="Times New Roman"/>
          <w:b/>
          <w:bCs/>
          <w:i/>
          <w:color w:val="FF0000"/>
          <w:sz w:val="24"/>
        </w:rPr>
      </w:pPr>
      <w:r>
        <w:rPr>
          <w:rFonts w:ascii="Times New Roman" w:hAnsi="Times New Roman"/>
          <w:b/>
          <w:bCs/>
          <w:i/>
          <w:color w:val="FF0000"/>
          <w:sz w:val="24"/>
        </w:rPr>
        <w:t>备注</w:t>
      </w:r>
      <w:r>
        <w:rPr>
          <w:rFonts w:ascii="Times New Roman" w:hAnsi="Times New Roman" w:hint="eastAsia"/>
          <w:b/>
          <w:bCs/>
          <w:i/>
          <w:color w:val="FF0000"/>
          <w:sz w:val="24"/>
        </w:rPr>
        <w:t>：</w:t>
      </w:r>
      <w:r>
        <w:rPr>
          <w:rFonts w:ascii="Times New Roman" w:hAnsi="Times New Roman"/>
          <w:b/>
          <w:bCs/>
          <w:i/>
          <w:color w:val="FF0000"/>
          <w:sz w:val="24"/>
        </w:rPr>
        <w:t>硬件设备主要包括</w:t>
      </w:r>
      <w:r>
        <w:rPr>
          <w:rFonts w:ascii="Times New Roman" w:hAnsi="Times New Roman" w:hint="eastAsia"/>
          <w:b/>
          <w:bCs/>
          <w:i/>
          <w:color w:val="FF0000"/>
          <w:sz w:val="24"/>
        </w:rPr>
        <w:t>数据采集设备、网络传输设备、数据计算及存储设备、安全设备、应用终端设备、辅材</w:t>
      </w:r>
      <w:r>
        <w:rPr>
          <w:rFonts w:ascii="Times New Roman" w:hAnsi="Times New Roman"/>
          <w:b/>
          <w:bCs/>
          <w:i/>
          <w:color w:val="FF0000"/>
          <w:sz w:val="24"/>
        </w:rPr>
        <w:t>等类型</w:t>
      </w:r>
      <w:r>
        <w:rPr>
          <w:rFonts w:ascii="Times New Roman" w:hAnsi="Times New Roman" w:hint="eastAsia"/>
          <w:b/>
          <w:bCs/>
          <w:i/>
          <w:color w:val="FF0000"/>
          <w:sz w:val="24"/>
        </w:rPr>
        <w:t>。</w:t>
      </w:r>
      <w:r>
        <w:rPr>
          <w:rFonts w:ascii="Times New Roman" w:hAnsi="Times New Roman"/>
          <w:b/>
          <w:bCs/>
          <w:i/>
          <w:color w:val="FF0000"/>
          <w:sz w:val="24"/>
        </w:rPr>
        <w:t xml:space="preserve"> </w:t>
      </w:r>
    </w:p>
    <w:p>
      <w:pPr>
        <w:rPr>
          <w:rFonts w:ascii="Times New Roman" w:hAnsi="Times New Roman"/>
          <w:b/>
          <w:bCs/>
          <w:color w:val="FF0000"/>
        </w:rPr>
      </w:pPr>
    </w:p>
    <w:p>
      <w:pPr>
        <w:pStyle w:val="134"/>
        <w:numPr>
          <w:ilvl w:val="0"/>
          <w:numId w:val="4"/>
        </w:numPr>
        <w:ind w:firstLineChars="0"/>
        <w:rPr>
          <w:rFonts w:cs="仿宋"/>
          <w:sz w:val="32"/>
          <w:szCs w:val="32"/>
        </w:rPr>
      </w:pPr>
      <w:r>
        <w:rPr>
          <w:rFonts w:cs="仿宋" w:hint="eastAsia"/>
          <w:sz w:val="32"/>
          <w:szCs w:val="32"/>
        </w:rPr>
        <w:t>成品软件采购概算明细表</w:t>
      </w:r>
    </w:p>
    <w:tbl>
      <w:tblPr>
        <w:jc w:val="cente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976"/>
        <w:gridCol w:w="2045"/>
        <w:gridCol w:w="1032"/>
        <w:gridCol w:w="560"/>
        <w:gridCol w:w="738"/>
        <w:gridCol w:w="1165"/>
        <w:gridCol w:w="1130"/>
        <w:gridCol w:w="1437"/>
      </w:tblGrid>
      <w:tr>
        <w:tc>
          <w:tcPr>
            <w:tcW w:w="97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2045"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产品名称</w:t>
            </w:r>
          </w:p>
        </w:tc>
        <w:tc>
          <w:tcPr>
            <w:tcW w:w="1032"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版本号及参数</w:t>
            </w:r>
          </w:p>
        </w:tc>
        <w:tc>
          <w:tcPr>
            <w:tcW w:w="56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73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165"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（万元）</w:t>
            </w:r>
          </w:p>
        </w:tc>
        <w:tc>
          <w:tcPr>
            <w:tcW w:w="113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（万元）</w:t>
            </w:r>
          </w:p>
        </w:tc>
        <w:tc>
          <w:tcPr>
            <w:tcW w:w="1437"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是否一体化平台提供</w:t>
            </w:r>
          </w:p>
        </w:tc>
      </w:tr>
      <w:tr>
        <w:tc>
          <w:tcPr>
            <w:tcW w:w="97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（二）</w:t>
            </w:r>
          </w:p>
        </w:tc>
        <w:tc>
          <w:tcPr>
            <w:tcW w:w="2045"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成品软件购置费</w:t>
            </w:r>
          </w:p>
        </w:tc>
        <w:tc>
          <w:tcPr>
            <w:tcW w:w="6062" w:type="dxa"/>
            <w:gridSpan w:val="6"/>
            <w:vAlign w:val="center"/>
          </w:tcPr>
          <w:p>
            <w:pPr>
              <w:pStyle w:val="143"/>
              <w:spacing w:line="240" w:lineRule="atLeast"/>
              <w:ind w:firstLineChars="0" w:firstLine="0"/>
              <w:jc w:val="center"/>
              <w:rPr>
                <w:rFonts w:ascii="仿宋" w:eastAsia="仿宋" w:cs="仿宋" w:hAnsi="仿宋"/>
                <w:b/>
                <w:bCs/>
                <w:sz w:val="21"/>
                <w:szCs w:val="21"/>
              </w:rPr>
            </w:pPr>
          </w:p>
        </w:tc>
      </w:tr>
      <w:tr>
        <w:tc>
          <w:tcPr>
            <w:tcW w:w="97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p>
        </w:tc>
        <w:tc>
          <w:tcPr>
            <w:tcW w:w="2045" w:type="dxa"/>
            <w:vAlign w:val="center"/>
          </w:tcPr>
          <w:p>
            <w:pPr>
              <w:pStyle w:val="143"/>
              <w:spacing w:line="240" w:lineRule="atLeast"/>
              <w:ind w:firstLineChars="0" w:firstLine="0"/>
              <w:jc w:val="center"/>
              <w:rPr>
                <w:rFonts w:ascii="仿宋" w:eastAsia="仿宋" w:cs="仿宋" w:hAnsi="仿宋"/>
                <w:sz w:val="21"/>
                <w:szCs w:val="21"/>
              </w:rPr>
            </w:pPr>
          </w:p>
        </w:tc>
        <w:tc>
          <w:tcPr>
            <w:tcW w:w="1032" w:type="dxa"/>
            <w:vAlign w:val="center"/>
          </w:tcPr>
          <w:p>
            <w:pPr>
              <w:pStyle w:val="143"/>
              <w:spacing w:line="240" w:lineRule="atLeast"/>
              <w:ind w:firstLineChars="0" w:firstLine="0"/>
              <w:jc w:val="center"/>
              <w:rPr>
                <w:rFonts w:ascii="仿宋" w:eastAsia="仿宋" w:cs="仿宋" w:hAnsi="仿宋"/>
                <w:sz w:val="21"/>
                <w:szCs w:val="21"/>
              </w:rPr>
            </w:pPr>
          </w:p>
        </w:tc>
        <w:tc>
          <w:tcPr>
            <w:tcW w:w="560" w:type="dxa"/>
            <w:vAlign w:val="center"/>
          </w:tcPr>
          <w:p>
            <w:pPr>
              <w:pStyle w:val="143"/>
              <w:spacing w:line="240" w:lineRule="atLeast"/>
              <w:ind w:firstLineChars="0" w:firstLine="0"/>
              <w:jc w:val="center"/>
              <w:rPr>
                <w:rFonts w:ascii="仿宋" w:eastAsia="仿宋" w:cs="仿宋" w:hAnsi="仿宋"/>
                <w:sz w:val="21"/>
                <w:szCs w:val="21"/>
              </w:rPr>
            </w:pPr>
          </w:p>
        </w:tc>
        <w:tc>
          <w:tcPr>
            <w:tcW w:w="738" w:type="dxa"/>
            <w:vAlign w:val="center"/>
          </w:tcPr>
          <w:p>
            <w:pPr>
              <w:pStyle w:val="143"/>
              <w:spacing w:line="240" w:lineRule="atLeast"/>
              <w:ind w:firstLineChars="0" w:firstLine="0"/>
              <w:jc w:val="center"/>
              <w:rPr>
                <w:rFonts w:ascii="仿宋" w:eastAsia="仿宋" w:cs="仿宋" w:hAnsi="仿宋"/>
                <w:sz w:val="21"/>
                <w:szCs w:val="21"/>
              </w:rPr>
            </w:pPr>
          </w:p>
        </w:tc>
        <w:tc>
          <w:tcPr>
            <w:tcW w:w="1165" w:type="dxa"/>
            <w:vAlign w:val="center"/>
          </w:tcPr>
          <w:p>
            <w:pPr>
              <w:pStyle w:val="143"/>
              <w:spacing w:line="240" w:lineRule="atLeast"/>
              <w:ind w:firstLineChars="0" w:firstLine="0"/>
              <w:jc w:val="center"/>
              <w:rPr>
                <w:rFonts w:ascii="仿宋" w:eastAsia="仿宋" w:cs="仿宋" w:hAnsi="仿宋"/>
                <w:sz w:val="21"/>
                <w:szCs w:val="21"/>
              </w:rPr>
            </w:pPr>
          </w:p>
        </w:tc>
        <w:tc>
          <w:tcPr>
            <w:tcW w:w="1130" w:type="dxa"/>
            <w:vAlign w:val="center"/>
          </w:tcPr>
          <w:p>
            <w:pPr>
              <w:pStyle w:val="143"/>
              <w:spacing w:line="240" w:lineRule="atLeast"/>
              <w:ind w:firstLineChars="0" w:firstLine="0"/>
              <w:jc w:val="center"/>
              <w:rPr>
                <w:rFonts w:ascii="仿宋" w:eastAsia="仿宋" w:cs="仿宋" w:hAnsi="仿宋"/>
                <w:sz w:val="21"/>
                <w:szCs w:val="21"/>
              </w:rPr>
            </w:pPr>
          </w:p>
        </w:tc>
        <w:tc>
          <w:tcPr>
            <w:tcW w:w="1437" w:type="dxa"/>
            <w:vAlign w:val="center"/>
          </w:tcPr>
          <w:p>
            <w:pPr>
              <w:pStyle w:val="143"/>
              <w:spacing w:line="240" w:lineRule="atLeast"/>
              <w:ind w:firstLineChars="0" w:firstLine="0"/>
              <w:jc w:val="center"/>
              <w:rPr>
                <w:rFonts w:ascii="仿宋" w:eastAsia="仿宋" w:cs="仿宋" w:hAnsi="仿宋"/>
                <w:sz w:val="21"/>
                <w:szCs w:val="21"/>
              </w:rPr>
            </w:pPr>
          </w:p>
        </w:tc>
      </w:tr>
      <w:tr>
        <w:tc>
          <w:tcPr>
            <w:tcW w:w="97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2</w:t>
            </w:r>
          </w:p>
        </w:tc>
        <w:tc>
          <w:tcPr>
            <w:tcW w:w="2045" w:type="dxa"/>
            <w:vAlign w:val="center"/>
          </w:tcPr>
          <w:p>
            <w:pPr>
              <w:pStyle w:val="143"/>
              <w:spacing w:line="240" w:lineRule="atLeast"/>
              <w:ind w:firstLineChars="0" w:firstLine="0"/>
              <w:jc w:val="center"/>
              <w:rPr>
                <w:rFonts w:ascii="仿宋" w:eastAsia="仿宋" w:cs="仿宋" w:hAnsi="仿宋"/>
                <w:sz w:val="21"/>
                <w:szCs w:val="21"/>
              </w:rPr>
            </w:pPr>
          </w:p>
        </w:tc>
        <w:tc>
          <w:tcPr>
            <w:tcW w:w="1032" w:type="dxa"/>
            <w:vAlign w:val="center"/>
          </w:tcPr>
          <w:p>
            <w:pPr>
              <w:pStyle w:val="143"/>
              <w:spacing w:line="240" w:lineRule="atLeast"/>
              <w:ind w:firstLineChars="0" w:firstLine="0"/>
              <w:jc w:val="center"/>
              <w:rPr>
                <w:rFonts w:ascii="仿宋" w:eastAsia="仿宋" w:cs="仿宋" w:hAnsi="仿宋"/>
                <w:sz w:val="21"/>
                <w:szCs w:val="21"/>
              </w:rPr>
            </w:pPr>
          </w:p>
        </w:tc>
        <w:tc>
          <w:tcPr>
            <w:tcW w:w="560" w:type="dxa"/>
            <w:vAlign w:val="center"/>
          </w:tcPr>
          <w:p>
            <w:pPr>
              <w:pStyle w:val="143"/>
              <w:spacing w:line="240" w:lineRule="atLeast"/>
              <w:ind w:firstLineChars="0" w:firstLine="0"/>
              <w:jc w:val="center"/>
              <w:rPr>
                <w:rFonts w:ascii="仿宋" w:eastAsia="仿宋" w:cs="仿宋" w:hAnsi="仿宋"/>
                <w:sz w:val="21"/>
                <w:szCs w:val="21"/>
              </w:rPr>
            </w:pPr>
          </w:p>
        </w:tc>
        <w:tc>
          <w:tcPr>
            <w:tcW w:w="738" w:type="dxa"/>
            <w:vAlign w:val="center"/>
          </w:tcPr>
          <w:p>
            <w:pPr>
              <w:pStyle w:val="143"/>
              <w:spacing w:line="240" w:lineRule="atLeast"/>
              <w:ind w:firstLineChars="0" w:firstLine="0"/>
              <w:jc w:val="center"/>
              <w:rPr>
                <w:rFonts w:ascii="仿宋" w:eastAsia="仿宋" w:cs="仿宋" w:hAnsi="仿宋"/>
                <w:sz w:val="21"/>
                <w:szCs w:val="21"/>
              </w:rPr>
            </w:pPr>
          </w:p>
        </w:tc>
        <w:tc>
          <w:tcPr>
            <w:tcW w:w="1165" w:type="dxa"/>
            <w:vAlign w:val="center"/>
          </w:tcPr>
          <w:p>
            <w:pPr>
              <w:pStyle w:val="143"/>
              <w:spacing w:line="240" w:lineRule="atLeast"/>
              <w:ind w:firstLineChars="0" w:firstLine="0"/>
              <w:jc w:val="center"/>
              <w:rPr>
                <w:rFonts w:ascii="仿宋" w:eastAsia="仿宋" w:cs="仿宋" w:hAnsi="仿宋"/>
                <w:sz w:val="21"/>
                <w:szCs w:val="21"/>
              </w:rPr>
            </w:pPr>
          </w:p>
        </w:tc>
        <w:tc>
          <w:tcPr>
            <w:tcW w:w="1130" w:type="dxa"/>
            <w:vAlign w:val="center"/>
          </w:tcPr>
          <w:p>
            <w:pPr>
              <w:pStyle w:val="143"/>
              <w:spacing w:line="240" w:lineRule="atLeast"/>
              <w:ind w:firstLineChars="0" w:firstLine="0"/>
              <w:jc w:val="center"/>
              <w:rPr>
                <w:rFonts w:ascii="仿宋" w:eastAsia="仿宋" w:cs="仿宋" w:hAnsi="仿宋"/>
                <w:sz w:val="21"/>
                <w:szCs w:val="21"/>
              </w:rPr>
            </w:pPr>
          </w:p>
        </w:tc>
        <w:tc>
          <w:tcPr>
            <w:tcW w:w="1437" w:type="dxa"/>
            <w:vAlign w:val="center"/>
          </w:tcPr>
          <w:p>
            <w:pPr>
              <w:pStyle w:val="143"/>
              <w:spacing w:line="240" w:lineRule="atLeast"/>
              <w:ind w:firstLineChars="0" w:firstLine="0"/>
              <w:jc w:val="center"/>
              <w:rPr>
                <w:rFonts w:ascii="仿宋" w:eastAsia="仿宋" w:cs="仿宋" w:hAnsi="仿宋"/>
                <w:sz w:val="21"/>
                <w:szCs w:val="21"/>
              </w:rPr>
            </w:pPr>
          </w:p>
        </w:tc>
      </w:tr>
      <w:tr>
        <w:tc>
          <w:tcPr>
            <w:tcW w:w="97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w:t>
            </w:r>
          </w:p>
        </w:tc>
        <w:tc>
          <w:tcPr>
            <w:tcW w:w="2045" w:type="dxa"/>
            <w:vAlign w:val="center"/>
          </w:tcPr>
          <w:p>
            <w:pPr>
              <w:pStyle w:val="143"/>
              <w:spacing w:line="240" w:lineRule="atLeast"/>
              <w:ind w:firstLineChars="0" w:firstLine="0"/>
              <w:jc w:val="center"/>
              <w:rPr>
                <w:rFonts w:ascii="仿宋" w:eastAsia="仿宋" w:cs="仿宋" w:hAnsi="仿宋"/>
                <w:sz w:val="21"/>
                <w:szCs w:val="21"/>
              </w:rPr>
            </w:pPr>
          </w:p>
        </w:tc>
        <w:tc>
          <w:tcPr>
            <w:tcW w:w="1032" w:type="dxa"/>
            <w:vAlign w:val="center"/>
          </w:tcPr>
          <w:p>
            <w:pPr>
              <w:pStyle w:val="143"/>
              <w:spacing w:line="240" w:lineRule="atLeast"/>
              <w:ind w:firstLineChars="0" w:firstLine="0"/>
              <w:jc w:val="center"/>
              <w:rPr>
                <w:rFonts w:ascii="仿宋" w:eastAsia="仿宋" w:cs="仿宋" w:hAnsi="仿宋"/>
                <w:sz w:val="21"/>
                <w:szCs w:val="21"/>
              </w:rPr>
            </w:pPr>
          </w:p>
        </w:tc>
        <w:tc>
          <w:tcPr>
            <w:tcW w:w="560" w:type="dxa"/>
            <w:vAlign w:val="center"/>
          </w:tcPr>
          <w:p>
            <w:pPr>
              <w:pStyle w:val="143"/>
              <w:spacing w:line="240" w:lineRule="atLeast"/>
              <w:ind w:firstLineChars="0" w:firstLine="0"/>
              <w:jc w:val="center"/>
              <w:rPr>
                <w:rFonts w:ascii="仿宋" w:eastAsia="仿宋" w:cs="仿宋" w:hAnsi="仿宋"/>
                <w:sz w:val="21"/>
                <w:szCs w:val="21"/>
              </w:rPr>
            </w:pPr>
          </w:p>
        </w:tc>
        <w:tc>
          <w:tcPr>
            <w:tcW w:w="738" w:type="dxa"/>
            <w:vAlign w:val="center"/>
          </w:tcPr>
          <w:p>
            <w:pPr>
              <w:pStyle w:val="143"/>
              <w:spacing w:line="240" w:lineRule="atLeast"/>
              <w:ind w:firstLineChars="0" w:firstLine="0"/>
              <w:jc w:val="center"/>
              <w:rPr>
                <w:rFonts w:ascii="仿宋" w:eastAsia="仿宋" w:cs="仿宋" w:hAnsi="仿宋"/>
                <w:sz w:val="21"/>
                <w:szCs w:val="21"/>
              </w:rPr>
            </w:pPr>
          </w:p>
        </w:tc>
        <w:tc>
          <w:tcPr>
            <w:tcW w:w="1165" w:type="dxa"/>
            <w:vAlign w:val="center"/>
          </w:tcPr>
          <w:p>
            <w:pPr>
              <w:pStyle w:val="143"/>
              <w:spacing w:line="240" w:lineRule="atLeast"/>
              <w:ind w:firstLineChars="0" w:firstLine="0"/>
              <w:jc w:val="center"/>
              <w:rPr>
                <w:rFonts w:ascii="仿宋" w:eastAsia="仿宋" w:cs="仿宋" w:hAnsi="仿宋"/>
                <w:sz w:val="21"/>
                <w:szCs w:val="21"/>
              </w:rPr>
            </w:pPr>
          </w:p>
        </w:tc>
        <w:tc>
          <w:tcPr>
            <w:tcW w:w="1130" w:type="dxa"/>
            <w:vAlign w:val="center"/>
          </w:tcPr>
          <w:p>
            <w:pPr>
              <w:pStyle w:val="143"/>
              <w:spacing w:line="240" w:lineRule="atLeast"/>
              <w:ind w:firstLineChars="0" w:firstLine="0"/>
              <w:jc w:val="center"/>
              <w:rPr>
                <w:rFonts w:ascii="仿宋" w:eastAsia="仿宋" w:cs="仿宋" w:hAnsi="仿宋"/>
                <w:sz w:val="21"/>
                <w:szCs w:val="21"/>
              </w:rPr>
            </w:pPr>
          </w:p>
        </w:tc>
        <w:tc>
          <w:tcPr>
            <w:tcW w:w="1437" w:type="dxa"/>
            <w:vAlign w:val="center"/>
          </w:tcPr>
          <w:p>
            <w:pPr>
              <w:pStyle w:val="143"/>
              <w:spacing w:line="240" w:lineRule="atLeast"/>
              <w:ind w:firstLineChars="0" w:firstLine="0"/>
              <w:jc w:val="center"/>
              <w:rPr>
                <w:rFonts w:ascii="仿宋" w:eastAsia="仿宋" w:cs="仿宋" w:hAnsi="仿宋"/>
                <w:sz w:val="21"/>
                <w:szCs w:val="21"/>
              </w:rPr>
            </w:pPr>
          </w:p>
        </w:tc>
      </w:tr>
      <w:tr>
        <w:tc>
          <w:tcPr>
            <w:tcW w:w="97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4</w:t>
            </w:r>
          </w:p>
        </w:tc>
        <w:tc>
          <w:tcPr>
            <w:tcW w:w="2045" w:type="dxa"/>
            <w:vAlign w:val="center"/>
          </w:tcPr>
          <w:p>
            <w:pPr>
              <w:pStyle w:val="143"/>
              <w:spacing w:line="240" w:lineRule="atLeast"/>
              <w:ind w:firstLineChars="0" w:firstLine="0"/>
              <w:jc w:val="center"/>
              <w:rPr>
                <w:rFonts w:ascii="仿宋" w:eastAsia="仿宋" w:cs="仿宋" w:hAnsi="仿宋"/>
                <w:sz w:val="21"/>
                <w:szCs w:val="21"/>
              </w:rPr>
            </w:pPr>
          </w:p>
        </w:tc>
        <w:tc>
          <w:tcPr>
            <w:tcW w:w="1032" w:type="dxa"/>
            <w:vAlign w:val="center"/>
          </w:tcPr>
          <w:p>
            <w:pPr>
              <w:pStyle w:val="143"/>
              <w:spacing w:line="240" w:lineRule="atLeast"/>
              <w:ind w:firstLineChars="0" w:firstLine="0"/>
              <w:jc w:val="center"/>
              <w:rPr>
                <w:rFonts w:ascii="仿宋" w:eastAsia="仿宋" w:cs="仿宋" w:hAnsi="仿宋"/>
                <w:sz w:val="21"/>
                <w:szCs w:val="21"/>
              </w:rPr>
            </w:pPr>
          </w:p>
        </w:tc>
        <w:tc>
          <w:tcPr>
            <w:tcW w:w="560" w:type="dxa"/>
            <w:vAlign w:val="center"/>
          </w:tcPr>
          <w:p>
            <w:pPr>
              <w:pStyle w:val="143"/>
              <w:spacing w:line="240" w:lineRule="atLeast"/>
              <w:ind w:firstLineChars="0" w:firstLine="0"/>
              <w:jc w:val="center"/>
              <w:rPr>
                <w:rFonts w:ascii="仿宋" w:eastAsia="仿宋" w:cs="仿宋" w:hAnsi="仿宋"/>
                <w:sz w:val="21"/>
                <w:szCs w:val="21"/>
              </w:rPr>
            </w:pPr>
          </w:p>
        </w:tc>
        <w:tc>
          <w:tcPr>
            <w:tcW w:w="738" w:type="dxa"/>
            <w:vAlign w:val="center"/>
          </w:tcPr>
          <w:p>
            <w:pPr>
              <w:pStyle w:val="143"/>
              <w:spacing w:line="240" w:lineRule="atLeast"/>
              <w:ind w:firstLineChars="0" w:firstLine="0"/>
              <w:jc w:val="center"/>
              <w:rPr>
                <w:rFonts w:ascii="仿宋" w:eastAsia="仿宋" w:cs="仿宋" w:hAnsi="仿宋"/>
                <w:sz w:val="21"/>
                <w:szCs w:val="21"/>
              </w:rPr>
            </w:pPr>
          </w:p>
        </w:tc>
        <w:tc>
          <w:tcPr>
            <w:tcW w:w="1165" w:type="dxa"/>
            <w:vAlign w:val="center"/>
          </w:tcPr>
          <w:p>
            <w:pPr>
              <w:pStyle w:val="143"/>
              <w:spacing w:line="240" w:lineRule="atLeast"/>
              <w:ind w:firstLineChars="0" w:firstLine="0"/>
              <w:jc w:val="center"/>
              <w:rPr>
                <w:rFonts w:ascii="仿宋" w:eastAsia="仿宋" w:cs="仿宋" w:hAnsi="仿宋"/>
                <w:sz w:val="21"/>
                <w:szCs w:val="21"/>
              </w:rPr>
            </w:pPr>
          </w:p>
        </w:tc>
        <w:tc>
          <w:tcPr>
            <w:tcW w:w="1130" w:type="dxa"/>
            <w:vAlign w:val="center"/>
          </w:tcPr>
          <w:p>
            <w:pPr>
              <w:pStyle w:val="143"/>
              <w:spacing w:line="240" w:lineRule="atLeast"/>
              <w:ind w:firstLineChars="0" w:firstLine="0"/>
              <w:jc w:val="center"/>
              <w:rPr>
                <w:rFonts w:ascii="仿宋" w:eastAsia="仿宋" w:cs="仿宋" w:hAnsi="仿宋"/>
                <w:sz w:val="21"/>
                <w:szCs w:val="21"/>
              </w:rPr>
            </w:pPr>
          </w:p>
        </w:tc>
        <w:tc>
          <w:tcPr>
            <w:tcW w:w="1437" w:type="dxa"/>
            <w:vAlign w:val="center"/>
          </w:tcPr>
          <w:p>
            <w:pPr>
              <w:pStyle w:val="143"/>
              <w:spacing w:line="240" w:lineRule="atLeast"/>
              <w:ind w:firstLineChars="0" w:firstLine="0"/>
              <w:jc w:val="center"/>
              <w:rPr>
                <w:rFonts w:ascii="仿宋" w:eastAsia="仿宋" w:cs="仿宋" w:hAnsi="仿宋"/>
                <w:sz w:val="21"/>
                <w:szCs w:val="21"/>
              </w:rPr>
            </w:pPr>
          </w:p>
        </w:tc>
      </w:tr>
      <w:tr>
        <w:tc>
          <w:tcPr>
            <w:tcW w:w="97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5</w:t>
            </w:r>
          </w:p>
        </w:tc>
        <w:tc>
          <w:tcPr>
            <w:tcW w:w="2045" w:type="dxa"/>
            <w:vAlign w:val="center"/>
          </w:tcPr>
          <w:p>
            <w:pPr>
              <w:pStyle w:val="143"/>
              <w:spacing w:line="240" w:lineRule="atLeast"/>
              <w:ind w:firstLineChars="0" w:firstLine="0"/>
              <w:jc w:val="center"/>
              <w:rPr>
                <w:rFonts w:ascii="仿宋" w:eastAsia="仿宋" w:cs="仿宋" w:hAnsi="仿宋"/>
                <w:sz w:val="21"/>
                <w:szCs w:val="21"/>
              </w:rPr>
            </w:pPr>
          </w:p>
        </w:tc>
        <w:tc>
          <w:tcPr>
            <w:tcW w:w="1032" w:type="dxa"/>
            <w:vAlign w:val="center"/>
          </w:tcPr>
          <w:p>
            <w:pPr>
              <w:pStyle w:val="143"/>
              <w:spacing w:line="240" w:lineRule="atLeast"/>
              <w:ind w:firstLineChars="0" w:firstLine="0"/>
              <w:jc w:val="center"/>
              <w:rPr>
                <w:rFonts w:ascii="仿宋" w:eastAsia="仿宋" w:cs="仿宋" w:hAnsi="仿宋"/>
                <w:sz w:val="21"/>
                <w:szCs w:val="21"/>
              </w:rPr>
            </w:pPr>
          </w:p>
        </w:tc>
        <w:tc>
          <w:tcPr>
            <w:tcW w:w="560" w:type="dxa"/>
            <w:vAlign w:val="center"/>
          </w:tcPr>
          <w:p>
            <w:pPr>
              <w:pStyle w:val="143"/>
              <w:spacing w:line="240" w:lineRule="atLeast"/>
              <w:ind w:firstLineChars="0" w:firstLine="0"/>
              <w:jc w:val="center"/>
              <w:rPr>
                <w:rFonts w:ascii="仿宋" w:eastAsia="仿宋" w:cs="仿宋" w:hAnsi="仿宋"/>
                <w:sz w:val="21"/>
                <w:szCs w:val="21"/>
              </w:rPr>
            </w:pPr>
          </w:p>
        </w:tc>
        <w:tc>
          <w:tcPr>
            <w:tcW w:w="738" w:type="dxa"/>
            <w:vAlign w:val="center"/>
          </w:tcPr>
          <w:p>
            <w:pPr>
              <w:pStyle w:val="143"/>
              <w:spacing w:line="240" w:lineRule="atLeast"/>
              <w:ind w:firstLineChars="0" w:firstLine="0"/>
              <w:jc w:val="center"/>
              <w:rPr>
                <w:rFonts w:ascii="仿宋" w:eastAsia="仿宋" w:cs="仿宋" w:hAnsi="仿宋"/>
                <w:sz w:val="21"/>
                <w:szCs w:val="21"/>
              </w:rPr>
            </w:pPr>
          </w:p>
        </w:tc>
        <w:tc>
          <w:tcPr>
            <w:tcW w:w="1165" w:type="dxa"/>
            <w:vAlign w:val="center"/>
          </w:tcPr>
          <w:p>
            <w:pPr>
              <w:pStyle w:val="143"/>
              <w:spacing w:line="240" w:lineRule="atLeast"/>
              <w:ind w:firstLineChars="0" w:firstLine="0"/>
              <w:jc w:val="center"/>
              <w:rPr>
                <w:rFonts w:ascii="仿宋" w:eastAsia="仿宋" w:cs="仿宋" w:hAnsi="仿宋"/>
                <w:sz w:val="21"/>
                <w:szCs w:val="21"/>
              </w:rPr>
            </w:pPr>
          </w:p>
        </w:tc>
        <w:tc>
          <w:tcPr>
            <w:tcW w:w="1130" w:type="dxa"/>
            <w:vAlign w:val="center"/>
          </w:tcPr>
          <w:p>
            <w:pPr>
              <w:pStyle w:val="143"/>
              <w:spacing w:line="240" w:lineRule="atLeast"/>
              <w:ind w:firstLineChars="0" w:firstLine="0"/>
              <w:jc w:val="center"/>
              <w:rPr>
                <w:rFonts w:ascii="仿宋" w:eastAsia="仿宋" w:cs="仿宋" w:hAnsi="仿宋"/>
                <w:sz w:val="21"/>
                <w:szCs w:val="21"/>
              </w:rPr>
            </w:pPr>
          </w:p>
        </w:tc>
        <w:tc>
          <w:tcPr>
            <w:tcW w:w="1437" w:type="dxa"/>
            <w:vAlign w:val="center"/>
          </w:tcPr>
          <w:p>
            <w:pPr>
              <w:pStyle w:val="143"/>
              <w:spacing w:line="240" w:lineRule="atLeast"/>
              <w:ind w:firstLineChars="0" w:firstLine="0"/>
              <w:jc w:val="center"/>
              <w:rPr>
                <w:rFonts w:ascii="仿宋" w:eastAsia="仿宋" w:cs="仿宋" w:hAnsi="仿宋"/>
                <w:sz w:val="21"/>
                <w:szCs w:val="21"/>
              </w:rPr>
            </w:pPr>
          </w:p>
        </w:tc>
      </w:tr>
      <w:tr>
        <w:tc>
          <w:tcPr>
            <w:tcW w:w="9083" w:type="dxa"/>
            <w:gridSpan w:val="8"/>
            <w:vAlign w:val="center"/>
          </w:tcPr>
          <w:p>
            <w:pPr>
              <w:pStyle w:val="143"/>
              <w:spacing w:line="240" w:lineRule="atLeast"/>
              <w:ind w:firstLineChars="0" w:firstLine="0"/>
              <w:jc w:val="left"/>
              <w:rPr>
                <w:rFonts w:ascii="仿宋" w:eastAsia="仿宋" w:cs="仿宋" w:hAnsi="仿宋"/>
                <w:sz w:val="21"/>
                <w:szCs w:val="21"/>
              </w:rPr>
            </w:pPr>
            <w:r>
              <w:rPr>
                <w:rFonts w:ascii="仿宋" w:eastAsia="仿宋" w:cs="仿宋" w:hAnsi="仿宋" w:hint="eastAsia"/>
                <w:kern w:val="2"/>
                <w:sz w:val="21"/>
                <w:szCs w:val="21"/>
              </w:rPr>
              <w:t>注：项目建议书阶段不区分是否由一体化平台提供或外采，申报可行性研究报告和初步设计方案时，须勾选是否由一体化平台提供。</w:t>
            </w:r>
          </w:p>
        </w:tc>
      </w:tr>
    </w:tbl>
    <w:p>
      <w:pPr>
        <w:rPr>
          <w:rFonts w:ascii="Times New Roman" w:hAnsi="Times New Roman"/>
          <w:b/>
          <w:bCs/>
          <w:i/>
          <w:color w:val="FF0000"/>
          <w:sz w:val="24"/>
        </w:rPr>
      </w:pPr>
      <w:r>
        <w:rPr>
          <w:rFonts w:ascii="Times New Roman" w:hAnsi="Times New Roman" w:hint="eastAsia"/>
          <w:b/>
          <w:bCs/>
          <w:i/>
          <w:color w:val="FF0000"/>
          <w:sz w:val="24"/>
        </w:rPr>
        <w:t>备注：成品软件购置费是指建设项目中为购置无需开发可直接部署的通用型软件而产生的费用，成品软件知识产权归属软件厂商所有，包含操作系统、数据库软件、中间件、杀毒产品等。</w:t>
      </w:r>
    </w:p>
    <w:p>
      <w:pPr>
        <w:rPr>
          <w:rFonts w:ascii="Times New Roman" w:hAnsi="Times New Roman"/>
          <w:b/>
          <w:bCs/>
          <w:color w:val="FF0000"/>
        </w:rPr>
      </w:pPr>
    </w:p>
    <w:p>
      <w:pPr>
        <w:numPr>
          <w:ilvl w:val="0"/>
          <w:numId w:val="5"/>
        </w:numPr>
        <w:spacing w:line="240" w:lineRule="auto"/>
        <w:ind w:left="0" w:firstLineChars="0" w:firstLine="640"/>
        <w:rPr>
          <w:rFonts w:cs="仿宋"/>
          <w:sz w:val="32"/>
          <w:szCs w:val="32"/>
        </w:rPr>
      </w:pPr>
      <w:r>
        <w:rPr>
          <w:rFonts w:cs="仿宋" w:hint="eastAsia"/>
          <w:sz w:val="32"/>
          <w:szCs w:val="32"/>
        </w:rPr>
        <w:t>定制软件开发概算明细表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109"/>
        <w:gridCol w:w="2461"/>
        <w:gridCol w:w="688"/>
        <w:gridCol w:w="878"/>
        <w:gridCol w:w="1656"/>
        <w:gridCol w:w="1703"/>
      </w:tblGrid>
      <w:tr>
        <w:tc>
          <w:tcPr>
            <w:tcW w:w="110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246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系统名称</w:t>
            </w:r>
          </w:p>
        </w:tc>
        <w:tc>
          <w:tcPr>
            <w:tcW w:w="68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87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65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单价（万元）</w:t>
            </w:r>
          </w:p>
        </w:tc>
        <w:tc>
          <w:tcPr>
            <w:tcW w:w="1703"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r>
      <w:tr>
        <w:tc>
          <w:tcPr>
            <w:tcW w:w="110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（三）</w:t>
            </w:r>
          </w:p>
        </w:tc>
        <w:tc>
          <w:tcPr>
            <w:tcW w:w="246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定制软件开发费</w:t>
            </w:r>
          </w:p>
        </w:tc>
        <w:tc>
          <w:tcPr>
            <w:tcW w:w="4925"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软件详细设计费</w:t>
            </w:r>
          </w:p>
        </w:tc>
        <w:tc>
          <w:tcPr>
            <w:tcW w:w="4925" w:type="dxa"/>
            <w:gridSpan w:val="4"/>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2</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系统开发费</w:t>
            </w:r>
          </w:p>
        </w:tc>
        <w:tc>
          <w:tcPr>
            <w:tcW w:w="4925" w:type="dxa"/>
            <w:gridSpan w:val="4"/>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1.1</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应用系统1</w:t>
            </w:r>
          </w:p>
        </w:tc>
        <w:tc>
          <w:tcPr>
            <w:tcW w:w="4925" w:type="dxa"/>
            <w:gridSpan w:val="4"/>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1.1.1</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软件详细设计费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6"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1.1.2</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系统开发费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6"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1.2</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应用系统2</w:t>
            </w:r>
          </w:p>
        </w:tc>
        <w:tc>
          <w:tcPr>
            <w:tcW w:w="4925" w:type="dxa"/>
            <w:gridSpan w:val="4"/>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1.2.1</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软件详细设计费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6"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1.2.2</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系统开发费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6"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1.3</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应用系统3</w:t>
            </w:r>
          </w:p>
        </w:tc>
        <w:tc>
          <w:tcPr>
            <w:tcW w:w="4925" w:type="dxa"/>
            <w:gridSpan w:val="4"/>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1.3.1</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软件详细设计费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6"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1.3.2</w:t>
            </w:r>
          </w:p>
        </w:tc>
        <w:tc>
          <w:tcPr>
            <w:tcW w:w="246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系统开发费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6"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rPr>
          <w:trHeight w:val="90"/>
        </w:trPr>
        <w:tc>
          <w:tcPr>
            <w:tcW w:w="8495" w:type="dxa"/>
            <w:gridSpan w:val="6"/>
            <w:vAlign w:val="center"/>
          </w:tcPr>
          <w:p>
            <w:pPr>
              <w:pStyle w:val="143"/>
              <w:spacing w:line="240" w:lineRule="atLeast"/>
              <w:ind w:firstLineChars="0" w:firstLine="0"/>
              <w:jc w:val="left"/>
              <w:rPr>
                <w:rFonts w:ascii="仿宋" w:eastAsia="仿宋" w:cs="仿宋" w:hAnsi="仿宋"/>
                <w:sz w:val="21"/>
                <w:szCs w:val="21"/>
              </w:rPr>
            </w:pPr>
            <w:r>
              <w:rPr>
                <w:rFonts w:ascii="仿宋" w:eastAsia="仿宋" w:cs="仿宋" w:hAnsi="仿宋" w:hint="eastAsia"/>
                <w:kern w:val="2"/>
                <w:sz w:val="21"/>
                <w:szCs w:val="21"/>
              </w:rPr>
              <w:t>注：原则上软件详细设计费为定制化软件开发费的25%，针对系统特别复杂的定制软件，详细设计费可取费30%，若取费30%，需提供单独说明，可论证其开发的复杂性、特殊性。</w:t>
            </w:r>
          </w:p>
        </w:tc>
      </w:tr>
    </w:tbl>
    <w:p>
      <w:pPr>
        <w:tabs>
          <w:tab w:val="left" w:pos="312"/>
        </w:tabs>
        <w:spacing w:line="240" w:lineRule="auto"/>
        <w:ind w:firstLineChars="0" w:firstLine="0"/>
        <w:rPr>
          <w:rFonts w:cs="仿宋"/>
          <w:sz w:val="32"/>
          <w:szCs w:val="32"/>
        </w:rPr>
      </w:pPr>
    </w:p>
    <w:p>
      <w:pPr>
        <w:pStyle w:val="134"/>
        <w:numPr>
          <w:ilvl w:val="0"/>
          <w:numId w:val="5"/>
        </w:numPr>
        <w:ind w:firstLineChars="0"/>
        <w:rPr>
          <w:rFonts w:cs="仿宋"/>
          <w:sz w:val="32"/>
          <w:szCs w:val="32"/>
        </w:rPr>
      </w:pPr>
      <w:r>
        <w:rPr>
          <w:rFonts w:cs="仿宋" w:hint="eastAsia"/>
          <w:sz w:val="32"/>
          <w:szCs w:val="32"/>
        </w:rPr>
        <w:t>系统架构重构费</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911"/>
        <w:gridCol w:w="1920"/>
        <w:gridCol w:w="700"/>
        <w:gridCol w:w="730"/>
        <w:gridCol w:w="980"/>
        <w:gridCol w:w="1530"/>
        <w:gridCol w:w="1720"/>
      </w:tblGrid>
      <w:tr>
        <w:tc>
          <w:tcPr>
            <w:tcW w:w="91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192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系统名称</w:t>
            </w:r>
          </w:p>
        </w:tc>
        <w:tc>
          <w:tcPr>
            <w:tcW w:w="70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73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98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（万元）</w:t>
            </w:r>
          </w:p>
        </w:tc>
        <w:tc>
          <w:tcPr>
            <w:tcW w:w="153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（万元）</w:t>
            </w:r>
          </w:p>
        </w:tc>
        <w:tc>
          <w:tcPr>
            <w:tcW w:w="172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原系统开发费</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（单位：万元）</w:t>
            </w:r>
          </w:p>
        </w:tc>
      </w:tr>
      <w:tr>
        <w:tc>
          <w:tcPr>
            <w:tcW w:w="91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（四）</w:t>
            </w:r>
          </w:p>
        </w:tc>
        <w:tc>
          <w:tcPr>
            <w:tcW w:w="192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系统架构重构费</w:t>
            </w:r>
          </w:p>
        </w:tc>
        <w:tc>
          <w:tcPr>
            <w:tcW w:w="3940" w:type="dxa"/>
            <w:gridSpan w:val="4"/>
            <w:vAlign w:val="center"/>
          </w:tcPr>
          <w:p>
            <w:pPr>
              <w:pStyle w:val="143"/>
              <w:spacing w:line="240" w:lineRule="atLeast"/>
              <w:ind w:firstLineChars="0" w:firstLine="0"/>
              <w:jc w:val="center"/>
              <w:rPr>
                <w:rFonts w:ascii="仿宋" w:eastAsia="仿宋" w:cs="仿宋" w:hAnsi="仿宋"/>
                <w:b/>
                <w:bCs/>
                <w:sz w:val="21"/>
                <w:szCs w:val="21"/>
              </w:rPr>
            </w:pPr>
          </w:p>
        </w:tc>
        <w:tc>
          <w:tcPr>
            <w:tcW w:w="1720" w:type="dxa"/>
            <w:vAlign w:val="center"/>
          </w:tcPr>
          <w:p>
            <w:pPr>
              <w:pStyle w:val="143"/>
              <w:spacing w:line="240" w:lineRule="atLeast"/>
              <w:ind w:firstLineChars="0" w:firstLine="0"/>
              <w:jc w:val="center"/>
              <w:rPr>
                <w:rFonts w:ascii="仿宋" w:eastAsia="仿宋" w:cs="仿宋" w:hAnsi="仿宋"/>
                <w:b/>
                <w:bCs/>
                <w:sz w:val="21"/>
                <w:szCs w:val="21"/>
              </w:rPr>
            </w:pPr>
          </w:p>
        </w:tc>
      </w:tr>
      <w:tr>
        <w:tc>
          <w:tcPr>
            <w:tcW w:w="91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p>
        </w:tc>
        <w:tc>
          <w:tcPr>
            <w:tcW w:w="1920"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应用系统1</w:t>
            </w:r>
          </w:p>
        </w:tc>
        <w:tc>
          <w:tcPr>
            <w:tcW w:w="700" w:type="dxa"/>
            <w:vAlign w:val="center"/>
          </w:tcPr>
          <w:p>
            <w:pPr>
              <w:pStyle w:val="143"/>
              <w:spacing w:line="240" w:lineRule="atLeast"/>
              <w:ind w:firstLineChars="0" w:firstLine="0"/>
              <w:jc w:val="center"/>
              <w:rPr>
                <w:rFonts w:ascii="仿宋" w:eastAsia="仿宋" w:cs="仿宋" w:hAnsi="仿宋"/>
                <w:sz w:val="21"/>
                <w:szCs w:val="21"/>
              </w:rPr>
            </w:pPr>
          </w:p>
        </w:tc>
        <w:tc>
          <w:tcPr>
            <w:tcW w:w="730" w:type="dxa"/>
            <w:vAlign w:val="center"/>
          </w:tcPr>
          <w:p>
            <w:pPr>
              <w:pStyle w:val="143"/>
              <w:spacing w:line="240" w:lineRule="atLeast"/>
              <w:ind w:firstLineChars="0" w:firstLine="0"/>
              <w:jc w:val="center"/>
              <w:rPr>
                <w:rFonts w:ascii="仿宋" w:eastAsia="仿宋" w:cs="仿宋" w:hAnsi="仿宋"/>
                <w:sz w:val="21"/>
                <w:szCs w:val="21"/>
              </w:rPr>
            </w:pPr>
          </w:p>
        </w:tc>
        <w:tc>
          <w:tcPr>
            <w:tcW w:w="980" w:type="dxa"/>
            <w:vAlign w:val="center"/>
          </w:tcPr>
          <w:p>
            <w:pPr>
              <w:pStyle w:val="143"/>
              <w:spacing w:line="240" w:lineRule="atLeast"/>
              <w:ind w:firstLineChars="0" w:firstLine="0"/>
              <w:jc w:val="center"/>
              <w:rPr>
                <w:rFonts w:ascii="仿宋" w:eastAsia="仿宋" w:cs="仿宋" w:hAnsi="仿宋"/>
                <w:sz w:val="21"/>
                <w:szCs w:val="21"/>
              </w:rPr>
            </w:pPr>
          </w:p>
        </w:tc>
        <w:tc>
          <w:tcPr>
            <w:tcW w:w="1530" w:type="dxa"/>
            <w:vAlign w:val="center"/>
          </w:tcPr>
          <w:p>
            <w:pPr>
              <w:pStyle w:val="143"/>
              <w:spacing w:line="240" w:lineRule="atLeast"/>
              <w:ind w:firstLineChars="0" w:firstLine="0"/>
              <w:jc w:val="center"/>
              <w:rPr>
                <w:rFonts w:ascii="仿宋" w:eastAsia="仿宋" w:cs="仿宋" w:hAnsi="仿宋"/>
                <w:sz w:val="21"/>
                <w:szCs w:val="21"/>
              </w:rPr>
            </w:pPr>
          </w:p>
        </w:tc>
        <w:tc>
          <w:tcPr>
            <w:tcW w:w="1720" w:type="dxa"/>
            <w:vAlign w:val="center"/>
          </w:tcPr>
          <w:p>
            <w:pPr>
              <w:pStyle w:val="143"/>
              <w:spacing w:line="240" w:lineRule="atLeast"/>
              <w:ind w:firstLineChars="0" w:firstLine="0"/>
              <w:jc w:val="center"/>
              <w:rPr>
                <w:rFonts w:ascii="仿宋" w:eastAsia="仿宋" w:cs="仿宋" w:hAnsi="仿宋"/>
                <w:sz w:val="21"/>
                <w:szCs w:val="21"/>
              </w:rPr>
            </w:pPr>
          </w:p>
        </w:tc>
      </w:tr>
      <w:tr>
        <w:tc>
          <w:tcPr>
            <w:tcW w:w="91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2</w:t>
            </w:r>
          </w:p>
        </w:tc>
        <w:tc>
          <w:tcPr>
            <w:tcW w:w="1920"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w:t>
            </w:r>
          </w:p>
        </w:tc>
        <w:tc>
          <w:tcPr>
            <w:tcW w:w="700" w:type="dxa"/>
            <w:vAlign w:val="center"/>
          </w:tcPr>
          <w:p>
            <w:pPr>
              <w:pStyle w:val="143"/>
              <w:spacing w:line="240" w:lineRule="atLeast"/>
              <w:ind w:firstLineChars="0" w:firstLine="0"/>
              <w:jc w:val="center"/>
              <w:rPr>
                <w:rFonts w:ascii="仿宋" w:eastAsia="仿宋" w:cs="仿宋" w:hAnsi="仿宋"/>
                <w:sz w:val="21"/>
                <w:szCs w:val="21"/>
              </w:rPr>
            </w:pPr>
          </w:p>
        </w:tc>
        <w:tc>
          <w:tcPr>
            <w:tcW w:w="730" w:type="dxa"/>
            <w:vAlign w:val="center"/>
          </w:tcPr>
          <w:p>
            <w:pPr>
              <w:pStyle w:val="143"/>
              <w:spacing w:line="240" w:lineRule="atLeast"/>
              <w:ind w:firstLineChars="0" w:firstLine="0"/>
              <w:jc w:val="center"/>
              <w:rPr>
                <w:rFonts w:ascii="仿宋" w:eastAsia="仿宋" w:cs="仿宋" w:hAnsi="仿宋"/>
                <w:sz w:val="21"/>
                <w:szCs w:val="21"/>
              </w:rPr>
            </w:pPr>
          </w:p>
        </w:tc>
        <w:tc>
          <w:tcPr>
            <w:tcW w:w="980" w:type="dxa"/>
            <w:vAlign w:val="center"/>
          </w:tcPr>
          <w:p>
            <w:pPr>
              <w:pStyle w:val="143"/>
              <w:spacing w:line="240" w:lineRule="atLeast"/>
              <w:ind w:firstLineChars="0" w:firstLine="0"/>
              <w:jc w:val="center"/>
              <w:rPr>
                <w:rFonts w:ascii="仿宋" w:eastAsia="仿宋" w:cs="仿宋" w:hAnsi="仿宋"/>
                <w:sz w:val="21"/>
                <w:szCs w:val="21"/>
              </w:rPr>
            </w:pPr>
          </w:p>
        </w:tc>
        <w:tc>
          <w:tcPr>
            <w:tcW w:w="1530" w:type="dxa"/>
            <w:vAlign w:val="center"/>
          </w:tcPr>
          <w:p>
            <w:pPr>
              <w:pStyle w:val="143"/>
              <w:spacing w:line="240" w:lineRule="atLeast"/>
              <w:ind w:firstLineChars="0" w:firstLine="0"/>
              <w:jc w:val="center"/>
              <w:rPr>
                <w:rFonts w:ascii="仿宋" w:eastAsia="仿宋" w:cs="仿宋" w:hAnsi="仿宋"/>
                <w:sz w:val="21"/>
                <w:szCs w:val="21"/>
              </w:rPr>
            </w:pPr>
          </w:p>
        </w:tc>
        <w:tc>
          <w:tcPr>
            <w:tcW w:w="1720" w:type="dxa"/>
            <w:vAlign w:val="center"/>
          </w:tcPr>
          <w:p>
            <w:pPr>
              <w:pStyle w:val="143"/>
              <w:spacing w:line="240" w:lineRule="atLeast"/>
              <w:ind w:firstLineChars="0" w:firstLine="0"/>
              <w:jc w:val="center"/>
              <w:rPr>
                <w:rFonts w:ascii="仿宋" w:eastAsia="仿宋" w:cs="仿宋" w:hAnsi="仿宋"/>
                <w:sz w:val="21"/>
                <w:szCs w:val="21"/>
              </w:rPr>
            </w:pPr>
          </w:p>
        </w:tc>
      </w:tr>
      <w:tr>
        <w:tc>
          <w:tcPr>
            <w:tcW w:w="91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w:t>
            </w:r>
          </w:p>
        </w:tc>
        <w:tc>
          <w:tcPr>
            <w:tcW w:w="1920"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w:t>
            </w:r>
          </w:p>
        </w:tc>
        <w:tc>
          <w:tcPr>
            <w:tcW w:w="700" w:type="dxa"/>
            <w:vAlign w:val="center"/>
          </w:tcPr>
          <w:p>
            <w:pPr>
              <w:pStyle w:val="143"/>
              <w:spacing w:line="240" w:lineRule="atLeast"/>
              <w:ind w:firstLineChars="0" w:firstLine="0"/>
              <w:jc w:val="center"/>
              <w:rPr>
                <w:rFonts w:ascii="仿宋" w:eastAsia="仿宋" w:cs="仿宋" w:hAnsi="仿宋"/>
                <w:sz w:val="21"/>
                <w:szCs w:val="21"/>
              </w:rPr>
            </w:pPr>
          </w:p>
        </w:tc>
        <w:tc>
          <w:tcPr>
            <w:tcW w:w="730" w:type="dxa"/>
            <w:vAlign w:val="center"/>
          </w:tcPr>
          <w:p>
            <w:pPr>
              <w:pStyle w:val="143"/>
              <w:spacing w:line="240" w:lineRule="atLeast"/>
              <w:ind w:firstLineChars="0" w:firstLine="0"/>
              <w:jc w:val="center"/>
              <w:rPr>
                <w:rFonts w:ascii="仿宋" w:eastAsia="仿宋" w:cs="仿宋" w:hAnsi="仿宋"/>
                <w:sz w:val="21"/>
                <w:szCs w:val="21"/>
              </w:rPr>
            </w:pPr>
          </w:p>
        </w:tc>
        <w:tc>
          <w:tcPr>
            <w:tcW w:w="980" w:type="dxa"/>
            <w:vAlign w:val="center"/>
          </w:tcPr>
          <w:p>
            <w:pPr>
              <w:pStyle w:val="143"/>
              <w:spacing w:line="240" w:lineRule="atLeast"/>
              <w:ind w:firstLineChars="0" w:firstLine="0"/>
              <w:jc w:val="center"/>
              <w:rPr>
                <w:rFonts w:ascii="仿宋" w:eastAsia="仿宋" w:cs="仿宋" w:hAnsi="仿宋"/>
                <w:sz w:val="21"/>
                <w:szCs w:val="21"/>
              </w:rPr>
            </w:pPr>
          </w:p>
        </w:tc>
        <w:tc>
          <w:tcPr>
            <w:tcW w:w="1530" w:type="dxa"/>
            <w:vAlign w:val="center"/>
          </w:tcPr>
          <w:p>
            <w:pPr>
              <w:pStyle w:val="143"/>
              <w:spacing w:line="240" w:lineRule="atLeast"/>
              <w:ind w:firstLineChars="0" w:firstLine="0"/>
              <w:jc w:val="center"/>
              <w:rPr>
                <w:rFonts w:ascii="仿宋" w:eastAsia="仿宋" w:cs="仿宋" w:hAnsi="仿宋"/>
                <w:sz w:val="21"/>
                <w:szCs w:val="21"/>
              </w:rPr>
            </w:pPr>
          </w:p>
        </w:tc>
        <w:tc>
          <w:tcPr>
            <w:tcW w:w="1720" w:type="dxa"/>
            <w:vAlign w:val="center"/>
          </w:tcPr>
          <w:p>
            <w:pPr>
              <w:pStyle w:val="143"/>
              <w:spacing w:line="240" w:lineRule="atLeast"/>
              <w:ind w:firstLineChars="0" w:firstLine="0"/>
              <w:jc w:val="center"/>
              <w:rPr>
                <w:rFonts w:ascii="仿宋" w:eastAsia="仿宋" w:cs="仿宋" w:hAnsi="仿宋"/>
                <w:sz w:val="21"/>
                <w:szCs w:val="21"/>
              </w:rPr>
            </w:pPr>
          </w:p>
        </w:tc>
      </w:tr>
    </w:tbl>
    <w:p>
      <w:pPr>
        <w:rPr>
          <w:rFonts w:ascii="Times New Roman" w:hAnsi="Times New Roman"/>
          <w:b/>
          <w:bCs/>
          <w:i/>
          <w:color w:val="FF0000"/>
          <w:sz w:val="24"/>
        </w:rPr>
      </w:pPr>
      <w:r>
        <w:rPr>
          <w:rFonts w:ascii="Times New Roman" w:hAnsi="Times New Roman" w:hint="eastAsia"/>
          <w:b/>
          <w:bCs/>
          <w:i/>
          <w:color w:val="FF0000"/>
          <w:sz w:val="24"/>
        </w:rPr>
        <w:t>备注：系统架构重构费应根据应用系统使用情况并结合重构难度进行测算，原则上不得超过原开发费用的</w:t>
      </w:r>
      <w:r>
        <w:rPr>
          <w:rFonts w:ascii="Times New Roman" w:hAnsi="Times New Roman"/>
          <w:b/>
          <w:bCs/>
          <w:i/>
          <w:color w:val="FF0000"/>
          <w:sz w:val="24"/>
        </w:rPr>
        <w:t>30%。</w:t>
      </w:r>
    </w:p>
    <w:p>
      <w:pPr>
        <w:ind w:firstLineChars="0" w:firstLine="560"/>
        <w:rPr>
          <w:rFonts w:cs="仿宋"/>
          <w:sz w:val="32"/>
          <w:szCs w:val="32"/>
        </w:rPr>
      </w:pPr>
    </w:p>
    <w:p>
      <w:pPr>
        <w:pStyle w:val="134"/>
        <w:numPr>
          <w:ilvl w:val="0"/>
          <w:numId w:val="5"/>
        </w:numPr>
        <w:ind w:firstLineChars="0"/>
        <w:rPr>
          <w:rFonts w:cs="仿宋"/>
          <w:sz w:val="32"/>
          <w:szCs w:val="32"/>
        </w:rPr>
      </w:pPr>
      <w:r>
        <w:rPr>
          <w:rFonts w:cs="仿宋" w:hint="eastAsia"/>
          <w:sz w:val="32"/>
          <w:szCs w:val="32"/>
        </w:rPr>
        <w:t>系统集成费</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921"/>
        <w:gridCol w:w="2053"/>
        <w:gridCol w:w="572"/>
        <w:gridCol w:w="731"/>
        <w:gridCol w:w="1379"/>
        <w:gridCol w:w="1623"/>
        <w:gridCol w:w="1215"/>
      </w:tblGrid>
      <w:tr>
        <w:tc>
          <w:tcPr>
            <w:tcW w:w="924"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205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系统名称</w:t>
            </w:r>
          </w:p>
        </w:tc>
        <w:tc>
          <w:tcPr>
            <w:tcW w:w="574"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733"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383"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单价（万元）</w:t>
            </w:r>
          </w:p>
        </w:tc>
        <w:tc>
          <w:tcPr>
            <w:tcW w:w="162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c>
          <w:tcPr>
            <w:tcW w:w="121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备注</w:t>
            </w:r>
          </w:p>
        </w:tc>
      </w:tr>
      <w:tr>
        <w:tc>
          <w:tcPr>
            <w:tcW w:w="924"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（五）</w:t>
            </w:r>
          </w:p>
        </w:tc>
        <w:tc>
          <w:tcPr>
            <w:tcW w:w="205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系统集成费</w:t>
            </w:r>
          </w:p>
        </w:tc>
        <w:tc>
          <w:tcPr>
            <w:tcW w:w="574" w:type="dxa"/>
            <w:vAlign w:val="center"/>
          </w:tcPr>
          <w:p>
            <w:pPr>
              <w:pStyle w:val="143"/>
              <w:spacing w:line="240" w:lineRule="atLeast"/>
              <w:ind w:firstLineChars="0" w:firstLine="0"/>
              <w:jc w:val="center"/>
              <w:rPr>
                <w:rFonts w:ascii="仿宋" w:eastAsia="仿宋" w:cs="仿宋" w:hAnsi="仿宋"/>
                <w:b/>
                <w:bCs/>
                <w:sz w:val="21"/>
                <w:szCs w:val="21"/>
              </w:rPr>
            </w:pPr>
          </w:p>
        </w:tc>
        <w:tc>
          <w:tcPr>
            <w:tcW w:w="733" w:type="dxa"/>
            <w:vAlign w:val="center"/>
          </w:tcPr>
          <w:p>
            <w:pPr>
              <w:pStyle w:val="143"/>
              <w:spacing w:line="240" w:lineRule="atLeast"/>
              <w:ind w:firstLineChars="0" w:firstLine="0"/>
              <w:jc w:val="center"/>
              <w:rPr>
                <w:rFonts w:ascii="仿宋" w:eastAsia="仿宋" w:cs="仿宋" w:hAnsi="仿宋"/>
                <w:b/>
                <w:bCs/>
                <w:sz w:val="21"/>
                <w:szCs w:val="21"/>
              </w:rPr>
            </w:pPr>
          </w:p>
        </w:tc>
        <w:tc>
          <w:tcPr>
            <w:tcW w:w="1383" w:type="dxa"/>
            <w:vAlign w:val="center"/>
          </w:tcPr>
          <w:p>
            <w:pPr>
              <w:pStyle w:val="143"/>
              <w:spacing w:line="240" w:lineRule="atLeast"/>
              <w:ind w:firstLineChars="0" w:firstLine="0"/>
              <w:jc w:val="center"/>
              <w:rPr>
                <w:rFonts w:ascii="仿宋" w:eastAsia="仿宋" w:cs="仿宋" w:hAnsi="仿宋"/>
                <w:b/>
                <w:bCs/>
                <w:sz w:val="21"/>
                <w:szCs w:val="21"/>
              </w:rPr>
            </w:pPr>
          </w:p>
        </w:tc>
        <w:tc>
          <w:tcPr>
            <w:tcW w:w="1628" w:type="dxa"/>
            <w:vAlign w:val="center"/>
          </w:tcPr>
          <w:p>
            <w:pPr>
              <w:pStyle w:val="143"/>
              <w:spacing w:line="240" w:lineRule="atLeast"/>
              <w:ind w:firstLineChars="0" w:firstLine="0"/>
              <w:jc w:val="center"/>
              <w:rPr>
                <w:rFonts w:ascii="仿宋" w:eastAsia="仿宋" w:cs="仿宋" w:hAnsi="仿宋"/>
                <w:b/>
                <w:bCs/>
                <w:sz w:val="21"/>
                <w:szCs w:val="21"/>
              </w:rPr>
            </w:pPr>
          </w:p>
        </w:tc>
        <w:tc>
          <w:tcPr>
            <w:tcW w:w="1218" w:type="dxa"/>
            <w:vAlign w:val="center"/>
          </w:tcPr>
          <w:p>
            <w:pPr>
              <w:pStyle w:val="143"/>
              <w:spacing w:line="240" w:lineRule="atLeast"/>
              <w:ind w:firstLineChars="0" w:firstLine="0"/>
              <w:jc w:val="center"/>
              <w:rPr>
                <w:rFonts w:ascii="仿宋" w:eastAsia="仿宋" w:cs="仿宋" w:hAnsi="仿宋"/>
                <w:b/>
                <w:bCs/>
                <w:sz w:val="21"/>
                <w:szCs w:val="21"/>
              </w:rPr>
            </w:pPr>
          </w:p>
        </w:tc>
      </w:tr>
      <w:tr>
        <w:tc>
          <w:tcPr>
            <w:tcW w:w="924" w:type="dxa"/>
            <w:vAlign w:val="center"/>
          </w:tcPr>
          <w:p>
            <w:pPr>
              <w:pStyle w:val="143"/>
              <w:spacing w:line="240" w:lineRule="atLeast"/>
              <w:ind w:firstLineChars="0" w:firstLine="0"/>
              <w:jc w:val="center"/>
              <w:rPr>
                <w:rFonts w:ascii="仿宋" w:eastAsia="仿宋" w:cs="仿宋" w:hAnsi="仿宋"/>
                <w:bCs/>
                <w:sz w:val="21"/>
                <w:szCs w:val="21"/>
              </w:rPr>
            </w:pPr>
            <w:r>
              <w:rPr>
                <w:rFonts w:ascii="仿宋" w:eastAsia="仿宋" w:cs="仿宋" w:hAnsi="仿宋" w:hint="eastAsia"/>
                <w:bCs/>
                <w:kern w:val="2"/>
                <w:sz w:val="21"/>
                <w:szCs w:val="21"/>
              </w:rPr>
              <w:t>1</w:t>
            </w:r>
          </w:p>
        </w:tc>
        <w:tc>
          <w:tcPr>
            <w:tcW w:w="205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硬件设备购置费</w:t>
            </w:r>
          </w:p>
        </w:tc>
        <w:tc>
          <w:tcPr>
            <w:tcW w:w="574" w:type="dxa"/>
            <w:vAlign w:val="center"/>
          </w:tcPr>
          <w:p>
            <w:pPr>
              <w:pStyle w:val="143"/>
              <w:spacing w:line="240" w:lineRule="atLeast"/>
              <w:ind w:firstLineChars="0" w:firstLine="0"/>
              <w:jc w:val="center"/>
              <w:rPr>
                <w:rFonts w:ascii="仿宋" w:eastAsia="仿宋" w:cs="仿宋" w:hAnsi="仿宋"/>
                <w:b/>
                <w:bCs/>
                <w:sz w:val="21"/>
                <w:szCs w:val="21"/>
              </w:rPr>
            </w:pPr>
          </w:p>
        </w:tc>
        <w:tc>
          <w:tcPr>
            <w:tcW w:w="733" w:type="dxa"/>
            <w:vAlign w:val="center"/>
          </w:tcPr>
          <w:p>
            <w:pPr>
              <w:pStyle w:val="143"/>
              <w:spacing w:line="240" w:lineRule="atLeast"/>
              <w:ind w:firstLineChars="0" w:firstLine="0"/>
              <w:jc w:val="center"/>
              <w:rPr>
                <w:rFonts w:ascii="仿宋" w:eastAsia="仿宋" w:cs="仿宋" w:hAnsi="仿宋"/>
                <w:b/>
                <w:bCs/>
                <w:sz w:val="21"/>
                <w:szCs w:val="21"/>
              </w:rPr>
            </w:pPr>
          </w:p>
        </w:tc>
        <w:tc>
          <w:tcPr>
            <w:tcW w:w="1383" w:type="dxa"/>
            <w:vAlign w:val="center"/>
          </w:tcPr>
          <w:p>
            <w:pPr>
              <w:pStyle w:val="143"/>
              <w:spacing w:line="240" w:lineRule="atLeast"/>
              <w:ind w:firstLineChars="0" w:firstLine="0"/>
              <w:jc w:val="center"/>
              <w:rPr>
                <w:rFonts w:ascii="仿宋" w:eastAsia="仿宋" w:cs="仿宋" w:hAnsi="仿宋"/>
                <w:b/>
                <w:bCs/>
                <w:sz w:val="21"/>
                <w:szCs w:val="21"/>
              </w:rPr>
            </w:pPr>
          </w:p>
        </w:tc>
        <w:tc>
          <w:tcPr>
            <w:tcW w:w="1628" w:type="dxa"/>
            <w:vAlign w:val="center"/>
          </w:tcPr>
          <w:p>
            <w:pPr>
              <w:pStyle w:val="143"/>
              <w:spacing w:line="240" w:lineRule="atLeast"/>
              <w:ind w:firstLineChars="0" w:firstLine="0"/>
              <w:jc w:val="center"/>
              <w:rPr>
                <w:rFonts w:ascii="仿宋" w:eastAsia="仿宋" w:cs="仿宋" w:hAnsi="仿宋"/>
                <w:b/>
                <w:bCs/>
                <w:sz w:val="21"/>
                <w:szCs w:val="21"/>
              </w:rPr>
            </w:pPr>
          </w:p>
        </w:tc>
        <w:tc>
          <w:tcPr>
            <w:tcW w:w="1218" w:type="dxa"/>
            <w:vAlign w:val="center"/>
          </w:tcPr>
          <w:p>
            <w:pPr>
              <w:pStyle w:val="143"/>
              <w:spacing w:line="240" w:lineRule="atLeast"/>
              <w:ind w:firstLineChars="0" w:firstLine="0"/>
              <w:jc w:val="center"/>
              <w:rPr>
                <w:rFonts w:ascii="仿宋" w:eastAsia="仿宋" w:cs="仿宋" w:hAnsi="仿宋"/>
                <w:b/>
                <w:bCs/>
                <w:sz w:val="21"/>
                <w:szCs w:val="21"/>
              </w:rPr>
            </w:pPr>
          </w:p>
        </w:tc>
      </w:tr>
      <w:tr>
        <w:tc>
          <w:tcPr>
            <w:tcW w:w="924" w:type="dxa"/>
            <w:vAlign w:val="center"/>
          </w:tcPr>
          <w:p>
            <w:pPr>
              <w:pStyle w:val="143"/>
              <w:spacing w:line="240" w:lineRule="atLeast"/>
              <w:ind w:firstLineChars="0" w:firstLine="0"/>
              <w:jc w:val="center"/>
              <w:rPr>
                <w:rFonts w:ascii="仿宋" w:eastAsia="仿宋" w:cs="仿宋" w:hAnsi="仿宋"/>
                <w:bCs/>
                <w:sz w:val="21"/>
                <w:szCs w:val="21"/>
              </w:rPr>
            </w:pPr>
            <w:r>
              <w:rPr>
                <w:rFonts w:ascii="仿宋" w:eastAsia="仿宋" w:cs="仿宋" w:hAnsi="仿宋" w:hint="eastAsia"/>
                <w:bCs/>
                <w:kern w:val="2"/>
                <w:sz w:val="21"/>
                <w:szCs w:val="21"/>
              </w:rPr>
              <w:t>2</w:t>
            </w:r>
          </w:p>
        </w:tc>
        <w:tc>
          <w:tcPr>
            <w:tcW w:w="205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成品软件购置费</w:t>
            </w:r>
          </w:p>
        </w:tc>
        <w:tc>
          <w:tcPr>
            <w:tcW w:w="574" w:type="dxa"/>
            <w:vAlign w:val="center"/>
          </w:tcPr>
          <w:p>
            <w:pPr>
              <w:pStyle w:val="143"/>
              <w:spacing w:line="240" w:lineRule="atLeast"/>
              <w:ind w:firstLineChars="0" w:firstLine="0"/>
              <w:jc w:val="center"/>
              <w:rPr>
                <w:rFonts w:ascii="仿宋" w:eastAsia="仿宋" w:cs="仿宋" w:hAnsi="仿宋"/>
                <w:b/>
                <w:bCs/>
                <w:sz w:val="21"/>
                <w:szCs w:val="21"/>
              </w:rPr>
            </w:pPr>
          </w:p>
        </w:tc>
        <w:tc>
          <w:tcPr>
            <w:tcW w:w="733" w:type="dxa"/>
            <w:vAlign w:val="center"/>
          </w:tcPr>
          <w:p>
            <w:pPr>
              <w:pStyle w:val="143"/>
              <w:spacing w:line="240" w:lineRule="atLeast"/>
              <w:ind w:firstLineChars="0" w:firstLine="0"/>
              <w:jc w:val="center"/>
              <w:rPr>
                <w:rFonts w:ascii="仿宋" w:eastAsia="仿宋" w:cs="仿宋" w:hAnsi="仿宋"/>
                <w:b/>
                <w:bCs/>
                <w:sz w:val="21"/>
                <w:szCs w:val="21"/>
              </w:rPr>
            </w:pPr>
          </w:p>
        </w:tc>
        <w:tc>
          <w:tcPr>
            <w:tcW w:w="1383" w:type="dxa"/>
            <w:vAlign w:val="center"/>
          </w:tcPr>
          <w:p>
            <w:pPr>
              <w:pStyle w:val="143"/>
              <w:spacing w:line="240" w:lineRule="atLeast"/>
              <w:ind w:firstLineChars="0" w:firstLine="0"/>
              <w:jc w:val="center"/>
              <w:rPr>
                <w:rFonts w:ascii="仿宋" w:eastAsia="仿宋" w:cs="仿宋" w:hAnsi="仿宋"/>
                <w:b/>
                <w:bCs/>
                <w:sz w:val="21"/>
                <w:szCs w:val="21"/>
              </w:rPr>
            </w:pPr>
          </w:p>
        </w:tc>
        <w:tc>
          <w:tcPr>
            <w:tcW w:w="1628" w:type="dxa"/>
            <w:vAlign w:val="center"/>
          </w:tcPr>
          <w:p>
            <w:pPr>
              <w:pStyle w:val="143"/>
              <w:spacing w:line="240" w:lineRule="atLeast"/>
              <w:ind w:firstLineChars="0" w:firstLine="0"/>
              <w:jc w:val="center"/>
              <w:rPr>
                <w:rFonts w:ascii="仿宋" w:eastAsia="仿宋" w:cs="仿宋" w:hAnsi="仿宋"/>
                <w:b/>
                <w:bCs/>
                <w:sz w:val="21"/>
                <w:szCs w:val="21"/>
              </w:rPr>
            </w:pPr>
          </w:p>
        </w:tc>
        <w:tc>
          <w:tcPr>
            <w:tcW w:w="1218" w:type="dxa"/>
            <w:vAlign w:val="center"/>
          </w:tcPr>
          <w:p>
            <w:pPr>
              <w:pStyle w:val="143"/>
              <w:spacing w:line="240" w:lineRule="atLeast"/>
              <w:ind w:firstLineChars="0" w:firstLine="0"/>
              <w:jc w:val="center"/>
              <w:rPr>
                <w:rFonts w:ascii="仿宋" w:eastAsia="仿宋" w:cs="仿宋" w:hAnsi="仿宋"/>
                <w:b/>
                <w:bCs/>
                <w:sz w:val="21"/>
                <w:szCs w:val="21"/>
              </w:rPr>
            </w:pPr>
          </w:p>
        </w:tc>
      </w:tr>
      <w:tr>
        <w:tc>
          <w:tcPr>
            <w:tcW w:w="924" w:type="dxa"/>
            <w:vAlign w:val="center"/>
          </w:tcPr>
          <w:p>
            <w:pPr>
              <w:pStyle w:val="143"/>
              <w:spacing w:line="240" w:lineRule="atLeast"/>
              <w:ind w:firstLineChars="0" w:firstLine="0"/>
              <w:jc w:val="center"/>
              <w:rPr>
                <w:rFonts w:ascii="仿宋" w:eastAsia="仿宋" w:cs="仿宋" w:hAnsi="仿宋"/>
                <w:bCs/>
                <w:sz w:val="21"/>
                <w:szCs w:val="21"/>
              </w:rPr>
            </w:pPr>
            <w:r>
              <w:rPr>
                <w:rFonts w:ascii="仿宋" w:eastAsia="仿宋" w:cs="仿宋" w:hAnsi="仿宋" w:hint="eastAsia"/>
                <w:bCs/>
                <w:kern w:val="2"/>
                <w:sz w:val="21"/>
                <w:szCs w:val="21"/>
              </w:rPr>
              <w:t>3</w:t>
            </w:r>
          </w:p>
        </w:tc>
        <w:tc>
          <w:tcPr>
            <w:tcW w:w="205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接口费用</w:t>
            </w:r>
          </w:p>
        </w:tc>
        <w:tc>
          <w:tcPr>
            <w:tcW w:w="574" w:type="dxa"/>
            <w:vAlign w:val="center"/>
          </w:tcPr>
          <w:p>
            <w:pPr>
              <w:pStyle w:val="143"/>
              <w:spacing w:line="240" w:lineRule="atLeast"/>
              <w:ind w:firstLineChars="0" w:firstLine="0"/>
              <w:jc w:val="center"/>
              <w:rPr>
                <w:rFonts w:ascii="仿宋" w:eastAsia="仿宋" w:cs="仿宋" w:hAnsi="仿宋"/>
                <w:b/>
                <w:bCs/>
                <w:sz w:val="21"/>
                <w:szCs w:val="21"/>
              </w:rPr>
            </w:pPr>
          </w:p>
        </w:tc>
        <w:tc>
          <w:tcPr>
            <w:tcW w:w="733" w:type="dxa"/>
            <w:vAlign w:val="center"/>
          </w:tcPr>
          <w:p>
            <w:pPr>
              <w:pStyle w:val="143"/>
              <w:spacing w:line="240" w:lineRule="atLeast"/>
              <w:ind w:firstLineChars="0" w:firstLine="0"/>
              <w:jc w:val="center"/>
              <w:rPr>
                <w:rFonts w:ascii="仿宋" w:eastAsia="仿宋" w:cs="仿宋" w:hAnsi="仿宋"/>
                <w:b/>
                <w:bCs/>
                <w:sz w:val="21"/>
                <w:szCs w:val="21"/>
              </w:rPr>
            </w:pPr>
          </w:p>
        </w:tc>
        <w:tc>
          <w:tcPr>
            <w:tcW w:w="1383" w:type="dxa"/>
            <w:vAlign w:val="center"/>
          </w:tcPr>
          <w:p>
            <w:pPr>
              <w:pStyle w:val="143"/>
              <w:spacing w:line="240" w:lineRule="atLeast"/>
              <w:ind w:firstLineChars="0" w:firstLine="0"/>
              <w:jc w:val="center"/>
              <w:rPr>
                <w:rFonts w:ascii="仿宋" w:eastAsia="仿宋" w:cs="仿宋" w:hAnsi="仿宋"/>
                <w:b/>
                <w:bCs/>
                <w:sz w:val="21"/>
                <w:szCs w:val="21"/>
              </w:rPr>
            </w:pPr>
          </w:p>
        </w:tc>
        <w:tc>
          <w:tcPr>
            <w:tcW w:w="1628" w:type="dxa"/>
            <w:vAlign w:val="center"/>
          </w:tcPr>
          <w:p>
            <w:pPr>
              <w:pStyle w:val="143"/>
              <w:spacing w:line="240" w:lineRule="atLeast"/>
              <w:ind w:firstLineChars="0" w:firstLine="0"/>
              <w:jc w:val="center"/>
              <w:rPr>
                <w:rFonts w:ascii="仿宋" w:eastAsia="仿宋" w:cs="仿宋" w:hAnsi="仿宋"/>
                <w:b/>
                <w:bCs/>
                <w:sz w:val="21"/>
                <w:szCs w:val="21"/>
              </w:rPr>
            </w:pPr>
          </w:p>
        </w:tc>
        <w:tc>
          <w:tcPr>
            <w:tcW w:w="1218" w:type="dxa"/>
            <w:vAlign w:val="center"/>
          </w:tcPr>
          <w:p>
            <w:pPr>
              <w:pStyle w:val="143"/>
              <w:spacing w:line="240" w:lineRule="atLeast"/>
              <w:ind w:firstLineChars="0" w:firstLine="0"/>
              <w:jc w:val="center"/>
              <w:rPr>
                <w:rFonts w:ascii="仿宋" w:eastAsia="仿宋" w:cs="仿宋" w:hAnsi="仿宋"/>
                <w:b/>
                <w:bCs/>
                <w:sz w:val="21"/>
                <w:szCs w:val="21"/>
              </w:rPr>
            </w:pPr>
          </w:p>
        </w:tc>
      </w:tr>
    </w:tbl>
    <w:p>
      <w:pPr>
        <w:rPr>
          <w:rFonts w:ascii="Times New Roman" w:hAnsi="Times New Roman"/>
          <w:b/>
          <w:bCs/>
          <w:i/>
          <w:color w:val="FF0000"/>
          <w:sz w:val="24"/>
        </w:rPr>
      </w:pPr>
      <w:r>
        <w:rPr>
          <w:rFonts w:ascii="Times New Roman" w:hAnsi="Times New Roman"/>
          <w:b/>
          <w:bCs/>
          <w:i/>
          <w:color w:val="FF0000"/>
          <w:sz w:val="24"/>
        </w:rPr>
        <w:t>备注</w:t>
      </w:r>
      <w:r>
        <w:rPr>
          <w:rFonts w:ascii="Times New Roman" w:hAnsi="Times New Roman" w:hint="eastAsia"/>
          <w:b/>
          <w:bCs/>
          <w:i/>
          <w:color w:val="FF0000"/>
          <w:sz w:val="24"/>
        </w:rPr>
        <w:t>：</w:t>
      </w:r>
    </w:p>
    <w:p>
      <w:pPr>
        <w:rPr>
          <w:rFonts w:ascii="Times New Roman" w:hAnsi="Times New Roman"/>
          <w:b/>
          <w:bCs/>
          <w:i/>
          <w:color w:val="FF0000"/>
          <w:sz w:val="24"/>
        </w:rPr>
      </w:pPr>
      <w:r>
        <w:rPr>
          <w:rFonts w:ascii="Times New Roman" w:hAnsi="Times New Roman"/>
          <w:b/>
          <w:bCs/>
          <w:i/>
          <w:color w:val="FF0000"/>
          <w:sz w:val="24"/>
        </w:rPr>
        <w:t xml:space="preserve"> 1.</w:t>
        <w:tab/>
        <w:t>系统集成费取费对象包含硬件设备和成品软件，不包含定制开发软件；</w:t>
      </w:r>
    </w:p>
    <w:p>
      <w:pPr>
        <w:rPr>
          <w:rFonts w:ascii="Times New Roman" w:hAnsi="Times New Roman"/>
          <w:b/>
          <w:bCs/>
          <w:i/>
          <w:color w:val="FF0000"/>
          <w:sz w:val="24"/>
        </w:rPr>
      </w:pPr>
      <w:r>
        <w:rPr>
          <w:rFonts w:ascii="Times New Roman" w:hAnsi="Times New Roman"/>
          <w:b/>
          <w:bCs/>
          <w:i/>
          <w:color w:val="FF0000"/>
          <w:sz w:val="24"/>
        </w:rPr>
        <w:t>2.</w:t>
        <w:tab/>
        <w:t>原则上系统集成费取费费率为6%，针对特别复杂或分散的安装部署可取费8%，（如安装部署位置分散，安装部署时间不统一），若取费8%，需提供详细的安装部署方案，可论证其安装的复杂性、分散性；</w:t>
      </w:r>
    </w:p>
    <w:p>
      <w:pPr>
        <w:rPr>
          <w:rFonts w:ascii="Times New Roman" w:hAnsi="Times New Roman"/>
          <w:b/>
          <w:bCs/>
          <w:i/>
          <w:color w:val="FF0000"/>
          <w:sz w:val="24"/>
        </w:rPr>
      </w:pPr>
      <w:r>
        <w:rPr>
          <w:rFonts w:ascii="Times New Roman" w:hAnsi="Times New Roman"/>
          <w:b/>
          <w:bCs/>
          <w:i/>
          <w:color w:val="FF0000"/>
          <w:sz w:val="24"/>
        </w:rPr>
        <w:t>3.</w:t>
        <w:tab/>
        <w:t>对接一体化平台接口单价按3000元/个计算，接口使用数量需在备注中列明。</w:t>
      </w:r>
    </w:p>
    <w:p>
      <w:pPr>
        <w:rPr>
          <w:rFonts w:ascii="Times New Roman" w:hAnsi="Times New Roman"/>
          <w:b/>
          <w:bCs/>
          <w:i/>
          <w:color w:val="FF0000"/>
          <w:sz w:val="24"/>
        </w:rPr>
      </w:pPr>
    </w:p>
    <w:p>
      <w:pPr>
        <w:pStyle w:val="134"/>
        <w:numPr>
          <w:ilvl w:val="0"/>
          <w:numId w:val="5"/>
        </w:numPr>
        <w:ind w:firstLineChars="0"/>
        <w:rPr>
          <w:rFonts w:cs="仿宋"/>
          <w:sz w:val="32"/>
          <w:szCs w:val="32"/>
        </w:rPr>
      </w:pPr>
      <w:r>
        <w:rPr>
          <w:rFonts w:cs="仿宋" w:hint="eastAsia"/>
          <w:sz w:val="32"/>
          <w:szCs w:val="32"/>
        </w:rPr>
        <w:t>数据治理费概算表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109"/>
        <w:gridCol w:w="2462"/>
        <w:gridCol w:w="688"/>
        <w:gridCol w:w="878"/>
        <w:gridCol w:w="1655"/>
        <w:gridCol w:w="1703"/>
      </w:tblGrid>
      <w:tr>
        <w:tc>
          <w:tcPr>
            <w:tcW w:w="110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2462"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系统名称</w:t>
            </w:r>
          </w:p>
        </w:tc>
        <w:tc>
          <w:tcPr>
            <w:tcW w:w="68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87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655"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单价（万元）</w:t>
            </w:r>
          </w:p>
        </w:tc>
        <w:tc>
          <w:tcPr>
            <w:tcW w:w="1703"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r>
      <w:tr>
        <w:tc>
          <w:tcPr>
            <w:tcW w:w="110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（六）</w:t>
            </w:r>
          </w:p>
        </w:tc>
        <w:tc>
          <w:tcPr>
            <w:tcW w:w="2462"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其他服务类费用</w:t>
            </w:r>
          </w:p>
        </w:tc>
        <w:tc>
          <w:tcPr>
            <w:tcW w:w="4924"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1</w:t>
            </w:r>
          </w:p>
        </w:tc>
        <w:tc>
          <w:tcPr>
            <w:tcW w:w="2462"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数据治理开发费</w:t>
            </w:r>
          </w:p>
        </w:tc>
        <w:tc>
          <w:tcPr>
            <w:tcW w:w="4924"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1.1</w:t>
            </w:r>
          </w:p>
        </w:tc>
        <w:tc>
          <w:tcPr>
            <w:tcW w:w="2462"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数据治理费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5"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r>
              <w:rPr>
                <w:rFonts w:ascii="仿宋" w:eastAsia="仿宋" w:cs="仿宋" w:hAnsi="仿宋"/>
                <w:kern w:val="2"/>
                <w:sz w:val="21"/>
                <w:szCs w:val="21"/>
              </w:rPr>
              <w:t>.1.1</w:t>
            </w:r>
          </w:p>
        </w:tc>
        <w:tc>
          <w:tcPr>
            <w:tcW w:w="2462"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数据标准设计费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5"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r>
              <w:rPr>
                <w:rFonts w:ascii="仿宋" w:eastAsia="仿宋" w:cs="仿宋" w:hAnsi="仿宋"/>
                <w:kern w:val="2"/>
                <w:sz w:val="21"/>
                <w:szCs w:val="21"/>
              </w:rPr>
              <w:t>.1.2</w:t>
            </w:r>
          </w:p>
        </w:tc>
        <w:tc>
          <w:tcPr>
            <w:tcW w:w="2462"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数据架构梳理费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5"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r>
              <w:rPr>
                <w:rFonts w:ascii="仿宋" w:eastAsia="仿宋" w:cs="仿宋" w:hAnsi="仿宋"/>
                <w:kern w:val="2"/>
                <w:sz w:val="21"/>
                <w:szCs w:val="21"/>
              </w:rPr>
              <w:t>.1.3</w:t>
            </w:r>
          </w:p>
        </w:tc>
        <w:tc>
          <w:tcPr>
            <w:tcW w:w="2462"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数据集成实施费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5"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r>
              <w:rPr>
                <w:rFonts w:ascii="仿宋" w:eastAsia="仿宋" w:cs="仿宋" w:hAnsi="仿宋"/>
                <w:kern w:val="2"/>
                <w:sz w:val="21"/>
                <w:szCs w:val="21"/>
              </w:rPr>
              <w:t>.1.4</w:t>
            </w:r>
          </w:p>
        </w:tc>
        <w:tc>
          <w:tcPr>
            <w:tcW w:w="2462"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数据质量实施费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5"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w:t>
            </w:r>
            <w:r>
              <w:rPr>
                <w:rFonts w:ascii="仿宋" w:eastAsia="仿宋" w:cs="仿宋" w:hAnsi="仿宋"/>
                <w:kern w:val="2"/>
                <w:sz w:val="21"/>
                <w:szCs w:val="21"/>
              </w:rPr>
              <w:t>.1.5</w:t>
            </w:r>
          </w:p>
        </w:tc>
        <w:tc>
          <w:tcPr>
            <w:tcW w:w="2462"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数据标准实施费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5"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1.2</w:t>
            </w:r>
          </w:p>
        </w:tc>
        <w:tc>
          <w:tcPr>
            <w:tcW w:w="2462"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主题库建设费</w:t>
            </w: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878" w:type="dxa"/>
            <w:vAlign w:val="center"/>
          </w:tcPr>
          <w:p>
            <w:pPr>
              <w:pStyle w:val="143"/>
              <w:spacing w:line="240" w:lineRule="atLeast"/>
              <w:ind w:firstLineChars="0" w:firstLine="0"/>
              <w:jc w:val="center"/>
              <w:rPr>
                <w:rFonts w:ascii="仿宋" w:eastAsia="仿宋" w:cs="仿宋" w:hAnsi="仿宋"/>
                <w:sz w:val="21"/>
                <w:szCs w:val="21"/>
              </w:rPr>
            </w:pPr>
          </w:p>
        </w:tc>
        <w:tc>
          <w:tcPr>
            <w:tcW w:w="1655"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bl>
    <w:p>
      <w:pPr>
        <w:pStyle w:val="134"/>
        <w:tabs>
          <w:tab w:val="left" w:pos="312"/>
        </w:tabs>
        <w:ind w:left="420" w:firstLineChars="0" w:firstLine="0"/>
        <w:rPr>
          <w:rFonts w:cs="仿宋"/>
          <w:sz w:val="32"/>
          <w:szCs w:val="32"/>
        </w:rPr>
      </w:pPr>
    </w:p>
    <w:p>
      <w:pPr>
        <w:pStyle w:val="134"/>
        <w:numPr>
          <w:ilvl w:val="0"/>
          <w:numId w:val="5"/>
        </w:numPr>
        <w:ind w:firstLineChars="0"/>
        <w:rPr>
          <w:rFonts w:cs="仿宋"/>
          <w:sz w:val="32"/>
          <w:szCs w:val="32"/>
        </w:rPr>
      </w:pPr>
      <w:r>
        <w:rPr>
          <w:rFonts w:cs="仿宋" w:hint="eastAsia"/>
          <w:sz w:val="32"/>
          <w:szCs w:val="32"/>
        </w:rPr>
        <w:t>云资源服务费概算表</w:t>
      </w:r>
    </w:p>
    <w:tbl>
      <w:tblPr>
        <w:jc w:val="center"/>
        <w:tblW w:w="7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1129"/>
        <w:gridCol w:w="1801"/>
        <w:gridCol w:w="1041"/>
        <w:gridCol w:w="700"/>
        <w:gridCol w:w="900"/>
        <w:gridCol w:w="1118"/>
        <w:gridCol w:w="1120"/>
      </w:tblGrid>
      <w:tr>
        <w:trPr>
          <w:trHeight w:val="272"/>
        </w:trPr>
        <w:tc>
          <w:tcPr>
            <w:tcW w:w="112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180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服务名称</w:t>
            </w:r>
          </w:p>
        </w:tc>
        <w:tc>
          <w:tcPr>
            <w:tcW w:w="104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规格</w:t>
            </w:r>
          </w:p>
        </w:tc>
        <w:tc>
          <w:tcPr>
            <w:tcW w:w="70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90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期限</w:t>
            </w:r>
          </w:p>
        </w:tc>
        <w:tc>
          <w:tcPr>
            <w:tcW w:w="111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（万元）</w:t>
            </w:r>
          </w:p>
        </w:tc>
        <w:tc>
          <w:tcPr>
            <w:tcW w:w="112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（万元）</w:t>
            </w:r>
          </w:p>
        </w:tc>
      </w:tr>
      <w:tr>
        <w:tc>
          <w:tcPr>
            <w:tcW w:w="112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（六）</w:t>
            </w:r>
          </w:p>
        </w:tc>
        <w:tc>
          <w:tcPr>
            <w:tcW w:w="180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其他服务费费用</w:t>
            </w:r>
          </w:p>
        </w:tc>
        <w:tc>
          <w:tcPr>
            <w:tcW w:w="4879" w:type="dxa"/>
            <w:gridSpan w:val="5"/>
            <w:vAlign w:val="center"/>
          </w:tcPr>
          <w:p>
            <w:pPr>
              <w:pStyle w:val="143"/>
              <w:spacing w:line="240" w:lineRule="atLeast"/>
              <w:ind w:firstLineChars="0" w:firstLine="0"/>
              <w:jc w:val="center"/>
              <w:rPr>
                <w:rFonts w:ascii="仿宋" w:eastAsia="仿宋" w:cs="仿宋" w:hAnsi="仿宋"/>
                <w:b/>
                <w:bCs/>
                <w:sz w:val="21"/>
                <w:szCs w:val="21"/>
              </w:rPr>
            </w:pPr>
          </w:p>
        </w:tc>
      </w:tr>
      <w:tr>
        <w:tc>
          <w:tcPr>
            <w:tcW w:w="112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b/>
                <w:bCs/>
                <w:kern w:val="2"/>
                <w:sz w:val="21"/>
                <w:szCs w:val="21"/>
              </w:rPr>
              <w:t>2</w:t>
            </w:r>
          </w:p>
        </w:tc>
        <w:tc>
          <w:tcPr>
            <w:tcW w:w="180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云资源服务费</w:t>
            </w:r>
          </w:p>
        </w:tc>
        <w:tc>
          <w:tcPr>
            <w:tcW w:w="4879" w:type="dxa"/>
            <w:gridSpan w:val="5"/>
            <w:vAlign w:val="center"/>
          </w:tcPr>
          <w:p>
            <w:pPr>
              <w:pStyle w:val="143"/>
              <w:spacing w:line="240" w:lineRule="atLeast"/>
              <w:ind w:firstLineChars="0" w:firstLine="0"/>
              <w:jc w:val="center"/>
              <w:rPr>
                <w:rFonts w:ascii="仿宋" w:eastAsia="仿宋" w:cs="仿宋" w:hAnsi="仿宋"/>
                <w:b/>
                <w:bCs/>
                <w:sz w:val="21"/>
                <w:szCs w:val="21"/>
              </w:rPr>
            </w:pPr>
          </w:p>
        </w:tc>
      </w:tr>
      <w:tr>
        <w:tc>
          <w:tcPr>
            <w:tcW w:w="112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kern w:val="2"/>
                <w:sz w:val="21"/>
                <w:szCs w:val="21"/>
              </w:rPr>
              <w:t>2</w:t>
            </w:r>
            <w:r>
              <w:rPr>
                <w:rFonts w:ascii="仿宋" w:eastAsia="仿宋" w:cs="仿宋" w:hAnsi="仿宋" w:hint="eastAsia"/>
                <w:kern w:val="2"/>
                <w:sz w:val="21"/>
                <w:szCs w:val="21"/>
              </w:rPr>
              <w:t>.1</w:t>
            </w:r>
          </w:p>
        </w:tc>
        <w:tc>
          <w:tcPr>
            <w:tcW w:w="1801" w:type="dxa"/>
            <w:vAlign w:val="center"/>
          </w:tcPr>
          <w:p>
            <w:pPr>
              <w:pStyle w:val="143"/>
              <w:spacing w:line="240" w:lineRule="atLeast"/>
              <w:ind w:firstLineChars="0" w:firstLine="0"/>
              <w:jc w:val="center"/>
              <w:rPr>
                <w:rFonts w:ascii="仿宋" w:eastAsia="仿宋" w:cs="仿宋" w:hAnsi="仿宋"/>
                <w:sz w:val="21"/>
                <w:szCs w:val="21"/>
              </w:rPr>
            </w:pPr>
          </w:p>
        </w:tc>
        <w:tc>
          <w:tcPr>
            <w:tcW w:w="1041" w:type="dxa"/>
            <w:vAlign w:val="center"/>
          </w:tcPr>
          <w:p>
            <w:pPr>
              <w:pStyle w:val="143"/>
              <w:spacing w:line="240" w:lineRule="atLeast"/>
              <w:ind w:firstLineChars="0" w:firstLine="0"/>
              <w:jc w:val="center"/>
              <w:rPr>
                <w:rFonts w:ascii="仿宋" w:eastAsia="仿宋" w:cs="仿宋" w:hAnsi="仿宋"/>
                <w:sz w:val="21"/>
                <w:szCs w:val="21"/>
              </w:rPr>
            </w:pPr>
          </w:p>
        </w:tc>
        <w:tc>
          <w:tcPr>
            <w:tcW w:w="700" w:type="dxa"/>
            <w:vAlign w:val="center"/>
          </w:tcPr>
          <w:p>
            <w:pPr>
              <w:pStyle w:val="143"/>
              <w:spacing w:line="240" w:lineRule="atLeast"/>
              <w:ind w:firstLineChars="0" w:firstLine="0"/>
              <w:jc w:val="center"/>
              <w:rPr>
                <w:rFonts w:ascii="仿宋" w:eastAsia="仿宋" w:cs="仿宋" w:hAnsi="仿宋"/>
                <w:sz w:val="21"/>
                <w:szCs w:val="21"/>
              </w:rPr>
            </w:pPr>
          </w:p>
        </w:tc>
        <w:tc>
          <w:tcPr>
            <w:tcW w:w="900" w:type="dxa"/>
            <w:vAlign w:val="center"/>
          </w:tcPr>
          <w:p>
            <w:pPr>
              <w:pStyle w:val="143"/>
              <w:spacing w:line="240" w:lineRule="atLeast"/>
              <w:ind w:firstLineChars="0" w:firstLine="0"/>
              <w:jc w:val="center"/>
              <w:rPr>
                <w:rFonts w:ascii="仿宋" w:eastAsia="仿宋" w:cs="仿宋" w:hAnsi="仿宋"/>
                <w:sz w:val="21"/>
                <w:szCs w:val="21"/>
              </w:rPr>
            </w:pPr>
          </w:p>
        </w:tc>
        <w:tc>
          <w:tcPr>
            <w:tcW w:w="1118" w:type="dxa"/>
            <w:vAlign w:val="center"/>
          </w:tcPr>
          <w:p>
            <w:pPr>
              <w:pStyle w:val="143"/>
              <w:spacing w:line="240" w:lineRule="atLeast"/>
              <w:ind w:firstLineChars="0" w:firstLine="0"/>
              <w:jc w:val="center"/>
              <w:rPr>
                <w:rFonts w:ascii="仿宋" w:eastAsia="仿宋" w:cs="仿宋" w:hAnsi="仿宋"/>
                <w:sz w:val="21"/>
                <w:szCs w:val="21"/>
              </w:rPr>
            </w:pPr>
          </w:p>
        </w:tc>
        <w:tc>
          <w:tcPr>
            <w:tcW w:w="1120" w:type="dxa"/>
            <w:vAlign w:val="center"/>
          </w:tcPr>
          <w:p>
            <w:pPr>
              <w:pStyle w:val="143"/>
              <w:spacing w:line="240" w:lineRule="atLeast"/>
              <w:ind w:firstLineChars="0" w:firstLine="0"/>
              <w:jc w:val="center"/>
              <w:rPr>
                <w:rFonts w:ascii="仿宋" w:eastAsia="仿宋" w:cs="仿宋" w:hAnsi="仿宋"/>
                <w:sz w:val="21"/>
                <w:szCs w:val="21"/>
              </w:rPr>
            </w:pPr>
          </w:p>
        </w:tc>
      </w:tr>
      <w:tr>
        <w:tc>
          <w:tcPr>
            <w:tcW w:w="112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kern w:val="2"/>
                <w:sz w:val="21"/>
                <w:szCs w:val="21"/>
              </w:rPr>
              <w:t>2</w:t>
            </w:r>
            <w:r>
              <w:rPr>
                <w:rFonts w:ascii="仿宋" w:eastAsia="仿宋" w:cs="仿宋" w:hAnsi="仿宋" w:hint="eastAsia"/>
                <w:kern w:val="2"/>
                <w:sz w:val="21"/>
                <w:szCs w:val="21"/>
              </w:rPr>
              <w:t>.2</w:t>
            </w:r>
          </w:p>
        </w:tc>
        <w:tc>
          <w:tcPr>
            <w:tcW w:w="1801" w:type="dxa"/>
            <w:vAlign w:val="center"/>
          </w:tcPr>
          <w:p>
            <w:pPr>
              <w:pStyle w:val="143"/>
              <w:spacing w:line="240" w:lineRule="atLeast"/>
              <w:ind w:firstLineChars="0" w:firstLine="0"/>
              <w:jc w:val="center"/>
              <w:rPr>
                <w:rFonts w:ascii="仿宋" w:eastAsia="仿宋" w:cs="仿宋" w:hAnsi="仿宋"/>
                <w:sz w:val="21"/>
                <w:szCs w:val="21"/>
              </w:rPr>
            </w:pPr>
          </w:p>
        </w:tc>
        <w:tc>
          <w:tcPr>
            <w:tcW w:w="1041" w:type="dxa"/>
            <w:vAlign w:val="center"/>
          </w:tcPr>
          <w:p>
            <w:pPr>
              <w:pStyle w:val="143"/>
              <w:spacing w:line="240" w:lineRule="atLeast"/>
              <w:ind w:firstLineChars="0" w:firstLine="0"/>
              <w:jc w:val="center"/>
              <w:rPr>
                <w:rFonts w:ascii="仿宋" w:eastAsia="仿宋" w:cs="仿宋" w:hAnsi="仿宋"/>
                <w:sz w:val="21"/>
                <w:szCs w:val="21"/>
              </w:rPr>
            </w:pPr>
          </w:p>
        </w:tc>
        <w:tc>
          <w:tcPr>
            <w:tcW w:w="700" w:type="dxa"/>
            <w:vAlign w:val="center"/>
          </w:tcPr>
          <w:p>
            <w:pPr>
              <w:pStyle w:val="143"/>
              <w:spacing w:line="240" w:lineRule="atLeast"/>
              <w:ind w:firstLineChars="0" w:firstLine="0"/>
              <w:jc w:val="center"/>
              <w:rPr>
                <w:rFonts w:ascii="仿宋" w:eastAsia="仿宋" w:cs="仿宋" w:hAnsi="仿宋"/>
                <w:sz w:val="21"/>
                <w:szCs w:val="21"/>
              </w:rPr>
            </w:pPr>
          </w:p>
        </w:tc>
        <w:tc>
          <w:tcPr>
            <w:tcW w:w="900" w:type="dxa"/>
            <w:vAlign w:val="center"/>
          </w:tcPr>
          <w:p>
            <w:pPr>
              <w:pStyle w:val="143"/>
              <w:spacing w:line="240" w:lineRule="atLeast"/>
              <w:ind w:firstLineChars="0" w:firstLine="0"/>
              <w:jc w:val="center"/>
              <w:rPr>
                <w:rFonts w:ascii="仿宋" w:eastAsia="仿宋" w:cs="仿宋" w:hAnsi="仿宋"/>
                <w:sz w:val="21"/>
                <w:szCs w:val="21"/>
              </w:rPr>
            </w:pPr>
          </w:p>
        </w:tc>
        <w:tc>
          <w:tcPr>
            <w:tcW w:w="1118" w:type="dxa"/>
            <w:vAlign w:val="center"/>
          </w:tcPr>
          <w:p>
            <w:pPr>
              <w:pStyle w:val="143"/>
              <w:spacing w:line="240" w:lineRule="atLeast"/>
              <w:ind w:firstLineChars="0" w:firstLine="0"/>
              <w:jc w:val="center"/>
              <w:rPr>
                <w:rFonts w:ascii="仿宋" w:eastAsia="仿宋" w:cs="仿宋" w:hAnsi="仿宋"/>
                <w:sz w:val="21"/>
                <w:szCs w:val="21"/>
              </w:rPr>
            </w:pPr>
          </w:p>
        </w:tc>
        <w:tc>
          <w:tcPr>
            <w:tcW w:w="1120" w:type="dxa"/>
            <w:vAlign w:val="center"/>
          </w:tcPr>
          <w:p>
            <w:pPr>
              <w:pStyle w:val="143"/>
              <w:spacing w:line="240" w:lineRule="atLeast"/>
              <w:ind w:firstLineChars="0" w:firstLine="0"/>
              <w:jc w:val="center"/>
              <w:rPr>
                <w:rFonts w:ascii="仿宋" w:eastAsia="仿宋" w:cs="仿宋" w:hAnsi="仿宋"/>
                <w:sz w:val="21"/>
                <w:szCs w:val="21"/>
              </w:rPr>
            </w:pPr>
          </w:p>
        </w:tc>
      </w:tr>
      <w:tr>
        <w:tc>
          <w:tcPr>
            <w:tcW w:w="112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kern w:val="2"/>
                <w:sz w:val="21"/>
                <w:szCs w:val="21"/>
              </w:rPr>
              <w:t>2</w:t>
            </w:r>
            <w:r>
              <w:rPr>
                <w:rFonts w:ascii="仿宋" w:eastAsia="仿宋" w:cs="仿宋" w:hAnsi="仿宋" w:hint="eastAsia"/>
                <w:kern w:val="2"/>
                <w:sz w:val="21"/>
                <w:szCs w:val="21"/>
              </w:rPr>
              <w:t>.3</w:t>
            </w:r>
          </w:p>
        </w:tc>
        <w:tc>
          <w:tcPr>
            <w:tcW w:w="1801" w:type="dxa"/>
            <w:vAlign w:val="center"/>
          </w:tcPr>
          <w:p>
            <w:pPr>
              <w:pStyle w:val="143"/>
              <w:spacing w:line="240" w:lineRule="atLeast"/>
              <w:ind w:firstLineChars="0" w:firstLine="0"/>
              <w:jc w:val="center"/>
              <w:rPr>
                <w:rFonts w:ascii="仿宋" w:eastAsia="仿宋" w:cs="仿宋" w:hAnsi="仿宋"/>
                <w:sz w:val="21"/>
                <w:szCs w:val="21"/>
              </w:rPr>
            </w:pPr>
          </w:p>
        </w:tc>
        <w:tc>
          <w:tcPr>
            <w:tcW w:w="1041" w:type="dxa"/>
            <w:vAlign w:val="center"/>
          </w:tcPr>
          <w:p>
            <w:pPr>
              <w:pStyle w:val="143"/>
              <w:spacing w:line="240" w:lineRule="atLeast"/>
              <w:ind w:firstLineChars="0" w:firstLine="0"/>
              <w:jc w:val="center"/>
              <w:rPr>
                <w:rFonts w:ascii="仿宋" w:eastAsia="仿宋" w:cs="仿宋" w:hAnsi="仿宋"/>
                <w:sz w:val="21"/>
                <w:szCs w:val="21"/>
              </w:rPr>
            </w:pPr>
          </w:p>
        </w:tc>
        <w:tc>
          <w:tcPr>
            <w:tcW w:w="700" w:type="dxa"/>
            <w:vAlign w:val="center"/>
          </w:tcPr>
          <w:p>
            <w:pPr>
              <w:pStyle w:val="143"/>
              <w:spacing w:line="240" w:lineRule="atLeast"/>
              <w:ind w:firstLineChars="0" w:firstLine="0"/>
              <w:jc w:val="center"/>
              <w:rPr>
                <w:rFonts w:ascii="仿宋" w:eastAsia="仿宋" w:cs="仿宋" w:hAnsi="仿宋"/>
                <w:sz w:val="21"/>
                <w:szCs w:val="21"/>
              </w:rPr>
            </w:pPr>
          </w:p>
        </w:tc>
        <w:tc>
          <w:tcPr>
            <w:tcW w:w="900" w:type="dxa"/>
            <w:vAlign w:val="center"/>
          </w:tcPr>
          <w:p>
            <w:pPr>
              <w:pStyle w:val="143"/>
              <w:spacing w:line="240" w:lineRule="atLeast"/>
              <w:ind w:firstLineChars="0" w:firstLine="0"/>
              <w:jc w:val="center"/>
              <w:rPr>
                <w:rFonts w:ascii="仿宋" w:eastAsia="仿宋" w:cs="仿宋" w:hAnsi="仿宋"/>
                <w:sz w:val="21"/>
                <w:szCs w:val="21"/>
              </w:rPr>
            </w:pPr>
          </w:p>
        </w:tc>
        <w:tc>
          <w:tcPr>
            <w:tcW w:w="1118" w:type="dxa"/>
            <w:vAlign w:val="center"/>
          </w:tcPr>
          <w:p>
            <w:pPr>
              <w:pStyle w:val="143"/>
              <w:spacing w:line="240" w:lineRule="atLeast"/>
              <w:ind w:firstLineChars="0" w:firstLine="0"/>
              <w:jc w:val="center"/>
              <w:rPr>
                <w:rFonts w:ascii="仿宋" w:eastAsia="仿宋" w:cs="仿宋" w:hAnsi="仿宋"/>
                <w:sz w:val="21"/>
                <w:szCs w:val="21"/>
              </w:rPr>
            </w:pPr>
          </w:p>
        </w:tc>
        <w:tc>
          <w:tcPr>
            <w:tcW w:w="1120" w:type="dxa"/>
            <w:vAlign w:val="center"/>
          </w:tcPr>
          <w:p>
            <w:pPr>
              <w:pStyle w:val="143"/>
              <w:spacing w:line="240" w:lineRule="atLeast"/>
              <w:ind w:firstLineChars="0" w:firstLine="0"/>
              <w:jc w:val="center"/>
              <w:rPr>
                <w:rFonts w:ascii="仿宋" w:eastAsia="仿宋" w:cs="仿宋" w:hAnsi="仿宋"/>
                <w:sz w:val="21"/>
                <w:szCs w:val="21"/>
              </w:rPr>
            </w:pPr>
          </w:p>
        </w:tc>
      </w:tr>
      <w:tr>
        <w:tc>
          <w:tcPr>
            <w:tcW w:w="1129"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kern w:val="2"/>
                <w:sz w:val="21"/>
                <w:szCs w:val="21"/>
              </w:rPr>
              <w:t>2</w:t>
            </w:r>
            <w:r>
              <w:rPr>
                <w:rFonts w:ascii="仿宋" w:eastAsia="仿宋" w:cs="仿宋" w:hAnsi="仿宋" w:hint="eastAsia"/>
                <w:kern w:val="2"/>
                <w:sz w:val="21"/>
                <w:szCs w:val="21"/>
              </w:rPr>
              <w:t>.4</w:t>
            </w:r>
          </w:p>
        </w:tc>
        <w:tc>
          <w:tcPr>
            <w:tcW w:w="1801" w:type="dxa"/>
            <w:vAlign w:val="center"/>
          </w:tcPr>
          <w:p>
            <w:pPr>
              <w:pStyle w:val="143"/>
              <w:spacing w:line="240" w:lineRule="atLeast"/>
              <w:ind w:firstLineChars="0" w:firstLine="0"/>
              <w:jc w:val="center"/>
              <w:rPr>
                <w:rFonts w:ascii="仿宋" w:eastAsia="仿宋" w:cs="仿宋" w:hAnsi="仿宋"/>
                <w:sz w:val="21"/>
                <w:szCs w:val="21"/>
              </w:rPr>
            </w:pPr>
          </w:p>
        </w:tc>
        <w:tc>
          <w:tcPr>
            <w:tcW w:w="1041" w:type="dxa"/>
            <w:vAlign w:val="center"/>
          </w:tcPr>
          <w:p>
            <w:pPr>
              <w:pStyle w:val="143"/>
              <w:spacing w:line="240" w:lineRule="atLeast"/>
              <w:ind w:firstLineChars="0" w:firstLine="0"/>
              <w:jc w:val="center"/>
              <w:rPr>
                <w:rFonts w:ascii="仿宋" w:eastAsia="仿宋" w:cs="仿宋" w:hAnsi="仿宋"/>
                <w:sz w:val="21"/>
                <w:szCs w:val="21"/>
              </w:rPr>
            </w:pPr>
          </w:p>
        </w:tc>
        <w:tc>
          <w:tcPr>
            <w:tcW w:w="700" w:type="dxa"/>
            <w:vAlign w:val="center"/>
          </w:tcPr>
          <w:p>
            <w:pPr>
              <w:pStyle w:val="143"/>
              <w:spacing w:line="240" w:lineRule="atLeast"/>
              <w:ind w:firstLineChars="0" w:firstLine="0"/>
              <w:jc w:val="center"/>
              <w:rPr>
                <w:rFonts w:ascii="仿宋" w:eastAsia="仿宋" w:cs="仿宋" w:hAnsi="仿宋"/>
                <w:sz w:val="21"/>
                <w:szCs w:val="21"/>
              </w:rPr>
            </w:pPr>
          </w:p>
        </w:tc>
        <w:tc>
          <w:tcPr>
            <w:tcW w:w="900" w:type="dxa"/>
            <w:vAlign w:val="center"/>
          </w:tcPr>
          <w:p>
            <w:pPr>
              <w:pStyle w:val="143"/>
              <w:spacing w:line="240" w:lineRule="atLeast"/>
              <w:ind w:firstLineChars="0" w:firstLine="0"/>
              <w:jc w:val="center"/>
              <w:rPr>
                <w:rFonts w:ascii="仿宋" w:eastAsia="仿宋" w:cs="仿宋" w:hAnsi="仿宋"/>
                <w:sz w:val="21"/>
                <w:szCs w:val="21"/>
              </w:rPr>
            </w:pPr>
          </w:p>
        </w:tc>
        <w:tc>
          <w:tcPr>
            <w:tcW w:w="1118" w:type="dxa"/>
            <w:vAlign w:val="center"/>
          </w:tcPr>
          <w:p>
            <w:pPr>
              <w:pStyle w:val="143"/>
              <w:spacing w:line="240" w:lineRule="atLeast"/>
              <w:ind w:firstLineChars="0" w:firstLine="0"/>
              <w:jc w:val="center"/>
              <w:rPr>
                <w:rFonts w:ascii="仿宋" w:eastAsia="仿宋" w:cs="仿宋" w:hAnsi="仿宋"/>
                <w:sz w:val="21"/>
                <w:szCs w:val="21"/>
              </w:rPr>
            </w:pPr>
          </w:p>
        </w:tc>
        <w:tc>
          <w:tcPr>
            <w:tcW w:w="1120" w:type="dxa"/>
            <w:vAlign w:val="center"/>
          </w:tcPr>
          <w:p>
            <w:pPr>
              <w:pStyle w:val="143"/>
              <w:spacing w:line="240" w:lineRule="atLeast"/>
              <w:ind w:firstLineChars="0" w:firstLine="0"/>
              <w:jc w:val="center"/>
              <w:rPr>
                <w:rFonts w:ascii="仿宋" w:eastAsia="仿宋" w:cs="仿宋" w:hAnsi="仿宋"/>
                <w:sz w:val="21"/>
                <w:szCs w:val="21"/>
              </w:rPr>
            </w:pPr>
          </w:p>
        </w:tc>
      </w:tr>
    </w:tbl>
    <w:p>
      <w:pPr>
        <w:pStyle w:val="134"/>
        <w:tabs>
          <w:tab w:val="left" w:pos="312"/>
        </w:tabs>
        <w:ind w:left="420" w:firstLineChars="0" w:firstLine="0"/>
        <w:rPr>
          <w:rFonts w:cs="仿宋"/>
          <w:sz w:val="32"/>
          <w:szCs w:val="32"/>
        </w:rPr>
      </w:pPr>
    </w:p>
    <w:p>
      <w:pPr>
        <w:pStyle w:val="134"/>
        <w:numPr>
          <w:ilvl w:val="0"/>
          <w:numId w:val="5"/>
        </w:numPr>
        <w:ind w:firstLineChars="0"/>
        <w:rPr>
          <w:rFonts w:cs="仿宋"/>
          <w:sz w:val="32"/>
          <w:szCs w:val="32"/>
        </w:rPr>
      </w:pPr>
      <w:r>
        <w:rPr>
          <w:rFonts w:cs="仿宋" w:hint="eastAsia"/>
          <w:sz w:val="32"/>
          <w:szCs w:val="32"/>
        </w:rPr>
        <w:t>系统迁移费概算表</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1108"/>
        <w:gridCol w:w="2462"/>
        <w:gridCol w:w="688"/>
        <w:gridCol w:w="1157"/>
        <w:gridCol w:w="1377"/>
        <w:gridCol w:w="1703"/>
      </w:tblGrid>
      <w:tr>
        <w:tc>
          <w:tcPr>
            <w:tcW w:w="110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2462"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产品名称</w:t>
            </w:r>
          </w:p>
        </w:tc>
        <w:tc>
          <w:tcPr>
            <w:tcW w:w="68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1157"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377"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单价（万元）</w:t>
            </w:r>
          </w:p>
        </w:tc>
        <w:tc>
          <w:tcPr>
            <w:tcW w:w="1703"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r>
      <w:tr>
        <w:tc>
          <w:tcPr>
            <w:tcW w:w="110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（六）</w:t>
            </w:r>
          </w:p>
        </w:tc>
        <w:tc>
          <w:tcPr>
            <w:tcW w:w="2462"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其他服务费费用</w:t>
            </w:r>
          </w:p>
        </w:tc>
        <w:tc>
          <w:tcPr>
            <w:tcW w:w="4925"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c>
          <w:tcPr>
            <w:tcW w:w="110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3</w:t>
            </w:r>
          </w:p>
        </w:tc>
        <w:tc>
          <w:tcPr>
            <w:tcW w:w="2462"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系统迁移费</w:t>
            </w:r>
          </w:p>
        </w:tc>
        <w:tc>
          <w:tcPr>
            <w:tcW w:w="4925"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c>
          <w:tcPr>
            <w:tcW w:w="1108"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3.1</w:t>
            </w:r>
          </w:p>
        </w:tc>
        <w:tc>
          <w:tcPr>
            <w:tcW w:w="2462" w:type="dxa"/>
            <w:vAlign w:val="center"/>
          </w:tcPr>
          <w:p>
            <w:pPr>
              <w:pStyle w:val="143"/>
              <w:spacing w:line="240" w:lineRule="atLeast"/>
              <w:ind w:firstLineChars="0" w:firstLine="0"/>
              <w:jc w:val="center"/>
              <w:rPr>
                <w:rFonts w:ascii="仿宋" w:eastAsia="仿宋" w:cs="仿宋" w:hAnsi="仿宋"/>
                <w:sz w:val="21"/>
                <w:szCs w:val="21"/>
              </w:rPr>
            </w:pP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1157" w:type="dxa"/>
            <w:vAlign w:val="center"/>
          </w:tcPr>
          <w:p>
            <w:pPr>
              <w:pStyle w:val="143"/>
              <w:spacing w:line="240" w:lineRule="atLeast"/>
              <w:ind w:firstLineChars="0" w:firstLine="0"/>
              <w:jc w:val="center"/>
              <w:rPr>
                <w:rFonts w:ascii="仿宋" w:eastAsia="仿宋" w:cs="仿宋" w:hAnsi="仿宋"/>
                <w:sz w:val="21"/>
                <w:szCs w:val="21"/>
              </w:rPr>
            </w:pPr>
          </w:p>
        </w:tc>
        <w:tc>
          <w:tcPr>
            <w:tcW w:w="1377"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8"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3.2</w:t>
            </w:r>
          </w:p>
        </w:tc>
        <w:tc>
          <w:tcPr>
            <w:tcW w:w="2462" w:type="dxa"/>
            <w:vAlign w:val="center"/>
          </w:tcPr>
          <w:p>
            <w:pPr>
              <w:pStyle w:val="143"/>
              <w:spacing w:line="240" w:lineRule="atLeast"/>
              <w:ind w:firstLineChars="0" w:firstLine="0"/>
              <w:jc w:val="center"/>
              <w:rPr>
                <w:rFonts w:ascii="仿宋" w:eastAsia="仿宋" w:cs="仿宋" w:hAnsi="仿宋"/>
                <w:sz w:val="21"/>
                <w:szCs w:val="21"/>
              </w:rPr>
            </w:pP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1157" w:type="dxa"/>
            <w:vAlign w:val="center"/>
          </w:tcPr>
          <w:p>
            <w:pPr>
              <w:pStyle w:val="143"/>
              <w:spacing w:line="240" w:lineRule="atLeast"/>
              <w:ind w:firstLineChars="0" w:firstLine="0"/>
              <w:jc w:val="center"/>
              <w:rPr>
                <w:rFonts w:ascii="仿宋" w:eastAsia="仿宋" w:cs="仿宋" w:hAnsi="仿宋"/>
                <w:sz w:val="21"/>
                <w:szCs w:val="21"/>
              </w:rPr>
            </w:pPr>
          </w:p>
        </w:tc>
        <w:tc>
          <w:tcPr>
            <w:tcW w:w="1377"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8"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3.3</w:t>
            </w:r>
          </w:p>
        </w:tc>
        <w:tc>
          <w:tcPr>
            <w:tcW w:w="2462" w:type="dxa"/>
            <w:vAlign w:val="center"/>
          </w:tcPr>
          <w:p>
            <w:pPr>
              <w:pStyle w:val="143"/>
              <w:spacing w:line="240" w:lineRule="atLeast"/>
              <w:ind w:firstLineChars="0" w:firstLine="0"/>
              <w:jc w:val="center"/>
              <w:rPr>
                <w:rFonts w:ascii="仿宋" w:eastAsia="仿宋" w:cs="仿宋" w:hAnsi="仿宋"/>
                <w:sz w:val="21"/>
                <w:szCs w:val="21"/>
              </w:rPr>
            </w:pP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1157" w:type="dxa"/>
            <w:vAlign w:val="center"/>
          </w:tcPr>
          <w:p>
            <w:pPr>
              <w:pStyle w:val="143"/>
              <w:spacing w:line="240" w:lineRule="atLeast"/>
              <w:ind w:firstLineChars="0" w:firstLine="0"/>
              <w:jc w:val="center"/>
              <w:rPr>
                <w:rFonts w:ascii="仿宋" w:eastAsia="仿宋" w:cs="仿宋" w:hAnsi="仿宋"/>
                <w:sz w:val="21"/>
                <w:szCs w:val="21"/>
              </w:rPr>
            </w:pPr>
          </w:p>
        </w:tc>
        <w:tc>
          <w:tcPr>
            <w:tcW w:w="1377"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r>
        <w:tc>
          <w:tcPr>
            <w:tcW w:w="1108"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3.4</w:t>
            </w:r>
          </w:p>
        </w:tc>
        <w:tc>
          <w:tcPr>
            <w:tcW w:w="2462" w:type="dxa"/>
            <w:vAlign w:val="center"/>
          </w:tcPr>
          <w:p>
            <w:pPr>
              <w:pStyle w:val="143"/>
              <w:spacing w:line="240" w:lineRule="atLeast"/>
              <w:ind w:firstLineChars="0" w:firstLine="0"/>
              <w:jc w:val="center"/>
              <w:rPr>
                <w:rFonts w:ascii="仿宋" w:eastAsia="仿宋" w:cs="仿宋" w:hAnsi="仿宋"/>
                <w:sz w:val="21"/>
                <w:szCs w:val="21"/>
              </w:rPr>
            </w:pPr>
          </w:p>
        </w:tc>
        <w:tc>
          <w:tcPr>
            <w:tcW w:w="688" w:type="dxa"/>
            <w:vAlign w:val="center"/>
          </w:tcPr>
          <w:p>
            <w:pPr>
              <w:pStyle w:val="143"/>
              <w:spacing w:line="240" w:lineRule="atLeast"/>
              <w:ind w:firstLineChars="0" w:firstLine="0"/>
              <w:jc w:val="center"/>
              <w:rPr>
                <w:rFonts w:ascii="仿宋" w:eastAsia="仿宋" w:cs="仿宋" w:hAnsi="仿宋"/>
                <w:sz w:val="21"/>
                <w:szCs w:val="21"/>
              </w:rPr>
            </w:pPr>
          </w:p>
        </w:tc>
        <w:tc>
          <w:tcPr>
            <w:tcW w:w="1157" w:type="dxa"/>
            <w:vAlign w:val="center"/>
          </w:tcPr>
          <w:p>
            <w:pPr>
              <w:pStyle w:val="143"/>
              <w:spacing w:line="240" w:lineRule="atLeast"/>
              <w:ind w:firstLineChars="0" w:firstLine="0"/>
              <w:jc w:val="center"/>
              <w:rPr>
                <w:rFonts w:ascii="仿宋" w:eastAsia="仿宋" w:cs="仿宋" w:hAnsi="仿宋"/>
                <w:sz w:val="21"/>
                <w:szCs w:val="21"/>
              </w:rPr>
            </w:pPr>
          </w:p>
        </w:tc>
        <w:tc>
          <w:tcPr>
            <w:tcW w:w="1377" w:type="dxa"/>
            <w:vAlign w:val="center"/>
          </w:tcPr>
          <w:p>
            <w:pPr>
              <w:pStyle w:val="143"/>
              <w:spacing w:line="240" w:lineRule="atLeast"/>
              <w:ind w:firstLineChars="0" w:firstLine="0"/>
              <w:jc w:val="center"/>
              <w:rPr>
                <w:rFonts w:ascii="仿宋" w:eastAsia="仿宋" w:cs="仿宋" w:hAnsi="仿宋"/>
                <w:sz w:val="21"/>
                <w:szCs w:val="21"/>
              </w:rPr>
            </w:pPr>
          </w:p>
        </w:tc>
        <w:tc>
          <w:tcPr>
            <w:tcW w:w="1703" w:type="dxa"/>
            <w:vAlign w:val="center"/>
          </w:tcPr>
          <w:p>
            <w:pPr>
              <w:pStyle w:val="143"/>
              <w:spacing w:line="240" w:lineRule="atLeast"/>
              <w:ind w:firstLineChars="0" w:firstLine="0"/>
              <w:jc w:val="center"/>
              <w:rPr>
                <w:rFonts w:ascii="仿宋" w:eastAsia="仿宋" w:cs="仿宋" w:hAnsi="仿宋"/>
                <w:sz w:val="21"/>
                <w:szCs w:val="21"/>
              </w:rPr>
            </w:pPr>
          </w:p>
        </w:tc>
      </w:tr>
    </w:tbl>
    <w:p>
      <w:pPr>
        <w:pStyle w:val="134"/>
        <w:tabs>
          <w:tab w:val="left" w:pos="312"/>
        </w:tabs>
        <w:ind w:left="420" w:firstLineChars="0" w:firstLine="0"/>
        <w:rPr>
          <w:rFonts w:cs="仿宋"/>
          <w:sz w:val="32"/>
          <w:szCs w:val="32"/>
        </w:rPr>
      </w:pPr>
    </w:p>
    <w:p>
      <w:pPr>
        <w:pStyle w:val="134"/>
        <w:numPr>
          <w:ilvl w:val="0"/>
          <w:numId w:val="5"/>
        </w:numPr>
        <w:ind w:firstLineChars="0"/>
        <w:rPr>
          <w:rFonts w:cs="仿宋"/>
          <w:sz w:val="32"/>
          <w:szCs w:val="32"/>
        </w:rPr>
      </w:pPr>
      <w:r>
        <w:rPr>
          <w:rFonts w:cs="仿宋" w:hint="eastAsia"/>
          <w:sz w:val="32"/>
          <w:szCs w:val="32"/>
        </w:rPr>
        <w:t>标准编制费概算表</w:t>
      </w:r>
    </w:p>
    <w:tbl>
      <w:tblPr>
        <w:jc w:val="center"/>
        <w:tblW w:w="7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856"/>
        <w:gridCol w:w="1710"/>
        <w:gridCol w:w="956"/>
        <w:gridCol w:w="814"/>
        <w:gridCol w:w="794"/>
        <w:gridCol w:w="1350"/>
        <w:gridCol w:w="1411"/>
      </w:tblGrid>
      <w:tr>
        <w:tc>
          <w:tcPr>
            <w:tcW w:w="85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171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产品名称</w:t>
            </w:r>
          </w:p>
        </w:tc>
        <w:tc>
          <w:tcPr>
            <w:tcW w:w="95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参数</w:t>
            </w:r>
          </w:p>
        </w:tc>
        <w:tc>
          <w:tcPr>
            <w:tcW w:w="814"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794"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35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单价（万元）</w:t>
            </w:r>
          </w:p>
        </w:tc>
        <w:tc>
          <w:tcPr>
            <w:tcW w:w="141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r>
      <w:tr>
        <w:tc>
          <w:tcPr>
            <w:tcW w:w="85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（六）</w:t>
            </w:r>
          </w:p>
        </w:tc>
        <w:tc>
          <w:tcPr>
            <w:tcW w:w="171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其他服务类费用</w:t>
            </w:r>
          </w:p>
        </w:tc>
        <w:tc>
          <w:tcPr>
            <w:tcW w:w="5325" w:type="dxa"/>
            <w:gridSpan w:val="5"/>
            <w:vAlign w:val="center"/>
          </w:tcPr>
          <w:p>
            <w:pPr>
              <w:pStyle w:val="143"/>
              <w:spacing w:line="240" w:lineRule="atLeast"/>
              <w:ind w:firstLineChars="0" w:firstLine="0"/>
              <w:jc w:val="center"/>
              <w:rPr>
                <w:rFonts w:ascii="仿宋" w:eastAsia="仿宋" w:cs="仿宋" w:hAnsi="仿宋"/>
                <w:b/>
                <w:bCs/>
                <w:sz w:val="21"/>
                <w:szCs w:val="21"/>
              </w:rPr>
            </w:pPr>
          </w:p>
        </w:tc>
      </w:tr>
      <w:tr>
        <w:tc>
          <w:tcPr>
            <w:tcW w:w="85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4</w:t>
            </w:r>
          </w:p>
        </w:tc>
        <w:tc>
          <w:tcPr>
            <w:tcW w:w="171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标准编制费</w:t>
            </w:r>
          </w:p>
        </w:tc>
        <w:tc>
          <w:tcPr>
            <w:tcW w:w="5325" w:type="dxa"/>
            <w:gridSpan w:val="5"/>
            <w:vAlign w:val="center"/>
          </w:tcPr>
          <w:p>
            <w:pPr>
              <w:pStyle w:val="143"/>
              <w:spacing w:line="240" w:lineRule="atLeast"/>
              <w:ind w:firstLineChars="0" w:firstLine="0"/>
              <w:jc w:val="center"/>
              <w:rPr>
                <w:rFonts w:ascii="仿宋" w:eastAsia="仿宋" w:cs="仿宋" w:hAnsi="仿宋"/>
                <w:b/>
                <w:bCs/>
                <w:sz w:val="21"/>
                <w:szCs w:val="21"/>
              </w:rPr>
            </w:pPr>
          </w:p>
        </w:tc>
      </w:tr>
      <w:tr>
        <w:tc>
          <w:tcPr>
            <w:tcW w:w="85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4.1</w:t>
            </w:r>
          </w:p>
        </w:tc>
        <w:tc>
          <w:tcPr>
            <w:tcW w:w="1710" w:type="dxa"/>
            <w:vAlign w:val="center"/>
          </w:tcPr>
          <w:p>
            <w:pPr>
              <w:pStyle w:val="143"/>
              <w:spacing w:line="240" w:lineRule="atLeast"/>
              <w:ind w:firstLineChars="0" w:firstLine="0"/>
              <w:jc w:val="center"/>
              <w:rPr>
                <w:rFonts w:ascii="仿宋" w:eastAsia="仿宋" w:cs="仿宋" w:hAnsi="仿宋"/>
                <w:sz w:val="21"/>
                <w:szCs w:val="21"/>
              </w:rPr>
            </w:pPr>
          </w:p>
        </w:tc>
        <w:tc>
          <w:tcPr>
            <w:tcW w:w="956" w:type="dxa"/>
            <w:vAlign w:val="center"/>
          </w:tcPr>
          <w:p>
            <w:pPr>
              <w:pStyle w:val="143"/>
              <w:spacing w:line="240" w:lineRule="atLeast"/>
              <w:ind w:firstLineChars="0" w:firstLine="0"/>
              <w:jc w:val="center"/>
              <w:rPr>
                <w:rFonts w:ascii="仿宋" w:eastAsia="仿宋" w:cs="仿宋" w:hAnsi="仿宋"/>
                <w:sz w:val="21"/>
                <w:szCs w:val="21"/>
              </w:rPr>
            </w:pPr>
          </w:p>
        </w:tc>
        <w:tc>
          <w:tcPr>
            <w:tcW w:w="814" w:type="dxa"/>
            <w:vAlign w:val="center"/>
          </w:tcPr>
          <w:p>
            <w:pPr>
              <w:pStyle w:val="143"/>
              <w:spacing w:line="240" w:lineRule="atLeast"/>
              <w:ind w:firstLineChars="0" w:firstLine="0"/>
              <w:jc w:val="center"/>
              <w:rPr>
                <w:rFonts w:ascii="仿宋" w:eastAsia="仿宋" w:cs="仿宋" w:hAnsi="仿宋"/>
                <w:sz w:val="21"/>
                <w:szCs w:val="21"/>
              </w:rPr>
            </w:pPr>
          </w:p>
        </w:tc>
        <w:tc>
          <w:tcPr>
            <w:tcW w:w="794" w:type="dxa"/>
            <w:vAlign w:val="center"/>
          </w:tcPr>
          <w:p>
            <w:pPr>
              <w:pStyle w:val="143"/>
              <w:spacing w:line="240" w:lineRule="atLeast"/>
              <w:ind w:firstLineChars="0" w:firstLine="0"/>
              <w:jc w:val="center"/>
              <w:rPr>
                <w:rFonts w:ascii="仿宋" w:eastAsia="仿宋" w:cs="仿宋" w:hAnsi="仿宋"/>
                <w:sz w:val="21"/>
                <w:szCs w:val="21"/>
              </w:rPr>
            </w:pPr>
          </w:p>
        </w:tc>
        <w:tc>
          <w:tcPr>
            <w:tcW w:w="1350" w:type="dxa"/>
            <w:vAlign w:val="center"/>
          </w:tcPr>
          <w:p>
            <w:pPr>
              <w:pStyle w:val="143"/>
              <w:spacing w:line="240" w:lineRule="atLeast"/>
              <w:ind w:firstLineChars="0" w:firstLine="0"/>
              <w:jc w:val="center"/>
              <w:rPr>
                <w:rFonts w:ascii="仿宋" w:eastAsia="仿宋" w:cs="仿宋" w:hAnsi="仿宋"/>
                <w:sz w:val="21"/>
                <w:szCs w:val="21"/>
              </w:rPr>
            </w:pPr>
          </w:p>
        </w:tc>
        <w:tc>
          <w:tcPr>
            <w:tcW w:w="1411" w:type="dxa"/>
            <w:vAlign w:val="center"/>
          </w:tcPr>
          <w:p>
            <w:pPr>
              <w:pStyle w:val="143"/>
              <w:spacing w:line="240" w:lineRule="atLeast"/>
              <w:ind w:firstLineChars="0" w:firstLine="0"/>
              <w:jc w:val="center"/>
              <w:rPr>
                <w:rFonts w:ascii="仿宋" w:eastAsia="仿宋" w:cs="仿宋" w:hAnsi="仿宋"/>
                <w:sz w:val="21"/>
                <w:szCs w:val="21"/>
              </w:rPr>
            </w:pPr>
          </w:p>
        </w:tc>
      </w:tr>
      <w:tr>
        <w:tc>
          <w:tcPr>
            <w:tcW w:w="85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4.2</w:t>
            </w:r>
          </w:p>
        </w:tc>
        <w:tc>
          <w:tcPr>
            <w:tcW w:w="1710" w:type="dxa"/>
            <w:vAlign w:val="center"/>
          </w:tcPr>
          <w:p>
            <w:pPr>
              <w:pStyle w:val="143"/>
              <w:spacing w:line="240" w:lineRule="atLeast"/>
              <w:ind w:firstLineChars="0" w:firstLine="0"/>
              <w:jc w:val="center"/>
              <w:rPr>
                <w:rFonts w:ascii="仿宋" w:eastAsia="仿宋" w:cs="仿宋" w:hAnsi="仿宋"/>
                <w:sz w:val="21"/>
                <w:szCs w:val="21"/>
              </w:rPr>
            </w:pPr>
          </w:p>
        </w:tc>
        <w:tc>
          <w:tcPr>
            <w:tcW w:w="956" w:type="dxa"/>
            <w:vAlign w:val="center"/>
          </w:tcPr>
          <w:p>
            <w:pPr>
              <w:pStyle w:val="143"/>
              <w:spacing w:line="240" w:lineRule="atLeast"/>
              <w:ind w:firstLineChars="0" w:firstLine="0"/>
              <w:jc w:val="center"/>
              <w:rPr>
                <w:rFonts w:ascii="仿宋" w:eastAsia="仿宋" w:cs="仿宋" w:hAnsi="仿宋"/>
                <w:sz w:val="21"/>
                <w:szCs w:val="21"/>
              </w:rPr>
            </w:pPr>
          </w:p>
        </w:tc>
        <w:tc>
          <w:tcPr>
            <w:tcW w:w="814" w:type="dxa"/>
            <w:vAlign w:val="center"/>
          </w:tcPr>
          <w:p>
            <w:pPr>
              <w:pStyle w:val="143"/>
              <w:spacing w:line="240" w:lineRule="atLeast"/>
              <w:ind w:firstLineChars="0" w:firstLine="0"/>
              <w:jc w:val="center"/>
              <w:rPr>
                <w:rFonts w:ascii="仿宋" w:eastAsia="仿宋" w:cs="仿宋" w:hAnsi="仿宋"/>
                <w:sz w:val="21"/>
                <w:szCs w:val="21"/>
              </w:rPr>
            </w:pPr>
          </w:p>
        </w:tc>
        <w:tc>
          <w:tcPr>
            <w:tcW w:w="794" w:type="dxa"/>
            <w:vAlign w:val="center"/>
          </w:tcPr>
          <w:p>
            <w:pPr>
              <w:pStyle w:val="143"/>
              <w:spacing w:line="240" w:lineRule="atLeast"/>
              <w:ind w:firstLineChars="0" w:firstLine="0"/>
              <w:jc w:val="center"/>
              <w:rPr>
                <w:rFonts w:ascii="仿宋" w:eastAsia="仿宋" w:cs="仿宋" w:hAnsi="仿宋"/>
                <w:sz w:val="21"/>
                <w:szCs w:val="21"/>
              </w:rPr>
            </w:pPr>
          </w:p>
        </w:tc>
        <w:tc>
          <w:tcPr>
            <w:tcW w:w="1350" w:type="dxa"/>
            <w:vAlign w:val="center"/>
          </w:tcPr>
          <w:p>
            <w:pPr>
              <w:pStyle w:val="143"/>
              <w:spacing w:line="240" w:lineRule="atLeast"/>
              <w:ind w:firstLineChars="0" w:firstLine="0"/>
              <w:jc w:val="center"/>
              <w:rPr>
                <w:rFonts w:ascii="仿宋" w:eastAsia="仿宋" w:cs="仿宋" w:hAnsi="仿宋"/>
                <w:sz w:val="21"/>
                <w:szCs w:val="21"/>
              </w:rPr>
            </w:pPr>
          </w:p>
        </w:tc>
        <w:tc>
          <w:tcPr>
            <w:tcW w:w="1411" w:type="dxa"/>
            <w:vAlign w:val="center"/>
          </w:tcPr>
          <w:p>
            <w:pPr>
              <w:pStyle w:val="143"/>
              <w:spacing w:line="240" w:lineRule="atLeast"/>
              <w:ind w:firstLineChars="0" w:firstLine="0"/>
              <w:jc w:val="center"/>
              <w:rPr>
                <w:rFonts w:ascii="仿宋" w:eastAsia="仿宋" w:cs="仿宋" w:hAnsi="仿宋"/>
                <w:sz w:val="21"/>
                <w:szCs w:val="21"/>
              </w:rPr>
            </w:pPr>
          </w:p>
        </w:tc>
      </w:tr>
      <w:tr>
        <w:tc>
          <w:tcPr>
            <w:tcW w:w="85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4.3</w:t>
            </w:r>
          </w:p>
        </w:tc>
        <w:tc>
          <w:tcPr>
            <w:tcW w:w="1710" w:type="dxa"/>
            <w:vAlign w:val="center"/>
          </w:tcPr>
          <w:p>
            <w:pPr>
              <w:pStyle w:val="143"/>
              <w:spacing w:line="240" w:lineRule="atLeast"/>
              <w:ind w:firstLineChars="0" w:firstLine="0"/>
              <w:jc w:val="center"/>
              <w:rPr>
                <w:rFonts w:ascii="仿宋" w:eastAsia="仿宋" w:cs="仿宋" w:hAnsi="仿宋"/>
                <w:sz w:val="21"/>
                <w:szCs w:val="21"/>
              </w:rPr>
            </w:pPr>
          </w:p>
        </w:tc>
        <w:tc>
          <w:tcPr>
            <w:tcW w:w="956" w:type="dxa"/>
            <w:vAlign w:val="center"/>
          </w:tcPr>
          <w:p>
            <w:pPr>
              <w:pStyle w:val="143"/>
              <w:spacing w:line="240" w:lineRule="atLeast"/>
              <w:ind w:firstLineChars="0" w:firstLine="0"/>
              <w:jc w:val="center"/>
              <w:rPr>
                <w:rFonts w:ascii="仿宋" w:eastAsia="仿宋" w:cs="仿宋" w:hAnsi="仿宋"/>
                <w:sz w:val="21"/>
                <w:szCs w:val="21"/>
              </w:rPr>
            </w:pPr>
          </w:p>
        </w:tc>
        <w:tc>
          <w:tcPr>
            <w:tcW w:w="814" w:type="dxa"/>
            <w:vAlign w:val="center"/>
          </w:tcPr>
          <w:p>
            <w:pPr>
              <w:pStyle w:val="143"/>
              <w:spacing w:line="240" w:lineRule="atLeast"/>
              <w:ind w:firstLineChars="0" w:firstLine="0"/>
              <w:jc w:val="center"/>
              <w:rPr>
                <w:rFonts w:ascii="仿宋" w:eastAsia="仿宋" w:cs="仿宋" w:hAnsi="仿宋"/>
                <w:sz w:val="21"/>
                <w:szCs w:val="21"/>
              </w:rPr>
            </w:pPr>
          </w:p>
        </w:tc>
        <w:tc>
          <w:tcPr>
            <w:tcW w:w="794" w:type="dxa"/>
            <w:vAlign w:val="center"/>
          </w:tcPr>
          <w:p>
            <w:pPr>
              <w:pStyle w:val="143"/>
              <w:spacing w:line="240" w:lineRule="atLeast"/>
              <w:ind w:firstLineChars="0" w:firstLine="0"/>
              <w:jc w:val="center"/>
              <w:rPr>
                <w:rFonts w:ascii="仿宋" w:eastAsia="仿宋" w:cs="仿宋" w:hAnsi="仿宋"/>
                <w:sz w:val="21"/>
                <w:szCs w:val="21"/>
              </w:rPr>
            </w:pPr>
          </w:p>
        </w:tc>
        <w:tc>
          <w:tcPr>
            <w:tcW w:w="1350" w:type="dxa"/>
            <w:vAlign w:val="center"/>
          </w:tcPr>
          <w:p>
            <w:pPr>
              <w:pStyle w:val="143"/>
              <w:spacing w:line="240" w:lineRule="atLeast"/>
              <w:ind w:firstLineChars="0" w:firstLine="0"/>
              <w:jc w:val="center"/>
              <w:rPr>
                <w:rFonts w:ascii="仿宋" w:eastAsia="仿宋" w:cs="仿宋" w:hAnsi="仿宋"/>
                <w:sz w:val="21"/>
                <w:szCs w:val="21"/>
              </w:rPr>
            </w:pPr>
          </w:p>
        </w:tc>
        <w:tc>
          <w:tcPr>
            <w:tcW w:w="1411" w:type="dxa"/>
            <w:vAlign w:val="center"/>
          </w:tcPr>
          <w:p>
            <w:pPr>
              <w:pStyle w:val="143"/>
              <w:spacing w:line="240" w:lineRule="atLeast"/>
              <w:ind w:firstLineChars="0" w:firstLine="0"/>
              <w:jc w:val="center"/>
              <w:rPr>
                <w:rFonts w:ascii="仿宋" w:eastAsia="仿宋" w:cs="仿宋" w:hAnsi="仿宋"/>
                <w:sz w:val="21"/>
                <w:szCs w:val="21"/>
              </w:rPr>
            </w:pPr>
          </w:p>
        </w:tc>
      </w:tr>
    </w:tbl>
    <w:p>
      <w:pPr>
        <w:rPr>
          <w:rFonts w:ascii="Times New Roman" w:hAnsi="Times New Roman"/>
          <w:b/>
          <w:bCs/>
          <w:i/>
          <w:color w:val="FF0000"/>
          <w:sz w:val="24"/>
        </w:rPr>
      </w:pPr>
    </w:p>
    <w:p>
      <w:pPr>
        <w:rPr>
          <w:rFonts w:ascii="Times New Roman" w:hAnsi="Times New Roman"/>
          <w:b/>
          <w:bCs/>
          <w:i/>
          <w:color w:val="FF0000"/>
          <w:sz w:val="24"/>
        </w:rPr>
      </w:pPr>
    </w:p>
    <w:p>
      <w:pPr>
        <w:pStyle w:val="134"/>
        <w:numPr>
          <w:ilvl w:val="0"/>
          <w:numId w:val="5"/>
        </w:numPr>
        <w:ind w:firstLineChars="0"/>
        <w:rPr>
          <w:rFonts w:cs="仿宋"/>
          <w:sz w:val="32"/>
          <w:szCs w:val="32"/>
        </w:rPr>
      </w:pPr>
      <w:r>
        <w:rPr>
          <w:rFonts w:cs="仿宋"/>
          <w:sz w:val="32"/>
          <w:szCs w:val="32"/>
        </w:rPr>
        <w:t>部署实施费</w:t>
      </w:r>
    </w:p>
    <w:tbl>
      <w:tblPr>
        <w:jc w:val="center"/>
        <w:tblW w:w="7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986"/>
        <w:gridCol w:w="1971"/>
        <w:gridCol w:w="938"/>
        <w:gridCol w:w="915"/>
        <w:gridCol w:w="1556"/>
        <w:gridCol w:w="1628"/>
      </w:tblGrid>
      <w:tr>
        <w:trPr>
          <w:trHeight w:val="816"/>
        </w:trPr>
        <w:tc>
          <w:tcPr>
            <w:tcW w:w="98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197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产品名称</w:t>
            </w:r>
          </w:p>
        </w:tc>
        <w:tc>
          <w:tcPr>
            <w:tcW w:w="93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数量</w:t>
            </w:r>
          </w:p>
        </w:tc>
        <w:tc>
          <w:tcPr>
            <w:tcW w:w="915"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55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人月单价（万元）</w:t>
            </w:r>
          </w:p>
        </w:tc>
        <w:tc>
          <w:tcPr>
            <w:tcW w:w="162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r>
      <w:tr>
        <w:trPr>
          <w:trHeight w:val="423"/>
        </w:trPr>
        <w:tc>
          <w:tcPr>
            <w:tcW w:w="98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（六）</w:t>
            </w:r>
          </w:p>
        </w:tc>
        <w:tc>
          <w:tcPr>
            <w:tcW w:w="197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其他服务类费用</w:t>
            </w:r>
          </w:p>
        </w:tc>
        <w:tc>
          <w:tcPr>
            <w:tcW w:w="5037"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rPr>
          <w:trHeight w:val="408"/>
        </w:trPr>
        <w:tc>
          <w:tcPr>
            <w:tcW w:w="98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5</w:t>
            </w:r>
          </w:p>
        </w:tc>
        <w:tc>
          <w:tcPr>
            <w:tcW w:w="1971"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部署实施费</w:t>
            </w:r>
          </w:p>
        </w:tc>
        <w:tc>
          <w:tcPr>
            <w:tcW w:w="5037"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rPr>
          <w:trHeight w:val="408"/>
        </w:trPr>
        <w:tc>
          <w:tcPr>
            <w:tcW w:w="98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5.1</w:t>
            </w:r>
          </w:p>
        </w:tc>
        <w:tc>
          <w:tcPr>
            <w:tcW w:w="197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系统1</w:t>
            </w:r>
          </w:p>
        </w:tc>
        <w:tc>
          <w:tcPr>
            <w:tcW w:w="938" w:type="dxa"/>
            <w:vAlign w:val="center"/>
          </w:tcPr>
          <w:p>
            <w:pPr>
              <w:pStyle w:val="143"/>
              <w:spacing w:line="240" w:lineRule="atLeast"/>
              <w:ind w:firstLineChars="0" w:firstLine="0"/>
              <w:jc w:val="center"/>
              <w:rPr>
                <w:rFonts w:ascii="仿宋" w:eastAsia="仿宋" w:cs="仿宋" w:hAnsi="仿宋"/>
                <w:sz w:val="21"/>
                <w:szCs w:val="21"/>
              </w:rPr>
            </w:pPr>
          </w:p>
        </w:tc>
        <w:tc>
          <w:tcPr>
            <w:tcW w:w="915" w:type="dxa"/>
            <w:vAlign w:val="center"/>
          </w:tcPr>
          <w:p>
            <w:pPr>
              <w:pStyle w:val="143"/>
              <w:spacing w:line="240" w:lineRule="atLeast"/>
              <w:ind w:firstLineChars="0" w:firstLine="0"/>
              <w:jc w:val="center"/>
              <w:rPr>
                <w:rFonts w:ascii="仿宋" w:eastAsia="仿宋" w:cs="仿宋" w:hAnsi="仿宋"/>
                <w:sz w:val="21"/>
                <w:szCs w:val="21"/>
              </w:rPr>
            </w:pPr>
          </w:p>
        </w:tc>
        <w:tc>
          <w:tcPr>
            <w:tcW w:w="1556" w:type="dxa"/>
            <w:vAlign w:val="center"/>
          </w:tcPr>
          <w:p>
            <w:pPr>
              <w:pStyle w:val="143"/>
              <w:spacing w:line="240" w:lineRule="atLeast"/>
              <w:ind w:firstLineChars="0" w:firstLine="0"/>
              <w:jc w:val="center"/>
              <w:rPr>
                <w:rFonts w:ascii="仿宋" w:eastAsia="仿宋" w:cs="仿宋" w:hAnsi="仿宋"/>
                <w:sz w:val="21"/>
                <w:szCs w:val="21"/>
              </w:rPr>
            </w:pPr>
          </w:p>
        </w:tc>
        <w:tc>
          <w:tcPr>
            <w:tcW w:w="1626" w:type="dxa"/>
            <w:vAlign w:val="center"/>
          </w:tcPr>
          <w:p>
            <w:pPr>
              <w:pStyle w:val="143"/>
              <w:spacing w:line="240" w:lineRule="atLeast"/>
              <w:ind w:firstLineChars="0" w:firstLine="0"/>
              <w:jc w:val="center"/>
              <w:rPr>
                <w:rFonts w:ascii="仿宋" w:eastAsia="仿宋" w:cs="仿宋" w:hAnsi="仿宋"/>
                <w:sz w:val="21"/>
                <w:szCs w:val="21"/>
              </w:rPr>
            </w:pPr>
          </w:p>
        </w:tc>
      </w:tr>
      <w:tr>
        <w:trPr>
          <w:trHeight w:val="408"/>
        </w:trPr>
        <w:tc>
          <w:tcPr>
            <w:tcW w:w="98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5.2</w:t>
            </w:r>
          </w:p>
        </w:tc>
        <w:tc>
          <w:tcPr>
            <w:tcW w:w="197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系统2</w:t>
            </w:r>
          </w:p>
        </w:tc>
        <w:tc>
          <w:tcPr>
            <w:tcW w:w="938" w:type="dxa"/>
            <w:vAlign w:val="center"/>
          </w:tcPr>
          <w:p>
            <w:pPr>
              <w:pStyle w:val="143"/>
              <w:spacing w:line="240" w:lineRule="atLeast"/>
              <w:ind w:firstLineChars="0" w:firstLine="0"/>
              <w:jc w:val="center"/>
              <w:rPr>
                <w:rFonts w:ascii="仿宋" w:eastAsia="仿宋" w:cs="仿宋" w:hAnsi="仿宋"/>
                <w:sz w:val="21"/>
                <w:szCs w:val="21"/>
              </w:rPr>
            </w:pPr>
          </w:p>
        </w:tc>
        <w:tc>
          <w:tcPr>
            <w:tcW w:w="915" w:type="dxa"/>
            <w:vAlign w:val="center"/>
          </w:tcPr>
          <w:p>
            <w:pPr>
              <w:pStyle w:val="143"/>
              <w:spacing w:line="240" w:lineRule="atLeast"/>
              <w:ind w:firstLineChars="0" w:firstLine="0"/>
              <w:jc w:val="center"/>
              <w:rPr>
                <w:rFonts w:ascii="仿宋" w:eastAsia="仿宋" w:cs="仿宋" w:hAnsi="仿宋"/>
                <w:sz w:val="21"/>
                <w:szCs w:val="21"/>
              </w:rPr>
            </w:pPr>
          </w:p>
        </w:tc>
        <w:tc>
          <w:tcPr>
            <w:tcW w:w="1556" w:type="dxa"/>
            <w:vAlign w:val="center"/>
          </w:tcPr>
          <w:p>
            <w:pPr>
              <w:pStyle w:val="143"/>
              <w:spacing w:line="240" w:lineRule="atLeast"/>
              <w:ind w:firstLineChars="0" w:firstLine="0"/>
              <w:jc w:val="center"/>
              <w:rPr>
                <w:rFonts w:ascii="仿宋" w:eastAsia="仿宋" w:cs="仿宋" w:hAnsi="仿宋"/>
                <w:sz w:val="21"/>
                <w:szCs w:val="21"/>
              </w:rPr>
            </w:pPr>
          </w:p>
        </w:tc>
        <w:tc>
          <w:tcPr>
            <w:tcW w:w="1626" w:type="dxa"/>
            <w:vAlign w:val="center"/>
          </w:tcPr>
          <w:p>
            <w:pPr>
              <w:pStyle w:val="143"/>
              <w:spacing w:line="240" w:lineRule="atLeast"/>
              <w:ind w:firstLineChars="0" w:firstLine="0"/>
              <w:jc w:val="center"/>
              <w:rPr>
                <w:rFonts w:ascii="仿宋" w:eastAsia="仿宋" w:cs="仿宋" w:hAnsi="仿宋"/>
                <w:sz w:val="21"/>
                <w:szCs w:val="21"/>
              </w:rPr>
            </w:pPr>
          </w:p>
        </w:tc>
      </w:tr>
      <w:tr>
        <w:trPr>
          <w:trHeight w:val="423"/>
        </w:trPr>
        <w:tc>
          <w:tcPr>
            <w:tcW w:w="98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5.3</w:t>
            </w:r>
          </w:p>
        </w:tc>
        <w:tc>
          <w:tcPr>
            <w:tcW w:w="1971"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w:t>
            </w:r>
          </w:p>
        </w:tc>
        <w:tc>
          <w:tcPr>
            <w:tcW w:w="938" w:type="dxa"/>
            <w:vAlign w:val="center"/>
          </w:tcPr>
          <w:p>
            <w:pPr>
              <w:pStyle w:val="143"/>
              <w:spacing w:line="240" w:lineRule="atLeast"/>
              <w:ind w:firstLineChars="0" w:firstLine="0"/>
              <w:jc w:val="center"/>
              <w:rPr>
                <w:rFonts w:ascii="仿宋" w:eastAsia="仿宋" w:cs="仿宋" w:hAnsi="仿宋"/>
                <w:sz w:val="21"/>
                <w:szCs w:val="21"/>
              </w:rPr>
            </w:pPr>
          </w:p>
        </w:tc>
        <w:tc>
          <w:tcPr>
            <w:tcW w:w="915" w:type="dxa"/>
            <w:vAlign w:val="center"/>
          </w:tcPr>
          <w:p>
            <w:pPr>
              <w:pStyle w:val="143"/>
              <w:spacing w:line="240" w:lineRule="atLeast"/>
              <w:ind w:firstLineChars="0" w:firstLine="0"/>
              <w:jc w:val="center"/>
              <w:rPr>
                <w:rFonts w:ascii="仿宋" w:eastAsia="仿宋" w:cs="仿宋" w:hAnsi="仿宋"/>
                <w:sz w:val="21"/>
                <w:szCs w:val="21"/>
              </w:rPr>
            </w:pPr>
          </w:p>
        </w:tc>
        <w:tc>
          <w:tcPr>
            <w:tcW w:w="1556" w:type="dxa"/>
            <w:vAlign w:val="center"/>
          </w:tcPr>
          <w:p>
            <w:pPr>
              <w:pStyle w:val="143"/>
              <w:spacing w:line="240" w:lineRule="atLeast"/>
              <w:ind w:firstLineChars="0" w:firstLine="0"/>
              <w:jc w:val="center"/>
              <w:rPr>
                <w:rFonts w:ascii="仿宋" w:eastAsia="仿宋" w:cs="仿宋" w:hAnsi="仿宋"/>
                <w:sz w:val="21"/>
                <w:szCs w:val="21"/>
              </w:rPr>
            </w:pPr>
          </w:p>
        </w:tc>
        <w:tc>
          <w:tcPr>
            <w:tcW w:w="1626" w:type="dxa"/>
            <w:vAlign w:val="center"/>
          </w:tcPr>
          <w:p>
            <w:pPr>
              <w:pStyle w:val="143"/>
              <w:spacing w:line="240" w:lineRule="atLeast"/>
              <w:ind w:firstLineChars="0" w:firstLine="0"/>
              <w:jc w:val="center"/>
              <w:rPr>
                <w:rFonts w:ascii="仿宋" w:eastAsia="仿宋" w:cs="仿宋" w:hAnsi="仿宋"/>
                <w:sz w:val="21"/>
                <w:szCs w:val="21"/>
              </w:rPr>
            </w:pPr>
          </w:p>
        </w:tc>
      </w:tr>
    </w:tbl>
    <w:p>
      <w:pPr>
        <w:rPr>
          <w:rFonts w:ascii="Times New Roman" w:hAnsi="Times New Roman"/>
          <w:b/>
          <w:bCs/>
          <w:i/>
          <w:color w:val="FF0000"/>
          <w:sz w:val="24"/>
        </w:rPr>
      </w:pPr>
    </w:p>
    <w:p>
      <w:pPr>
        <w:pStyle w:val="134"/>
        <w:numPr>
          <w:ilvl w:val="0"/>
          <w:numId w:val="5"/>
        </w:numPr>
        <w:ind w:firstLineChars="0"/>
        <w:rPr>
          <w:rFonts w:cs="仿宋"/>
          <w:sz w:val="32"/>
          <w:szCs w:val="32"/>
        </w:rPr>
      </w:pPr>
      <w:r>
        <w:rPr>
          <w:rFonts w:cs="仿宋" w:hint="eastAsia"/>
          <w:sz w:val="32"/>
          <w:szCs w:val="32"/>
        </w:rPr>
        <w:t>技术支撑服务费概算表</w:t>
      </w:r>
    </w:p>
    <w:tbl>
      <w:tblPr>
        <w:jc w:val="center"/>
        <w:tblW w:w="7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868"/>
        <w:gridCol w:w="1886"/>
        <w:gridCol w:w="955"/>
        <w:gridCol w:w="943"/>
        <w:gridCol w:w="1760"/>
        <w:gridCol w:w="1479"/>
      </w:tblGrid>
      <w:tr>
        <w:trPr>
          <w:trHeight w:val="629"/>
        </w:trPr>
        <w:tc>
          <w:tcPr>
            <w:tcW w:w="86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序号</w:t>
            </w:r>
          </w:p>
        </w:tc>
        <w:tc>
          <w:tcPr>
            <w:tcW w:w="188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产品名称</w:t>
            </w:r>
          </w:p>
        </w:tc>
        <w:tc>
          <w:tcPr>
            <w:tcW w:w="955"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实施工作量</w:t>
            </w:r>
          </w:p>
        </w:tc>
        <w:tc>
          <w:tcPr>
            <w:tcW w:w="943"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单位</w:t>
            </w:r>
          </w:p>
        </w:tc>
        <w:tc>
          <w:tcPr>
            <w:tcW w:w="1760"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人月单价</w:t>
            </w:r>
          </w:p>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（万元）</w:t>
            </w:r>
          </w:p>
        </w:tc>
        <w:tc>
          <w:tcPr>
            <w:tcW w:w="1479"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金额（万元）</w:t>
            </w:r>
          </w:p>
        </w:tc>
      </w:tr>
      <w:tr>
        <w:trPr>
          <w:trHeight w:val="640"/>
        </w:trPr>
        <w:tc>
          <w:tcPr>
            <w:tcW w:w="86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（六）</w:t>
            </w:r>
          </w:p>
        </w:tc>
        <w:tc>
          <w:tcPr>
            <w:tcW w:w="188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其他服务类费用</w:t>
            </w:r>
          </w:p>
        </w:tc>
        <w:tc>
          <w:tcPr>
            <w:tcW w:w="5137"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rPr>
          <w:trHeight w:val="314"/>
        </w:trPr>
        <w:tc>
          <w:tcPr>
            <w:tcW w:w="868"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6</w:t>
            </w:r>
          </w:p>
        </w:tc>
        <w:tc>
          <w:tcPr>
            <w:tcW w:w="1886" w:type="dxa"/>
            <w:vAlign w:val="center"/>
          </w:tcPr>
          <w:p>
            <w:pPr>
              <w:pStyle w:val="143"/>
              <w:spacing w:line="240" w:lineRule="atLeast"/>
              <w:ind w:firstLineChars="0" w:firstLine="0"/>
              <w:jc w:val="center"/>
              <w:rPr>
                <w:rFonts w:ascii="仿宋" w:eastAsia="仿宋" w:cs="仿宋" w:hAnsi="仿宋"/>
                <w:b/>
                <w:bCs/>
                <w:sz w:val="21"/>
                <w:szCs w:val="21"/>
              </w:rPr>
            </w:pPr>
            <w:r>
              <w:rPr>
                <w:rFonts w:ascii="仿宋" w:eastAsia="仿宋" w:cs="仿宋" w:hAnsi="仿宋" w:hint="eastAsia"/>
                <w:b/>
                <w:bCs/>
                <w:kern w:val="2"/>
                <w:sz w:val="21"/>
                <w:szCs w:val="21"/>
              </w:rPr>
              <w:t>技术支撑服务费</w:t>
            </w:r>
          </w:p>
        </w:tc>
        <w:tc>
          <w:tcPr>
            <w:tcW w:w="5137" w:type="dxa"/>
            <w:gridSpan w:val="4"/>
            <w:vAlign w:val="center"/>
          </w:tcPr>
          <w:p>
            <w:pPr>
              <w:pStyle w:val="143"/>
              <w:spacing w:line="240" w:lineRule="atLeast"/>
              <w:ind w:firstLineChars="0" w:firstLine="0"/>
              <w:jc w:val="center"/>
              <w:rPr>
                <w:rFonts w:ascii="仿宋" w:eastAsia="仿宋" w:cs="仿宋" w:hAnsi="仿宋"/>
                <w:b/>
                <w:bCs/>
                <w:sz w:val="21"/>
                <w:szCs w:val="21"/>
              </w:rPr>
            </w:pPr>
          </w:p>
        </w:tc>
      </w:tr>
      <w:tr>
        <w:trPr>
          <w:trHeight w:val="314"/>
        </w:trPr>
        <w:tc>
          <w:tcPr>
            <w:tcW w:w="868"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6.1</w:t>
            </w:r>
          </w:p>
        </w:tc>
        <w:tc>
          <w:tcPr>
            <w:tcW w:w="188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系统1</w:t>
            </w:r>
          </w:p>
        </w:tc>
        <w:tc>
          <w:tcPr>
            <w:tcW w:w="955" w:type="dxa"/>
            <w:vAlign w:val="center"/>
          </w:tcPr>
          <w:p>
            <w:pPr>
              <w:pStyle w:val="143"/>
              <w:spacing w:line="240" w:lineRule="atLeast"/>
              <w:ind w:firstLineChars="0" w:firstLine="0"/>
              <w:jc w:val="center"/>
              <w:rPr>
                <w:rFonts w:ascii="仿宋" w:eastAsia="仿宋" w:cs="仿宋" w:hAnsi="仿宋"/>
                <w:sz w:val="21"/>
                <w:szCs w:val="21"/>
              </w:rPr>
            </w:pPr>
          </w:p>
        </w:tc>
        <w:tc>
          <w:tcPr>
            <w:tcW w:w="943" w:type="dxa"/>
            <w:vAlign w:val="center"/>
          </w:tcPr>
          <w:p>
            <w:pPr>
              <w:pStyle w:val="143"/>
              <w:spacing w:line="240" w:lineRule="atLeast"/>
              <w:ind w:firstLineChars="0" w:firstLine="0"/>
              <w:jc w:val="center"/>
              <w:rPr>
                <w:rFonts w:ascii="仿宋" w:eastAsia="仿宋" w:cs="仿宋" w:hAnsi="仿宋"/>
                <w:sz w:val="21"/>
                <w:szCs w:val="21"/>
              </w:rPr>
            </w:pPr>
          </w:p>
        </w:tc>
        <w:tc>
          <w:tcPr>
            <w:tcW w:w="1760" w:type="dxa"/>
            <w:vAlign w:val="center"/>
          </w:tcPr>
          <w:p>
            <w:pPr>
              <w:pStyle w:val="143"/>
              <w:spacing w:line="240" w:lineRule="atLeast"/>
              <w:ind w:firstLineChars="0" w:firstLine="0"/>
              <w:jc w:val="center"/>
              <w:rPr>
                <w:rFonts w:ascii="仿宋" w:eastAsia="仿宋" w:cs="仿宋" w:hAnsi="仿宋"/>
                <w:sz w:val="21"/>
                <w:szCs w:val="21"/>
              </w:rPr>
            </w:pPr>
          </w:p>
        </w:tc>
        <w:tc>
          <w:tcPr>
            <w:tcW w:w="1479" w:type="dxa"/>
            <w:vAlign w:val="center"/>
          </w:tcPr>
          <w:p>
            <w:pPr>
              <w:pStyle w:val="143"/>
              <w:spacing w:line="240" w:lineRule="atLeast"/>
              <w:ind w:firstLineChars="0" w:firstLine="0"/>
              <w:jc w:val="center"/>
              <w:rPr>
                <w:rFonts w:ascii="仿宋" w:eastAsia="仿宋" w:cs="仿宋" w:hAnsi="仿宋"/>
                <w:sz w:val="21"/>
                <w:szCs w:val="21"/>
              </w:rPr>
            </w:pPr>
          </w:p>
        </w:tc>
      </w:tr>
      <w:tr>
        <w:trPr>
          <w:trHeight w:val="326"/>
        </w:trPr>
        <w:tc>
          <w:tcPr>
            <w:tcW w:w="868"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6.2</w:t>
            </w:r>
          </w:p>
        </w:tc>
        <w:tc>
          <w:tcPr>
            <w:tcW w:w="188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w:t>
            </w:r>
          </w:p>
        </w:tc>
        <w:tc>
          <w:tcPr>
            <w:tcW w:w="955" w:type="dxa"/>
            <w:vAlign w:val="center"/>
          </w:tcPr>
          <w:p>
            <w:pPr>
              <w:pStyle w:val="143"/>
              <w:spacing w:line="240" w:lineRule="atLeast"/>
              <w:ind w:firstLineChars="0" w:firstLine="0"/>
              <w:jc w:val="center"/>
              <w:rPr>
                <w:rFonts w:ascii="仿宋" w:eastAsia="仿宋" w:cs="仿宋" w:hAnsi="仿宋"/>
                <w:sz w:val="21"/>
                <w:szCs w:val="21"/>
              </w:rPr>
            </w:pPr>
          </w:p>
        </w:tc>
        <w:tc>
          <w:tcPr>
            <w:tcW w:w="943" w:type="dxa"/>
            <w:vAlign w:val="center"/>
          </w:tcPr>
          <w:p>
            <w:pPr>
              <w:pStyle w:val="143"/>
              <w:spacing w:line="240" w:lineRule="atLeast"/>
              <w:ind w:firstLineChars="0" w:firstLine="0"/>
              <w:jc w:val="center"/>
              <w:rPr>
                <w:rFonts w:ascii="仿宋" w:eastAsia="仿宋" w:cs="仿宋" w:hAnsi="仿宋"/>
                <w:sz w:val="21"/>
                <w:szCs w:val="21"/>
              </w:rPr>
            </w:pPr>
          </w:p>
        </w:tc>
        <w:tc>
          <w:tcPr>
            <w:tcW w:w="1760" w:type="dxa"/>
            <w:vAlign w:val="center"/>
          </w:tcPr>
          <w:p>
            <w:pPr>
              <w:pStyle w:val="143"/>
              <w:spacing w:line="240" w:lineRule="atLeast"/>
              <w:ind w:firstLineChars="0" w:firstLine="0"/>
              <w:jc w:val="center"/>
              <w:rPr>
                <w:rFonts w:ascii="仿宋" w:eastAsia="仿宋" w:cs="仿宋" w:hAnsi="仿宋"/>
                <w:sz w:val="21"/>
                <w:szCs w:val="21"/>
              </w:rPr>
            </w:pPr>
          </w:p>
        </w:tc>
        <w:tc>
          <w:tcPr>
            <w:tcW w:w="1479" w:type="dxa"/>
            <w:vAlign w:val="center"/>
          </w:tcPr>
          <w:p>
            <w:pPr>
              <w:pStyle w:val="143"/>
              <w:spacing w:line="240" w:lineRule="atLeast"/>
              <w:ind w:firstLineChars="0" w:firstLine="0"/>
              <w:jc w:val="center"/>
              <w:rPr>
                <w:rFonts w:ascii="仿宋" w:eastAsia="仿宋" w:cs="仿宋" w:hAnsi="仿宋"/>
                <w:sz w:val="21"/>
                <w:szCs w:val="21"/>
              </w:rPr>
            </w:pPr>
          </w:p>
        </w:tc>
      </w:tr>
      <w:tr>
        <w:trPr>
          <w:trHeight w:val="314"/>
        </w:trPr>
        <w:tc>
          <w:tcPr>
            <w:tcW w:w="868"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6.3</w:t>
            </w:r>
          </w:p>
        </w:tc>
        <w:tc>
          <w:tcPr>
            <w:tcW w:w="1886" w:type="dxa"/>
            <w:vAlign w:val="center"/>
          </w:tcPr>
          <w:p>
            <w:pPr>
              <w:pStyle w:val="143"/>
              <w:spacing w:line="240" w:lineRule="atLeast"/>
              <w:ind w:firstLineChars="0" w:firstLine="0"/>
              <w:jc w:val="center"/>
              <w:rPr>
                <w:rFonts w:ascii="仿宋" w:eastAsia="仿宋" w:cs="仿宋" w:hAnsi="仿宋"/>
                <w:sz w:val="21"/>
                <w:szCs w:val="21"/>
              </w:rPr>
            </w:pPr>
            <w:r>
              <w:rPr>
                <w:rFonts w:ascii="仿宋" w:eastAsia="仿宋" w:cs="仿宋" w:hAnsi="仿宋" w:hint="eastAsia"/>
                <w:kern w:val="2"/>
                <w:sz w:val="21"/>
                <w:szCs w:val="21"/>
              </w:rPr>
              <w:t>...</w:t>
            </w:r>
          </w:p>
        </w:tc>
        <w:tc>
          <w:tcPr>
            <w:tcW w:w="955" w:type="dxa"/>
            <w:vAlign w:val="center"/>
          </w:tcPr>
          <w:p>
            <w:pPr>
              <w:pStyle w:val="143"/>
              <w:spacing w:line="240" w:lineRule="atLeast"/>
              <w:ind w:firstLineChars="0" w:firstLine="0"/>
              <w:jc w:val="center"/>
              <w:rPr>
                <w:rFonts w:ascii="仿宋" w:eastAsia="仿宋" w:cs="仿宋" w:hAnsi="仿宋"/>
                <w:sz w:val="21"/>
                <w:szCs w:val="21"/>
              </w:rPr>
            </w:pPr>
          </w:p>
        </w:tc>
        <w:tc>
          <w:tcPr>
            <w:tcW w:w="943" w:type="dxa"/>
            <w:vAlign w:val="center"/>
          </w:tcPr>
          <w:p>
            <w:pPr>
              <w:pStyle w:val="143"/>
              <w:spacing w:line="240" w:lineRule="atLeast"/>
              <w:ind w:firstLineChars="0" w:firstLine="0"/>
              <w:jc w:val="center"/>
              <w:rPr>
                <w:rFonts w:ascii="仿宋" w:eastAsia="仿宋" w:cs="仿宋" w:hAnsi="仿宋"/>
                <w:sz w:val="21"/>
                <w:szCs w:val="21"/>
              </w:rPr>
            </w:pPr>
          </w:p>
        </w:tc>
        <w:tc>
          <w:tcPr>
            <w:tcW w:w="1760" w:type="dxa"/>
            <w:vAlign w:val="center"/>
          </w:tcPr>
          <w:p>
            <w:pPr>
              <w:pStyle w:val="143"/>
              <w:spacing w:line="240" w:lineRule="atLeast"/>
              <w:ind w:firstLineChars="0" w:firstLine="0"/>
              <w:jc w:val="center"/>
              <w:rPr>
                <w:rFonts w:ascii="仿宋" w:eastAsia="仿宋" w:cs="仿宋" w:hAnsi="仿宋"/>
                <w:sz w:val="21"/>
                <w:szCs w:val="21"/>
              </w:rPr>
            </w:pPr>
          </w:p>
        </w:tc>
        <w:tc>
          <w:tcPr>
            <w:tcW w:w="1479" w:type="dxa"/>
            <w:vAlign w:val="center"/>
          </w:tcPr>
          <w:p>
            <w:pPr>
              <w:pStyle w:val="143"/>
              <w:spacing w:line="240" w:lineRule="atLeast"/>
              <w:ind w:firstLineChars="0" w:firstLine="0"/>
              <w:jc w:val="center"/>
              <w:rPr>
                <w:rFonts w:ascii="仿宋" w:eastAsia="仿宋" w:cs="仿宋" w:hAnsi="仿宋"/>
                <w:sz w:val="21"/>
                <w:szCs w:val="21"/>
              </w:rPr>
            </w:pPr>
          </w:p>
        </w:tc>
      </w:tr>
    </w:tbl>
    <w:p>
      <w:pPr>
        <w:pStyle w:val="134"/>
        <w:ind w:left="562" w:firstLineChars="0" w:firstLine="0"/>
        <w:rPr>
          <w:b/>
          <w:i/>
          <w:color w:val="FF0000"/>
          <w:sz w:val="24"/>
          <w:szCs w:val="21"/>
        </w:rPr>
      </w:pPr>
    </w:p>
    <w:p>
      <w:pPr>
        <w:pStyle w:val="1"/>
        <w:rPr>
          <w:rFonts w:ascii="Times New Roman" w:hAnsi="Times New Roman"/>
          <w:color w:val="000000"/>
        </w:rPr>
      </w:pPr>
      <w:bookmarkStart w:id="390" w:name="_Toc23798"/>
      <w:bookmarkStart w:id="391" w:name="_Toc5279"/>
      <w:bookmarkStart w:id="392" w:name="_Toc9281"/>
      <w:bookmarkStart w:id="393" w:name="_Toc16421"/>
      <w:bookmarkStart w:id="394" w:name="_Toc14422"/>
      <w:bookmarkStart w:id="395" w:name="_Toc138615753"/>
      <w:bookmarkStart w:id="396" w:name="_Toc24678"/>
      <w:bookmarkStart w:id="397" w:name="_Toc148980193"/>
      <w:r>
        <w:rPr>
          <w:rFonts w:ascii="Times New Roman" w:hAnsi="Times New Roman" w:hint="eastAsia"/>
          <w:color w:val="000000"/>
        </w:rPr>
        <w:t>效益及风险分析</w:t>
      </w:r>
      <w:bookmarkEnd w:id="390"/>
      <w:bookmarkEnd w:id="391"/>
      <w:bookmarkEnd w:id="392"/>
      <w:bookmarkEnd w:id="393"/>
      <w:bookmarkEnd w:id="394"/>
      <w:bookmarkEnd w:id="395"/>
      <w:bookmarkEnd w:id="396"/>
      <w:bookmarkEnd w:id="397"/>
    </w:p>
    <w:p>
      <w:pPr>
        <w:pStyle w:val="2"/>
        <w:rPr>
          <w:color w:val="000000"/>
        </w:rPr>
      </w:pPr>
      <w:bookmarkStart w:id="398" w:name="_Toc24136"/>
      <w:bookmarkStart w:id="399" w:name="_Toc20800"/>
      <w:bookmarkStart w:id="400" w:name="_Toc138615754"/>
      <w:bookmarkStart w:id="401" w:name="_Toc23223"/>
      <w:bookmarkStart w:id="402" w:name="_Toc3860"/>
      <w:bookmarkStart w:id="403" w:name="_Toc20214"/>
      <w:bookmarkStart w:id="404" w:name="_Toc148980194"/>
      <w:r>
        <w:rPr>
          <w:rFonts w:hint="eastAsia"/>
          <w:color w:val="000000"/>
        </w:rPr>
        <w:t>项目的经济效益和社会效益分析</w:t>
      </w:r>
      <w:bookmarkEnd w:id="398"/>
      <w:bookmarkEnd w:id="399"/>
      <w:bookmarkEnd w:id="400"/>
      <w:bookmarkEnd w:id="401"/>
      <w:bookmarkEnd w:id="402"/>
      <w:bookmarkEnd w:id="403"/>
      <w:bookmarkEnd w:id="404"/>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预期项目实施后所产生的社会综合效益和经济效益两部分，要求对两部分内容分别阐述。</w:t>
      </w:r>
    </w:p>
    <w:p>
      <w:pPr>
        <w:pStyle w:val="3"/>
      </w:pPr>
      <w:bookmarkStart w:id="405" w:name="_Toc32467"/>
      <w:bookmarkStart w:id="406" w:name="_Toc138615755"/>
      <w:bookmarkStart w:id="407" w:name="_Toc31710"/>
      <w:bookmarkStart w:id="408" w:name="_Toc21302"/>
      <w:bookmarkStart w:id="409" w:name="_Toc19737"/>
      <w:bookmarkStart w:id="410" w:name="_Toc9600"/>
      <w:bookmarkStart w:id="411" w:name="_Toc13780"/>
      <w:bookmarkStart w:id="412" w:name="_Toc148980195"/>
      <w:r>
        <w:t>社会效益</w:t>
      </w:r>
      <w:bookmarkEnd w:id="405"/>
      <w:bookmarkEnd w:id="406"/>
      <w:bookmarkEnd w:id="407"/>
      <w:bookmarkEnd w:id="408"/>
      <w:bookmarkEnd w:id="409"/>
      <w:bookmarkEnd w:id="410"/>
      <w:bookmarkEnd w:id="411"/>
      <w:bookmarkEnd w:id="412"/>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项目的社会效益主要指项目实施后对本单位公共服务水平提高的作用，对促进社会发展的作用，以及对本单位社会地位和社会影响的提高。</w:t>
      </w:r>
    </w:p>
    <w:p>
      <w:pPr>
        <w:pStyle w:val="3"/>
      </w:pPr>
      <w:bookmarkStart w:id="413" w:name="_Toc13409"/>
      <w:bookmarkStart w:id="414" w:name="_Toc138615756"/>
      <w:bookmarkStart w:id="415" w:name="_Toc22781"/>
      <w:bookmarkStart w:id="416" w:name="_Toc21918"/>
      <w:bookmarkStart w:id="417" w:name="_Toc26824"/>
      <w:bookmarkStart w:id="418" w:name="_Toc22979"/>
      <w:bookmarkStart w:id="419" w:name="_Toc15845"/>
      <w:bookmarkStart w:id="420" w:name="_Toc148980196"/>
      <w:r>
        <w:rPr>
          <w:rFonts w:hint="eastAsia"/>
        </w:rPr>
        <w:t>经济效益</w:t>
      </w:r>
      <w:bookmarkEnd w:id="413"/>
      <w:bookmarkEnd w:id="414"/>
      <w:bookmarkEnd w:id="415"/>
      <w:bookmarkEnd w:id="416"/>
      <w:bookmarkEnd w:id="417"/>
      <w:bookmarkEnd w:id="418"/>
      <w:bookmarkEnd w:id="419"/>
      <w:bookmarkEnd w:id="420"/>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项目的经济效益主要指项目实施后能产生的收益性成果，可提供量化指标进行说明。</w:t>
      </w:r>
    </w:p>
    <w:p>
      <w:pPr>
        <w:pStyle w:val="2"/>
        <w:rPr>
          <w:color w:val="000000"/>
        </w:rPr>
      </w:pPr>
      <w:bookmarkStart w:id="421" w:name="_Toc13491"/>
      <w:bookmarkStart w:id="422" w:name="_Toc23533"/>
      <w:bookmarkStart w:id="423" w:name="_Toc13626"/>
      <w:bookmarkStart w:id="424" w:name="_Toc138615757"/>
      <w:bookmarkStart w:id="425" w:name="_Toc20781"/>
      <w:bookmarkStart w:id="426" w:name="_Toc26111"/>
      <w:bookmarkStart w:id="427" w:name="_Toc148980197"/>
      <w:r>
        <w:rPr>
          <w:rFonts w:hint="eastAsia"/>
          <w:color w:val="000000"/>
        </w:rPr>
        <w:t>项目风险与风险对策</w:t>
      </w:r>
      <w:bookmarkEnd w:id="421"/>
      <w:bookmarkEnd w:id="422"/>
      <w:bookmarkEnd w:id="423"/>
      <w:bookmarkEnd w:id="424"/>
      <w:bookmarkEnd w:id="425"/>
      <w:bookmarkEnd w:id="426"/>
      <w:bookmarkEnd w:id="427"/>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简述项目的政策风险（如政策变化、政务体制变化等）、系统风险（如技术变化、系统设计、系统成熟度等）和操作风险（如管理及技术队伍等），提出应对风险的对策和风险管理措施。</w:t>
      </w:r>
    </w:p>
    <w:p>
      <w:pPr>
        <w:rPr>
          <w:rFonts w:ascii="Times New Roman" w:hAnsi="Times New Roman"/>
          <w:b/>
          <w:bCs/>
          <w:i/>
          <w:color w:val="FF0000"/>
        </w:rPr>
      </w:pPr>
    </w:p>
    <w:p>
      <w:pPr>
        <w:pStyle w:val="1"/>
        <w:rPr>
          <w:rFonts w:ascii="Times New Roman" w:hAnsi="Times New Roman"/>
          <w:color w:val="000000"/>
        </w:rPr>
      </w:pPr>
      <w:bookmarkStart w:id="428" w:name="_Toc18623"/>
      <w:bookmarkStart w:id="429" w:name="_Toc6000"/>
      <w:bookmarkStart w:id="430" w:name="_Toc138615937"/>
      <w:bookmarkStart w:id="431" w:name="_Toc17163"/>
      <w:bookmarkStart w:id="432" w:name="_Toc21015"/>
      <w:bookmarkStart w:id="433" w:name="_Toc22394"/>
      <w:bookmarkStart w:id="434" w:name="_Toc10697"/>
      <w:bookmarkStart w:id="435" w:name="_Toc148980198"/>
      <w:r>
        <w:rPr>
          <w:rFonts w:ascii="Times New Roman" w:hAnsi="Times New Roman" w:hint="eastAsia"/>
          <w:color w:val="000000"/>
        </w:rPr>
        <w:t>项目年度绩效目标</w:t>
      </w:r>
      <w:bookmarkEnd w:id="428"/>
      <w:bookmarkEnd w:id="429"/>
      <w:bookmarkEnd w:id="430"/>
      <w:bookmarkEnd w:id="431"/>
      <w:bookmarkEnd w:id="432"/>
      <w:bookmarkEnd w:id="433"/>
      <w:bookmarkEnd w:id="434"/>
      <w:bookmarkEnd w:id="435"/>
    </w:p>
    <w:p>
      <w:pPr>
        <w:pStyle w:val="142"/>
        <w:widowControl/>
        <w:rPr>
          <w:rFonts w:ascii="仿宋" w:eastAsia="仿宋" w:cs="Times New Roman" w:hAnsi="仿宋"/>
          <w:i/>
          <w:color w:val="0D0D0D"/>
          <w:kern w:val="2"/>
          <w:szCs w:val="21"/>
        </w:rPr>
      </w:pPr>
      <w:bookmarkStart w:id="436" w:name="_Toc73352675"/>
      <w:r>
        <w:rPr>
          <w:rFonts w:ascii="仿宋" w:eastAsia="仿宋" w:cs="Times New Roman" w:hAnsi="仿宋" w:hint="eastAsia"/>
          <w:i/>
          <w:color w:val="0D0D0D"/>
          <w:kern w:val="2"/>
          <w:szCs w:val="21"/>
        </w:rPr>
        <w:t>【内容要求】</w:t>
      </w:r>
    </w:p>
    <w:p>
      <w:pPr>
        <w:ind w:rightChars="215" w:right="602"/>
        <w:rPr>
          <w:i/>
          <w:color w:val="0D0D0D"/>
          <w:sz w:val="24"/>
          <w:szCs w:val="21"/>
        </w:rPr>
      </w:pPr>
      <w:r>
        <w:rPr>
          <w:rFonts w:hint="eastAsia"/>
          <w:i/>
          <w:color w:val="0D0D0D"/>
          <w:sz w:val="24"/>
          <w:szCs w:val="21"/>
        </w:rPr>
        <w:t>绩效目标主要包括预期产出、成本费用以及预期经济社会效益等指标</w:t>
      </w:r>
      <w:r>
        <w:rPr>
          <w:i/>
          <w:color w:val="0D0D0D"/>
          <w:sz w:val="24"/>
          <w:szCs w:val="21"/>
        </w:rPr>
        <w:t>。</w:t>
      </w:r>
    </w:p>
    <w:p>
      <w:pPr>
        <w:ind w:rightChars="215" w:right="602"/>
        <w:rPr>
          <w:i/>
          <w:color w:val="0D0D0D"/>
          <w:sz w:val="24"/>
          <w:szCs w:val="21"/>
        </w:rPr>
      </w:pPr>
      <w:r>
        <w:rPr>
          <w:rFonts w:hint="eastAsia"/>
          <w:i/>
          <w:color w:val="0D0D0D"/>
          <w:sz w:val="24"/>
          <w:szCs w:val="21"/>
        </w:rPr>
        <w:t>目标明确性：①是否设定绩效目标、绩效目标和指标设置是否符合规范要求；②绩效目标和指标设置是否与项目高度相关，与部门长期规划目标、年度工作目标是否一致；③项目受益群体定位是否准确。</w:t>
      </w:r>
    </w:p>
    <w:p>
      <w:pPr>
        <w:ind w:rightChars="215" w:right="602"/>
        <w:rPr>
          <w:i/>
          <w:color w:val="0D0D0D"/>
          <w:sz w:val="24"/>
          <w:szCs w:val="21"/>
        </w:rPr>
      </w:pPr>
      <w:r>
        <w:rPr>
          <w:rFonts w:hint="eastAsia"/>
          <w:i/>
          <w:color w:val="0D0D0D"/>
          <w:sz w:val="24"/>
          <w:szCs w:val="21"/>
        </w:rPr>
        <w:t>目标合理性：①绩效指标是否细化、量化，指标值是否合理；②绩效目标与现实需求、项目预计解决的问题是否匹配；③预期产出和效果是否符合正常的业绩水平。</w:t>
      </w:r>
    </w:p>
    <w:p>
      <w:pPr>
        <w:pStyle w:val="1"/>
        <w:rPr>
          <w:rFonts w:ascii="Times New Roman" w:hAnsi="Times New Roman"/>
          <w:color w:val="000000"/>
        </w:rPr>
      </w:pPr>
      <w:bookmarkStart w:id="437" w:name="_Toc16487"/>
      <w:bookmarkStart w:id="438" w:name="_Toc12907"/>
      <w:bookmarkStart w:id="439" w:name="_Toc138615940"/>
      <w:bookmarkStart w:id="440" w:name="_Toc20038"/>
      <w:bookmarkStart w:id="441" w:name="_Toc148980199"/>
      <w:bookmarkEnd w:id="436"/>
      <w:r>
        <w:rPr>
          <w:rFonts w:ascii="Times New Roman" w:hAnsi="Times New Roman"/>
          <w:color w:val="000000"/>
        </w:rPr>
        <w:t>附件</w:t>
      </w:r>
      <w:bookmarkEnd w:id="437"/>
      <w:bookmarkEnd w:id="438"/>
      <w:bookmarkEnd w:id="439"/>
      <w:bookmarkEnd w:id="440"/>
      <w:bookmarkEnd w:id="441"/>
    </w:p>
    <w:p>
      <w:pPr>
        <w:pStyle w:val="2"/>
        <w:rPr>
          <w:color w:val="000000"/>
        </w:rPr>
      </w:pPr>
      <w:bookmarkStart w:id="442" w:name="_Toc31869"/>
      <w:bookmarkStart w:id="443" w:name="_Toc138615941"/>
      <w:bookmarkStart w:id="444" w:name="_Toc16717"/>
      <w:bookmarkStart w:id="445" w:name="_Toc23273"/>
      <w:bookmarkStart w:id="446" w:name="_Toc148980200"/>
      <w:r>
        <w:rPr>
          <w:rFonts w:hint="eastAsia"/>
          <w:color w:val="000000"/>
        </w:rPr>
        <w:t>重要文件依据</w:t>
      </w:r>
      <w:bookmarkEnd w:id="442"/>
      <w:bookmarkEnd w:id="443"/>
      <w:bookmarkEnd w:id="444"/>
      <w:bookmarkEnd w:id="445"/>
      <w:bookmarkEnd w:id="446"/>
    </w:p>
    <w:p>
      <w:pPr>
        <w:pStyle w:val="142"/>
        <w:widowControl/>
        <w:rPr>
          <w:rFonts w:ascii="仿宋" w:eastAsia="仿宋" w:cs="Times New Roman" w:hAnsi="仿宋"/>
          <w:i/>
          <w:color w:val="0D0D0D"/>
          <w:kern w:val="2"/>
          <w:szCs w:val="21"/>
        </w:rPr>
      </w:pPr>
      <w:r>
        <w:rPr>
          <w:rFonts w:ascii="仿宋" w:eastAsia="仿宋" w:cs="Times New Roman" w:hAnsi="仿宋" w:hint="eastAsia"/>
          <w:i/>
          <w:color w:val="0D0D0D"/>
          <w:kern w:val="2"/>
          <w:szCs w:val="21"/>
        </w:rPr>
        <w:t>【内容要求】</w:t>
      </w:r>
    </w:p>
    <w:p>
      <w:pPr>
        <w:ind w:rightChars="215" w:right="602"/>
        <w:rPr>
          <w:i/>
          <w:color w:val="0D0D0D"/>
          <w:sz w:val="24"/>
          <w:szCs w:val="21"/>
        </w:rPr>
      </w:pPr>
      <w:r>
        <w:rPr>
          <w:i/>
          <w:color w:val="0D0D0D"/>
          <w:sz w:val="24"/>
          <w:szCs w:val="21"/>
        </w:rPr>
        <w:t>将</w:t>
      </w:r>
      <w:r>
        <w:rPr>
          <w:rFonts w:hint="eastAsia"/>
          <w:i/>
          <w:color w:val="0D0D0D"/>
          <w:sz w:val="24"/>
          <w:szCs w:val="21"/>
        </w:rPr>
        <w:t>项目可行性研究报告</w:t>
      </w:r>
      <w:r>
        <w:rPr>
          <w:i/>
          <w:color w:val="0D0D0D"/>
          <w:sz w:val="24"/>
          <w:szCs w:val="21"/>
        </w:rPr>
        <w:t>编制依据以及与项目有关的批复、必要的政策、技术、经济资料列为附件</w:t>
      </w:r>
      <w:r>
        <w:rPr>
          <w:rFonts w:hint="eastAsia"/>
          <w:i/>
          <w:color w:val="0D0D0D"/>
          <w:sz w:val="24"/>
          <w:szCs w:val="21"/>
        </w:rPr>
        <w:t>。</w:t>
      </w:r>
    </w:p>
    <w:p>
      <w:pPr>
        <w:pStyle w:val="2"/>
        <w:rPr>
          <w:color w:val="000000"/>
        </w:rPr>
      </w:pPr>
      <w:bookmarkStart w:id="447" w:name="_Toc27445"/>
      <w:bookmarkStart w:id="448" w:name="_Toc3037"/>
      <w:bookmarkStart w:id="449" w:name="_Toc987"/>
      <w:bookmarkStart w:id="450" w:name="_Toc138615942"/>
      <w:bookmarkStart w:id="451" w:name="_Toc148980201"/>
      <w:r>
        <w:rPr>
          <w:rFonts w:hint="eastAsia"/>
          <w:color w:val="000000"/>
        </w:rPr>
        <w:t>复用清单表</w:t>
      </w:r>
      <w:bookmarkEnd w:id="447"/>
      <w:bookmarkEnd w:id="448"/>
      <w:bookmarkEnd w:id="449"/>
      <w:bookmarkEnd w:id="450"/>
      <w:bookmarkEnd w:id="451"/>
    </w:p>
    <w:p>
      <w:pPr>
        <w:rPr>
          <w:rFonts w:ascii="Times New Roman" w:hAnsi="Times New Roman"/>
          <w:b/>
          <w:bCs/>
          <w:i/>
          <w:color w:val="FF0000"/>
          <w:sz w:val="24"/>
        </w:rPr>
      </w:pPr>
    </w:p>
    <w:tbl>
      <w:tblPr>
        <w:jc w:val="cente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973"/>
        <w:gridCol w:w="1438"/>
        <w:gridCol w:w="3414"/>
        <w:gridCol w:w="1333"/>
        <w:gridCol w:w="1333"/>
      </w:tblGrid>
      <w:tr>
        <w:trPr>
          <w:trHeight w:val="20"/>
        </w:trPr>
        <w:tc>
          <w:tcPr>
            <w:tcW w:w="573"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序号</w:t>
            </w:r>
          </w:p>
        </w:tc>
        <w:tc>
          <w:tcPr>
            <w:tcW w:w="847"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组件类型</w:t>
            </w:r>
          </w:p>
        </w:tc>
        <w:tc>
          <w:tcPr>
            <w:tcW w:w="2010"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组件名称</w:t>
            </w:r>
          </w:p>
        </w:tc>
        <w:tc>
          <w:tcPr>
            <w:tcW w:w="785"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应用场景及对应章节</w:t>
            </w:r>
          </w:p>
        </w:tc>
        <w:tc>
          <w:tcPr>
            <w:tcW w:w="785"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备注</w:t>
            </w: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p>
        </w:tc>
        <w:tc>
          <w:tcPr>
            <w:tcW w:w="847" w:type="pct"/>
            <w:vMerge w:val="restar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sz w:val="21"/>
                <w:szCs w:val="21"/>
              </w:rPr>
              <w:t>技术组件（示例）</w:t>
            </w: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短语音识别（示例）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2</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基础文字识别（示例）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3</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加解密服务（示例）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sz w:val="21"/>
                <w:szCs w:val="21"/>
              </w:rPr>
              <w:t>4</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数字证书服务（示例）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5</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6</w:t>
            </w:r>
          </w:p>
        </w:tc>
        <w:tc>
          <w:tcPr>
            <w:tcW w:w="847" w:type="pct"/>
            <w:vMerge w:val="restar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sz w:val="21"/>
                <w:szCs w:val="21"/>
              </w:rPr>
              <w:t>业务组件（示例）</w:t>
            </w: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政务人员统一认证（示例）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7</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互联网个人认证（示例）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sz w:val="21"/>
                <w:szCs w:val="21"/>
              </w:rPr>
              <w:t>5.4.3.1 应用于</w:t>
            </w:r>
            <w:r>
              <w:rPr>
                <w:rFonts w:ascii="仿宋_GB2312" w:eastAsia="仿宋_GB2312" w:hint="eastAsia"/>
                <w:sz w:val="21"/>
                <w:szCs w:val="21"/>
              </w:rPr>
              <w:t>互联网个人认证登录（示例）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8</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互联网法人认证（示例）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9</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行政区划（示例）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0</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政务服务文件归档（示例）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1</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公文交换（示例）</w:t>
            </w: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0"/>
        </w:trPr>
        <w:tc>
          <w:tcPr>
            <w:tcW w:w="573"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r>
              <w:rPr>
                <w:rFonts w:ascii="仿宋_GB2312" w:eastAsia="仿宋_GB2312"/>
                <w:sz w:val="21"/>
                <w:szCs w:val="21"/>
              </w:rPr>
              <w:t>2</w:t>
            </w:r>
          </w:p>
        </w:tc>
        <w:tc>
          <w:tcPr>
            <w:tcW w:w="847" w:type="pct"/>
            <w:vMerge/>
            <w:tcBorders>
              <w:left w:val="single" w:sz="4" w:space="0" w:color="auto"/>
            </w:tcBorders>
            <w:shd w:val="clear" w:color="auto" w:fill="auto"/>
            <w:vAlign w:val="center"/>
          </w:tcPr>
          <w:p/>
        </w:tc>
        <w:tc>
          <w:tcPr>
            <w:tcW w:w="2010"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c>
          <w:tcPr>
            <w:tcW w:w="785"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bl>
    <w:p>
      <w:pPr>
        <w:pStyle w:val="15"/>
      </w:pPr>
    </w:p>
    <w:p>
      <w:pPr>
        <w:rPr>
          <w:rFonts w:ascii="Times New Roman" w:hAnsi="Times New Roman"/>
          <w:b/>
          <w:bCs/>
          <w:i/>
          <w:color w:val="FF0000"/>
          <w:sz w:val="24"/>
        </w:rPr>
      </w:pPr>
      <w:r>
        <w:rPr>
          <w:rFonts w:ascii="Times New Roman" w:hAnsi="Times New Roman"/>
          <w:b/>
          <w:bCs/>
          <w:i/>
          <w:color w:val="FF0000"/>
          <w:sz w:val="24"/>
        </w:rPr>
        <w:t>备注：</w:t>
      </w:r>
      <w:r>
        <w:rPr>
          <w:rFonts w:ascii="Times New Roman" w:hAnsi="Times New Roman" w:hint="eastAsia"/>
          <w:b/>
          <w:bCs/>
          <w:i/>
          <w:color w:val="FF0000"/>
          <w:sz w:val="24"/>
        </w:rPr>
        <w:t>如果因一体化组件建设周期不满足或者其他原因而最终无法复用的，需要说明无法复用的原因。</w:t>
      </w:r>
    </w:p>
    <w:p>
      <w:pPr>
        <w:pStyle w:val="2"/>
        <w:rPr>
          <w:color w:val="000000"/>
        </w:rPr>
      </w:pPr>
      <w:bookmarkStart w:id="452" w:name="_Toc138615943"/>
      <w:bookmarkStart w:id="453" w:name="_Toc15610"/>
      <w:bookmarkStart w:id="454" w:name="_Toc21416"/>
      <w:bookmarkStart w:id="455" w:name="_Toc22418"/>
      <w:bookmarkStart w:id="456" w:name="_Toc148980202"/>
      <w:r>
        <w:rPr>
          <w:rFonts w:hint="eastAsia"/>
          <w:color w:val="000000"/>
        </w:rPr>
        <w:t>沉淀清单表</w:t>
      </w:r>
      <w:bookmarkEnd w:id="452"/>
      <w:bookmarkEnd w:id="453"/>
      <w:bookmarkEnd w:id="454"/>
      <w:bookmarkEnd w:id="455"/>
      <w:bookmarkEnd w:id="456"/>
    </w:p>
    <w:tbl>
      <w:tblPr>
        <w:jc w:val="center"/>
        <w:tblW w:w="48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746"/>
        <w:gridCol w:w="2503"/>
        <w:gridCol w:w="1879"/>
        <w:gridCol w:w="1566"/>
        <w:gridCol w:w="1462"/>
      </w:tblGrid>
      <w:tr>
        <w:trPr>
          <w:trHeight w:val="23"/>
        </w:trPr>
        <w:tc>
          <w:tcPr>
            <w:tcW w:w="457"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序号</w:t>
            </w:r>
          </w:p>
        </w:tc>
        <w:tc>
          <w:tcPr>
            <w:tcW w:w="1534"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组件名称</w:t>
            </w:r>
          </w:p>
        </w:tc>
        <w:tc>
          <w:tcPr>
            <w:tcW w:w="1152" w:type="pct"/>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简介及适用场景</w:t>
            </w:r>
          </w:p>
        </w:tc>
        <w:tc>
          <w:tcPr>
            <w:tcW w:w="960" w:type="pct"/>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使用形式</w:t>
            </w:r>
          </w:p>
        </w:tc>
        <w:tc>
          <w:tcPr>
            <w:tcW w:w="896" w:type="pct"/>
            <w:shd w:val="clear" w:color="auto" w:fill="auto"/>
            <w:vAlign w:val="center"/>
          </w:tcPr>
          <w:p>
            <w:pPr>
              <w:spacing w:line="240" w:lineRule="auto"/>
              <w:ind w:firstLineChars="0" w:firstLine="0"/>
              <w:jc w:val="center"/>
              <w:rPr>
                <w:rFonts w:ascii="仿宋_GB2312" w:eastAsia="仿宋_GB2312" w:hAnsi="Times New Roman"/>
                <w:b/>
                <w:bCs/>
                <w:sz w:val="21"/>
                <w:szCs w:val="21"/>
              </w:rPr>
            </w:pPr>
            <w:r>
              <w:rPr>
                <w:rFonts w:ascii="仿宋_GB2312" w:eastAsia="仿宋_GB2312" w:hAnsi="Times New Roman" w:hint="eastAsia"/>
                <w:b/>
                <w:bCs/>
                <w:sz w:val="21"/>
                <w:szCs w:val="21"/>
              </w:rPr>
              <w:t>备注</w:t>
            </w:r>
          </w:p>
        </w:tc>
      </w:tr>
      <w:tr>
        <w:trPr>
          <w:trHeight w:val="23"/>
        </w:trPr>
        <w:tc>
          <w:tcPr>
            <w:tcW w:w="457"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1</w:t>
            </w:r>
          </w:p>
        </w:tc>
        <w:tc>
          <w:tcPr>
            <w:tcW w:w="1534"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组件一（示例）</w:t>
            </w:r>
          </w:p>
        </w:tc>
        <w:tc>
          <w:tcPr>
            <w:tcW w:w="1152" w:type="pct"/>
            <w:tcBorders>
              <w:left w:val="single" w:sz="4" w:space="0" w:color="auto"/>
            </w:tcBorders>
          </w:tcPr>
          <w:p>
            <w:pPr>
              <w:spacing w:line="240" w:lineRule="auto"/>
              <w:ind w:firstLineChars="0" w:firstLine="0"/>
              <w:jc w:val="center"/>
              <w:rPr>
                <w:rFonts w:ascii="仿宋_GB2312" w:eastAsia="仿宋_GB2312"/>
                <w:sz w:val="21"/>
                <w:szCs w:val="21"/>
              </w:rPr>
            </w:pPr>
          </w:p>
        </w:tc>
        <w:tc>
          <w:tcPr>
            <w:tcW w:w="960" w:type="pct"/>
            <w:tcBorders>
              <w:left w:val="single" w:sz="4" w:space="0" w:color="auto"/>
            </w:tcBorders>
          </w:tcPr>
          <w:p>
            <w:pPr>
              <w:spacing w:line="240" w:lineRule="auto"/>
              <w:ind w:firstLineChars="0" w:firstLine="0"/>
              <w:jc w:val="center"/>
              <w:rPr>
                <w:rFonts w:ascii="仿宋_GB2312" w:eastAsia="仿宋_GB2312"/>
                <w:sz w:val="21"/>
                <w:szCs w:val="21"/>
              </w:rPr>
            </w:pPr>
          </w:p>
        </w:tc>
        <w:tc>
          <w:tcPr>
            <w:tcW w:w="896"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r>
        <w:trPr>
          <w:trHeight w:val="23"/>
        </w:trPr>
        <w:tc>
          <w:tcPr>
            <w:tcW w:w="457" w:type="pct"/>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2</w:t>
            </w:r>
          </w:p>
        </w:tc>
        <w:tc>
          <w:tcPr>
            <w:tcW w:w="1534"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r>
              <w:rPr>
                <w:rFonts w:ascii="仿宋_GB2312" w:eastAsia="仿宋_GB2312" w:hint="eastAsia"/>
                <w:sz w:val="21"/>
                <w:szCs w:val="21"/>
              </w:rPr>
              <w:t>组件二（示例）</w:t>
            </w:r>
          </w:p>
        </w:tc>
        <w:tc>
          <w:tcPr>
            <w:tcW w:w="1152" w:type="pct"/>
            <w:tcBorders>
              <w:left w:val="single" w:sz="4" w:space="0" w:color="auto"/>
            </w:tcBorders>
          </w:tcPr>
          <w:p>
            <w:pPr>
              <w:spacing w:line="240" w:lineRule="auto"/>
              <w:ind w:firstLineChars="0" w:firstLine="0"/>
              <w:jc w:val="center"/>
              <w:rPr>
                <w:rFonts w:ascii="仿宋_GB2312" w:eastAsia="仿宋_GB2312"/>
                <w:sz w:val="21"/>
                <w:szCs w:val="21"/>
              </w:rPr>
            </w:pPr>
          </w:p>
        </w:tc>
        <w:tc>
          <w:tcPr>
            <w:tcW w:w="960" w:type="pct"/>
            <w:tcBorders>
              <w:left w:val="single" w:sz="4" w:space="0" w:color="auto"/>
            </w:tcBorders>
          </w:tcPr>
          <w:p>
            <w:pPr>
              <w:spacing w:line="240" w:lineRule="auto"/>
              <w:ind w:firstLineChars="0" w:firstLine="0"/>
              <w:jc w:val="center"/>
              <w:rPr>
                <w:rFonts w:ascii="仿宋_GB2312" w:eastAsia="仿宋_GB2312"/>
                <w:sz w:val="21"/>
                <w:szCs w:val="21"/>
              </w:rPr>
            </w:pPr>
          </w:p>
        </w:tc>
        <w:tc>
          <w:tcPr>
            <w:tcW w:w="896" w:type="pct"/>
            <w:tcBorders>
              <w:left w:val="single" w:sz="4" w:space="0" w:color="auto"/>
            </w:tcBorders>
            <w:shd w:val="clear" w:color="auto" w:fill="auto"/>
            <w:vAlign w:val="center"/>
          </w:tcPr>
          <w:p>
            <w:pPr>
              <w:spacing w:line="240" w:lineRule="auto"/>
              <w:ind w:firstLineChars="0" w:firstLine="0"/>
              <w:jc w:val="center"/>
              <w:rPr>
                <w:rFonts w:ascii="仿宋_GB2312" w:eastAsia="仿宋_GB2312"/>
                <w:sz w:val="21"/>
                <w:szCs w:val="21"/>
              </w:rPr>
            </w:pPr>
          </w:p>
        </w:tc>
      </w:tr>
    </w:tbl>
    <w:p>
      <w:pPr>
        <w:rPr>
          <w:rFonts w:ascii="Times New Roman" w:eastAsia="仿宋_GB2312" w:hAnsi="Times New Roman"/>
          <w:sz w:val="32"/>
          <w:szCs w:val="32"/>
        </w:rPr>
      </w:pPr>
    </w:p>
    <w:p>
      <w:pPr>
        <w:adjustRightInd w:val="0"/>
      </w:pPr>
      <w:r>
        <w:rPr>
          <w:rFonts w:hint="eastAsia"/>
        </w:rPr>
        <w:br w:type="page"/>
      </w:r>
    </w:p>
    <w:p>
      <w:pPr>
        <w:pStyle w:val="2"/>
        <w:rPr>
          <w:color w:val="000000"/>
        </w:rPr>
      </w:pPr>
      <w:bookmarkStart w:id="457" w:name="_Toc2281"/>
      <w:bookmarkStart w:id="458" w:name="_Toc138615944"/>
      <w:bookmarkStart w:id="459" w:name="_Toc4063"/>
      <w:bookmarkStart w:id="460" w:name="_Toc7811"/>
      <w:bookmarkStart w:id="461" w:name="_Toc148980203"/>
      <w:r>
        <w:rPr>
          <w:rFonts w:hint="eastAsia"/>
          <w:color w:val="000000"/>
        </w:rPr>
        <w:t>数字化场景应用申报表</w:t>
      </w:r>
      <w:bookmarkEnd w:id="457"/>
      <w:bookmarkEnd w:id="458"/>
      <w:bookmarkEnd w:id="459"/>
      <w:bookmarkEnd w:id="460"/>
      <w:bookmarkEnd w:id="461"/>
    </w:p>
    <w:p>
      <w:pPr>
        <w:adjustRightInd w:val="0"/>
        <w:jc w:val="center"/>
        <w:rPr>
          <w:rFonts w:eastAsia="方正小标宋_GBK"/>
          <w:sz w:val="44"/>
          <w:szCs w:val="44"/>
        </w:rPr>
      </w:pPr>
      <w:r>
        <w:rPr>
          <w:rFonts w:eastAsia="方正小标宋_GBK" w:hint="eastAsia"/>
          <w:sz w:val="44"/>
          <w:szCs w:val="44"/>
        </w:rPr>
        <w:t>数字化场景应用申报表</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4A0" w:firstRow="1" w:lastRow="0" w:firstColumn="1" w:lastColumn="0" w:noHBand="0" w:noVBand="1"/>
      </w:tblPr>
      <w:tblGrid>
        <w:gridCol w:w="1186"/>
        <w:gridCol w:w="1084"/>
        <w:gridCol w:w="989"/>
        <w:gridCol w:w="446"/>
        <w:gridCol w:w="805"/>
        <w:gridCol w:w="49"/>
        <w:gridCol w:w="3936"/>
      </w:tblGrid>
      <w:tr>
        <w:trPr>
          <w:trHeight w:val="488"/>
        </w:trPr>
        <w:tc>
          <w:tcPr>
            <w:tcW w:w="9117" w:type="dxa"/>
            <w:gridSpan w:val="7"/>
            <w:noWrap/>
            <w:vAlign w:val="center"/>
          </w:tcPr>
          <w:p>
            <w:pPr>
              <w:spacing w:line="400" w:lineRule="exact"/>
              <w:ind w:firstLineChars="0" w:firstLine="0"/>
              <w:jc w:val="center"/>
              <w:rPr>
                <w:rFonts w:ascii="Times New Roman" w:hAnsi="Times New Roman"/>
                <w:bCs/>
                <w:sz w:val="24"/>
              </w:rPr>
            </w:pPr>
            <w:r>
              <w:rPr>
                <w:rFonts w:ascii="黑体" w:eastAsia="黑体" w:hAnsi="黑体"/>
                <w:bCs/>
                <w:sz w:val="24"/>
              </w:rPr>
              <w:t>基本信息</w:t>
            </w: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一级场景名称</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sz w:val="24"/>
              </w:rPr>
              <w:t>一级场景围绕跨部门或者综合业务板块谋划，体现安徽元素，打造“安、智、数、脑、皖”系列，其中“安”系列突显为民为企服务，“智”系列突显执法监管和运行管理智能化治理，“数”系列突显数据要素，“脑”系列突显分析决策，“皖”系列突显安徽特色。</w:t>
            </w:r>
            <w:r>
              <w:rPr>
                <w:rFonts w:ascii="Times New Roman" w:hAnsi="Times New Roman" w:hint="eastAsia"/>
                <w:bCs/>
                <w:i/>
                <w:iCs/>
                <w:sz w:val="24"/>
              </w:rPr>
              <w:t>1</w:t>
            </w:r>
            <w:r>
              <w:rPr>
                <w:rFonts w:ascii="Times New Roman" w:hAnsi="Times New Roman"/>
                <w:bCs/>
                <w:i/>
                <w:iCs/>
                <w:sz w:val="24"/>
              </w:rPr>
              <w:t>5</w:t>
            </w:r>
            <w:r>
              <w:rPr>
                <w:rFonts w:ascii="Times New Roman" w:hAnsi="Times New Roman" w:hint="eastAsia"/>
                <w:bCs/>
                <w:i/>
                <w:iCs/>
                <w:sz w:val="24"/>
              </w:rPr>
              <w:t>字以内。</w:t>
            </w: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二级</w:t>
            </w:r>
            <w:r>
              <w:rPr>
                <w:rFonts w:ascii="黑体" w:eastAsia="黑体" w:hAnsi="黑体"/>
                <w:bCs/>
                <w:sz w:val="24"/>
              </w:rPr>
              <w:t>场景名称</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sz w:val="24"/>
              </w:rPr>
              <w:t>二级场景按照多跨融合的思路谋划，体现跨部门联动、跨业务流程再造等特点，力求名实相符、通俗易懂，打造“一件事”系列、全流程系列、一体化系列等。1</w:t>
            </w:r>
            <w:r>
              <w:rPr>
                <w:rFonts w:ascii="Times New Roman" w:hAnsi="Times New Roman"/>
                <w:bCs/>
                <w:i/>
                <w:iCs/>
                <w:sz w:val="24"/>
              </w:rPr>
              <w:t>5</w:t>
            </w:r>
            <w:r>
              <w:rPr>
                <w:rFonts w:ascii="Times New Roman" w:hAnsi="Times New Roman" w:hint="eastAsia"/>
                <w:bCs/>
                <w:i/>
                <w:iCs/>
                <w:sz w:val="24"/>
              </w:rPr>
              <w:t>字以内。</w:t>
            </w:r>
          </w:p>
        </w:tc>
      </w:tr>
      <w:tr>
        <w:trPr>
          <w:trHeight w:val="88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场景描述</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简要概述创新场景的内容、场景面向的对象等相关信息。5</w:t>
            </w:r>
            <w:r>
              <w:rPr>
                <w:rFonts w:ascii="Times New Roman" w:hAnsi="Times New Roman"/>
                <w:bCs/>
                <w:i/>
                <w:iCs/>
                <w:sz w:val="24"/>
              </w:rPr>
              <w:t>00</w:t>
            </w:r>
            <w:r>
              <w:rPr>
                <w:rFonts w:ascii="Times New Roman" w:hAnsi="Times New Roman" w:hint="eastAsia"/>
                <w:bCs/>
                <w:i/>
                <w:iCs/>
                <w:sz w:val="24"/>
              </w:rPr>
              <w:t>字以内。</w:t>
            </w: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申报单位</w:t>
            </w:r>
          </w:p>
        </w:tc>
        <w:tc>
          <w:tcPr>
            <w:tcW w:w="7844" w:type="dxa"/>
            <w:gridSpan w:val="6"/>
            <w:tcBorders>
              <w:left w:val="single" w:sz="4" w:space="0" w:color="auto"/>
            </w:tcBorders>
            <w:noWrap/>
            <w:vAlign w:val="center"/>
          </w:tcPr>
          <w:p>
            <w:pPr>
              <w:spacing w:line="400" w:lineRule="exact"/>
              <w:ind w:firstLineChars="0" w:firstLine="0"/>
              <w:jc w:val="left"/>
            </w:pPr>
            <w:r>
              <w:rPr>
                <w:rFonts w:ascii="Times New Roman" w:hAnsi="Times New Roman" w:hint="eastAsia"/>
                <w:bCs/>
                <w:i/>
                <w:iCs/>
                <w:sz w:val="24"/>
              </w:rPr>
              <w:t>原则上为省直单位牵头。</w:t>
            </w:r>
          </w:p>
        </w:tc>
      </w:tr>
      <w:tr>
        <w:trPr>
          <w:trHeight w:val="723"/>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bCs/>
                <w:sz w:val="24"/>
              </w:rPr>
              <w:t>联系人</w:t>
            </w:r>
          </w:p>
        </w:tc>
        <w:tc>
          <w:tcPr>
            <w:tcW w:w="2703" w:type="dxa"/>
            <w:gridSpan w:val="3"/>
            <w:tcBorders>
              <w:left w:val="single" w:sz="4" w:space="0" w:color="auto"/>
            </w:tcBorders>
            <w:noWrap/>
            <w:vAlign w:val="center"/>
          </w:tcPr>
          <w:p>
            <w:pPr>
              <w:spacing w:line="400" w:lineRule="exact"/>
              <w:ind w:firstLineChars="0" w:firstLine="0"/>
              <w:jc w:val="left"/>
              <w:rPr>
                <w:bCs/>
                <w:sz w:val="24"/>
              </w:rPr>
            </w:pPr>
          </w:p>
        </w:tc>
        <w:tc>
          <w:tcPr>
            <w:tcW w:w="917" w:type="dxa"/>
            <w:gridSpan w:val="2"/>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bCs/>
                <w:sz w:val="24"/>
              </w:rPr>
              <w:t>联系电话</w:t>
            </w:r>
          </w:p>
        </w:tc>
        <w:tc>
          <w:tcPr>
            <w:tcW w:w="4224" w:type="dxa"/>
            <w:tcBorders>
              <w:left w:val="single" w:sz="4" w:space="0" w:color="auto"/>
            </w:tcBorders>
            <w:noWrap/>
            <w:vAlign w:val="center"/>
          </w:tcPr>
          <w:p>
            <w:pPr>
              <w:spacing w:line="400" w:lineRule="exact"/>
              <w:ind w:firstLineChars="0" w:firstLine="0"/>
              <w:rPr>
                <w:rFonts w:ascii="Times New Roman" w:hAnsi="Times New Roman"/>
                <w:bCs/>
                <w:sz w:val="24"/>
              </w:rPr>
            </w:pP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是否来源于部门数字化整体设计</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sz w:val="24"/>
              </w:rPr>
            </w:pPr>
            <w:r>
              <w:rPr>
                <w:rFonts w:hint="eastAsia"/>
                <w:bCs/>
                <w:sz w:val="24"/>
              </w:rPr>
              <w:t>□</w:t>
            </w:r>
            <w:r>
              <w:rPr>
                <w:rFonts w:ascii="Times New Roman" w:hAnsi="Times New Roman" w:hint="eastAsia"/>
                <w:bCs/>
                <w:sz w:val="24"/>
              </w:rPr>
              <w:t xml:space="preserve">是 </w:t>
            </w:r>
            <w:r>
              <w:rPr>
                <w:rFonts w:ascii="Times New Roman" w:hAnsi="Times New Roman" w:hint="eastAsia"/>
                <w:bCs/>
                <w:i/>
                <w:sz w:val="24"/>
                <w:u w:val="single"/>
              </w:rPr>
              <w:t>选择整体设计中的场景</w:t>
            </w:r>
            <w:r>
              <w:rPr>
                <w:rFonts w:ascii="Times New Roman" w:hAnsi="Times New Roman" w:hint="eastAsia"/>
                <w:bCs/>
                <w:sz w:val="24"/>
              </w:rPr>
              <w:t xml:space="preserve"> </w:t>
            </w:r>
          </w:p>
          <w:p>
            <w:pPr>
              <w:spacing w:line="400" w:lineRule="exact"/>
              <w:ind w:firstLineChars="0" w:firstLine="0"/>
              <w:rPr>
                <w:rFonts w:ascii="Times New Roman" w:hAnsi="Times New Roman"/>
                <w:bCs/>
                <w:i/>
                <w:iCs/>
                <w:sz w:val="24"/>
              </w:rPr>
            </w:pPr>
            <w:r>
              <w:rPr>
                <w:rFonts w:hint="eastAsia"/>
                <w:bCs/>
                <w:sz w:val="24"/>
              </w:rPr>
              <w:t>□</w:t>
            </w:r>
            <w:r>
              <w:rPr>
                <w:rFonts w:ascii="Times New Roman" w:hAnsi="Times New Roman" w:hint="eastAsia"/>
                <w:bCs/>
                <w:sz w:val="24"/>
              </w:rPr>
              <w:t xml:space="preserve">否 </w:t>
            </w:r>
            <w:r>
              <w:rPr>
                <w:rFonts w:ascii="Times New Roman" w:hAnsi="Times New Roman" w:hint="eastAsia"/>
                <w:bCs/>
                <w:i/>
                <w:sz w:val="24"/>
                <w:u w:val="single"/>
              </w:rPr>
              <w:t>否请说明原因</w:t>
            </w:r>
          </w:p>
        </w:tc>
      </w:tr>
      <w:tr>
        <w:trPr>
          <w:trHeight w:val="285"/>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bCs/>
                <w:sz w:val="24"/>
              </w:rPr>
              <w:t>场景类别</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sz w:val="24"/>
              </w:rPr>
            </w:pPr>
            <w:r>
              <w:rPr>
                <w:rFonts w:hint="eastAsia"/>
                <w:bCs/>
                <w:sz w:val="24"/>
              </w:rPr>
              <w:t>□政务服务 □执法监管</w:t>
            </w:r>
            <w:r>
              <w:rPr>
                <w:rFonts w:ascii="Times New Roman" w:hAnsi="Times New Roman" w:hint="eastAsia"/>
                <w:bCs/>
                <w:sz w:val="24"/>
              </w:rPr>
              <w:t xml:space="preserve"> </w:t>
            </w:r>
            <w:r>
              <w:rPr>
                <w:rFonts w:hint="eastAsia"/>
                <w:bCs/>
                <w:sz w:val="24"/>
              </w:rPr>
              <w:t>□运行管理</w:t>
            </w:r>
          </w:p>
        </w:tc>
      </w:tr>
      <w:tr>
        <w:trPr>
          <w:trHeight w:val="285"/>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所属赛道</w:t>
            </w:r>
          </w:p>
        </w:tc>
        <w:tc>
          <w:tcPr>
            <w:tcW w:w="7844" w:type="dxa"/>
            <w:gridSpan w:val="6"/>
            <w:tcBorders>
              <w:left w:val="single" w:sz="4" w:space="0" w:color="auto"/>
            </w:tcBorders>
            <w:noWrap/>
            <w:vAlign w:val="center"/>
          </w:tcPr>
          <w:p>
            <w:pPr>
              <w:spacing w:line="400" w:lineRule="exact"/>
              <w:ind w:firstLineChars="0" w:firstLine="0"/>
              <w:rPr>
                <w:bCs/>
                <w:sz w:val="24"/>
              </w:rPr>
            </w:pPr>
            <w:r>
              <w:rPr>
                <w:rFonts w:hint="eastAsia"/>
                <w:bCs/>
                <w:sz w:val="24"/>
              </w:rPr>
              <w:t xml:space="preserve">□公共服务 □经济调节 □市场监管 □社会管理 </w:t>
            </w:r>
          </w:p>
          <w:p>
            <w:pPr>
              <w:spacing w:line="400" w:lineRule="exact"/>
              <w:ind w:firstLineChars="0" w:firstLine="0"/>
              <w:rPr>
                <w:bCs/>
                <w:sz w:val="24"/>
              </w:rPr>
            </w:pPr>
            <w:r>
              <w:rPr>
                <w:rFonts w:hint="eastAsia"/>
                <w:bCs/>
                <w:sz w:val="24"/>
              </w:rPr>
              <w:t>□生态环保 □政务运行 □党政机关协同</w:t>
            </w:r>
          </w:p>
        </w:tc>
      </w:tr>
      <w:tr>
        <w:trPr>
          <w:trHeight w:val="285"/>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面向对象</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面向具体用户对象，如新生儿、老年人、残疾人、社会组织等</w:t>
            </w:r>
            <w:r>
              <w:rPr>
                <w:rFonts w:ascii="Times New Roman" w:hAnsi="Times New Roman" w:hint="eastAsia"/>
                <w:bCs/>
                <w:i/>
                <w:iCs/>
                <w:sz w:val="24"/>
              </w:rPr>
              <w:t>。</w:t>
            </w:r>
          </w:p>
        </w:tc>
      </w:tr>
      <w:tr>
        <w:trPr>
          <w:trHeight w:val="285"/>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覆盖业务</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该场景内所涉及的全部业务事项。</w:t>
            </w:r>
          </w:p>
        </w:tc>
      </w:tr>
      <w:tr>
        <w:trPr>
          <w:trHeight w:val="385"/>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三端发布渠道</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sz w:val="24"/>
              </w:rPr>
            </w:pPr>
            <w:r>
              <w:rPr>
                <w:rFonts w:hint="eastAsia"/>
                <w:bCs/>
                <w:sz w:val="24"/>
              </w:rPr>
              <w:t>□</w:t>
            </w:r>
            <w:r>
              <w:rPr>
                <w:rFonts w:ascii="Times New Roman" w:hAnsi="Times New Roman" w:hint="eastAsia"/>
                <w:bCs/>
                <w:sz w:val="24"/>
              </w:rPr>
              <w:t xml:space="preserve">皖事通 </w:t>
            </w:r>
            <w:r>
              <w:rPr>
                <w:rFonts w:hint="eastAsia"/>
                <w:bCs/>
                <w:sz w:val="24"/>
              </w:rPr>
              <w:t>□</w:t>
            </w:r>
            <w:r>
              <w:rPr>
                <w:rFonts w:ascii="Times New Roman" w:hAnsi="Times New Roman" w:hint="eastAsia"/>
                <w:bCs/>
                <w:sz w:val="24"/>
              </w:rPr>
              <w:t xml:space="preserve">皖政通 </w:t>
            </w:r>
            <w:r>
              <w:rPr>
                <w:rFonts w:hint="eastAsia"/>
                <w:bCs/>
                <w:sz w:val="24"/>
              </w:rPr>
              <w:t>□</w:t>
            </w:r>
            <w:r>
              <w:rPr>
                <w:rFonts w:ascii="Times New Roman" w:hAnsi="Times New Roman" w:hint="eastAsia"/>
                <w:bCs/>
                <w:sz w:val="24"/>
              </w:rPr>
              <w:t>皖企通</w:t>
            </w:r>
          </w:p>
        </w:tc>
      </w:tr>
      <w:tr>
        <w:trPr>
          <w:trHeight w:val="487"/>
        </w:trPr>
        <w:tc>
          <w:tcPr>
            <w:tcW w:w="9117" w:type="dxa"/>
            <w:gridSpan w:val="7"/>
            <w:noWrap/>
            <w:vAlign w:val="center"/>
          </w:tcPr>
          <w:p>
            <w:pPr>
              <w:spacing w:line="400" w:lineRule="exact"/>
              <w:ind w:firstLineChars="0" w:firstLine="0"/>
              <w:jc w:val="center"/>
              <w:rPr>
                <w:rFonts w:ascii="黑体" w:eastAsia="黑体" w:hAnsi="黑体"/>
                <w:bCs/>
                <w:sz w:val="24"/>
              </w:rPr>
            </w:pPr>
            <w:r>
              <w:rPr>
                <w:rFonts w:ascii="黑体" w:eastAsia="黑体" w:hAnsi="黑体" w:hint="eastAsia"/>
                <w:bCs/>
                <w:sz w:val="24"/>
              </w:rPr>
              <w:t>场景来源</w:t>
            </w:r>
          </w:p>
        </w:tc>
      </w:tr>
      <w:tr>
        <w:trPr>
          <w:trHeight w:val="9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政策依据</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1．文件名称（文号）：</w:t>
            </w:r>
            <w:r>
              <w:rPr>
                <w:rFonts w:ascii="Times New Roman" w:hAnsi="Times New Roman"/>
                <w:bCs/>
                <w:i/>
                <w:iCs/>
                <w:sz w:val="24"/>
              </w:rPr>
              <w:t>党中央、国务院，省委、省政府</w:t>
            </w:r>
            <w:r>
              <w:rPr>
                <w:rFonts w:ascii="Times New Roman" w:hAnsi="Times New Roman" w:hint="eastAsia"/>
                <w:bCs/>
                <w:i/>
                <w:iCs/>
                <w:sz w:val="24"/>
              </w:rPr>
              <w:t>政策文件的全称及相应文号；</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2．发布主体：填写政策文件的发文机关；</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3．业务要求及名称：梳理政策文件，填写其中涉及信息化部分的相关业务内容，并拟定其名称。</w:t>
            </w:r>
          </w:p>
        </w:tc>
      </w:tr>
      <w:tr>
        <w:trPr>
          <w:trHeight w:val="9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问题描述</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1</w:t>
            </w:r>
            <w:r>
              <w:rPr>
                <w:rFonts w:ascii="Times New Roman" w:hAnsi="Times New Roman" w:hint="eastAsia"/>
                <w:bCs/>
                <w:i/>
                <w:iCs/>
                <w:sz w:val="24"/>
              </w:rPr>
              <w:t>．问题来源：问题来源的途径，包括但不限于12345、网上留言、群众来信、信访、巡视巡察发现、部门反馈及基层调研等；</w:t>
            </w:r>
          </w:p>
          <w:p>
            <w:pPr>
              <w:spacing w:line="400" w:lineRule="exact"/>
              <w:ind w:firstLineChars="0" w:firstLine="0"/>
              <w:rPr>
                <w:rFonts w:ascii="Times New Roman" w:hAnsi="Times New Roman"/>
                <w:bCs/>
                <w:i/>
                <w:iCs/>
                <w:sz w:val="24"/>
              </w:rPr>
            </w:pPr>
            <w:r>
              <w:rPr>
                <w:rFonts w:ascii="Times New Roman" w:hAnsi="Times New Roman"/>
                <w:bCs/>
                <w:i/>
                <w:iCs/>
                <w:sz w:val="24"/>
              </w:rPr>
              <w:t>2</w:t>
            </w:r>
            <w:r>
              <w:rPr>
                <w:rFonts w:ascii="Times New Roman" w:hAnsi="Times New Roman" w:hint="eastAsia"/>
                <w:bCs/>
                <w:i/>
                <w:iCs/>
                <w:sz w:val="24"/>
              </w:rPr>
              <w:t>．问题描述：简要描述业务开展过程中遇到的，需要通过数字化能力提升解决的各类难点、堵点和痛点问题。</w:t>
            </w:r>
          </w:p>
        </w:tc>
      </w:tr>
      <w:tr>
        <w:trPr>
          <w:trHeight w:val="1943"/>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bCs/>
                <w:sz w:val="24"/>
              </w:rPr>
              <w:t>需求描述</w:t>
            </w:r>
          </w:p>
        </w:tc>
        <w:tc>
          <w:tcPr>
            <w:tcW w:w="7844" w:type="dxa"/>
            <w:gridSpan w:val="6"/>
            <w:tcBorders>
              <w:left w:val="single" w:sz="4" w:space="0" w:color="auto"/>
            </w:tcBorders>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1</w:t>
            </w:r>
            <w:r>
              <w:rPr>
                <w:rFonts w:ascii="Times New Roman" w:hAnsi="Times New Roman" w:hint="eastAsia"/>
                <w:bCs/>
                <w:i/>
                <w:iCs/>
                <w:sz w:val="24"/>
              </w:rPr>
              <w:t>．需求来源：将需求来源进行分类，勾选企业、群众、部门履职和其他部门需求；</w:t>
            </w:r>
          </w:p>
          <w:p>
            <w:pPr>
              <w:spacing w:line="400" w:lineRule="exact"/>
              <w:ind w:firstLineChars="0" w:firstLine="0"/>
            </w:pPr>
            <w:r>
              <w:rPr>
                <w:rFonts w:ascii="Times New Roman" w:hAnsi="Times New Roman"/>
                <w:bCs/>
                <w:i/>
                <w:iCs/>
                <w:sz w:val="24"/>
              </w:rPr>
              <w:t>2</w:t>
            </w:r>
            <w:r>
              <w:rPr>
                <w:rFonts w:ascii="Times New Roman" w:hAnsi="Times New Roman" w:hint="eastAsia"/>
                <w:bCs/>
                <w:i/>
                <w:iCs/>
                <w:sz w:val="24"/>
              </w:rPr>
              <w:t>．需求描述：简要描述各类业务对象对本部门业务发展提出的，需要通过数字化能力提升解决的各类需求内容。</w:t>
            </w:r>
          </w:p>
        </w:tc>
      </w:tr>
      <w:tr>
        <w:trPr>
          <w:trHeight w:val="487"/>
        </w:trPr>
        <w:tc>
          <w:tcPr>
            <w:tcW w:w="9117" w:type="dxa"/>
            <w:gridSpan w:val="7"/>
            <w:noWrap/>
            <w:vAlign w:val="center"/>
          </w:tcPr>
          <w:p>
            <w:pPr>
              <w:spacing w:line="400" w:lineRule="exact"/>
              <w:ind w:firstLineChars="0" w:firstLine="0"/>
              <w:jc w:val="center"/>
              <w:rPr>
                <w:rFonts w:ascii="黑体" w:eastAsia="黑体" w:hAnsi="黑体"/>
                <w:bCs/>
                <w:sz w:val="24"/>
              </w:rPr>
            </w:pPr>
            <w:r>
              <w:rPr>
                <w:rFonts w:ascii="黑体" w:eastAsia="黑体" w:hAnsi="黑体" w:hint="eastAsia"/>
                <w:bCs/>
                <w:sz w:val="24"/>
              </w:rPr>
              <w:t>建设思路</w:t>
            </w:r>
          </w:p>
        </w:tc>
      </w:tr>
      <w:tr>
        <w:trPr>
          <w:trHeight w:val="642"/>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解决思路</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针对上述的政策要求、问题和需求，简要描述相关数字化解决思路。</w:t>
            </w:r>
          </w:p>
        </w:tc>
      </w:tr>
      <w:tr>
        <w:trPr>
          <w:trHeight w:val="642"/>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建设内容</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简述场景建设的整体内容，包括但不限于业务应用功能、业务逻辑等。</w:t>
            </w: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bCs/>
                <w:sz w:val="24"/>
              </w:rPr>
              <w:t>牵头单位</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负责组织实施、协调其他单位工作，主导工作任务的单位</w:t>
            </w:r>
            <w:r>
              <w:rPr>
                <w:rFonts w:ascii="Times New Roman" w:hAnsi="Times New Roman" w:hint="eastAsia"/>
                <w:bCs/>
                <w:i/>
                <w:iCs/>
                <w:sz w:val="24"/>
              </w:rPr>
              <w:t>。</w:t>
            </w: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bCs/>
                <w:sz w:val="24"/>
              </w:rPr>
              <w:t>协同单位</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需要配合完成该工作任务的相关单位名称</w:t>
            </w:r>
            <w:r>
              <w:rPr>
                <w:rFonts w:ascii="Times New Roman" w:hAnsi="Times New Roman" w:hint="eastAsia"/>
                <w:bCs/>
                <w:i/>
                <w:iCs/>
                <w:sz w:val="24"/>
              </w:rPr>
              <w:t>。</w:t>
            </w: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bCs/>
                <w:sz w:val="24"/>
              </w:rPr>
              <w:t>协同事项</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需要协同单位配合完成该项工作的相关事项。</w:t>
            </w:r>
          </w:p>
        </w:tc>
      </w:tr>
      <w:tr>
        <w:trPr>
          <w:trHeight w:val="660"/>
        </w:trPr>
        <w:tc>
          <w:tcPr>
            <w:tcW w:w="1273" w:type="dxa"/>
            <w:noWrap/>
            <w:vAlign w:val="center"/>
          </w:tcPr>
          <w:p>
            <w:pPr>
              <w:spacing w:line="400" w:lineRule="exact"/>
              <w:ind w:firstLineChars="0" w:firstLine="0"/>
              <w:rPr>
                <w:rFonts w:ascii="Times New Roman" w:eastAsia="方正仿宋_GBK" w:hAnsi="Times New Roman"/>
                <w:sz w:val="24"/>
              </w:rPr>
            </w:pPr>
            <w:r>
              <w:rPr>
                <w:rFonts w:ascii="黑体" w:eastAsia="黑体" w:hAnsi="黑体" w:hint="eastAsia"/>
                <w:bCs/>
                <w:sz w:val="24"/>
              </w:rPr>
              <w:t>协同流程</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需要简述协同单位配合事项与本部门事项之间的并行或者串行关系</w:t>
            </w:r>
            <w:r>
              <w:rPr>
                <w:rFonts w:ascii="Times New Roman" w:hAnsi="Times New Roman" w:hint="eastAsia"/>
                <w:bCs/>
                <w:i/>
                <w:iCs/>
                <w:sz w:val="24"/>
              </w:rPr>
              <w:t>（需要上传流程图作为附件）。</w:t>
            </w:r>
          </w:p>
        </w:tc>
      </w:tr>
      <w:tr>
        <w:trPr>
          <w:trHeight w:val="660"/>
        </w:trPr>
        <w:tc>
          <w:tcPr>
            <w:tcW w:w="1273" w:type="dxa"/>
            <w:noWrap/>
            <w:vAlign w:val="center"/>
          </w:tcPr>
          <w:p>
            <w:pPr>
              <w:spacing w:line="400" w:lineRule="exact"/>
              <w:ind w:firstLineChars="0" w:firstLine="0"/>
              <w:rPr>
                <w:rFonts w:ascii="Times New Roman" w:eastAsia="方正仿宋_GBK" w:hAnsi="Times New Roman"/>
                <w:sz w:val="24"/>
              </w:rPr>
            </w:pPr>
            <w:r>
              <w:rPr>
                <w:rFonts w:ascii="黑体" w:eastAsia="黑体" w:hAnsi="黑体" w:hint="eastAsia"/>
                <w:bCs/>
                <w:sz w:val="24"/>
              </w:rPr>
              <w:t>协同</w:t>
            </w:r>
            <w:r>
              <w:rPr>
                <w:rFonts w:ascii="黑体" w:eastAsia="黑体" w:hAnsi="黑体"/>
                <w:bCs/>
                <w:sz w:val="24"/>
              </w:rPr>
              <w:t>材料</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根据解决思路提出的方案，需要协同单位提供的材料</w:t>
            </w:r>
            <w:r>
              <w:rPr>
                <w:rFonts w:ascii="Times New Roman" w:hAnsi="Times New Roman" w:hint="eastAsia"/>
                <w:bCs/>
                <w:i/>
                <w:iCs/>
                <w:sz w:val="24"/>
              </w:rPr>
              <w:t>。</w:t>
            </w:r>
          </w:p>
        </w:tc>
      </w:tr>
      <w:tr>
        <w:trPr>
          <w:trHeight w:val="660"/>
        </w:trPr>
        <w:tc>
          <w:tcPr>
            <w:tcW w:w="1273" w:type="dxa"/>
            <w:noWrap/>
            <w:vAlign w:val="center"/>
          </w:tcPr>
          <w:p>
            <w:pPr>
              <w:spacing w:line="400" w:lineRule="exact"/>
              <w:ind w:firstLineChars="0" w:firstLine="0"/>
              <w:rPr>
                <w:rFonts w:ascii="Times New Roman" w:eastAsia="方正仿宋_GBK" w:hAnsi="Times New Roman"/>
                <w:sz w:val="24"/>
              </w:rPr>
            </w:pPr>
            <w:r>
              <w:rPr>
                <w:rFonts w:ascii="黑体" w:eastAsia="黑体" w:hAnsi="黑体" w:hint="eastAsia"/>
                <w:bCs/>
                <w:sz w:val="24"/>
              </w:rPr>
              <w:t>协同</w:t>
            </w:r>
            <w:r>
              <w:rPr>
                <w:rFonts w:ascii="黑体" w:eastAsia="黑体" w:hAnsi="黑体"/>
                <w:bCs/>
                <w:sz w:val="24"/>
              </w:rPr>
              <w:t>数据</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bCs/>
                <w:i/>
                <w:iCs/>
                <w:sz w:val="24"/>
              </w:rPr>
              <w:t>根据解决思路提出的方案，需要协同单位提供的数据资源</w:t>
            </w:r>
            <w:r>
              <w:rPr>
                <w:rFonts w:ascii="Times New Roman" w:hAnsi="Times New Roman" w:hint="eastAsia"/>
                <w:bCs/>
                <w:i/>
                <w:iCs/>
                <w:sz w:val="24"/>
              </w:rPr>
              <w:t>。</w:t>
            </w:r>
          </w:p>
        </w:tc>
      </w:tr>
      <w:tr>
        <w:trPr>
          <w:trHeight w:val="6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系统建设方式</w:t>
            </w:r>
          </w:p>
        </w:tc>
        <w:tc>
          <w:tcPr>
            <w:tcW w:w="7844" w:type="dxa"/>
            <w:gridSpan w:val="6"/>
            <w:tcBorders>
              <w:left w:val="single" w:sz="4" w:space="0" w:color="auto"/>
            </w:tcBorders>
            <w:noWrap/>
            <w:vAlign w:val="center"/>
          </w:tcPr>
          <w:p>
            <w:pPr>
              <w:spacing w:line="400" w:lineRule="exact"/>
              <w:ind w:firstLineChars="0" w:firstLine="0"/>
              <w:rPr>
                <w:rFonts w:ascii="Times New Roman" w:eastAsia="宋体" w:hAnsi="Times New Roman"/>
                <w:bCs/>
                <w:i/>
                <w:iCs/>
                <w:sz w:val="24"/>
              </w:rPr>
            </w:pPr>
            <w:r>
              <w:rPr>
                <w:rFonts w:hint="eastAsia"/>
                <w:bCs/>
                <w:sz w:val="24"/>
              </w:rPr>
              <w:t>□</w:t>
            </w:r>
            <w:r>
              <w:rPr>
                <w:rFonts w:ascii="Times New Roman" w:hAnsi="Times New Roman" w:hint="eastAsia"/>
                <w:bCs/>
                <w:sz w:val="24"/>
              </w:rPr>
              <w:t xml:space="preserve"> 新建   </w:t>
            </w:r>
            <w:r>
              <w:rPr>
                <w:rFonts w:hint="eastAsia"/>
                <w:bCs/>
                <w:sz w:val="24"/>
              </w:rPr>
              <w:t>□</w:t>
            </w:r>
            <w:r>
              <w:rPr>
                <w:rFonts w:ascii="Times New Roman" w:hAnsi="Times New Roman" w:hint="eastAsia"/>
                <w:bCs/>
                <w:sz w:val="24"/>
              </w:rPr>
              <w:t xml:space="preserve">升级完善 </w:t>
            </w:r>
            <w:r>
              <w:rPr>
                <w:rFonts w:ascii="Times New Roman" w:eastAsia="宋体" w:hAnsi="Times New Roman" w:hint="eastAsia"/>
                <w:bCs/>
                <w:i/>
                <w:sz w:val="24"/>
                <w:u w:val="single"/>
              </w:rPr>
              <w:t>选择或填写系统</w:t>
            </w:r>
            <w:r>
              <w:rPr>
                <w:rFonts w:ascii="Times New Roman" w:hAnsi="Times New Roman" w:hint="eastAsia"/>
                <w:bCs/>
                <w:i/>
                <w:sz w:val="24"/>
                <w:u w:val="single"/>
              </w:rPr>
              <w:t>名称</w:t>
            </w:r>
          </w:p>
        </w:tc>
      </w:tr>
      <w:tr>
        <w:trPr>
          <w:trHeight w:val="488"/>
        </w:trPr>
        <w:tc>
          <w:tcPr>
            <w:tcW w:w="9117" w:type="dxa"/>
            <w:gridSpan w:val="7"/>
            <w:noWrap/>
            <w:vAlign w:val="center"/>
          </w:tcPr>
          <w:p>
            <w:pPr>
              <w:spacing w:line="400" w:lineRule="exact"/>
              <w:ind w:firstLineChars="0" w:firstLine="0"/>
              <w:jc w:val="center"/>
              <w:rPr>
                <w:rFonts w:ascii="Times New Roman" w:hAnsi="Times New Roman"/>
                <w:bCs/>
                <w:sz w:val="24"/>
              </w:rPr>
            </w:pPr>
            <w:r>
              <w:rPr>
                <w:rFonts w:ascii="黑体" w:eastAsia="黑体" w:hAnsi="黑体" w:hint="eastAsia"/>
                <w:bCs/>
                <w:sz w:val="24"/>
              </w:rPr>
              <w:t>创新成果</w:t>
            </w:r>
          </w:p>
        </w:tc>
      </w:tr>
      <w:tr>
        <w:trPr>
          <w:trHeight w:val="11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流程创新成果</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填写该场景建设过程中，预期带来的流程减少、优化、重塑等流程创新成果。</w:t>
            </w:r>
          </w:p>
        </w:tc>
      </w:tr>
      <w:tr>
        <w:trPr>
          <w:trHeight w:val="11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制度创新成果</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填写该场景建设过程中，预期创新出台相应的管理办法，填补制度性空白，是否在全国范围、长三角范围、省内范围属于首次创新或具有较强的示范效应。</w:t>
            </w:r>
          </w:p>
        </w:tc>
      </w:tr>
      <w:tr>
        <w:trPr>
          <w:trHeight w:val="116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效率提升成果</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填写该场景建设过程中，预期带来的减材料、减时间、减跑动次数、等效率提升成果。</w:t>
            </w:r>
          </w:p>
        </w:tc>
      </w:tr>
      <w:tr>
        <w:trPr>
          <w:trHeight w:val="690"/>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其它成效</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填写场景创新预期带来的其它成效，例如经济效益、社会效益等。</w:t>
            </w:r>
          </w:p>
        </w:tc>
      </w:tr>
      <w:tr>
        <w:trPr>
          <w:trHeight w:val="488"/>
        </w:trPr>
        <w:tc>
          <w:tcPr>
            <w:tcW w:w="9117" w:type="dxa"/>
            <w:gridSpan w:val="7"/>
            <w:noWrap/>
            <w:vAlign w:val="center"/>
          </w:tcPr>
          <w:p>
            <w:pPr>
              <w:spacing w:line="400" w:lineRule="exact"/>
              <w:jc w:val="center"/>
              <w:rPr>
                <w:rFonts w:ascii="黑体" w:eastAsia="黑体" w:hAnsi="黑体"/>
                <w:bCs/>
                <w:sz w:val="24"/>
              </w:rPr>
            </w:pPr>
            <w:r>
              <w:rPr>
                <w:rFonts w:ascii="黑体" w:eastAsia="黑体" w:hAnsi="黑体" w:hint="eastAsia"/>
                <w:bCs/>
                <w:sz w:val="24"/>
              </w:rPr>
              <w:t>预期目标</w:t>
            </w:r>
          </w:p>
        </w:tc>
      </w:tr>
      <w:tr>
        <w:trPr>
          <w:trHeight w:val="943"/>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bCs/>
                <w:sz w:val="24"/>
              </w:rPr>
              <w:t>绩效评价指标</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用于评价该场景建设成效的可量化的绩效评价指标（如覆盖人群数、潜在用户使用占比、优良天气数等）。</w:t>
            </w:r>
          </w:p>
        </w:tc>
      </w:tr>
      <w:tr>
        <w:trPr>
          <w:trHeight w:val="1209"/>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未来三</w:t>
            </w:r>
            <w:r>
              <w:rPr>
                <w:rFonts w:ascii="黑体" w:eastAsia="黑体" w:hAnsi="黑体"/>
                <w:bCs/>
                <w:sz w:val="24"/>
              </w:rPr>
              <w:t>年目标</w:t>
            </w:r>
          </w:p>
        </w:tc>
        <w:tc>
          <w:tcPr>
            <w:tcW w:w="7844" w:type="dxa"/>
            <w:gridSpan w:val="6"/>
            <w:tcBorders>
              <w:left w:val="single" w:sz="4" w:space="0" w:color="auto"/>
            </w:tcBorders>
            <w:noWrap/>
            <w:vAlign w:val="center"/>
          </w:tcPr>
          <w:p>
            <w:pPr>
              <w:spacing w:line="400" w:lineRule="exact"/>
              <w:ind w:firstLineChars="0" w:firstLine="0"/>
              <w:rPr>
                <w:rFonts w:ascii="Times New Roman" w:hAnsi="Times New Roman"/>
                <w:bCs/>
                <w:i/>
                <w:iCs/>
                <w:sz w:val="24"/>
              </w:rPr>
            </w:pPr>
            <w:r>
              <w:rPr>
                <w:rFonts w:ascii="Times New Roman" w:hAnsi="Times New Roman" w:hint="eastAsia"/>
                <w:bCs/>
                <w:i/>
                <w:iCs/>
                <w:sz w:val="24"/>
              </w:rPr>
              <w:t>第一年：</w:t>
            </w:r>
            <w:r>
              <w:rPr>
                <w:rFonts w:ascii="Times New Roman" w:hAnsi="Times New Roman"/>
                <w:bCs/>
                <w:i/>
                <w:iCs/>
                <w:sz w:val="24"/>
              </w:rPr>
              <w:t>该绩效评价指标预期达成的目标值</w:t>
            </w:r>
            <w:r>
              <w:rPr>
                <w:rFonts w:ascii="Times New Roman" w:hAnsi="Times New Roman" w:hint="eastAsia"/>
                <w:bCs/>
                <w:i/>
                <w:iCs/>
                <w:sz w:val="24"/>
              </w:rPr>
              <w:t>；</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第二年：</w:t>
            </w:r>
            <w:r>
              <w:rPr>
                <w:rFonts w:ascii="Times New Roman" w:hAnsi="Times New Roman"/>
                <w:bCs/>
                <w:i/>
                <w:iCs/>
                <w:sz w:val="24"/>
              </w:rPr>
              <w:t>该绩效评价指标预期达成的目标值</w:t>
            </w:r>
            <w:r>
              <w:rPr>
                <w:rFonts w:ascii="Times New Roman" w:hAnsi="Times New Roman" w:hint="eastAsia"/>
                <w:bCs/>
                <w:i/>
                <w:iCs/>
                <w:sz w:val="24"/>
              </w:rPr>
              <w:t>；</w:t>
            </w:r>
          </w:p>
          <w:p>
            <w:pPr>
              <w:spacing w:line="400" w:lineRule="exact"/>
              <w:ind w:firstLineChars="0" w:firstLine="0"/>
            </w:pPr>
            <w:r>
              <w:rPr>
                <w:rFonts w:ascii="Times New Roman" w:hAnsi="Times New Roman" w:hint="eastAsia"/>
                <w:bCs/>
                <w:i/>
                <w:iCs/>
                <w:sz w:val="24"/>
              </w:rPr>
              <w:t>第三年：</w:t>
            </w:r>
            <w:r>
              <w:rPr>
                <w:rFonts w:ascii="Times New Roman" w:hAnsi="Times New Roman"/>
                <w:bCs/>
                <w:i/>
                <w:iCs/>
                <w:sz w:val="24"/>
              </w:rPr>
              <w:t>该绩效评价指标预期达成的目标值</w:t>
            </w:r>
            <w:r>
              <w:rPr>
                <w:rFonts w:ascii="Times New Roman" w:hAnsi="Times New Roman" w:hint="eastAsia"/>
                <w:bCs/>
                <w:i/>
                <w:iCs/>
                <w:sz w:val="24"/>
              </w:rPr>
              <w:t>。</w:t>
            </w:r>
          </w:p>
        </w:tc>
      </w:tr>
      <w:tr>
        <w:trPr>
          <w:trHeight w:val="619"/>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多跨协同量化指标</w:t>
            </w:r>
          </w:p>
        </w:tc>
        <w:tc>
          <w:tcPr>
            <w:tcW w:w="7844" w:type="dxa"/>
            <w:gridSpan w:val="6"/>
            <w:tcBorders>
              <w:left w:val="single" w:sz="4" w:space="0" w:color="auto"/>
            </w:tcBorders>
            <w:noWrap/>
            <w:vAlign w:val="center"/>
          </w:tcPr>
          <w:p>
            <w:pPr>
              <w:spacing w:line="400" w:lineRule="exact"/>
              <w:ind w:firstLineChars="0" w:firstLine="0"/>
              <w:rPr>
                <w:rFonts w:ascii="宋体" w:hAnsi="宋体"/>
                <w:bCs/>
                <w:color w:val="000000"/>
                <w:sz w:val="24"/>
                <w:u w:val="single"/>
              </w:rPr>
            </w:pPr>
            <w:r>
              <w:rPr>
                <w:rFonts w:hint="eastAsia"/>
                <w:bCs/>
                <w:sz w:val="24"/>
              </w:rPr>
              <w:t>□跨层级，</w:t>
            </w:r>
            <w:r>
              <w:rPr>
                <w:rFonts w:ascii="宋体" w:hAnsi="宋体" w:hint="eastAsia"/>
                <w:bCs/>
                <w:i/>
                <w:color w:val="000000"/>
                <w:sz w:val="24"/>
                <w:u w:val="single"/>
              </w:rPr>
              <w:t xml:space="preserve"> 选择具体涉及哪些层级，如省、市、县</w:t>
            </w:r>
            <w:r>
              <w:rPr>
                <w:rFonts w:ascii="宋体" w:hAnsi="宋体"/>
                <w:bCs/>
                <w:color w:val="000000"/>
                <w:sz w:val="24"/>
                <w:u w:val="single"/>
              </w:rPr>
              <w:t xml:space="preserve"> </w:t>
            </w:r>
            <w:r>
              <w:rPr>
                <w:rFonts w:ascii="宋体" w:hAnsi="宋体" w:hint="eastAsia"/>
                <w:bCs/>
                <w:color w:val="000000"/>
                <w:sz w:val="24"/>
                <w:u w:val="single"/>
              </w:rPr>
              <w:t>；</w:t>
            </w:r>
          </w:p>
          <w:p>
            <w:pPr>
              <w:spacing w:line="400" w:lineRule="exact"/>
              <w:ind w:firstLineChars="0" w:firstLine="0"/>
              <w:rPr>
                <w:bCs/>
                <w:sz w:val="24"/>
              </w:rPr>
            </w:pPr>
            <w:r>
              <w:rPr>
                <w:rFonts w:hint="eastAsia"/>
                <w:bCs/>
                <w:sz w:val="24"/>
              </w:rPr>
              <w:t>□跨系统，</w:t>
            </w:r>
            <w:r>
              <w:rPr>
                <w:rFonts w:ascii="宋体" w:hAnsi="宋体" w:hint="eastAsia"/>
                <w:bCs/>
                <w:color w:val="000000"/>
                <w:sz w:val="24"/>
                <w:u w:val="single"/>
              </w:rPr>
              <w:t xml:space="preserve"> </w:t>
            </w:r>
            <w:r>
              <w:rPr>
                <w:rFonts w:ascii="宋体" w:hAnsi="宋体" w:hint="eastAsia"/>
                <w:bCs/>
                <w:i/>
                <w:color w:val="000000"/>
                <w:sz w:val="24"/>
                <w:u w:val="single"/>
              </w:rPr>
              <w:t>选择具体打通的系统（选不到再去新增系统）</w:t>
            </w:r>
            <w:r>
              <w:rPr>
                <w:rFonts w:ascii="宋体" w:hAnsi="宋体"/>
                <w:bCs/>
                <w:color w:val="000000"/>
                <w:sz w:val="24"/>
                <w:u w:val="single"/>
              </w:rPr>
              <w:t xml:space="preserve"> </w:t>
            </w:r>
            <w:r>
              <w:rPr>
                <w:rFonts w:ascii="宋体" w:hAnsi="宋体" w:hint="eastAsia"/>
                <w:bCs/>
                <w:color w:val="000000"/>
                <w:sz w:val="24"/>
                <w:u w:val="single"/>
              </w:rPr>
              <w:t>；</w:t>
            </w:r>
          </w:p>
          <w:p>
            <w:pPr>
              <w:spacing w:line="400" w:lineRule="exact"/>
              <w:ind w:firstLineChars="0" w:firstLine="0"/>
              <w:rPr>
                <w:rFonts w:ascii="宋体" w:hAnsi="宋体"/>
                <w:bCs/>
                <w:color w:val="000000"/>
                <w:sz w:val="24"/>
                <w:u w:val="single"/>
              </w:rPr>
            </w:pPr>
            <w:r>
              <w:rPr>
                <w:rFonts w:hint="eastAsia"/>
                <w:bCs/>
                <w:sz w:val="24"/>
              </w:rPr>
              <w:t>□跨地域，</w:t>
            </w:r>
            <w:r>
              <w:rPr>
                <w:rFonts w:ascii="宋体" w:hAnsi="宋体" w:hint="eastAsia"/>
                <w:bCs/>
                <w:color w:val="000000"/>
                <w:sz w:val="24"/>
                <w:u w:val="single"/>
              </w:rPr>
              <w:t xml:space="preserve"> </w:t>
            </w:r>
            <w:r>
              <w:rPr>
                <w:rFonts w:ascii="宋体" w:hAnsi="宋体" w:hint="eastAsia"/>
                <w:bCs/>
                <w:i/>
                <w:color w:val="000000"/>
                <w:sz w:val="24"/>
                <w:u w:val="single"/>
              </w:rPr>
              <w:t>选择跨省、省内跨市、市内跨县</w:t>
            </w:r>
            <w:r>
              <w:rPr>
                <w:rFonts w:ascii="宋体" w:hAnsi="宋体"/>
                <w:bCs/>
                <w:color w:val="000000"/>
                <w:sz w:val="24"/>
                <w:u w:val="single"/>
              </w:rPr>
              <w:t xml:space="preserve"> </w:t>
            </w:r>
            <w:r>
              <w:rPr>
                <w:rFonts w:ascii="宋体" w:hAnsi="宋体" w:hint="eastAsia"/>
                <w:bCs/>
                <w:color w:val="000000"/>
                <w:sz w:val="24"/>
                <w:u w:val="single"/>
              </w:rPr>
              <w:t>；</w:t>
            </w:r>
          </w:p>
          <w:p>
            <w:pPr>
              <w:spacing w:line="400" w:lineRule="exact"/>
              <w:ind w:firstLineChars="0" w:firstLine="0"/>
              <w:rPr>
                <w:bCs/>
                <w:sz w:val="24"/>
              </w:rPr>
            </w:pPr>
            <w:r>
              <w:rPr>
                <w:rFonts w:hint="eastAsia"/>
                <w:bCs/>
                <w:sz w:val="24"/>
              </w:rPr>
              <w:t>□跨部门，</w:t>
            </w:r>
            <w:r>
              <w:rPr>
                <w:rFonts w:ascii="宋体" w:hAnsi="宋体" w:hint="eastAsia"/>
                <w:bCs/>
                <w:color w:val="000000"/>
                <w:sz w:val="24"/>
                <w:u w:val="single"/>
              </w:rPr>
              <w:t xml:space="preserve"> </w:t>
            </w:r>
            <w:r>
              <w:rPr>
                <w:rFonts w:ascii="宋体" w:hAnsi="宋体" w:hint="eastAsia"/>
                <w:bCs/>
                <w:i/>
                <w:color w:val="000000"/>
                <w:sz w:val="24"/>
                <w:u w:val="single"/>
              </w:rPr>
              <w:t>选择具体涉及的部门</w:t>
            </w:r>
            <w:r>
              <w:rPr>
                <w:rFonts w:ascii="宋体" w:hAnsi="宋体"/>
                <w:bCs/>
                <w:color w:val="000000"/>
                <w:sz w:val="24"/>
                <w:u w:val="single"/>
              </w:rPr>
              <w:t xml:space="preserve"> </w:t>
            </w:r>
            <w:r>
              <w:rPr>
                <w:rFonts w:ascii="宋体" w:hAnsi="宋体" w:hint="eastAsia"/>
                <w:bCs/>
                <w:color w:val="000000"/>
                <w:sz w:val="24"/>
                <w:u w:val="single"/>
              </w:rPr>
              <w:t>；</w:t>
            </w:r>
          </w:p>
          <w:p>
            <w:pPr>
              <w:spacing w:line="400" w:lineRule="exact"/>
              <w:ind w:firstLineChars="0" w:firstLine="0"/>
              <w:rPr>
                <w:rFonts w:ascii="宋体" w:hAnsi="宋体"/>
                <w:bCs/>
                <w:color w:val="000000"/>
                <w:sz w:val="24"/>
                <w:u w:val="single"/>
              </w:rPr>
            </w:pPr>
            <w:r>
              <w:rPr>
                <w:rFonts w:hint="eastAsia"/>
                <w:bCs/>
                <w:sz w:val="24"/>
              </w:rPr>
              <w:t>□跨业务，</w:t>
            </w:r>
            <w:r>
              <w:rPr>
                <w:rFonts w:ascii="宋体" w:hAnsi="宋体" w:hint="eastAsia"/>
                <w:bCs/>
                <w:color w:val="000000"/>
                <w:sz w:val="24"/>
                <w:u w:val="single"/>
              </w:rPr>
              <w:t xml:space="preserve"> </w:t>
            </w:r>
            <w:r>
              <w:rPr>
                <w:rFonts w:ascii="宋体" w:hAnsi="宋体" w:hint="eastAsia"/>
                <w:bCs/>
                <w:i/>
                <w:color w:val="000000"/>
                <w:sz w:val="24"/>
                <w:u w:val="single"/>
              </w:rPr>
              <w:t>列举具体涉及的业务名称</w:t>
            </w:r>
            <w:r>
              <w:rPr>
                <w:rFonts w:ascii="宋体" w:hAnsi="宋体"/>
                <w:bCs/>
                <w:color w:val="000000"/>
                <w:sz w:val="24"/>
                <w:u w:val="single"/>
              </w:rPr>
              <w:t xml:space="preserve"> </w:t>
            </w:r>
            <w:r>
              <w:rPr>
                <w:rFonts w:ascii="宋体" w:hAnsi="宋体" w:hint="eastAsia"/>
                <w:bCs/>
                <w:color w:val="000000"/>
                <w:sz w:val="24"/>
                <w:u w:val="single"/>
              </w:rPr>
              <w:t>；</w:t>
            </w:r>
          </w:p>
          <w:p>
            <w:pPr>
              <w:spacing w:line="400" w:lineRule="exact"/>
              <w:ind w:firstLineChars="0" w:firstLine="0"/>
              <w:rPr>
                <w:rFonts w:ascii="宋体" w:hAnsi="宋体"/>
                <w:bCs/>
                <w:color w:val="000000"/>
                <w:sz w:val="24"/>
                <w:u w:val="single"/>
              </w:rPr>
            </w:pPr>
            <w:r>
              <w:rPr>
                <w:rFonts w:hint="eastAsia"/>
                <w:bCs/>
                <w:sz w:val="24"/>
              </w:rPr>
              <w:t>□单业务，</w:t>
            </w:r>
            <w:r>
              <w:rPr>
                <w:rFonts w:hint="eastAsia"/>
                <w:bCs/>
                <w:sz w:val="24"/>
                <w:u w:val="single"/>
              </w:rPr>
              <w:t xml:space="preserve"> </w:t>
            </w:r>
            <w:r>
              <w:rPr>
                <w:rFonts w:ascii="宋体" w:hAnsi="宋体" w:hint="eastAsia"/>
                <w:bCs/>
                <w:i/>
                <w:color w:val="000000"/>
                <w:sz w:val="24"/>
                <w:u w:val="single"/>
              </w:rPr>
              <w:t>请说明理由</w:t>
            </w:r>
            <w:r>
              <w:rPr>
                <w:rFonts w:ascii="宋体" w:hAnsi="宋体" w:hint="eastAsia"/>
                <w:bCs/>
                <w:color w:val="000000"/>
                <w:sz w:val="24"/>
                <w:u w:val="single"/>
              </w:rPr>
              <w:t xml:space="preserve"> 。</w:t>
            </w:r>
          </w:p>
          <w:p>
            <w:pPr>
              <w:spacing w:line="400" w:lineRule="exact"/>
              <w:ind w:firstLineChars="0" w:firstLine="0"/>
              <w:rPr>
                <w:rFonts w:ascii="宋体" w:hAnsi="宋体"/>
                <w:bCs/>
                <w:color w:val="000000"/>
                <w:sz w:val="24"/>
                <w:u w:val="single"/>
              </w:rPr>
            </w:pPr>
            <w:r>
              <w:rPr>
                <w:rFonts w:ascii="Times New Roman" w:hAnsi="Times New Roman" w:hint="eastAsia"/>
                <w:bCs/>
                <w:i/>
                <w:iCs/>
                <w:sz w:val="24"/>
              </w:rPr>
              <w:t>根据场景是否多跨业务联动，进行业务与数据集成、政策与制度协调，实现国家、省、市、县及以下纵向贯通、横向协同。</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1．跨层级：涉及国家、省、市、县及以下业务联动协同；</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2．跨系统：涉及2个及以上原有信息化系统的融合打通、业务重塑；</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3．跨地域：涉及跨省、省内跨市、市内跨县区业务联动协同；</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4．跨部门：涉及2个及以上部门的业务联动协同；</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5．跨业务：涉及单个部门内2个及以上业务联动协同。</w:t>
            </w:r>
          </w:p>
          <w:p>
            <w:pPr>
              <w:spacing w:line="400" w:lineRule="exact"/>
              <w:ind w:firstLineChars="0" w:firstLine="0"/>
              <w:rPr>
                <w:rFonts w:ascii="Times New Roman" w:hAnsi="Times New Roman"/>
                <w:bCs/>
                <w:i/>
                <w:iCs/>
                <w:sz w:val="24"/>
              </w:rPr>
            </w:pPr>
            <w:r>
              <w:rPr>
                <w:rFonts w:ascii="Times New Roman" w:hAnsi="Times New Roman" w:hint="eastAsia"/>
                <w:bCs/>
                <w:i/>
                <w:iCs/>
                <w:sz w:val="24"/>
              </w:rPr>
              <w:t>注：如果是不涉及多跨的单业务，请说明理由。</w:t>
            </w:r>
          </w:p>
        </w:tc>
      </w:tr>
      <w:tr>
        <w:trPr>
          <w:trHeight w:val="240"/>
        </w:trPr>
        <w:tc>
          <w:tcPr>
            <w:tcW w:w="1273" w:type="dxa"/>
            <w:vMerge w:val="restart"/>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政务服务类量化指标</w:t>
            </w: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用户群体规模</w:t>
            </w:r>
          </w:p>
        </w:tc>
        <w:tc>
          <w:tcPr>
            <w:tcW w:w="6681" w:type="dxa"/>
            <w:gridSpan w:val="5"/>
            <w:tcBorders>
              <w:left w:val="single" w:sz="4" w:space="0" w:color="auto"/>
            </w:tcBorders>
            <w:vAlign w:val="center"/>
          </w:tcPr>
          <w:p>
            <w:pPr>
              <w:spacing w:line="400" w:lineRule="exact"/>
              <w:ind w:firstLineChars="0" w:firstLine="0"/>
              <w:rPr>
                <w:bCs/>
                <w:sz w:val="24"/>
              </w:rPr>
            </w:pPr>
            <w:r>
              <w:rPr>
                <w:rFonts w:hint="eastAsia"/>
                <w:bCs/>
                <w:sz w:val="24"/>
              </w:rPr>
              <w:t>□个人，用户规模</w:t>
            </w:r>
            <w:r>
              <w:rPr>
                <w:rFonts w:ascii="宋体" w:hAnsi="宋体"/>
                <w:bCs/>
                <w:color w:val="000000"/>
                <w:sz w:val="24"/>
                <w:u w:val="single"/>
              </w:rPr>
              <w:t xml:space="preserve">   </w:t>
            </w:r>
            <w:r>
              <w:rPr>
                <w:rFonts w:ascii="宋体" w:hAnsi="宋体" w:hint="eastAsia"/>
                <w:bCs/>
                <w:color w:val="000000"/>
                <w:sz w:val="24"/>
                <w:u w:val="single"/>
              </w:rPr>
              <w:t>个；</w:t>
            </w:r>
          </w:p>
          <w:p>
            <w:pPr>
              <w:spacing w:line="400" w:lineRule="exact"/>
              <w:ind w:firstLineChars="0" w:firstLine="0"/>
              <w:rPr>
                <w:rFonts w:ascii="Times New Roman" w:hAnsi="Times New Roman"/>
                <w:bCs/>
                <w:i/>
                <w:iCs/>
                <w:sz w:val="24"/>
              </w:rPr>
            </w:pPr>
            <w:r>
              <w:rPr>
                <w:rFonts w:hint="eastAsia"/>
                <w:bCs/>
                <w:sz w:val="24"/>
              </w:rPr>
              <w:t>□企业，用户规模</w:t>
            </w:r>
            <w:r>
              <w:rPr>
                <w:rFonts w:ascii="宋体" w:hAnsi="宋体"/>
                <w:bCs/>
                <w:color w:val="000000"/>
                <w:sz w:val="24"/>
                <w:u w:val="single"/>
              </w:rPr>
              <w:t xml:space="preserve">   </w:t>
            </w:r>
            <w:r>
              <w:rPr>
                <w:rFonts w:ascii="宋体" w:hAnsi="宋体" w:hint="eastAsia"/>
                <w:bCs/>
                <w:color w:val="000000"/>
                <w:sz w:val="24"/>
                <w:u w:val="single"/>
              </w:rPr>
              <w:t>个。</w:t>
            </w:r>
          </w:p>
        </w:tc>
      </w:tr>
      <w:tr>
        <w:trPr>
          <w:trHeight w:val="240"/>
        </w:trPr>
        <w:tc>
          <w:tcPr>
            <w:tcW w:w="1273" w:type="dxa"/>
            <w:vMerge/>
            <w:noWrap/>
            <w:vAlign w:val="center"/>
          </w:tcP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业务量</w:t>
            </w:r>
          </w:p>
        </w:tc>
        <w:tc>
          <w:tcPr>
            <w:tcW w:w="6681" w:type="dxa"/>
            <w:gridSpan w:val="5"/>
            <w:tcBorders>
              <w:left w:val="single" w:sz="4" w:space="0" w:color="auto"/>
            </w:tcBorders>
            <w:vAlign w:val="center"/>
          </w:tcPr>
          <w:p>
            <w:pPr>
              <w:spacing w:line="400" w:lineRule="exact"/>
              <w:ind w:firstLineChars="0" w:firstLine="0"/>
              <w:rPr>
                <w:bCs/>
                <w:sz w:val="24"/>
              </w:rPr>
            </w:pPr>
            <w:r>
              <w:rPr>
                <w:rFonts w:hint="eastAsia"/>
                <w:bCs/>
                <w:sz w:val="24"/>
              </w:rPr>
              <w:t>□个人，办理次数</w:t>
            </w:r>
            <w:r>
              <w:rPr>
                <w:rFonts w:ascii="宋体" w:hAnsi="宋体"/>
                <w:bCs/>
                <w:color w:val="000000"/>
                <w:sz w:val="24"/>
                <w:u w:val="single"/>
              </w:rPr>
              <w:t xml:space="preserve">   </w:t>
            </w:r>
            <w:r>
              <w:rPr>
                <w:rFonts w:ascii="宋体" w:hAnsi="宋体" w:hint="eastAsia"/>
                <w:bCs/>
                <w:color w:val="000000"/>
                <w:sz w:val="24"/>
                <w:u w:val="single"/>
              </w:rPr>
              <w:t>（次/年）；</w:t>
            </w:r>
          </w:p>
          <w:p>
            <w:pPr>
              <w:spacing w:line="400" w:lineRule="exact"/>
              <w:ind w:firstLineChars="0" w:firstLine="0"/>
              <w:rPr>
                <w:rFonts w:ascii="宋体" w:hAnsi="宋体"/>
                <w:bCs/>
                <w:color w:val="000000"/>
                <w:sz w:val="24"/>
                <w:u w:val="single"/>
              </w:rPr>
            </w:pPr>
            <w:r>
              <w:rPr>
                <w:rFonts w:hint="eastAsia"/>
                <w:bCs/>
                <w:sz w:val="24"/>
              </w:rPr>
              <w:t>□企业，办理次数</w:t>
            </w:r>
            <w:r>
              <w:rPr>
                <w:rFonts w:ascii="宋体" w:hAnsi="宋体"/>
                <w:bCs/>
                <w:color w:val="000000"/>
                <w:sz w:val="24"/>
                <w:u w:val="single"/>
              </w:rPr>
              <w:t xml:space="preserve">   </w:t>
            </w:r>
            <w:r>
              <w:rPr>
                <w:rFonts w:ascii="宋体" w:hAnsi="宋体" w:hint="eastAsia"/>
                <w:bCs/>
                <w:color w:val="000000"/>
                <w:sz w:val="24"/>
                <w:u w:val="single"/>
              </w:rPr>
              <w:t>（次/年）。</w:t>
            </w:r>
          </w:p>
        </w:tc>
      </w:tr>
      <w:tr>
        <w:trPr>
          <w:trHeight w:val="240"/>
        </w:trPr>
        <w:tc>
          <w:tcPr>
            <w:tcW w:w="1273" w:type="dxa"/>
            <w:vMerge/>
            <w:noWrap/>
            <w:vAlign w:val="center"/>
          </w:tcP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便民利企</w:t>
            </w:r>
          </w:p>
        </w:tc>
        <w:tc>
          <w:tcPr>
            <w:tcW w:w="6681" w:type="dxa"/>
            <w:gridSpan w:val="5"/>
            <w:tcBorders>
              <w:left w:val="single" w:sz="4" w:space="0" w:color="auto"/>
            </w:tcBorders>
            <w:vAlign w:val="center"/>
          </w:tcPr>
          <w:p>
            <w:pPr>
              <w:spacing w:line="400" w:lineRule="exact"/>
              <w:ind w:firstLineChars="0" w:firstLine="0"/>
              <w:rPr>
                <w:bCs/>
                <w:sz w:val="24"/>
              </w:rPr>
            </w:pPr>
            <w:r>
              <w:rPr>
                <w:rFonts w:hint="eastAsia"/>
                <w:bCs/>
                <w:sz w:val="24"/>
              </w:rPr>
              <w:t>□减材料，原材料数量</w:t>
            </w:r>
            <w:r>
              <w:rPr>
                <w:rFonts w:ascii="宋体" w:hAnsi="宋体" w:hint="eastAsia"/>
                <w:bCs/>
                <w:color w:val="000000"/>
                <w:sz w:val="24"/>
                <w:u w:val="single"/>
              </w:rPr>
              <w:t>（个）</w:t>
            </w:r>
            <w:r>
              <w:rPr>
                <w:rFonts w:hint="eastAsia"/>
                <w:bCs/>
                <w:sz w:val="24"/>
              </w:rPr>
              <w:t>缩减后材料数量</w:t>
            </w:r>
            <w:r>
              <w:rPr>
                <w:rFonts w:ascii="宋体" w:hAnsi="宋体" w:hint="eastAsia"/>
                <w:bCs/>
                <w:color w:val="000000"/>
                <w:sz w:val="24"/>
                <w:u w:val="single"/>
              </w:rPr>
              <w:t>（个）；</w:t>
            </w:r>
          </w:p>
          <w:p>
            <w:pPr>
              <w:spacing w:line="400" w:lineRule="exact"/>
              <w:ind w:firstLineChars="0" w:firstLine="0"/>
              <w:rPr>
                <w:bCs/>
                <w:sz w:val="24"/>
              </w:rPr>
            </w:pPr>
            <w:r>
              <w:rPr>
                <w:rFonts w:hint="eastAsia"/>
                <w:bCs/>
                <w:sz w:val="24"/>
              </w:rPr>
              <w:t>□减时间，原办理时间</w:t>
            </w:r>
            <w:r>
              <w:rPr>
                <w:rFonts w:ascii="宋体" w:hAnsi="宋体" w:hint="eastAsia"/>
                <w:bCs/>
                <w:color w:val="000000"/>
                <w:sz w:val="24"/>
                <w:u w:val="single"/>
              </w:rPr>
              <w:t>（天）</w:t>
            </w:r>
            <w:r>
              <w:rPr>
                <w:rFonts w:hint="eastAsia"/>
                <w:bCs/>
                <w:sz w:val="24"/>
              </w:rPr>
              <w:t>缩减后办理时间</w:t>
            </w:r>
            <w:r>
              <w:rPr>
                <w:rFonts w:ascii="宋体" w:hAnsi="宋体" w:hint="eastAsia"/>
                <w:bCs/>
                <w:color w:val="000000"/>
                <w:sz w:val="24"/>
                <w:u w:val="single"/>
              </w:rPr>
              <w:t>（天）；</w:t>
            </w:r>
          </w:p>
          <w:p>
            <w:pPr>
              <w:spacing w:line="400" w:lineRule="exact"/>
              <w:ind w:firstLineChars="0" w:firstLine="0"/>
              <w:rPr>
                <w:rFonts w:ascii="宋体" w:hAnsi="宋体"/>
                <w:bCs/>
                <w:color w:val="000000"/>
                <w:sz w:val="24"/>
                <w:u w:val="single"/>
              </w:rPr>
            </w:pPr>
            <w:r>
              <w:rPr>
                <w:rFonts w:hint="eastAsia"/>
                <w:bCs/>
                <w:sz w:val="24"/>
              </w:rPr>
              <w:t>□减跑动，原跑动次数</w:t>
            </w:r>
            <w:r>
              <w:rPr>
                <w:rFonts w:ascii="宋体" w:hAnsi="宋体" w:hint="eastAsia"/>
                <w:bCs/>
                <w:color w:val="000000"/>
                <w:sz w:val="24"/>
                <w:u w:val="single"/>
              </w:rPr>
              <w:t>（次）</w:t>
            </w:r>
            <w:r>
              <w:rPr>
                <w:rFonts w:hint="eastAsia"/>
                <w:bCs/>
                <w:sz w:val="24"/>
              </w:rPr>
              <w:t>缩减后跑动次数</w:t>
            </w:r>
            <w:r>
              <w:rPr>
                <w:rFonts w:ascii="宋体" w:hAnsi="宋体" w:hint="eastAsia"/>
                <w:bCs/>
                <w:color w:val="000000"/>
                <w:sz w:val="24"/>
                <w:u w:val="single"/>
              </w:rPr>
              <w:t>（次）。</w:t>
            </w:r>
          </w:p>
        </w:tc>
      </w:tr>
      <w:tr>
        <w:trPr>
          <w:trHeight w:val="240"/>
        </w:trPr>
        <w:tc>
          <w:tcPr>
            <w:tcW w:w="1273" w:type="dxa"/>
            <w:vMerge w:val="restart"/>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执法监管类量化指标</w:t>
            </w: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用户群体规模</w:t>
            </w:r>
          </w:p>
        </w:tc>
        <w:tc>
          <w:tcPr>
            <w:tcW w:w="6681" w:type="dxa"/>
            <w:gridSpan w:val="5"/>
            <w:tcBorders>
              <w:left w:val="single" w:sz="4" w:space="0" w:color="auto"/>
            </w:tcBorders>
            <w:vAlign w:val="center"/>
          </w:tcPr>
          <w:p>
            <w:pPr>
              <w:spacing w:line="400" w:lineRule="exact"/>
              <w:ind w:firstLineChars="0" w:firstLine="0"/>
              <w:rPr>
                <w:rFonts w:ascii="Times New Roman" w:hAnsi="Times New Roman"/>
                <w:bCs/>
                <w:i/>
                <w:iCs/>
                <w:sz w:val="24"/>
              </w:rPr>
            </w:pPr>
            <w:r>
              <w:rPr>
                <w:rFonts w:ascii="宋体" w:hAnsi="宋体" w:hint="eastAsia"/>
                <w:bCs/>
                <w:color w:val="000000"/>
                <w:sz w:val="24"/>
              </w:rPr>
              <w:t>场景服务对象规模</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hint="eastAsia"/>
                <w:bCs/>
                <w:color w:val="000000"/>
                <w:sz w:val="24"/>
              </w:rPr>
              <w:t>个。</w:t>
            </w:r>
          </w:p>
        </w:tc>
      </w:tr>
      <w:tr>
        <w:trPr>
          <w:trHeight w:val="240"/>
        </w:trPr>
        <w:tc>
          <w:tcPr>
            <w:tcW w:w="1273" w:type="dxa"/>
            <w:vMerge/>
            <w:noWrap/>
            <w:vAlign w:val="center"/>
          </w:tcP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业务量</w:t>
            </w:r>
          </w:p>
        </w:tc>
        <w:tc>
          <w:tcPr>
            <w:tcW w:w="6681" w:type="dxa"/>
            <w:gridSpan w:val="5"/>
            <w:tcBorders>
              <w:left w:val="single" w:sz="4" w:space="0" w:color="auto"/>
            </w:tcBorders>
            <w:vAlign w:val="center"/>
          </w:tcPr>
          <w:p>
            <w:pPr>
              <w:spacing w:line="400" w:lineRule="exact"/>
              <w:ind w:firstLineChars="0" w:firstLine="0"/>
              <w:rPr>
                <w:rFonts w:ascii="宋体" w:hAnsi="宋体"/>
                <w:bCs/>
                <w:color w:val="000000"/>
                <w:sz w:val="24"/>
              </w:rPr>
            </w:pPr>
            <w:r>
              <w:rPr>
                <w:rFonts w:ascii="宋体" w:hAnsi="宋体" w:hint="eastAsia"/>
                <w:bCs/>
                <w:color w:val="000000"/>
                <w:sz w:val="24"/>
              </w:rPr>
              <w:t>业务量</w:t>
            </w:r>
            <w:r>
              <w:rPr>
                <w:rFonts w:ascii="宋体" w:hAnsi="宋体" w:hint="eastAsia"/>
                <w:bCs/>
                <w:color w:val="000000"/>
                <w:sz w:val="24"/>
                <w:u w:val="single"/>
              </w:rPr>
              <w:t xml:space="preserve"> </w:t>
            </w:r>
            <w:r>
              <w:rPr>
                <w:rFonts w:ascii="宋体" w:hAnsi="宋体"/>
                <w:bCs/>
                <w:color w:val="000000"/>
                <w:sz w:val="24"/>
                <w:u w:val="single"/>
              </w:rPr>
              <w:t xml:space="preserve">       </w:t>
            </w:r>
            <w:r>
              <w:rPr>
                <w:rFonts w:ascii="宋体" w:hAnsi="宋体" w:hint="eastAsia"/>
                <w:bCs/>
                <w:color w:val="000000"/>
                <w:sz w:val="24"/>
              </w:rPr>
              <w:t>次/年。</w:t>
            </w:r>
          </w:p>
        </w:tc>
      </w:tr>
      <w:tr>
        <w:trPr>
          <w:trHeight w:val="240"/>
        </w:trPr>
        <w:tc>
          <w:tcPr>
            <w:tcW w:w="1273" w:type="dxa"/>
            <w:vMerge/>
            <w:noWrap/>
            <w:vAlign w:val="center"/>
          </w:tcP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是否涉及防范化解重大风险隐患</w:t>
            </w:r>
          </w:p>
        </w:tc>
        <w:tc>
          <w:tcPr>
            <w:tcW w:w="6681" w:type="dxa"/>
            <w:gridSpan w:val="5"/>
            <w:tcBorders>
              <w:left w:val="single" w:sz="4" w:space="0" w:color="auto"/>
            </w:tcBorders>
            <w:vAlign w:val="center"/>
          </w:tcPr>
          <w:p>
            <w:pPr>
              <w:spacing w:line="400" w:lineRule="exact"/>
              <w:ind w:firstLineChars="0" w:firstLine="0"/>
              <w:rPr>
                <w:bCs/>
                <w:sz w:val="24"/>
              </w:rPr>
            </w:pPr>
            <w:r>
              <w:rPr>
                <w:rFonts w:hint="eastAsia"/>
                <w:bCs/>
                <w:sz w:val="24"/>
              </w:rPr>
              <w:t>□政治安全 □社会矛盾 □公共安全 □网络安全 □金融风险</w:t>
            </w:r>
            <w:r>
              <w:rPr>
                <w:rFonts w:hint="eastAsia"/>
                <w:bCs/>
                <w:sz w:val="24"/>
              </w:rPr>
              <w:sym w:font="Wingdings 2" w:char="A3"/>
            </w:r>
            <w:r>
              <w:rPr>
                <w:rFonts w:hint="eastAsia"/>
                <w:bCs/>
                <w:sz w:val="24"/>
              </w:rPr>
              <w:t xml:space="preserve">其他：              </w:t>
            </w:r>
          </w:p>
        </w:tc>
      </w:tr>
      <w:tr>
        <w:trPr>
          <w:trHeight w:val="240"/>
        </w:trPr>
        <w:tc>
          <w:tcPr>
            <w:tcW w:w="1273" w:type="dxa"/>
            <w:vMerge w:val="restart"/>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运行管理类量化指标</w:t>
            </w: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用户群体规模</w:t>
            </w:r>
          </w:p>
        </w:tc>
        <w:tc>
          <w:tcPr>
            <w:tcW w:w="6681" w:type="dxa"/>
            <w:gridSpan w:val="5"/>
            <w:tcBorders>
              <w:left w:val="single" w:sz="4" w:space="0" w:color="auto"/>
            </w:tcBorders>
            <w:vAlign w:val="center"/>
          </w:tcPr>
          <w:p>
            <w:pPr>
              <w:spacing w:line="400" w:lineRule="exact"/>
              <w:ind w:firstLineChars="0" w:firstLine="0"/>
              <w:rPr>
                <w:rFonts w:ascii="Times New Roman" w:hAnsi="Times New Roman"/>
                <w:bCs/>
                <w:i/>
                <w:iCs/>
                <w:sz w:val="24"/>
              </w:rPr>
            </w:pPr>
            <w:r>
              <w:rPr>
                <w:rFonts w:ascii="宋体" w:hAnsi="宋体" w:hint="eastAsia"/>
                <w:bCs/>
                <w:sz w:val="24"/>
              </w:rPr>
              <w:t>场景服务人群规模</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sz w:val="24"/>
                <w:u w:val="single"/>
              </w:rPr>
              <w:t>个</w:t>
            </w:r>
            <w:r>
              <w:rPr>
                <w:rFonts w:ascii="宋体" w:hAnsi="宋体" w:hint="eastAsia"/>
                <w:bCs/>
                <w:sz w:val="24"/>
              </w:rPr>
              <w:t>。</w:t>
            </w:r>
          </w:p>
        </w:tc>
      </w:tr>
      <w:tr>
        <w:trPr>
          <w:trHeight w:val="240"/>
        </w:trPr>
        <w:tc>
          <w:tcPr>
            <w:tcW w:w="1273" w:type="dxa"/>
            <w:vMerge/>
            <w:noWrap/>
            <w:vAlign w:val="center"/>
          </w:tcP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业务量</w:t>
            </w:r>
          </w:p>
        </w:tc>
        <w:tc>
          <w:tcPr>
            <w:tcW w:w="6681" w:type="dxa"/>
            <w:gridSpan w:val="5"/>
            <w:tcBorders>
              <w:left w:val="single" w:sz="4" w:space="0" w:color="auto"/>
            </w:tcBorders>
            <w:vAlign w:val="center"/>
          </w:tcPr>
          <w:p>
            <w:pPr>
              <w:spacing w:line="400" w:lineRule="exact"/>
              <w:ind w:firstLineChars="0" w:firstLine="0"/>
              <w:rPr>
                <w:rFonts w:ascii="宋体" w:hAnsi="宋体"/>
                <w:bCs/>
                <w:sz w:val="24"/>
              </w:rPr>
            </w:pPr>
            <w:r>
              <w:rPr>
                <w:rFonts w:ascii="宋体" w:hAnsi="宋体" w:hint="eastAsia"/>
                <w:bCs/>
                <w:sz w:val="24"/>
              </w:rPr>
              <w:t>业务量</w:t>
            </w:r>
            <w:r>
              <w:rPr>
                <w:rFonts w:ascii="宋体" w:hAnsi="宋体" w:hint="eastAsia"/>
                <w:bCs/>
                <w:sz w:val="24"/>
                <w:u w:val="single"/>
              </w:rPr>
              <w:t xml:space="preserve"> </w:t>
            </w:r>
            <w:r>
              <w:rPr>
                <w:rFonts w:ascii="宋体" w:hAnsi="宋体"/>
                <w:bCs/>
                <w:sz w:val="24"/>
                <w:u w:val="single"/>
              </w:rPr>
              <w:t xml:space="preserve">       </w:t>
            </w:r>
            <w:r>
              <w:rPr>
                <w:rFonts w:ascii="宋体" w:hAnsi="宋体" w:hint="eastAsia"/>
                <w:bCs/>
                <w:color w:val="000000"/>
                <w:sz w:val="24"/>
              </w:rPr>
              <w:t>次/年</w:t>
            </w:r>
            <w:r>
              <w:rPr>
                <w:rFonts w:ascii="宋体" w:hAnsi="宋体" w:hint="eastAsia"/>
                <w:bCs/>
                <w:sz w:val="24"/>
              </w:rPr>
              <w:t>。</w:t>
            </w:r>
          </w:p>
        </w:tc>
      </w:tr>
      <w:tr>
        <w:trPr>
          <w:trHeight w:val="1765"/>
        </w:trPr>
        <w:tc>
          <w:tcPr>
            <w:tcW w:w="1273" w:type="dxa"/>
            <w:vMerge/>
            <w:noWrap/>
            <w:vAlign w:val="center"/>
          </w:tcPr>
          <w:p/>
        </w:tc>
        <w:tc>
          <w:tcPr>
            <w:tcW w:w="1163" w:type="dxa"/>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是否涉及防范化解重大风险隐患</w:t>
            </w:r>
          </w:p>
        </w:tc>
        <w:tc>
          <w:tcPr>
            <w:tcW w:w="6681" w:type="dxa"/>
            <w:gridSpan w:val="5"/>
            <w:tcBorders>
              <w:left w:val="single" w:sz="4" w:space="0" w:color="auto"/>
            </w:tcBorders>
            <w:vAlign w:val="center"/>
          </w:tcPr>
          <w:p>
            <w:pPr>
              <w:spacing w:line="400" w:lineRule="exact"/>
              <w:ind w:firstLineChars="0" w:firstLine="0"/>
            </w:pPr>
            <w:r>
              <w:rPr>
                <w:rFonts w:hint="eastAsia"/>
                <w:bCs/>
                <w:sz w:val="24"/>
              </w:rPr>
              <w:t>□政治安全 □社会矛盾 □公共安全 □网络安全 □金融风险</w:t>
            </w:r>
            <w:r>
              <w:rPr>
                <w:rFonts w:hint="eastAsia"/>
                <w:bCs/>
                <w:sz w:val="24"/>
              </w:rPr>
              <w:sym w:font="Wingdings 2" w:char="A3"/>
            </w:r>
            <w:r>
              <w:rPr>
                <w:rFonts w:hint="eastAsia"/>
                <w:bCs/>
                <w:sz w:val="24"/>
              </w:rPr>
              <w:t xml:space="preserve">其他：              </w:t>
            </w:r>
          </w:p>
        </w:tc>
      </w:tr>
      <w:tr>
        <w:trPr>
          <w:trHeight w:val="2169"/>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能力提升</w:t>
            </w:r>
          </w:p>
        </w:tc>
        <w:tc>
          <w:tcPr>
            <w:tcW w:w="7844" w:type="dxa"/>
            <w:gridSpan w:val="6"/>
            <w:tcBorders>
              <w:left w:val="single" w:sz="4" w:space="0" w:color="auto"/>
            </w:tcBorders>
            <w:noWrap/>
            <w:vAlign w:val="center"/>
          </w:tcPr>
          <w:p>
            <w:pPr>
              <w:spacing w:line="400" w:lineRule="exact"/>
              <w:ind w:firstLineChars="0" w:firstLine="0"/>
              <w:rPr>
                <w:bCs/>
                <w:sz w:val="24"/>
              </w:rPr>
            </w:pPr>
            <w:r>
              <w:rPr>
                <w:rFonts w:hint="eastAsia"/>
                <w:bCs/>
                <w:sz w:val="24"/>
              </w:rPr>
              <w:t>□提升政务服务能力；</w:t>
            </w:r>
          </w:p>
          <w:p>
            <w:pPr>
              <w:spacing w:line="400" w:lineRule="exact"/>
              <w:ind w:firstLineChars="0" w:firstLine="0"/>
              <w:rPr>
                <w:bCs/>
                <w:sz w:val="24"/>
              </w:rPr>
            </w:pPr>
            <w:r>
              <w:rPr>
                <w:rFonts w:hint="eastAsia"/>
                <w:bCs/>
                <w:sz w:val="24"/>
              </w:rPr>
              <w:t>□提升执法监管能力；</w:t>
            </w:r>
          </w:p>
          <w:p>
            <w:pPr>
              <w:spacing w:line="400" w:lineRule="exact"/>
              <w:ind w:firstLineChars="0" w:firstLine="0"/>
              <w:rPr>
                <w:bCs/>
                <w:sz w:val="24"/>
              </w:rPr>
            </w:pPr>
            <w:r>
              <w:rPr>
                <w:rFonts w:hint="eastAsia"/>
                <w:bCs/>
                <w:sz w:val="24"/>
              </w:rPr>
              <w:t>□提升运行管理能力；</w:t>
            </w:r>
          </w:p>
          <w:p>
            <w:pPr>
              <w:spacing w:line="400" w:lineRule="exact"/>
              <w:ind w:firstLineChars="0" w:firstLine="0"/>
              <w:rPr>
                <w:rFonts w:ascii="宋体" w:hAnsi="宋体"/>
                <w:bCs/>
                <w:sz w:val="24"/>
              </w:rPr>
            </w:pPr>
            <w:r>
              <w:rPr>
                <w:rFonts w:hint="eastAsia"/>
                <w:bCs/>
                <w:sz w:val="24"/>
              </w:rPr>
              <w:t>□</w:t>
            </w:r>
            <w:r>
              <w:rPr>
                <w:rFonts w:ascii="宋体" w:hAnsi="宋体" w:hint="eastAsia"/>
                <w:bCs/>
                <w:sz w:val="24"/>
              </w:rPr>
              <w:t>提升辅助决策能力；</w:t>
            </w:r>
          </w:p>
          <w:p>
            <w:pPr>
              <w:spacing w:line="400" w:lineRule="exact"/>
              <w:ind w:firstLineChars="0" w:firstLine="0"/>
              <w:rPr>
                <w:bCs/>
                <w:sz w:val="24"/>
              </w:rPr>
            </w:pPr>
            <w:r>
              <w:rPr>
                <w:rFonts w:hint="eastAsia"/>
                <w:bCs/>
                <w:sz w:val="24"/>
              </w:rPr>
              <w:t>□</w:t>
            </w:r>
            <w:r>
              <w:rPr>
                <w:rFonts w:ascii="宋体" w:hAnsi="宋体" w:hint="eastAsia"/>
                <w:bCs/>
                <w:sz w:val="24"/>
              </w:rPr>
              <w:t>提高基层社会治理精准化水平。</w:t>
            </w:r>
          </w:p>
        </w:tc>
      </w:tr>
      <w:tr>
        <w:trPr>
          <w:trHeight w:val="488"/>
        </w:trPr>
        <w:tc>
          <w:tcPr>
            <w:tcW w:w="9117" w:type="dxa"/>
            <w:gridSpan w:val="7"/>
            <w:noWrap/>
            <w:vAlign w:val="center"/>
          </w:tcPr>
          <w:p>
            <w:pPr>
              <w:spacing w:line="400" w:lineRule="exact"/>
              <w:ind w:firstLineChars="0" w:firstLine="0"/>
              <w:jc w:val="center"/>
              <w:rPr>
                <w:rFonts w:ascii="Times New Roman" w:hAnsi="Times New Roman"/>
                <w:bCs/>
                <w:sz w:val="24"/>
              </w:rPr>
            </w:pPr>
            <w:r>
              <w:rPr>
                <w:rFonts w:ascii="Times New Roman" w:hAnsi="Times New Roman" w:hint="eastAsia"/>
                <w:bCs/>
                <w:sz w:val="24"/>
              </w:rPr>
              <w:t>资金计划</w:t>
            </w:r>
          </w:p>
        </w:tc>
      </w:tr>
      <w:tr>
        <w:trPr>
          <w:trHeight w:val="522"/>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估算</w:t>
            </w:r>
            <w:r>
              <w:rPr>
                <w:rFonts w:ascii="黑体" w:eastAsia="黑体" w:hAnsi="黑体"/>
                <w:bCs/>
                <w:sz w:val="24"/>
              </w:rPr>
              <w:t>资金（</w:t>
            </w:r>
            <w:r>
              <w:rPr>
                <w:rFonts w:ascii="黑体" w:eastAsia="黑体" w:hAnsi="黑体" w:hint="eastAsia"/>
                <w:bCs/>
                <w:sz w:val="24"/>
              </w:rPr>
              <w:t>万</w:t>
            </w:r>
            <w:r>
              <w:rPr>
                <w:rFonts w:ascii="黑体" w:eastAsia="黑体" w:hAnsi="黑体"/>
                <w:bCs/>
                <w:sz w:val="24"/>
              </w:rPr>
              <w:t>元）</w:t>
            </w:r>
          </w:p>
        </w:tc>
        <w:tc>
          <w:tcPr>
            <w:tcW w:w="2224" w:type="dxa"/>
            <w:gridSpan w:val="2"/>
            <w:tcBorders>
              <w:left w:val="single" w:sz="4" w:space="0" w:color="auto"/>
            </w:tcBorders>
            <w:noWrap/>
            <w:vAlign w:val="center"/>
          </w:tcPr>
          <w:p>
            <w:pPr>
              <w:spacing w:line="400" w:lineRule="exact"/>
              <w:ind w:firstLineChars="0" w:firstLine="0"/>
              <w:jc w:val="left"/>
              <w:rPr>
                <w:rFonts w:ascii="Times New Roman" w:hAnsi="Times New Roman"/>
                <w:bCs/>
                <w:i/>
                <w:sz w:val="24"/>
              </w:rPr>
            </w:pPr>
            <w:r>
              <w:rPr>
                <w:rFonts w:ascii="Times New Roman" w:hAnsi="Times New Roman" w:hint="eastAsia"/>
                <w:bCs/>
                <w:i/>
                <w:sz w:val="24"/>
              </w:rPr>
              <w:t>根据现有情况，评估完成场景建设所需的经费。</w:t>
            </w:r>
          </w:p>
        </w:tc>
        <w:tc>
          <w:tcPr>
            <w:tcW w:w="1343" w:type="dxa"/>
            <w:gridSpan w:val="2"/>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预计资金来源</w:t>
            </w:r>
          </w:p>
        </w:tc>
        <w:tc>
          <w:tcPr>
            <w:tcW w:w="4277" w:type="dxa"/>
            <w:gridSpan w:val="2"/>
            <w:tcBorders>
              <w:left w:val="single" w:sz="4" w:space="0" w:color="auto"/>
            </w:tcBorders>
            <w:noWrap/>
            <w:vAlign w:val="center"/>
          </w:tcPr>
          <w:p>
            <w:pPr>
              <w:spacing w:line="400" w:lineRule="exact"/>
              <w:ind w:firstLineChars="0" w:firstLine="0"/>
              <w:jc w:val="left"/>
              <w:rPr>
                <w:rFonts w:ascii="Times New Roman" w:hAnsi="Times New Roman"/>
                <w:bCs/>
                <w:i/>
                <w:sz w:val="24"/>
              </w:rPr>
            </w:pPr>
            <w:r>
              <w:rPr>
                <w:rFonts w:hint="eastAsia"/>
                <w:bCs/>
                <w:sz w:val="24"/>
              </w:rPr>
              <w:t>□</w:t>
            </w:r>
            <w:r>
              <w:rPr>
                <w:rFonts w:ascii="Times New Roman" w:hAnsi="Times New Roman" w:hint="eastAsia"/>
                <w:bCs/>
                <w:iCs/>
                <w:sz w:val="24"/>
              </w:rPr>
              <w:t xml:space="preserve">数字安徽专项资金 </w:t>
            </w:r>
            <w:r>
              <w:rPr>
                <w:rFonts w:ascii="Times New Roman" w:hAnsi="Times New Roman" w:hint="eastAsia"/>
                <w:bCs/>
                <w:i/>
                <w:sz w:val="24"/>
              </w:rPr>
              <w:t xml:space="preserve">  </w:t>
            </w:r>
            <w:r>
              <w:rPr>
                <w:rFonts w:hint="eastAsia"/>
                <w:bCs/>
                <w:sz w:val="24"/>
              </w:rPr>
              <w:sym w:font="Wingdings 2" w:char="A3"/>
            </w:r>
            <w:r>
              <w:rPr>
                <w:rFonts w:hint="eastAsia"/>
                <w:bCs/>
                <w:sz w:val="24"/>
              </w:rPr>
              <w:t>其他</w:t>
            </w:r>
          </w:p>
          <w:p>
            <w:pPr>
              <w:spacing w:line="400" w:lineRule="exact"/>
              <w:ind w:firstLineChars="0" w:firstLine="0"/>
              <w:jc w:val="left"/>
              <w:rPr>
                <w:rFonts w:ascii="Times New Roman" w:hAnsi="Times New Roman"/>
                <w:bCs/>
                <w:i/>
                <w:sz w:val="24"/>
              </w:rPr>
            </w:pPr>
            <w:r>
              <w:rPr>
                <w:rFonts w:ascii="Times New Roman" w:hAnsi="Times New Roman" w:hint="eastAsia"/>
                <w:bCs/>
                <w:i/>
                <w:sz w:val="24"/>
              </w:rPr>
              <w:t>场景建设拟使用数字安徽专项资金的，勾选“数字安徽专项资金”；拟使用其他资金的，勾选“其他”并列明资金来源。</w:t>
            </w:r>
          </w:p>
        </w:tc>
      </w:tr>
      <w:tr>
        <w:trPr>
          <w:trHeight w:val="522"/>
        </w:trPr>
        <w:tc>
          <w:tcPr>
            <w:tcW w:w="1273" w:type="dxa"/>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预计启动建设时间</w:t>
            </w:r>
          </w:p>
        </w:tc>
        <w:tc>
          <w:tcPr>
            <w:tcW w:w="2224" w:type="dxa"/>
            <w:gridSpan w:val="2"/>
            <w:tcBorders>
              <w:left w:val="single" w:sz="4" w:space="0" w:color="auto"/>
            </w:tcBorders>
            <w:noWrap/>
            <w:vAlign w:val="center"/>
          </w:tcPr>
          <w:p>
            <w:pPr>
              <w:spacing w:line="400" w:lineRule="exact"/>
              <w:ind w:firstLineChars="0" w:firstLine="0"/>
              <w:jc w:val="left"/>
              <w:rPr>
                <w:rFonts w:ascii="Times New Roman" w:hAnsi="Times New Roman"/>
                <w:bCs/>
                <w:i/>
                <w:sz w:val="24"/>
              </w:rPr>
            </w:pPr>
            <w:r>
              <w:rPr>
                <w:rFonts w:ascii="Times New Roman" w:hAnsi="Times New Roman"/>
                <w:bCs/>
                <w:i/>
                <w:sz w:val="24"/>
              </w:rPr>
              <w:t>创新场景预计启动建设时间</w:t>
            </w:r>
            <w:r>
              <w:rPr>
                <w:rFonts w:ascii="Times New Roman" w:hAnsi="Times New Roman" w:hint="eastAsia"/>
                <w:bCs/>
                <w:i/>
                <w:sz w:val="24"/>
              </w:rPr>
              <w:t>。</w:t>
            </w:r>
          </w:p>
        </w:tc>
        <w:tc>
          <w:tcPr>
            <w:tcW w:w="1343" w:type="dxa"/>
            <w:gridSpan w:val="2"/>
            <w:tcBorders>
              <w:left w:val="single" w:sz="4" w:space="0" w:color="auto"/>
            </w:tcBorders>
            <w:noWrap/>
            <w:vAlign w:val="center"/>
          </w:tcPr>
          <w:p>
            <w:pPr>
              <w:spacing w:line="400" w:lineRule="exact"/>
              <w:ind w:firstLineChars="0" w:firstLine="0"/>
              <w:rPr>
                <w:rFonts w:ascii="黑体" w:eastAsia="黑体" w:hAnsi="黑体"/>
                <w:bCs/>
                <w:sz w:val="24"/>
              </w:rPr>
            </w:pPr>
            <w:r>
              <w:rPr>
                <w:rFonts w:ascii="黑体" w:eastAsia="黑体" w:hAnsi="黑体" w:hint="eastAsia"/>
                <w:bCs/>
                <w:sz w:val="24"/>
              </w:rPr>
              <w:t>预计完成建设时间</w:t>
            </w:r>
          </w:p>
        </w:tc>
        <w:tc>
          <w:tcPr>
            <w:tcW w:w="4277" w:type="dxa"/>
            <w:gridSpan w:val="2"/>
            <w:tcBorders>
              <w:left w:val="single" w:sz="4" w:space="0" w:color="auto"/>
            </w:tcBorders>
            <w:noWrap/>
            <w:vAlign w:val="center"/>
          </w:tcPr>
          <w:p>
            <w:pPr>
              <w:spacing w:line="400" w:lineRule="exact"/>
              <w:ind w:firstLineChars="0" w:firstLine="0"/>
              <w:jc w:val="left"/>
              <w:rPr>
                <w:rFonts w:ascii="Times New Roman" w:hAnsi="Times New Roman"/>
                <w:bCs/>
                <w:i/>
                <w:sz w:val="24"/>
              </w:rPr>
            </w:pPr>
            <w:r>
              <w:rPr>
                <w:rFonts w:ascii="Times New Roman" w:hAnsi="Times New Roman" w:hint="eastAsia"/>
                <w:bCs/>
                <w:i/>
                <w:sz w:val="24"/>
              </w:rPr>
              <w:t>创新场景建设预计完成时间。</w:t>
            </w:r>
          </w:p>
        </w:tc>
      </w:tr>
      <w:tr>
        <w:trPr>
          <w:trHeight w:val="522"/>
        </w:trPr>
        <w:tc>
          <w:tcPr>
            <w:tcW w:w="9117" w:type="dxa"/>
            <w:gridSpan w:val="7"/>
            <w:noWrap/>
            <w:vAlign w:val="center"/>
          </w:tcPr>
          <w:p>
            <w:pPr>
              <w:spacing w:line="400" w:lineRule="exact"/>
              <w:ind w:firstLineChars="0" w:firstLine="0"/>
              <w:jc w:val="center"/>
              <w:rPr>
                <w:rFonts w:ascii="Times New Roman" w:hAnsi="Times New Roman"/>
                <w:bCs/>
                <w:sz w:val="24"/>
              </w:rPr>
            </w:pPr>
            <w:r>
              <w:rPr>
                <w:rFonts w:ascii="Times New Roman" w:hAnsi="Times New Roman" w:hint="eastAsia"/>
                <w:bCs/>
                <w:sz w:val="24"/>
              </w:rPr>
              <w:t>其他需要说明的情况</w:t>
            </w:r>
          </w:p>
        </w:tc>
      </w:tr>
      <w:tr>
        <w:trPr>
          <w:trHeight w:val="11674"/>
        </w:trPr>
        <w:tc>
          <w:tcPr>
            <w:tcW w:w="9117" w:type="dxa"/>
            <w:gridSpan w:val="7"/>
            <w:noWrap/>
            <w:vAlign w:val="center"/>
          </w:tcPr>
          <w:p>
            <w:pPr>
              <w:spacing w:line="400" w:lineRule="exact"/>
              <w:jc w:val="center"/>
              <w:rPr>
                <w:rFonts w:ascii="Times New Roman" w:hAnsi="Times New Roman"/>
                <w:bCs/>
                <w:sz w:val="24"/>
              </w:rPr>
            </w:pPr>
          </w:p>
        </w:tc>
      </w:tr>
    </w:tbl>
    <w:p>
      <w:pPr>
        <w:adjustRightInd w:val="0"/>
        <w:spacing w:before="156" w:after="156"/>
        <w:ind w:firstLineChars="0" w:firstLine="0"/>
      </w:pPr>
    </w:p>
    <w:p>
      <w:pPr>
        <w:pStyle w:val="2"/>
        <w:rPr>
          <w:color w:val="000000"/>
        </w:rPr>
      </w:pPr>
      <w:bookmarkStart w:id="462" w:name="_Toc23166"/>
      <w:bookmarkStart w:id="463" w:name="_Toc174"/>
      <w:bookmarkStart w:id="464" w:name="_Toc29090"/>
      <w:bookmarkStart w:id="465" w:name="_Toc138615945"/>
      <w:bookmarkStart w:id="466" w:name="_Toc148980204"/>
      <w:r>
        <w:rPr>
          <w:rFonts w:hint="eastAsia"/>
          <w:color w:val="000000"/>
        </w:rPr>
        <w:t>数据工程项目申报表</w:t>
      </w:r>
      <w:bookmarkEnd w:id="462"/>
      <w:bookmarkEnd w:id="463"/>
      <w:bookmarkEnd w:id="464"/>
      <w:bookmarkEnd w:id="465"/>
      <w:bookmarkEnd w:id="466"/>
    </w:p>
    <w:p>
      <w:pPr>
        <w:adjustRightInd w:val="0"/>
        <w:jc w:val="center"/>
        <w:rPr>
          <w:rFonts w:eastAsia="方正小标宋_GBK"/>
          <w:sz w:val="44"/>
          <w:szCs w:val="44"/>
        </w:rPr>
      </w:pPr>
      <w:r>
        <w:rPr>
          <w:rFonts w:eastAsia="方正小标宋_GBK" w:hint="eastAsia"/>
          <w:sz w:val="44"/>
          <w:szCs w:val="44"/>
        </w:rPr>
        <w:t>XX数据工程项目申报表</w:t>
      </w:r>
    </w:p>
    <w:tbl>
      <w:tblPr>
        <w:tblpPr w:leftFromText="180" w:rightFromText="180" w:vertAnchor="text" w:horzAnchor="margin" w:tblpXSpec="center" w:tblpY="306"/>
        <w:tblW w:w="5000" w:type="pc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1198"/>
        <w:gridCol w:w="1556"/>
        <w:gridCol w:w="1451"/>
        <w:gridCol w:w="797"/>
        <w:gridCol w:w="219"/>
        <w:gridCol w:w="1106"/>
        <w:gridCol w:w="2168"/>
      </w:tblGrid>
      <w:tr>
        <w:trPr>
          <w:trHeight w:val="489"/>
        </w:trPr>
        <w:tc>
          <w:tcPr>
            <w:tcW w:w="705" w:type="pct"/>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项目名称（中文）</w:t>
            </w:r>
          </w:p>
        </w:tc>
        <w:tc>
          <w:tcPr>
            <w:tcW w:w="4295" w:type="pct"/>
            <w:gridSpan w:val="6"/>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rPr>
                <w:rFonts w:ascii="Calibri" w:eastAsia="宋体" w:cs="宋体" w:hAnsi="Calibri"/>
                <w:i/>
                <w:color w:val="FF0000"/>
                <w:kern w:val="0"/>
                <w:sz w:val="21"/>
                <w:szCs w:val="21"/>
              </w:rPr>
            </w:pPr>
            <w:r>
              <w:rPr>
                <w:rFonts w:ascii="Calibri" w:eastAsia="宋体" w:cs="宋体" w:hAnsi="Calibri" w:hint="eastAsia"/>
                <w:color w:val="000000"/>
                <w:kern w:val="0"/>
                <w:sz w:val="21"/>
                <w:szCs w:val="21"/>
              </w:rPr>
              <w:t>申报</w:t>
            </w:r>
            <w:r>
              <w:rPr>
                <w:rFonts w:ascii="Calibri" w:eastAsia="宋体" w:cs="宋体" w:hAnsi="Calibri"/>
                <w:color w:val="000000"/>
                <w:kern w:val="0"/>
                <w:sz w:val="21"/>
                <w:szCs w:val="21"/>
              </w:rPr>
              <w:t xml:space="preserve">单位简称 + </w:t>
            </w:r>
            <w:r>
              <w:rPr>
                <w:rFonts w:ascii="Calibri" w:eastAsia="宋体" w:cs="宋体" w:hAnsi="Calibri" w:hint="eastAsia"/>
                <w:color w:val="000000"/>
                <w:kern w:val="0"/>
                <w:sz w:val="21"/>
                <w:szCs w:val="21"/>
              </w:rPr>
              <w:t>数据工程</w:t>
            </w:r>
            <w:r>
              <w:rPr>
                <w:rFonts w:ascii="Calibri" w:eastAsia="宋体" w:cs="宋体" w:hAnsi="Calibri"/>
                <w:color w:val="000000"/>
                <w:kern w:val="0"/>
                <w:sz w:val="21"/>
                <w:szCs w:val="21"/>
              </w:rPr>
              <w:t>项目</w:t>
            </w:r>
          </w:p>
        </w:tc>
      </w:tr>
      <w:tr>
        <w:trPr>
          <w:trHeight w:val="488"/>
        </w:trPr>
        <w:tc>
          <w:tcPr>
            <w:tcW w:w="705" w:type="pct"/>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申报单位</w:t>
            </w:r>
          </w:p>
        </w:tc>
        <w:tc>
          <w:tcPr>
            <w:tcW w:w="2239" w:type="pct"/>
            <w:gridSpan w:val="3"/>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left"/>
              <w:rPr>
                <w:rFonts w:ascii="Calibri" w:eastAsia="宋体" w:cs="宋体" w:hAnsi="Calibri"/>
                <w:i/>
                <w:color w:val="000000"/>
                <w:kern w:val="0"/>
                <w:sz w:val="18"/>
                <w:szCs w:val="18"/>
              </w:rPr>
            </w:pPr>
          </w:p>
        </w:tc>
        <w:tc>
          <w:tcPr>
            <w:tcW w:w="780" w:type="pct"/>
            <w:gridSpan w:val="2"/>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申报时间</w:t>
            </w:r>
          </w:p>
        </w:tc>
        <w:tc>
          <w:tcPr>
            <w:tcW w:w="1276" w:type="pct"/>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left"/>
              <w:rPr>
                <w:rFonts w:ascii="Calibri" w:eastAsia="宋体" w:cs="宋体" w:hAnsi="Calibri"/>
                <w:i/>
                <w:color w:val="FF0000"/>
                <w:kern w:val="0"/>
                <w:sz w:val="18"/>
                <w:szCs w:val="18"/>
              </w:rPr>
            </w:pPr>
          </w:p>
        </w:tc>
      </w:tr>
      <w:tr>
        <w:trPr>
          <w:trHeight w:val="425"/>
        </w:trPr>
        <w:tc>
          <w:tcPr>
            <w:tcW w:w="705" w:type="pct"/>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联系人</w:t>
            </w:r>
          </w:p>
        </w:tc>
        <w:tc>
          <w:tcPr>
            <w:tcW w:w="2239" w:type="pct"/>
            <w:gridSpan w:val="3"/>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left"/>
              <w:rPr>
                <w:rFonts w:ascii="Calibri" w:eastAsia="宋体" w:cs="宋体" w:hAnsi="Calibri"/>
                <w:i/>
                <w:color w:val="000000"/>
                <w:kern w:val="0"/>
                <w:sz w:val="18"/>
                <w:szCs w:val="18"/>
              </w:rPr>
            </w:pPr>
          </w:p>
        </w:tc>
        <w:tc>
          <w:tcPr>
            <w:tcW w:w="780" w:type="pct"/>
            <w:gridSpan w:val="2"/>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联系电话</w:t>
            </w:r>
          </w:p>
        </w:tc>
        <w:tc>
          <w:tcPr>
            <w:tcW w:w="1276" w:type="pct"/>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left"/>
              <w:rPr>
                <w:rFonts w:ascii="Calibri" w:eastAsia="宋体" w:cs="宋体" w:hAnsi="Calibri"/>
                <w:i/>
                <w:color w:val="FF0000"/>
                <w:kern w:val="0"/>
                <w:sz w:val="18"/>
                <w:szCs w:val="18"/>
              </w:rPr>
            </w:pPr>
          </w:p>
        </w:tc>
      </w:tr>
      <w:tr>
        <w:trPr>
          <w:trHeight w:val="1967"/>
        </w:trPr>
        <w:tc>
          <w:tcPr>
            <w:tcW w:w="705" w:type="pct"/>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color w:val="000000"/>
                <w:kern w:val="0"/>
                <w:sz w:val="21"/>
                <w:szCs w:val="21"/>
              </w:rPr>
              <w:t>项目建设内容</w:t>
            </w:r>
          </w:p>
        </w:tc>
        <w:tc>
          <w:tcPr>
            <w:tcW w:w="4295" w:type="pct"/>
            <w:gridSpan w:val="6"/>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rPr>
                <w:rFonts w:ascii="Calibri" w:eastAsia="宋体" w:cs="宋体" w:hAnsi="Calibri"/>
                <w:color w:val="000000"/>
                <w:kern w:val="0"/>
                <w:sz w:val="21"/>
                <w:szCs w:val="21"/>
              </w:rPr>
            </w:pPr>
            <w:r>
              <w:rPr>
                <w:rFonts w:ascii="Calibri" w:eastAsia="宋体" w:cs="宋体" w:hAnsi="Calibri" w:hint="eastAsia"/>
                <w:color w:val="000000"/>
                <w:kern w:val="0"/>
                <w:sz w:val="21"/>
                <w:szCs w:val="21"/>
              </w:rPr>
              <w:t>　</w:t>
            </w:r>
            <w:r>
              <w:rPr>
                <w:rFonts w:ascii="Calibri" w:eastAsia="宋体" w:cs="宋体" w:hAnsi="Calibri" w:hint="eastAsia"/>
                <w:i/>
                <w:color w:val="000000"/>
                <w:kern w:val="0"/>
                <w:sz w:val="18"/>
                <w:szCs w:val="18"/>
              </w:rPr>
              <w:t>简单介绍项目基本情况</w:t>
            </w:r>
          </w:p>
        </w:tc>
      </w:tr>
      <w:tr>
        <w:trPr>
          <w:trHeight w:val="761"/>
        </w:trPr>
        <w:tc>
          <w:tcPr>
            <w:tcW w:w="705" w:type="pct"/>
            <w:tcBorders>
              <w:top w:val="nil"/>
              <w:left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p>
        </w:tc>
        <w:tc>
          <w:tcPr>
            <w:tcW w:w="916" w:type="pct"/>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数据范围</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100" w:firstLine="21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 全省（部委统建）</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○全省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省本级</w:t>
            </w:r>
          </w:p>
        </w:tc>
      </w:tr>
      <w:tr>
        <w:trPr>
          <w:trHeight w:val="761"/>
        </w:trPr>
        <w:tc>
          <w:tcPr>
            <w:tcW w:w="705" w:type="pct"/>
            <w:vMerge w:val="restart"/>
            <w:tcBorders>
              <w:top w:val="nil"/>
              <w:left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kern w:val="0"/>
                <w:sz w:val="21"/>
                <w:szCs w:val="21"/>
              </w:rPr>
            </w:pPr>
            <w:r>
              <w:rPr>
                <w:rFonts w:ascii="Calibri" w:eastAsia="宋体" w:cs="宋体" w:hAnsi="Calibri" w:hint="eastAsia"/>
                <w:kern w:val="0"/>
                <w:sz w:val="21"/>
                <w:szCs w:val="21"/>
              </w:rPr>
              <w:t>绩效指标</w:t>
            </w:r>
          </w:p>
        </w:tc>
        <w:tc>
          <w:tcPr>
            <w:tcW w:w="916" w:type="pct"/>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数据用途</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100" w:firstLine="210"/>
              <w:rPr>
                <w:rFonts w:ascii="Calibri" w:eastAsia="宋体" w:cs="宋体" w:hAnsi="Calibri"/>
                <w:color w:val="000000"/>
                <w:kern w:val="0"/>
                <w:sz w:val="21"/>
                <w:szCs w:val="21"/>
              </w:rPr>
            </w:pPr>
            <w:r>
              <w:rPr>
                <w:rFonts w:ascii="Calibri" w:eastAsia="宋体" w:cs="宋体" w:hAnsi="Calibri" w:hint="eastAsia"/>
                <w:color w:val="000000"/>
                <w:kern w:val="0"/>
                <w:sz w:val="21"/>
                <w:szCs w:val="21"/>
              </w:rPr>
              <w:t xml:space="preserve">□ 便民利企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高频应用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跨部门共享</w:t>
            </w:r>
          </w:p>
          <w:p>
            <w:pPr>
              <w:widowControl/>
              <w:spacing w:line="240" w:lineRule="auto"/>
              <w:ind w:firstLineChars="100" w:firstLine="21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 xml:space="preserve">□ 公共安全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完善主数据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其他_</w:t>
            </w:r>
            <w:r>
              <w:rPr>
                <w:rFonts w:ascii="Calibri" w:eastAsia="宋体" w:cs="宋体" w:hAnsi="Calibri"/>
                <w:color w:val="000000"/>
                <w:kern w:val="0"/>
                <w:sz w:val="21"/>
                <w:szCs w:val="21"/>
              </w:rPr>
              <w:t>______</w:t>
            </w:r>
          </w:p>
        </w:tc>
      </w:tr>
      <w:tr>
        <w:trPr>
          <w:trHeight w:val="571"/>
        </w:trPr>
        <w:tc>
          <w:tcPr>
            <w:tcW w:w="705" w:type="pct"/>
            <w:vMerge/>
            <w:tcBorders>
              <w:left w:val="single" w:sz="4" w:space="0" w:color="auto"/>
              <w:right w:val="single" w:sz="4" w:space="0" w:color="auto"/>
            </w:tcBorders>
            <w:vAlign w:val="center"/>
          </w:tcPr>
          <w:p/>
        </w:tc>
        <w:tc>
          <w:tcPr>
            <w:tcW w:w="916" w:type="pct"/>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治理涉及的应用系统数量</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42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u w:val="single"/>
              </w:rPr>
              <w:t xml:space="preserve"> </w:t>
            </w:r>
            <w:r>
              <w:rPr>
                <w:rFonts w:ascii="Calibri" w:eastAsia="宋体" w:cs="宋体" w:hAnsi="Calibri"/>
                <w:color w:val="000000"/>
                <w:kern w:val="0"/>
                <w:sz w:val="21"/>
                <w:szCs w:val="21"/>
                <w:u w:val="single"/>
              </w:rPr>
              <w:t xml:space="preserve">        </w:t>
            </w:r>
            <w:r>
              <w:rPr>
                <w:rFonts w:ascii="Calibri" w:eastAsia="宋体" w:cs="宋体" w:hAnsi="Calibri" w:hint="eastAsia"/>
                <w:color w:val="000000"/>
                <w:kern w:val="0"/>
                <w:sz w:val="21"/>
                <w:szCs w:val="21"/>
              </w:rPr>
              <w:t>个(现有的应用系统</w:t>
            </w:r>
            <w:r>
              <w:rPr>
                <w:rFonts w:ascii="Calibri" w:eastAsia="宋体" w:cs="宋体" w:hAnsi="Calibri"/>
                <w:color w:val="000000"/>
                <w:kern w:val="0"/>
                <w:sz w:val="21"/>
                <w:szCs w:val="21"/>
              </w:rPr>
              <w:t>)</w:t>
            </w:r>
          </w:p>
        </w:tc>
      </w:tr>
      <w:tr>
        <w:trPr>
          <w:trHeight w:val="571"/>
        </w:trPr>
        <w:tc>
          <w:tcPr>
            <w:tcW w:w="705" w:type="pct"/>
            <w:vMerge/>
            <w:tcBorders>
              <w:left w:val="single" w:sz="4" w:space="0" w:color="auto"/>
              <w:right w:val="single" w:sz="4" w:space="0" w:color="auto"/>
            </w:tcBorders>
            <w:vAlign w:val="center"/>
          </w:tcPr>
          <w:p/>
        </w:tc>
        <w:tc>
          <w:tcPr>
            <w:tcW w:w="916" w:type="pct"/>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治理的数据库表数量</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420"/>
              <w:jc w:val="left"/>
              <w:rPr>
                <w:rFonts w:ascii="Calibri" w:eastAsia="宋体" w:cs="宋体" w:hAnsi="Calibri"/>
                <w:color w:val="000000"/>
                <w:kern w:val="0"/>
                <w:sz w:val="21"/>
                <w:szCs w:val="21"/>
                <w:u w:val="single"/>
              </w:rPr>
            </w:pPr>
            <w:r>
              <w:rPr>
                <w:rFonts w:ascii="Calibri" w:eastAsia="宋体" w:cs="宋体" w:hAnsi="Calibri" w:hint="eastAsia"/>
                <w:color w:val="000000"/>
                <w:kern w:val="0"/>
                <w:sz w:val="21"/>
                <w:szCs w:val="21"/>
                <w:u w:val="single"/>
              </w:rPr>
              <w:t xml:space="preserve"> </w:t>
            </w:r>
            <w:r>
              <w:rPr>
                <w:rFonts w:ascii="Calibri" w:eastAsia="宋体" w:cs="宋体" w:hAnsi="Calibri"/>
                <w:color w:val="000000"/>
                <w:kern w:val="0"/>
                <w:sz w:val="21"/>
                <w:szCs w:val="21"/>
                <w:u w:val="single"/>
              </w:rPr>
              <w:t xml:space="preserve">        </w:t>
            </w:r>
            <w:r>
              <w:rPr>
                <w:rFonts w:ascii="Calibri" w:eastAsia="宋体" w:cs="宋体" w:hAnsi="Calibri" w:hint="eastAsia"/>
                <w:color w:val="000000"/>
                <w:kern w:val="0"/>
                <w:sz w:val="21"/>
                <w:szCs w:val="21"/>
              </w:rPr>
              <w:t>张(根据现有库表数量，初步估算治理数量</w:t>
            </w:r>
            <w:r>
              <w:rPr>
                <w:rFonts w:ascii="Calibri" w:eastAsia="宋体" w:cs="宋体" w:hAnsi="Calibri"/>
                <w:color w:val="000000"/>
                <w:kern w:val="0"/>
                <w:sz w:val="21"/>
                <w:szCs w:val="21"/>
              </w:rPr>
              <w:t>)</w:t>
            </w:r>
          </w:p>
        </w:tc>
      </w:tr>
      <w:tr>
        <w:trPr>
          <w:trHeight w:val="571"/>
        </w:trPr>
        <w:tc>
          <w:tcPr>
            <w:tcW w:w="705" w:type="pct"/>
            <w:vMerge/>
            <w:tcBorders>
              <w:left w:val="single" w:sz="4" w:space="0" w:color="auto"/>
              <w:right w:val="single" w:sz="4" w:space="0" w:color="auto"/>
            </w:tcBorders>
            <w:vAlign w:val="center"/>
          </w:tcPr>
          <w:p/>
        </w:tc>
        <w:tc>
          <w:tcPr>
            <w:tcW w:w="916" w:type="pct"/>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治理后形成的业务对象数</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420"/>
              <w:jc w:val="left"/>
              <w:rPr>
                <w:rFonts w:ascii="Calibri" w:eastAsia="宋体" w:cs="宋体" w:hAnsi="Calibri"/>
                <w:color w:val="000000"/>
                <w:kern w:val="0"/>
                <w:sz w:val="21"/>
                <w:szCs w:val="21"/>
                <w:u w:val="single"/>
              </w:rPr>
            </w:pPr>
            <w:r>
              <w:rPr>
                <w:rFonts w:ascii="Calibri" w:eastAsia="宋体" w:cs="宋体" w:hAnsi="Calibri" w:hint="eastAsia"/>
                <w:color w:val="000000"/>
                <w:kern w:val="0"/>
                <w:sz w:val="21"/>
                <w:szCs w:val="21"/>
                <w:u w:val="single"/>
              </w:rPr>
              <w:t xml:space="preserve"> </w:t>
            </w:r>
            <w:r>
              <w:rPr>
                <w:rFonts w:ascii="Calibri" w:eastAsia="宋体" w:cs="宋体" w:hAnsi="Calibri"/>
                <w:color w:val="000000"/>
                <w:kern w:val="0"/>
                <w:sz w:val="21"/>
                <w:szCs w:val="21"/>
                <w:u w:val="single"/>
              </w:rPr>
              <w:t xml:space="preserve">        </w:t>
            </w:r>
            <w:r>
              <w:rPr>
                <w:rFonts w:ascii="Calibri" w:eastAsia="宋体" w:cs="宋体" w:hAnsi="Calibri" w:hint="eastAsia"/>
                <w:color w:val="000000"/>
                <w:kern w:val="0"/>
                <w:sz w:val="21"/>
                <w:szCs w:val="21"/>
              </w:rPr>
              <w:t>个(初步估算</w:t>
            </w:r>
            <w:r>
              <w:rPr>
                <w:rFonts w:ascii="Calibri" w:eastAsia="宋体" w:cs="宋体" w:hAnsi="Calibri"/>
                <w:color w:val="000000"/>
                <w:kern w:val="0"/>
                <w:sz w:val="21"/>
                <w:szCs w:val="21"/>
              </w:rPr>
              <w:t>)</w:t>
            </w:r>
          </w:p>
        </w:tc>
      </w:tr>
      <w:tr>
        <w:trPr>
          <w:trHeight w:val="571"/>
        </w:trPr>
        <w:tc>
          <w:tcPr>
            <w:tcW w:w="705" w:type="pct"/>
            <w:vMerge/>
            <w:tcBorders>
              <w:left w:val="single" w:sz="4" w:space="0" w:color="auto"/>
              <w:right w:val="single" w:sz="4" w:space="0" w:color="auto"/>
            </w:tcBorders>
            <w:vAlign w:val="center"/>
          </w:tcPr>
          <w:p/>
        </w:tc>
        <w:tc>
          <w:tcPr>
            <w:tcW w:w="916" w:type="pct"/>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主数据入湖及时性比例</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420"/>
              <w:jc w:val="left"/>
              <w:rPr>
                <w:rFonts w:ascii="Calibri" w:eastAsia="宋体" w:cs="宋体" w:hAnsi="Calibri"/>
                <w:color w:val="000000"/>
                <w:kern w:val="0"/>
                <w:sz w:val="21"/>
                <w:szCs w:val="21"/>
                <w:u w:val="single"/>
              </w:rPr>
            </w:pPr>
            <w:r>
              <w:rPr>
                <w:rFonts w:ascii="Calibri" w:eastAsia="宋体" w:cs="宋体" w:hAnsi="Calibri" w:hint="eastAsia"/>
                <w:color w:val="000000"/>
                <w:kern w:val="0"/>
                <w:sz w:val="21"/>
                <w:szCs w:val="21"/>
              </w:rPr>
              <w:t xml:space="preserve">○ </w:t>
            </w:r>
            <w:r>
              <w:rPr>
                <w:rFonts w:ascii="Calibri" w:eastAsia="宋体" w:cs="宋体" w:hAnsi="Calibri"/>
                <w:color w:val="000000"/>
                <w:kern w:val="0"/>
                <w:sz w:val="21"/>
                <w:szCs w:val="21"/>
              </w:rPr>
              <w:t>100</w:t>
            </w:r>
            <w:r>
              <w:rPr>
                <w:rFonts w:ascii="Calibri" w:eastAsia="宋体" w:cs="宋体" w:hAnsi="Calibri" w:hint="eastAsia"/>
                <w:color w:val="000000"/>
                <w:kern w:val="0"/>
                <w:sz w:val="21"/>
                <w:szCs w:val="21"/>
              </w:rPr>
              <w:t>%</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w:t>
            </w:r>
            <w:r>
              <w:rPr>
                <w:rFonts w:ascii="Calibri" w:eastAsia="宋体" w:cs="宋体" w:hAnsi="Calibri"/>
                <w:color w:val="000000"/>
                <w:kern w:val="0"/>
                <w:sz w:val="21"/>
                <w:szCs w:val="21"/>
              </w:rPr>
              <w:t>80</w:t>
            </w:r>
            <w:r>
              <w:rPr>
                <w:rFonts w:ascii="Calibri" w:eastAsia="宋体" w:cs="宋体" w:hAnsi="Calibri" w:hint="eastAsia"/>
                <w:color w:val="000000"/>
                <w:kern w:val="0"/>
                <w:sz w:val="21"/>
                <w:szCs w:val="21"/>
              </w:rPr>
              <w:t>-</w:t>
            </w:r>
            <w:r>
              <w:rPr>
                <w:rFonts w:ascii="Calibri" w:eastAsia="宋体" w:cs="宋体" w:hAnsi="Calibri"/>
                <w:color w:val="000000"/>
                <w:kern w:val="0"/>
                <w:sz w:val="21"/>
                <w:szCs w:val="21"/>
              </w:rPr>
              <w:t>99</w:t>
            </w:r>
            <w:r>
              <w:rPr>
                <w:rFonts w:ascii="Calibri" w:eastAsia="宋体" w:cs="宋体" w:hAnsi="Calibri" w:hint="eastAsia"/>
                <w:color w:val="000000"/>
                <w:kern w:val="0"/>
                <w:sz w:val="21"/>
                <w:szCs w:val="21"/>
              </w:rPr>
              <w:t>%</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w:t>
            </w:r>
            <w:r>
              <w:rPr>
                <w:rFonts w:ascii="Calibri" w:eastAsia="宋体" w:cs="宋体" w:hAnsi="Calibri"/>
                <w:color w:val="000000"/>
                <w:kern w:val="0"/>
                <w:sz w:val="21"/>
                <w:szCs w:val="21"/>
              </w:rPr>
              <w:t>60</w:t>
            </w:r>
            <w:r>
              <w:rPr>
                <w:rFonts w:ascii="Calibri" w:eastAsia="宋体" w:cs="宋体" w:hAnsi="Calibri" w:hint="eastAsia"/>
                <w:color w:val="000000"/>
                <w:kern w:val="0"/>
                <w:sz w:val="21"/>
                <w:szCs w:val="21"/>
              </w:rPr>
              <w:t>-</w:t>
            </w:r>
            <w:r>
              <w:rPr>
                <w:rFonts w:ascii="Calibri" w:eastAsia="宋体" w:cs="宋体" w:hAnsi="Calibri"/>
                <w:color w:val="000000"/>
                <w:kern w:val="0"/>
                <w:sz w:val="21"/>
                <w:szCs w:val="21"/>
              </w:rPr>
              <w:t>79</w:t>
            </w:r>
            <w:r>
              <w:rPr>
                <w:rFonts w:ascii="Calibri" w:eastAsia="宋体" w:cs="宋体" w:hAnsi="Calibri" w:hint="eastAsia"/>
                <w:color w:val="000000"/>
                <w:kern w:val="0"/>
                <w:sz w:val="21"/>
                <w:szCs w:val="21"/>
              </w:rPr>
              <w:t>%</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w:t>
            </w:r>
            <w:r>
              <w:rPr>
                <w:rFonts w:ascii="Calibri" w:eastAsia="宋体" w:cs="宋体" w:hAnsi="Calibri"/>
                <w:color w:val="000000"/>
                <w:kern w:val="0"/>
                <w:sz w:val="21"/>
                <w:szCs w:val="21"/>
              </w:rPr>
              <w:t>60</w:t>
            </w:r>
            <w:r>
              <w:rPr>
                <w:rFonts w:ascii="Calibri" w:eastAsia="宋体" w:cs="宋体" w:hAnsi="Calibri" w:hint="eastAsia"/>
                <w:color w:val="000000"/>
                <w:kern w:val="0"/>
                <w:sz w:val="21"/>
                <w:szCs w:val="21"/>
              </w:rPr>
              <w:t>%以下</w:t>
            </w:r>
          </w:p>
        </w:tc>
      </w:tr>
      <w:tr>
        <w:trPr>
          <w:trHeight w:val="652"/>
        </w:trPr>
        <w:tc>
          <w:tcPr>
            <w:tcW w:w="705" w:type="pct"/>
            <w:vMerge/>
            <w:tcBorders>
              <w:left w:val="single" w:sz="4" w:space="0" w:color="auto"/>
              <w:right w:val="single" w:sz="4" w:space="0" w:color="auto"/>
            </w:tcBorders>
            <w:vAlign w:val="center"/>
          </w:tcPr>
          <w:p/>
        </w:tc>
        <w:tc>
          <w:tcPr>
            <w:tcW w:w="916" w:type="pct"/>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数据时期（以部门履职开始时间计算）</w:t>
            </w:r>
          </w:p>
        </w:tc>
        <w:tc>
          <w:tcPr>
            <w:tcW w:w="3379" w:type="pct"/>
            <w:gridSpan w:val="5"/>
            <w:tcBorders>
              <w:top w:val="nil"/>
              <w:left w:val="nil"/>
              <w:bottom w:val="single" w:sz="4" w:space="0" w:color="auto"/>
              <w:right w:val="single" w:sz="4" w:space="0" w:color="auto"/>
            </w:tcBorders>
            <w:shd w:val="clear" w:color="auto" w:fill="auto"/>
            <w:vAlign w:val="center"/>
          </w:tcPr>
          <w:p>
            <w:pPr>
              <w:widowControl/>
              <w:spacing w:line="240" w:lineRule="auto"/>
              <w:ind w:firstLineChars="100" w:firstLine="21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○全量（_</w:t>
            </w:r>
            <w:r>
              <w:rPr>
                <w:rFonts w:ascii="Calibri" w:eastAsia="宋体" w:cs="宋体" w:hAnsi="Calibri"/>
                <w:color w:val="000000"/>
                <w:kern w:val="0"/>
                <w:sz w:val="21"/>
                <w:szCs w:val="21"/>
              </w:rPr>
              <w:t>______年至今</w:t>
            </w:r>
            <w:r>
              <w:rPr>
                <w:rFonts w:ascii="Calibri" w:eastAsia="宋体" w:cs="宋体" w:hAnsi="Calibri" w:hint="eastAsia"/>
                <w:color w:val="000000"/>
                <w:kern w:val="0"/>
                <w:sz w:val="21"/>
                <w:szCs w:val="21"/>
              </w:rPr>
              <w:t>）</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w:t>
            </w:r>
            <w:r>
              <w:rPr>
                <w:rFonts w:ascii="Calibri" w:eastAsia="宋体" w:cs="宋体" w:hAnsi="Calibri"/>
                <w:color w:val="000000"/>
                <w:kern w:val="0"/>
                <w:sz w:val="21"/>
                <w:szCs w:val="21"/>
              </w:rPr>
              <w:t>2</w:t>
            </w:r>
            <w:r>
              <w:rPr>
                <w:rFonts w:ascii="Calibri" w:eastAsia="宋体" w:cs="宋体" w:hAnsi="Calibri" w:hint="eastAsia"/>
                <w:color w:val="000000"/>
                <w:kern w:val="0"/>
                <w:sz w:val="21"/>
                <w:szCs w:val="21"/>
              </w:rPr>
              <w:t xml:space="preserve">0年以上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○1</w:t>
            </w:r>
            <w:r>
              <w:rPr>
                <w:rFonts w:ascii="Calibri" w:eastAsia="宋体" w:cs="宋体" w:hAnsi="Calibri"/>
                <w:color w:val="000000"/>
                <w:kern w:val="0"/>
                <w:sz w:val="21"/>
                <w:szCs w:val="21"/>
              </w:rPr>
              <w:t>0</w:t>
            </w:r>
            <w:r>
              <w:rPr>
                <w:rFonts w:ascii="Calibri" w:eastAsia="宋体" w:cs="宋体" w:hAnsi="Calibri" w:hint="eastAsia"/>
                <w:color w:val="000000"/>
                <w:kern w:val="0"/>
                <w:sz w:val="21"/>
                <w:szCs w:val="21"/>
              </w:rPr>
              <w:t>年以上</w:t>
            </w:r>
          </w:p>
          <w:p>
            <w:pPr>
              <w:widowControl/>
              <w:spacing w:line="240" w:lineRule="auto"/>
              <w:ind w:firstLineChars="100" w:firstLine="21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 xml:space="preserve">○5年以上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○其他_</w:t>
            </w:r>
            <w:r>
              <w:rPr>
                <w:rFonts w:ascii="Calibri" w:eastAsia="宋体" w:cs="宋体" w:hAnsi="Calibri"/>
                <w:color w:val="000000"/>
                <w:kern w:val="0"/>
                <w:sz w:val="21"/>
                <w:szCs w:val="21"/>
              </w:rPr>
              <w:t>____________</w:t>
            </w:r>
          </w:p>
        </w:tc>
      </w:tr>
      <w:tr>
        <w:trPr>
          <w:trHeight w:val="833"/>
        </w:trPr>
        <w:tc>
          <w:tcPr>
            <w:tcW w:w="705" w:type="pct"/>
            <w:vMerge/>
            <w:tcBorders>
              <w:left w:val="single" w:sz="4" w:space="0" w:color="auto"/>
              <w:bottom w:val="single" w:sz="4" w:space="0" w:color="auto"/>
              <w:right w:val="single" w:sz="4" w:space="0" w:color="auto"/>
            </w:tcBorders>
            <w:shd w:val="clear" w:color="auto" w:fill="auto"/>
            <w:vAlign w:val="center"/>
          </w:tcPr>
          <w:p/>
        </w:tc>
        <w:tc>
          <w:tcPr>
            <w:tcW w:w="916" w:type="pct"/>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数据标准化</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rightChars="71" w:right="199" w:firstLineChars="100" w:firstLine="21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 xml:space="preserve">□ 国标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行标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 xml:space="preserve">□ 地方标准 </w:t>
            </w:r>
            <w:r>
              <w:rPr>
                <w:rFonts w:ascii="Calibri" w:eastAsia="宋体" w:cs="宋体" w:hAnsi="Calibri"/>
                <w:color w:val="000000"/>
                <w:kern w:val="0"/>
                <w:sz w:val="21"/>
                <w:szCs w:val="21"/>
              </w:rPr>
              <w:t xml:space="preserve">  </w:t>
            </w:r>
          </w:p>
          <w:p>
            <w:pPr>
              <w:widowControl/>
              <w:spacing w:line="240" w:lineRule="auto"/>
              <w:ind w:rightChars="71" w:right="199" w:firstLineChars="100" w:firstLine="21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 其他</w:t>
            </w:r>
            <w:r>
              <w:rPr>
                <w:rFonts w:ascii="Calibri" w:eastAsia="宋体" w:cs="宋体" w:hAnsi="Calibri"/>
                <w:color w:val="000000"/>
                <w:kern w:val="0"/>
                <w:sz w:val="21"/>
                <w:szCs w:val="21"/>
              </w:rPr>
              <w:t>_______</w:t>
            </w:r>
            <w:r>
              <w:rPr>
                <w:rFonts w:ascii="Calibri" w:eastAsia="宋体" w:cs="宋体" w:hAnsi="Calibri" w:hint="eastAsia"/>
                <w:color w:val="000000"/>
                <w:kern w:val="0"/>
                <w:sz w:val="21"/>
                <w:szCs w:val="21"/>
              </w:rPr>
              <w:t>　　</w:t>
            </w:r>
          </w:p>
        </w:tc>
      </w:tr>
      <w:tr>
        <w:trPr>
          <w:trHeight w:val="833"/>
        </w:trPr>
        <w:tc>
          <w:tcPr>
            <w:tcW w:w="705" w:type="pct"/>
            <w:vMerge/>
            <w:tcBorders>
              <w:left w:val="single" w:sz="4" w:space="0" w:color="auto"/>
              <w:bottom w:val="single" w:sz="4" w:space="0" w:color="auto"/>
              <w:right w:val="single" w:sz="4" w:space="0" w:color="auto"/>
            </w:tcBorders>
            <w:shd w:val="clear" w:color="auto" w:fill="auto"/>
            <w:vAlign w:val="center"/>
          </w:tcPr>
          <w:p/>
        </w:tc>
        <w:tc>
          <w:tcPr>
            <w:tcW w:w="916" w:type="pct"/>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数据标准或规范清单</w:t>
            </w:r>
          </w:p>
        </w:tc>
        <w:tc>
          <w:tcPr>
            <w:tcW w:w="3379" w:type="pct"/>
            <w:gridSpan w:val="5"/>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left"/>
              <w:rPr>
                <w:rFonts w:ascii="Calibri" w:eastAsia="宋体" w:cs="宋体" w:hAnsi="Calibri"/>
                <w:color w:val="000000"/>
                <w:kern w:val="0"/>
                <w:sz w:val="21"/>
                <w:szCs w:val="21"/>
                <w:u w:val="single"/>
              </w:rPr>
            </w:pPr>
            <w:r>
              <w:rPr>
                <w:rFonts w:ascii="Calibri" w:eastAsia="宋体" w:cs="宋体" w:hAnsi="Calibri" w:hint="eastAsia"/>
                <w:color w:val="000000"/>
                <w:kern w:val="0"/>
                <w:sz w:val="21"/>
                <w:szCs w:val="21"/>
              </w:rPr>
              <w:t>附</w:t>
            </w:r>
            <w:r>
              <w:rPr>
                <w:rFonts w:ascii="Calibri" w:eastAsia="宋体" w:cs="宋体" w:hAnsi="Calibri"/>
                <w:color w:val="000000"/>
                <w:kern w:val="0"/>
                <w:sz w:val="21"/>
                <w:szCs w:val="21"/>
              </w:rPr>
              <w:t>需参照或制定的</w:t>
            </w:r>
            <w:r>
              <w:rPr>
                <w:rFonts w:ascii="Calibri" w:eastAsia="宋体" w:cs="宋体" w:hAnsi="Calibri" w:hint="eastAsia"/>
                <w:color w:val="000000"/>
                <w:kern w:val="0"/>
                <w:sz w:val="21"/>
                <w:szCs w:val="21"/>
              </w:rPr>
              <w:t>数据标准或规范清单</w:t>
            </w:r>
          </w:p>
        </w:tc>
      </w:tr>
      <w:tr>
        <w:trPr>
          <w:trHeight w:val="489"/>
        </w:trPr>
        <w:tc>
          <w:tcPr>
            <w:tcW w:w="705" w:type="pct"/>
            <w:tcBorders>
              <w:top w:val="nil"/>
              <w:left w:val="single" w:sz="4" w:space="0" w:color="auto"/>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申报经费</w:t>
            </w:r>
          </w:p>
        </w:tc>
        <w:tc>
          <w:tcPr>
            <w:tcW w:w="1770" w:type="pct"/>
            <w:gridSpan w:val="2"/>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hint="eastAsia"/>
                <w:color w:val="000000"/>
                <w:kern w:val="0"/>
                <w:sz w:val="21"/>
                <w:szCs w:val="21"/>
              </w:rPr>
              <w:t>　</w:t>
            </w:r>
            <w:r>
              <w:rPr>
                <w:rFonts w:ascii="Calibri" w:eastAsia="宋体" w:cs="宋体" w:hAnsi="Calibri" w:hint="eastAsia"/>
                <w:color w:val="000000"/>
                <w:kern w:val="0"/>
                <w:sz w:val="21"/>
                <w:szCs w:val="21"/>
                <w:u w:val="single"/>
              </w:rPr>
              <w:t xml:space="preserve"> </w:t>
            </w:r>
            <w:r>
              <w:rPr>
                <w:rFonts w:ascii="Calibri" w:eastAsia="宋体" w:cs="宋体" w:hAnsi="Calibri"/>
                <w:color w:val="000000"/>
                <w:kern w:val="0"/>
                <w:sz w:val="21"/>
                <w:szCs w:val="21"/>
                <w:u w:val="single"/>
              </w:rPr>
              <w:t xml:space="preserve">           </w:t>
            </w:r>
            <w:r>
              <w:rPr>
                <w:rFonts w:ascii="Calibri" w:eastAsia="宋体" w:cs="宋体" w:hAnsi="Calibri" w:hint="eastAsia"/>
                <w:color w:val="000000"/>
                <w:kern w:val="0"/>
                <w:sz w:val="21"/>
                <w:szCs w:val="21"/>
              </w:rPr>
              <w:t>万元</w:t>
            </w:r>
          </w:p>
        </w:tc>
        <w:tc>
          <w:tcPr>
            <w:tcW w:w="598" w:type="pct"/>
            <w:gridSpan w:val="2"/>
            <w:tcBorders>
              <w:top w:val="nil"/>
              <w:left w:val="nil"/>
              <w:bottom w:val="single" w:sz="4" w:space="0" w:color="auto"/>
              <w:right w:val="single" w:sz="4" w:space="0" w:color="auto"/>
            </w:tcBorders>
            <w:shd w:val="clear" w:color="auto" w:fill="auto"/>
            <w:vAlign w:val="center"/>
          </w:tcPr>
          <w:p>
            <w:pPr>
              <w:widowControl/>
              <w:spacing w:line="240" w:lineRule="auto"/>
              <w:ind w:firstLineChars="0" w:firstLine="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项目起</w:t>
            </w:r>
          </w:p>
          <w:p>
            <w:pPr>
              <w:widowControl/>
              <w:spacing w:line="240" w:lineRule="auto"/>
              <w:ind w:firstLineChars="0" w:firstLine="0"/>
              <w:jc w:val="left"/>
              <w:rPr>
                <w:rFonts w:ascii="Calibri" w:eastAsia="宋体" w:cs="宋体" w:hAnsi="Calibri"/>
                <w:color w:val="000000"/>
                <w:kern w:val="0"/>
                <w:sz w:val="21"/>
                <w:szCs w:val="21"/>
              </w:rPr>
            </w:pPr>
            <w:r>
              <w:rPr>
                <w:rFonts w:ascii="Calibri" w:eastAsia="宋体" w:cs="宋体" w:hAnsi="Calibri" w:hint="eastAsia"/>
                <w:color w:val="000000"/>
                <w:kern w:val="0"/>
                <w:sz w:val="21"/>
                <w:szCs w:val="21"/>
              </w:rPr>
              <w:t>止时间</w:t>
            </w:r>
          </w:p>
        </w:tc>
        <w:tc>
          <w:tcPr>
            <w:tcW w:w="1927" w:type="pct"/>
            <w:gridSpan w:val="2"/>
            <w:tcBorders>
              <w:top w:val="single" w:sz="4" w:space="0" w:color="auto"/>
              <w:left w:val="nil"/>
              <w:bottom w:val="single" w:sz="4" w:space="0" w:color="auto"/>
              <w:right w:val="single" w:sz="4" w:space="0" w:color="auto"/>
            </w:tcBorders>
            <w:shd w:val="clear" w:color="auto" w:fill="auto"/>
            <w:vAlign w:val="center"/>
          </w:tcPr>
          <w:p>
            <w:pPr>
              <w:widowControl/>
              <w:spacing w:line="240" w:lineRule="auto"/>
              <w:ind w:firstLineChars="0" w:firstLine="0"/>
              <w:jc w:val="center"/>
              <w:rPr>
                <w:rFonts w:ascii="Calibri" w:eastAsia="宋体" w:cs="宋体" w:hAnsi="Calibri"/>
                <w:color w:val="000000"/>
                <w:kern w:val="0"/>
                <w:sz w:val="21"/>
                <w:szCs w:val="21"/>
              </w:rPr>
            </w:pPr>
            <w:r>
              <w:rPr>
                <w:rFonts w:ascii="Calibri" w:eastAsia="宋体" w:cs="宋体" w:hAnsi="Calibri"/>
                <w:color w:val="000000"/>
                <w:kern w:val="0"/>
                <w:sz w:val="21"/>
                <w:szCs w:val="21"/>
                <w:u w:val="single"/>
              </w:rPr>
              <w:t xml:space="preserve">    </w:t>
            </w:r>
            <w:r>
              <w:rPr>
                <w:rFonts w:ascii="Calibri" w:eastAsia="宋体" w:cs="宋体" w:hAnsi="Calibri" w:hint="eastAsia"/>
                <w:color w:val="000000"/>
                <w:kern w:val="0"/>
                <w:sz w:val="21"/>
                <w:szCs w:val="21"/>
              </w:rPr>
              <w:t>年</w:t>
            </w:r>
            <w:r>
              <w:rPr>
                <w:rFonts w:ascii="Calibri" w:eastAsia="宋体" w:cs="宋体" w:hAnsi="Calibri"/>
                <w:color w:val="000000"/>
                <w:kern w:val="0"/>
                <w:sz w:val="21"/>
                <w:szCs w:val="21"/>
              </w:rPr>
              <w:t xml:space="preserve"> </w:t>
            </w:r>
            <w:r>
              <w:rPr>
                <w:rFonts w:ascii="Calibri" w:eastAsia="宋体" w:cs="宋体" w:hAnsi="Calibri"/>
                <w:color w:val="000000"/>
                <w:kern w:val="0"/>
                <w:sz w:val="21"/>
                <w:szCs w:val="21"/>
                <w:u w:val="single"/>
              </w:rPr>
              <w:t xml:space="preserve">   </w:t>
            </w:r>
            <w:r>
              <w:rPr>
                <w:rFonts w:ascii="Calibri" w:eastAsia="宋体" w:cs="宋体" w:hAnsi="Calibri" w:hint="eastAsia"/>
                <w:color w:val="000000"/>
                <w:kern w:val="0"/>
                <w:sz w:val="21"/>
                <w:szCs w:val="21"/>
              </w:rPr>
              <w:t>月至</w:t>
            </w:r>
            <w:r>
              <w:rPr>
                <w:rFonts w:ascii="Calibri" w:eastAsia="宋体" w:cs="宋体" w:hAnsi="Calibri"/>
                <w:color w:val="000000"/>
                <w:kern w:val="0"/>
                <w:sz w:val="21"/>
                <w:szCs w:val="21"/>
                <w:u w:val="single"/>
              </w:rPr>
              <w:t xml:space="preserve">    </w:t>
            </w:r>
            <w:r>
              <w:rPr>
                <w:rFonts w:ascii="Calibri" w:eastAsia="宋体" w:cs="宋体" w:hAnsi="Calibri" w:hint="eastAsia"/>
                <w:color w:val="000000"/>
                <w:kern w:val="0"/>
                <w:sz w:val="21"/>
                <w:szCs w:val="21"/>
              </w:rPr>
              <w:t>年</w:t>
            </w:r>
            <w:r>
              <w:rPr>
                <w:rFonts w:ascii="Calibri" w:eastAsia="宋体" w:cs="宋体" w:hAnsi="Calibri" w:hint="eastAsia"/>
                <w:color w:val="000000"/>
                <w:kern w:val="0"/>
                <w:sz w:val="21"/>
                <w:szCs w:val="21"/>
                <w:u w:val="single"/>
              </w:rPr>
              <w:t xml:space="preserve"> </w:t>
            </w:r>
            <w:r>
              <w:rPr>
                <w:rFonts w:ascii="Calibri" w:eastAsia="宋体" w:cs="宋体" w:hAnsi="Calibri"/>
                <w:color w:val="000000"/>
                <w:kern w:val="0"/>
                <w:sz w:val="21"/>
                <w:szCs w:val="21"/>
                <w:u w:val="single"/>
              </w:rPr>
              <w:t xml:space="preserve">  </w:t>
            </w:r>
            <w:r>
              <w:rPr>
                <w:rFonts w:ascii="Calibri" w:eastAsia="宋体" w:cs="宋体" w:hAnsi="Calibri"/>
                <w:color w:val="000000"/>
                <w:kern w:val="0"/>
                <w:sz w:val="21"/>
                <w:szCs w:val="21"/>
              </w:rPr>
              <w:t xml:space="preserve"> </w:t>
            </w:r>
            <w:r>
              <w:rPr>
                <w:rFonts w:ascii="Calibri" w:eastAsia="宋体" w:cs="宋体" w:hAnsi="Calibri" w:hint="eastAsia"/>
                <w:color w:val="000000"/>
                <w:kern w:val="0"/>
                <w:sz w:val="21"/>
                <w:szCs w:val="21"/>
              </w:rPr>
              <w:t>月</w:t>
            </w:r>
          </w:p>
        </w:tc>
      </w:tr>
    </w:tbl>
    <w:p/>
    <w:p/>
    <w:p>
      <w:pPr>
        <w:rPr>
          <w:rFonts w:cs="宋体"/>
          <w:color w:val="000000"/>
          <w:kern w:val="0"/>
          <w:szCs w:val="21"/>
        </w:rPr>
      </w:pPr>
      <w:r>
        <w:rPr>
          <w:rFonts w:cs="宋体" w:hint="eastAsia"/>
          <w:color w:val="000000"/>
          <w:kern w:val="0"/>
          <w:szCs w:val="21"/>
        </w:rPr>
        <w:t>附录:</w:t>
      </w:r>
      <w:r>
        <w:rPr>
          <w:rFonts w:cs="宋体"/>
          <w:color w:val="000000"/>
          <w:kern w:val="0"/>
          <w:szCs w:val="21"/>
        </w:rPr>
        <w:t xml:space="preserve"> 需参照或制定的</w:t>
      </w:r>
      <w:r>
        <w:rPr>
          <w:rFonts w:cs="宋体" w:hint="eastAsia"/>
          <w:color w:val="000000"/>
          <w:kern w:val="0"/>
          <w:szCs w:val="21"/>
        </w:rPr>
        <w:t>数据标准或规范清单</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
      <w:tblGrid>
        <w:gridCol w:w="766"/>
        <w:gridCol w:w="1274"/>
        <w:gridCol w:w="1420"/>
        <w:gridCol w:w="1420"/>
        <w:gridCol w:w="1227"/>
        <w:gridCol w:w="1510"/>
        <w:gridCol w:w="875"/>
      </w:tblGrid>
      <w:tr>
        <w:tc>
          <w:tcPr>
            <w:tcW w:w="451" w:type="pct"/>
            <w:shd w:val="clear" w:color="auto" w:fill="C9C9C9"/>
          </w:tcPr>
          <w:p>
            <w:pPr>
              <w:spacing w:line="240" w:lineRule="auto"/>
              <w:ind w:firstLineChars="0" w:firstLine="0"/>
              <w:jc w:val="center"/>
              <w:rPr>
                <w:rFonts w:ascii="微软雅黑" w:eastAsia="微软雅黑" w:hAnsi="微软雅黑"/>
                <w:b/>
                <w:sz w:val="21"/>
              </w:rPr>
            </w:pPr>
            <w:r>
              <w:rPr>
                <w:rFonts w:ascii="微软雅黑" w:eastAsia="微软雅黑" w:hAnsi="微软雅黑"/>
                <w:b/>
                <w:sz w:val="21"/>
                <w:szCs w:val="24"/>
              </w:rPr>
              <w:t>序号</w:t>
            </w:r>
          </w:p>
        </w:tc>
        <w:tc>
          <w:tcPr>
            <w:tcW w:w="750" w:type="pct"/>
            <w:shd w:val="clear" w:color="auto" w:fill="C9C9C9"/>
          </w:tcPr>
          <w:p>
            <w:pPr>
              <w:spacing w:line="240" w:lineRule="auto"/>
              <w:ind w:firstLineChars="0" w:firstLine="0"/>
              <w:jc w:val="center"/>
              <w:rPr>
                <w:rFonts w:ascii="微软雅黑" w:eastAsia="微软雅黑" w:hAnsi="微软雅黑"/>
                <w:b/>
                <w:sz w:val="21"/>
              </w:rPr>
            </w:pPr>
            <w:r>
              <w:rPr>
                <w:rFonts w:ascii="微软雅黑" w:eastAsia="微软雅黑" w:hAnsi="微软雅黑"/>
                <w:b/>
                <w:sz w:val="21"/>
                <w:szCs w:val="24"/>
              </w:rPr>
              <w:t>填报部门</w:t>
            </w:r>
          </w:p>
        </w:tc>
        <w:tc>
          <w:tcPr>
            <w:tcW w:w="836" w:type="pct"/>
            <w:shd w:val="clear" w:color="auto" w:fill="C9C9C9"/>
          </w:tcPr>
          <w:p>
            <w:pPr>
              <w:spacing w:line="240" w:lineRule="auto"/>
              <w:ind w:firstLineChars="0" w:firstLine="0"/>
              <w:jc w:val="center"/>
              <w:rPr>
                <w:rFonts w:ascii="微软雅黑" w:eastAsia="微软雅黑" w:hAnsi="微软雅黑"/>
                <w:b/>
                <w:sz w:val="21"/>
              </w:rPr>
            </w:pPr>
            <w:r>
              <w:rPr>
                <w:rFonts w:ascii="微软雅黑" w:eastAsia="微软雅黑" w:hAnsi="微软雅黑" w:hint="eastAsia"/>
                <w:b/>
                <w:sz w:val="21"/>
                <w:szCs w:val="24"/>
              </w:rPr>
              <w:t>标准状态</w:t>
            </w:r>
          </w:p>
        </w:tc>
        <w:tc>
          <w:tcPr>
            <w:tcW w:w="836" w:type="pct"/>
            <w:shd w:val="clear" w:color="auto" w:fill="C9C9C9"/>
          </w:tcPr>
          <w:p>
            <w:pPr>
              <w:spacing w:line="240" w:lineRule="auto"/>
              <w:ind w:firstLineChars="0" w:firstLine="0"/>
              <w:jc w:val="center"/>
              <w:rPr>
                <w:rFonts w:ascii="微软雅黑" w:eastAsia="微软雅黑" w:hAnsi="微软雅黑"/>
                <w:b/>
                <w:sz w:val="21"/>
              </w:rPr>
            </w:pPr>
            <w:r>
              <w:rPr>
                <w:rFonts w:ascii="微软雅黑" w:eastAsia="微软雅黑" w:hAnsi="微软雅黑"/>
                <w:b/>
                <w:sz w:val="21"/>
                <w:szCs w:val="24"/>
              </w:rPr>
              <w:t>标准名称</w:t>
            </w:r>
          </w:p>
        </w:tc>
        <w:tc>
          <w:tcPr>
            <w:tcW w:w="722" w:type="pct"/>
            <w:shd w:val="clear" w:color="auto" w:fill="C9C9C9"/>
          </w:tcPr>
          <w:p>
            <w:pPr>
              <w:spacing w:line="240" w:lineRule="auto"/>
              <w:ind w:firstLineChars="0" w:firstLine="0"/>
              <w:jc w:val="center"/>
              <w:rPr>
                <w:rFonts w:ascii="微软雅黑" w:eastAsia="微软雅黑" w:hAnsi="微软雅黑"/>
                <w:b/>
                <w:sz w:val="21"/>
              </w:rPr>
            </w:pPr>
            <w:r>
              <w:rPr>
                <w:rFonts w:ascii="微软雅黑" w:eastAsia="微软雅黑" w:hAnsi="微软雅黑"/>
                <w:b/>
                <w:sz w:val="21"/>
                <w:szCs w:val="24"/>
              </w:rPr>
              <w:t>标准编号</w:t>
            </w:r>
          </w:p>
        </w:tc>
        <w:tc>
          <w:tcPr>
            <w:tcW w:w="889" w:type="pct"/>
            <w:shd w:val="clear" w:color="auto" w:fill="C9C9C9"/>
          </w:tcPr>
          <w:p>
            <w:pPr>
              <w:spacing w:line="240" w:lineRule="auto"/>
              <w:ind w:firstLineChars="0" w:firstLine="0"/>
              <w:jc w:val="center"/>
              <w:rPr>
                <w:rFonts w:ascii="微软雅黑" w:eastAsia="微软雅黑" w:hAnsi="微软雅黑"/>
                <w:b/>
                <w:sz w:val="21"/>
              </w:rPr>
            </w:pPr>
            <w:r>
              <w:rPr>
                <w:rFonts w:ascii="微软雅黑" w:eastAsia="微软雅黑" w:hAnsi="微软雅黑"/>
                <w:b/>
                <w:sz w:val="21"/>
                <w:szCs w:val="24"/>
              </w:rPr>
              <w:t>标准分类</w:t>
            </w:r>
          </w:p>
        </w:tc>
        <w:tc>
          <w:tcPr>
            <w:tcW w:w="515" w:type="pct"/>
            <w:shd w:val="clear" w:color="auto" w:fill="C9C9C9"/>
          </w:tcPr>
          <w:p>
            <w:pPr>
              <w:spacing w:line="240" w:lineRule="auto"/>
              <w:ind w:firstLineChars="0" w:firstLine="0"/>
              <w:jc w:val="center"/>
              <w:rPr>
                <w:rFonts w:ascii="微软雅黑" w:eastAsia="微软雅黑" w:hAnsi="微软雅黑"/>
                <w:b/>
                <w:sz w:val="21"/>
              </w:rPr>
            </w:pPr>
            <w:r>
              <w:rPr>
                <w:rFonts w:ascii="微软雅黑" w:eastAsia="微软雅黑" w:hAnsi="微软雅黑"/>
                <w:b/>
                <w:sz w:val="21"/>
                <w:szCs w:val="24"/>
              </w:rPr>
              <w:t>备注</w:t>
            </w:r>
          </w:p>
        </w:tc>
      </w:tr>
      <w:tr>
        <w:tc>
          <w:tcPr>
            <w:tcW w:w="451" w:type="pct"/>
          </w:tcPr>
          <w:p>
            <w:pPr>
              <w:spacing w:line="240" w:lineRule="auto"/>
              <w:ind w:firstLineChars="0" w:firstLine="0"/>
              <w:rPr>
                <w:rFonts w:ascii="Calibri" w:eastAsia="宋体" w:hAnsi="Calibri"/>
                <w:sz w:val="21"/>
              </w:rPr>
            </w:pPr>
            <w:r>
              <w:rPr>
                <w:rFonts w:ascii="Calibri" w:eastAsia="宋体" w:hAnsi="Calibri" w:hint="eastAsia"/>
                <w:sz w:val="21"/>
                <w:szCs w:val="24"/>
              </w:rPr>
              <w:t>1</w:t>
            </w:r>
          </w:p>
        </w:tc>
        <w:tc>
          <w:tcPr>
            <w:tcW w:w="750" w:type="pct"/>
          </w:tcPr>
          <w:p>
            <w:pPr>
              <w:spacing w:line="240" w:lineRule="auto"/>
              <w:ind w:firstLineChars="0" w:firstLine="0"/>
              <w:rPr>
                <w:rFonts w:ascii="Calibri" w:eastAsia="宋体" w:hAnsi="Calibri"/>
                <w:sz w:val="21"/>
              </w:rPr>
            </w:pPr>
          </w:p>
        </w:tc>
        <w:tc>
          <w:tcPr>
            <w:tcW w:w="836" w:type="pct"/>
          </w:tcPr>
          <w:p>
            <w:pPr>
              <w:spacing w:line="240" w:lineRule="auto"/>
              <w:ind w:firstLineChars="0" w:firstLine="0"/>
              <w:rPr>
                <w:rFonts w:ascii="Calibri" w:eastAsia="宋体" w:hAnsi="Calibri"/>
                <w:sz w:val="21"/>
                <w:szCs w:val="15"/>
              </w:rPr>
            </w:pPr>
            <w:r>
              <w:rPr>
                <w:rFonts w:ascii="Calibri" w:eastAsia="宋体" w:hAnsi="Calibri" w:hint="eastAsia"/>
                <w:sz w:val="21"/>
                <w:szCs w:val="15"/>
              </w:rPr>
              <w:t>已有</w:t>
            </w:r>
          </w:p>
        </w:tc>
        <w:tc>
          <w:tcPr>
            <w:tcW w:w="836" w:type="pct"/>
          </w:tcPr>
          <w:p>
            <w:pPr>
              <w:spacing w:line="240" w:lineRule="auto"/>
              <w:ind w:firstLineChars="0" w:firstLine="0"/>
              <w:rPr>
                <w:rFonts w:ascii="Calibri" w:eastAsia="宋体" w:hAnsi="Calibri"/>
                <w:sz w:val="21"/>
              </w:rPr>
            </w:pPr>
          </w:p>
        </w:tc>
        <w:tc>
          <w:tcPr>
            <w:tcW w:w="722" w:type="pct"/>
          </w:tcPr>
          <w:p>
            <w:pPr>
              <w:spacing w:line="240" w:lineRule="auto"/>
              <w:ind w:firstLineChars="0" w:firstLine="0"/>
              <w:rPr>
                <w:rFonts w:ascii="Calibri" w:eastAsia="宋体" w:hAnsi="Calibri"/>
                <w:sz w:val="21"/>
              </w:rPr>
            </w:pPr>
          </w:p>
        </w:tc>
        <w:tc>
          <w:tcPr>
            <w:tcW w:w="889" w:type="pct"/>
          </w:tcPr>
          <w:p>
            <w:pPr>
              <w:spacing w:line="240" w:lineRule="auto"/>
              <w:ind w:firstLineChars="0" w:firstLine="0"/>
              <w:rPr>
                <w:rFonts w:ascii="Calibri" w:eastAsia="宋体" w:hAnsi="Calibri"/>
                <w:sz w:val="21"/>
              </w:rPr>
            </w:pPr>
          </w:p>
        </w:tc>
        <w:tc>
          <w:tcPr>
            <w:tcW w:w="515" w:type="pct"/>
          </w:tcPr>
          <w:p>
            <w:pPr>
              <w:spacing w:line="240" w:lineRule="auto"/>
              <w:ind w:firstLineChars="0" w:firstLine="0"/>
              <w:rPr>
                <w:rFonts w:ascii="Calibri" w:eastAsia="宋体" w:hAnsi="Calibri"/>
                <w:sz w:val="21"/>
              </w:rPr>
            </w:pPr>
          </w:p>
        </w:tc>
      </w:tr>
      <w:tr>
        <w:tc>
          <w:tcPr>
            <w:tcW w:w="451" w:type="pct"/>
          </w:tcPr>
          <w:p>
            <w:pPr>
              <w:spacing w:line="240" w:lineRule="auto"/>
              <w:ind w:firstLineChars="0" w:firstLine="0"/>
              <w:rPr>
                <w:rFonts w:ascii="Calibri" w:eastAsia="宋体" w:hAnsi="Calibri"/>
                <w:sz w:val="21"/>
              </w:rPr>
            </w:pPr>
            <w:r>
              <w:rPr>
                <w:rFonts w:ascii="Calibri" w:eastAsia="宋体" w:hAnsi="Calibri" w:hint="eastAsia"/>
                <w:sz w:val="21"/>
                <w:szCs w:val="24"/>
              </w:rPr>
              <w:t>2</w:t>
            </w:r>
          </w:p>
        </w:tc>
        <w:tc>
          <w:tcPr>
            <w:tcW w:w="750" w:type="pct"/>
          </w:tcPr>
          <w:p>
            <w:pPr>
              <w:spacing w:line="240" w:lineRule="auto"/>
              <w:ind w:firstLineChars="0" w:firstLine="0"/>
              <w:rPr>
                <w:rFonts w:ascii="Calibri" w:eastAsia="宋体" w:hAnsi="Calibri"/>
                <w:sz w:val="21"/>
              </w:rPr>
            </w:pPr>
          </w:p>
        </w:tc>
        <w:tc>
          <w:tcPr>
            <w:tcW w:w="836" w:type="pct"/>
          </w:tcPr>
          <w:p>
            <w:pPr>
              <w:spacing w:line="240" w:lineRule="auto"/>
              <w:ind w:firstLineChars="0" w:firstLine="0"/>
              <w:rPr>
                <w:rFonts w:ascii="Calibri" w:eastAsia="宋体" w:hAnsi="Calibri"/>
                <w:sz w:val="21"/>
                <w:szCs w:val="15"/>
              </w:rPr>
            </w:pPr>
            <w:r>
              <w:rPr>
                <w:rFonts w:ascii="Calibri" w:eastAsia="宋体" w:hAnsi="Calibri" w:hint="eastAsia"/>
                <w:sz w:val="21"/>
                <w:szCs w:val="15"/>
              </w:rPr>
              <w:t>新建</w:t>
            </w:r>
          </w:p>
        </w:tc>
        <w:tc>
          <w:tcPr>
            <w:tcW w:w="836" w:type="pct"/>
          </w:tcPr>
          <w:p>
            <w:pPr>
              <w:spacing w:line="240" w:lineRule="auto"/>
              <w:ind w:firstLineChars="0" w:firstLine="0"/>
              <w:rPr>
                <w:rFonts w:ascii="Calibri" w:eastAsia="宋体" w:hAnsi="Calibri"/>
                <w:sz w:val="21"/>
              </w:rPr>
            </w:pPr>
          </w:p>
        </w:tc>
        <w:tc>
          <w:tcPr>
            <w:tcW w:w="722" w:type="pct"/>
          </w:tcPr>
          <w:p>
            <w:pPr>
              <w:spacing w:line="240" w:lineRule="auto"/>
              <w:ind w:firstLineChars="0" w:firstLine="0"/>
              <w:rPr>
                <w:rFonts w:ascii="Calibri" w:eastAsia="宋体" w:hAnsi="Calibri"/>
                <w:sz w:val="21"/>
              </w:rPr>
            </w:pPr>
          </w:p>
        </w:tc>
        <w:tc>
          <w:tcPr>
            <w:tcW w:w="889" w:type="pct"/>
          </w:tcPr>
          <w:p>
            <w:pPr>
              <w:spacing w:line="240" w:lineRule="auto"/>
              <w:ind w:firstLineChars="0" w:firstLine="0"/>
              <w:rPr>
                <w:rFonts w:ascii="Calibri" w:eastAsia="宋体" w:hAnsi="Calibri"/>
                <w:sz w:val="21"/>
              </w:rPr>
            </w:pPr>
          </w:p>
        </w:tc>
        <w:tc>
          <w:tcPr>
            <w:tcW w:w="515" w:type="pct"/>
          </w:tcPr>
          <w:p>
            <w:pPr>
              <w:spacing w:line="240" w:lineRule="auto"/>
              <w:ind w:firstLineChars="0" w:firstLine="0"/>
              <w:rPr>
                <w:rFonts w:ascii="Calibri" w:eastAsia="宋体" w:hAnsi="Calibri"/>
                <w:sz w:val="21"/>
              </w:rPr>
            </w:pPr>
          </w:p>
        </w:tc>
      </w:tr>
    </w:tbl>
    <w:p>
      <w:pPr>
        <w:rPr>
          <w:rFonts w:cs="宋体"/>
          <w:i/>
          <w:color w:val="000000"/>
          <w:kern w:val="0"/>
          <w:sz w:val="24"/>
          <w:szCs w:val="21"/>
        </w:rPr>
      </w:pPr>
      <w:r>
        <w:rPr>
          <w:rFonts w:hint="eastAsia"/>
          <w:i/>
          <w:color w:val="0D0D0D"/>
          <w:szCs w:val="21"/>
        </w:rPr>
        <w:t>【</w:t>
      </w:r>
      <w:r>
        <w:rPr>
          <w:rFonts w:cs="宋体"/>
          <w:i/>
          <w:color w:val="000000"/>
          <w:kern w:val="0"/>
          <w:sz w:val="24"/>
          <w:szCs w:val="21"/>
        </w:rPr>
        <w:t>填表说明</w:t>
      </w:r>
      <w:r>
        <w:rPr>
          <w:rFonts w:hint="eastAsia"/>
          <w:i/>
          <w:color w:val="0D0D0D"/>
          <w:szCs w:val="21"/>
        </w:rPr>
        <w:t>】</w:t>
      </w:r>
    </w:p>
    <w:p>
      <w:pPr>
        <w:rPr>
          <w:rFonts w:cs="宋体"/>
          <w:i/>
          <w:color w:val="000000"/>
          <w:kern w:val="0"/>
          <w:sz w:val="24"/>
          <w:szCs w:val="21"/>
        </w:rPr>
      </w:pPr>
      <w:r>
        <w:rPr>
          <w:rFonts w:cs="宋体"/>
          <w:i/>
          <w:color w:val="000000"/>
          <w:kern w:val="0"/>
          <w:sz w:val="24"/>
          <w:szCs w:val="21"/>
        </w:rPr>
        <w:t>1</w:t>
      </w:r>
      <w:r>
        <w:rPr>
          <w:rFonts w:cs="宋体" w:hint="eastAsia"/>
          <w:i/>
          <w:color w:val="000000"/>
          <w:kern w:val="0"/>
          <w:sz w:val="24"/>
          <w:szCs w:val="21"/>
        </w:rPr>
        <w:t>、数据范围：</w:t>
      </w:r>
    </w:p>
    <w:p>
      <w:pPr>
        <w:ind w:left="360"/>
        <w:rPr>
          <w:rFonts w:cs="宋体"/>
          <w:i/>
          <w:color w:val="000000"/>
          <w:kern w:val="0"/>
          <w:sz w:val="24"/>
          <w:szCs w:val="21"/>
        </w:rPr>
      </w:pPr>
      <w:r>
        <w:rPr>
          <w:rFonts w:cs="宋体"/>
          <w:i/>
          <w:color w:val="000000"/>
          <w:kern w:val="0"/>
          <w:sz w:val="24"/>
          <w:szCs w:val="21"/>
        </w:rPr>
        <w:t>a、</w:t>
      </w:r>
      <w:r>
        <w:rPr>
          <w:rFonts w:cs="宋体" w:hint="eastAsia"/>
          <w:i/>
          <w:color w:val="000000"/>
          <w:kern w:val="0"/>
          <w:sz w:val="24"/>
          <w:szCs w:val="21"/>
        </w:rPr>
        <w:t>全省（含部委）</w:t>
      </w:r>
      <w:r>
        <w:rPr>
          <w:rFonts w:cs="宋体"/>
          <w:i/>
          <w:color w:val="000000"/>
          <w:kern w:val="0"/>
          <w:sz w:val="24"/>
          <w:szCs w:val="21"/>
        </w:rPr>
        <w:t>：全省的数据，</w:t>
      </w:r>
      <w:r>
        <w:rPr>
          <w:rFonts w:cs="宋体" w:hint="eastAsia"/>
          <w:i/>
          <w:color w:val="000000"/>
          <w:kern w:val="0"/>
          <w:sz w:val="24"/>
          <w:szCs w:val="21"/>
        </w:rPr>
        <w:t>包含从部委</w:t>
      </w:r>
      <w:r>
        <w:rPr>
          <w:rFonts w:cs="宋体"/>
          <w:i/>
          <w:color w:val="000000"/>
          <w:kern w:val="0"/>
          <w:sz w:val="24"/>
          <w:szCs w:val="21"/>
        </w:rPr>
        <w:t>统建系统获取到的我省数据</w:t>
      </w:r>
    </w:p>
    <w:p>
      <w:pPr>
        <w:ind w:left="360"/>
        <w:rPr>
          <w:rFonts w:cs="宋体"/>
          <w:i/>
          <w:color w:val="000000"/>
          <w:kern w:val="0"/>
          <w:sz w:val="24"/>
          <w:szCs w:val="21"/>
        </w:rPr>
      </w:pPr>
      <w:r>
        <w:rPr>
          <w:rFonts w:cs="宋体"/>
          <w:i/>
          <w:color w:val="000000"/>
          <w:kern w:val="0"/>
          <w:sz w:val="24"/>
          <w:szCs w:val="21"/>
        </w:rPr>
        <w:t>b、全省：全省的数据</w:t>
      </w:r>
    </w:p>
    <w:p>
      <w:pPr>
        <w:ind w:left="360"/>
        <w:rPr>
          <w:rFonts w:cs="宋体"/>
          <w:i/>
          <w:color w:val="000000"/>
          <w:kern w:val="0"/>
          <w:sz w:val="24"/>
          <w:szCs w:val="21"/>
        </w:rPr>
      </w:pPr>
      <w:r>
        <w:rPr>
          <w:rFonts w:cs="宋体"/>
          <w:i/>
          <w:color w:val="000000"/>
          <w:kern w:val="0"/>
          <w:sz w:val="24"/>
          <w:szCs w:val="21"/>
        </w:rPr>
        <w:t>c、省本级：省本级的数据</w:t>
      </w:r>
    </w:p>
    <w:p>
      <w:pPr>
        <w:rPr>
          <w:rFonts w:cs="宋体"/>
          <w:i/>
          <w:color w:val="000000"/>
          <w:kern w:val="0"/>
          <w:sz w:val="24"/>
          <w:szCs w:val="21"/>
        </w:rPr>
      </w:pPr>
      <w:r>
        <w:rPr>
          <w:rFonts w:cs="宋体" w:hint="eastAsia"/>
          <w:i/>
          <w:color w:val="000000"/>
          <w:kern w:val="0"/>
          <w:sz w:val="24"/>
          <w:szCs w:val="21"/>
        </w:rPr>
        <w:t>2、治理后形成的业务对象数：本次项目需治理的业务对象数。</w:t>
      </w:r>
    </w:p>
    <w:p>
      <w:pPr>
        <w:rPr>
          <w:rFonts w:cs="宋体"/>
          <w:i/>
          <w:color w:val="000000"/>
          <w:kern w:val="0"/>
          <w:sz w:val="24"/>
          <w:szCs w:val="21"/>
        </w:rPr>
      </w:pPr>
      <w:r>
        <w:rPr>
          <w:rFonts w:cs="宋体" w:hint="eastAsia"/>
          <w:i/>
          <w:color w:val="000000"/>
          <w:kern w:val="0"/>
          <w:sz w:val="24"/>
          <w:szCs w:val="21"/>
        </w:rPr>
        <w:t>3、主数据入湖及时性比例：及时入湖主数据数/部门总主数据数*</w:t>
      </w:r>
      <w:r>
        <w:rPr>
          <w:rFonts w:cs="宋体"/>
          <w:i/>
          <w:color w:val="000000"/>
          <w:kern w:val="0"/>
          <w:sz w:val="24"/>
          <w:szCs w:val="21"/>
        </w:rPr>
        <w:t>100%</w:t>
      </w:r>
      <w:r>
        <w:rPr>
          <w:rFonts w:cs="宋体" w:hint="eastAsia"/>
          <w:i/>
          <w:color w:val="000000"/>
          <w:kern w:val="0"/>
          <w:sz w:val="24"/>
          <w:szCs w:val="21"/>
        </w:rPr>
        <w:t>。（其中及时入湖是指数据在业务系统生产后及时同步到数据湖。）</w:t>
      </w:r>
    </w:p>
    <w:p>
      <w:pPr>
        <w:rPr>
          <w:rFonts w:cs="宋体"/>
          <w:i/>
          <w:color w:val="000000"/>
          <w:kern w:val="0"/>
          <w:sz w:val="24"/>
          <w:szCs w:val="21"/>
        </w:rPr>
      </w:pPr>
      <w:r>
        <w:rPr>
          <w:rFonts w:cs="宋体"/>
          <w:i/>
          <w:color w:val="000000"/>
          <w:kern w:val="0"/>
          <w:sz w:val="24"/>
          <w:szCs w:val="21"/>
        </w:rPr>
        <w:t>4</w:t>
      </w:r>
      <w:r>
        <w:rPr>
          <w:rFonts w:cs="宋体" w:hint="eastAsia"/>
          <w:i/>
          <w:color w:val="000000"/>
          <w:kern w:val="0"/>
          <w:sz w:val="24"/>
          <w:szCs w:val="21"/>
        </w:rPr>
        <w:t>、数据时期：部门履职至今需要补充的历史数据，主要是指现有业务系统未包含的历史数据。</w:t>
      </w:r>
    </w:p>
    <w:p>
      <w:pPr>
        <w:rPr>
          <w:rFonts w:cs="宋体"/>
          <w:i/>
          <w:color w:val="000000"/>
          <w:kern w:val="0"/>
          <w:sz w:val="24"/>
          <w:szCs w:val="21"/>
        </w:rPr>
      </w:pPr>
      <w:r>
        <w:rPr>
          <w:rFonts w:cs="宋体"/>
          <w:i/>
          <w:color w:val="000000"/>
          <w:kern w:val="0"/>
          <w:sz w:val="24"/>
          <w:szCs w:val="21"/>
        </w:rPr>
        <w:t>5、数据标准化</w:t>
      </w:r>
      <w:r>
        <w:rPr>
          <w:rFonts w:cs="宋体" w:hint="eastAsia"/>
          <w:i/>
          <w:color w:val="000000"/>
          <w:kern w:val="0"/>
          <w:sz w:val="24"/>
          <w:szCs w:val="21"/>
        </w:rPr>
        <w:t>:</w:t>
      </w:r>
      <w:r>
        <w:rPr>
          <w:rFonts w:cs="宋体"/>
          <w:i/>
          <w:color w:val="000000"/>
          <w:kern w:val="0"/>
          <w:sz w:val="24"/>
          <w:szCs w:val="21"/>
        </w:rPr>
        <w:t>数据治理完成后，所遵循的数据标准类别</w:t>
      </w:r>
      <w:r>
        <w:rPr>
          <w:rFonts w:cs="宋体" w:hint="eastAsia"/>
          <w:i/>
          <w:color w:val="000000"/>
          <w:kern w:val="0"/>
          <w:sz w:val="24"/>
          <w:szCs w:val="21"/>
        </w:rPr>
        <w:t>。</w:t>
      </w:r>
    </w:p>
    <w:p>
      <w:pPr>
        <w:rPr>
          <w:rFonts w:cs="宋体"/>
          <w:i/>
          <w:color w:val="000000"/>
          <w:kern w:val="0"/>
          <w:sz w:val="24"/>
          <w:szCs w:val="21"/>
        </w:rPr>
      </w:pPr>
      <w:r>
        <w:rPr>
          <w:rFonts w:cs="宋体"/>
          <w:i/>
          <w:color w:val="000000"/>
          <w:kern w:val="0"/>
          <w:sz w:val="24"/>
          <w:szCs w:val="21"/>
        </w:rPr>
        <w:t>6</w:t>
      </w:r>
      <w:r>
        <w:rPr>
          <w:rFonts w:cs="宋体" w:hint="eastAsia"/>
          <w:i/>
          <w:color w:val="000000"/>
          <w:kern w:val="0"/>
          <w:sz w:val="24"/>
          <w:szCs w:val="21"/>
        </w:rPr>
        <w:t>、数据标准或规范清单：以附件的方式提供</w:t>
      </w:r>
      <w:r>
        <w:rPr>
          <w:rFonts w:cs="宋体"/>
          <w:i/>
          <w:color w:val="000000"/>
          <w:kern w:val="0"/>
          <w:sz w:val="24"/>
          <w:szCs w:val="21"/>
        </w:rPr>
        <w:t>需参照或制定的</w:t>
      </w:r>
      <w:r>
        <w:rPr>
          <w:rFonts w:cs="宋体" w:hint="eastAsia"/>
          <w:i/>
          <w:color w:val="000000"/>
          <w:kern w:val="0"/>
          <w:sz w:val="24"/>
          <w:szCs w:val="21"/>
        </w:rPr>
        <w:t>数据标准或规范清单，包含标准规范类别、标准规范名称等。</w:t>
      </w:r>
    </w:p>
    <w:p>
      <w:pPr>
        <w:adjustRightInd w:val="0"/>
        <w:spacing w:before="156" w:after="156"/>
        <w:ind w:left="575"/>
        <w:jc w:val="center"/>
      </w:pPr>
      <w:r>
        <w:rPr>
          <w:rFonts w:hint="eastAsia"/>
        </w:rPr>
        <w:br w:type="page"/>
      </w:r>
    </w:p>
    <w:p>
      <w:pPr>
        <w:pStyle w:val="2"/>
        <w:rPr>
          <w:color w:val="000000"/>
        </w:rPr>
      </w:pPr>
      <w:bookmarkStart w:id="467" w:name="_Toc31401"/>
      <w:bookmarkStart w:id="468" w:name="_Toc138615946"/>
      <w:bookmarkStart w:id="469" w:name="_Toc21925"/>
      <w:bookmarkStart w:id="470" w:name="_Toc7403"/>
      <w:bookmarkStart w:id="471" w:name="_Toc148980205"/>
      <w:r>
        <w:rPr>
          <w:rFonts w:hint="eastAsia"/>
          <w:color w:val="000000"/>
        </w:rPr>
        <w:t>项目投资估算字典表</w:t>
      </w:r>
      <w:bookmarkEnd w:id="467"/>
      <w:bookmarkEnd w:id="468"/>
      <w:bookmarkEnd w:id="469"/>
      <w:bookmarkEnd w:id="470"/>
      <w:bookmarkEnd w:id="471"/>
    </w:p>
    <w:tbl>
      <w:tblPr>
        <w:jc w:val="left"/>
        <w:tblInd w:w="96" w:type="dxa"/>
        <w:tblW w:w="8242" w:type="dxa"/>
        <w:tblBorders>
          <w:top w:val="none" w:sz="0" w:space="0" w:color="auto"/>
          <w:left w:val="none" w:sz="0" w:space="0" w:color="auto"/>
          <w:bottom w:val="none" w:sz="0" w:space="0" w:color="auto"/>
          <w:right w:val="none" w:sz="0" w:space="0" w:color="auto"/>
        </w:tblBorders>
        <w:shd w:val="clear" w:color="auto" w:fill="FFFFFF"/>
        <w:tblLayout w:type="fixed"/>
        <w:tblCellMar>
          <w:top w:w="0" w:type="dxa"/>
          <w:left w:w="108" w:type="dxa"/>
          <w:bottom w:w="0" w:type="dxa"/>
          <w:right w:w="108" w:type="dxa"/>
        </w:tblCellMar>
        <w:tblLook w:val="04A0" w:firstRow="1" w:lastRow="0" w:firstColumn="1" w:lastColumn="0" w:noHBand="0" w:noVBand="1"/>
      </w:tblPr>
      <w:tblGrid>
        <w:gridCol w:w="1545"/>
        <w:gridCol w:w="2161"/>
        <w:gridCol w:w="4535"/>
      </w:tblGrid>
      <w:tr>
        <w:trPr>
          <w:trHeight w:val="300"/>
          <w:tblHeader/>
        </w:trPr>
        <w:tc>
          <w:tcPr>
            <w:tcW w:w="1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center"/>
              <w:textAlignment w:val="center"/>
              <w:rPr>
                <w:rFonts w:ascii="仿宋_GB2312" w:eastAsia="仿宋_GB2312" w:cs="仿宋_GB2312" w:hAnsi="仿宋_GB2312"/>
                <w:b/>
                <w:bCs/>
                <w:color w:val="000000"/>
                <w:sz w:val="24"/>
                <w:szCs w:val="24"/>
              </w:rPr>
            </w:pPr>
            <w:r>
              <w:rPr>
                <w:rFonts w:ascii="仿宋_GB2312" w:eastAsia="仿宋_GB2312" w:cs="仿宋_GB2312" w:hAnsi="仿宋_GB2312" w:hint="eastAsia"/>
                <w:b/>
                <w:bCs/>
                <w:color w:val="000000"/>
                <w:kern w:val="0"/>
                <w:sz w:val="24"/>
                <w:szCs w:val="24"/>
              </w:rPr>
              <w:t>估算大类</w:t>
            </w:r>
          </w:p>
        </w:tc>
        <w:tc>
          <w:tcPr>
            <w:tcW w:w="221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center"/>
              <w:textAlignment w:val="center"/>
              <w:rPr>
                <w:rFonts w:ascii="仿宋_GB2312" w:eastAsia="仿宋_GB2312" w:cs="仿宋_GB2312" w:hAnsi="仿宋_GB2312"/>
                <w:b/>
                <w:bCs/>
                <w:color w:val="000000"/>
                <w:sz w:val="24"/>
                <w:szCs w:val="24"/>
              </w:rPr>
            </w:pPr>
            <w:r>
              <w:rPr>
                <w:rFonts w:ascii="仿宋_GB2312" w:eastAsia="仿宋_GB2312" w:cs="仿宋_GB2312" w:hAnsi="仿宋_GB2312" w:hint="eastAsia"/>
                <w:b/>
                <w:bCs/>
                <w:color w:val="000000"/>
                <w:kern w:val="0"/>
                <w:sz w:val="24"/>
                <w:szCs w:val="24"/>
              </w:rPr>
              <w:t>估算小类</w:t>
            </w:r>
          </w:p>
        </w:tc>
        <w:tc>
          <w:tcPr>
            <w:tcW w:w="4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center"/>
              <w:textAlignment w:val="center"/>
              <w:rPr>
                <w:rFonts w:ascii="仿宋_GB2312" w:eastAsia="仿宋_GB2312" w:cs="仿宋_GB2312" w:hAnsi="仿宋_GB2312"/>
                <w:b/>
                <w:bCs/>
                <w:color w:val="000000"/>
                <w:sz w:val="24"/>
                <w:szCs w:val="24"/>
              </w:rPr>
            </w:pPr>
            <w:r>
              <w:rPr>
                <w:rFonts w:ascii="仿宋_GB2312" w:eastAsia="仿宋_GB2312" w:cs="仿宋_GB2312" w:hAnsi="仿宋_GB2312" w:hint="eastAsia"/>
                <w:b/>
                <w:bCs/>
                <w:color w:val="000000"/>
                <w:kern w:val="0"/>
                <w:sz w:val="24"/>
                <w:szCs w:val="24"/>
              </w:rPr>
              <w:t>估算子项</w:t>
            </w:r>
          </w:p>
        </w:tc>
      </w:tr>
      <w:tr>
        <w:trPr>
          <w:trHeight w:val="300"/>
        </w:trPr>
        <w:tc>
          <w:tcPr>
            <w:tcW w:w="158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center"/>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硬件购置</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服务器/存储设备</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服务器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存储设备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备份一体机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小型机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其他服务器和存储设备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网络设备</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路由器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业务控制路由器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核心交换机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汇聚交换机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接入交换机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光传输设备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其他网络设备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安全设备</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防火墙</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防病毒墙</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IDS/IPS</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WAF</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网闸</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负载均衡</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上网行为管理</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终端准入设备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终端安全设备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VPN</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堡垒机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数据库防火墙</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数据库加密系统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数据脱敏系统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数据防泄漏</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日志审计</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数据库审计</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网络审计</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流量采集探针</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资产主动探测设备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漏洞扫描</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蜜罐</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安全认证网关</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SDP网关</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服务器密码机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签名验签服务器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时间戳服务器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其他安全设备</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其他设备</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视频监控系统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视频会议系统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音频及显示系统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其他硬件设备</w:t>
            </w:r>
          </w:p>
        </w:tc>
      </w:tr>
      <w:tr>
        <w:trPr>
          <w:trHeight w:val="300"/>
        </w:trPr>
        <w:tc>
          <w:tcPr>
            <w:tcW w:w="15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center"/>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软件开发</w:t>
            </w:r>
          </w:p>
        </w:tc>
        <w:tc>
          <w:tcPr>
            <w:tcW w:w="22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定制软件开发</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定制开发</w:t>
            </w:r>
          </w:p>
        </w:tc>
      </w:tr>
      <w:tr>
        <w:trPr>
          <w:trHeight w:val="300"/>
        </w:trPr>
        <w:tc>
          <w:tcPr>
            <w:tcW w:w="158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center"/>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软件购置</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系统类商用软件购置</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操作系统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中间件</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虚拟化软件</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云系统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nil"/>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数据类商用软件购置</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数据库</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nil"/>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大数据平台</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nil"/>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数据湖</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nil"/>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大数据分析处理软件</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应用类商用软件购置</w:t>
            </w:r>
          </w:p>
        </w:tc>
        <w:tc>
          <w:tcPr>
            <w:tcW w:w="44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SAAS服务或私有化部署</w:t>
              <w:br/>
              <w:t>（含各类应用）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安全类商用软件购置</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准入控制系统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杀毒系统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日志审计系统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数据库审计系统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数据库加密加固系统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漏洞扫描检测系统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APT未知威胁发现和感知系统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代码审计</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容器安全管理系统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云安全管理系统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CA系统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密钥管理系统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APP安全加固系统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态势感知系统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资产测绘系统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攻防演练系统</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其他商用软件购置</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其他商用软件</w:t>
            </w:r>
          </w:p>
        </w:tc>
      </w:tr>
      <w:tr>
        <w:trPr>
          <w:trHeight w:val="300"/>
        </w:trPr>
        <w:tc>
          <w:tcPr>
            <w:tcW w:w="1586"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center"/>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其他服务</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网络服务费用</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网络链路（互联网、电子政务外网）</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通信服务费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其他网络服务费用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云资源费用</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机房租赁</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机房托管服务</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云主机</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云存储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云安全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其他云资源费用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授权服务</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软件租赁费用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硬件授权费用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其他授权费用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项目服务</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咨询设计费用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绩效评估费用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4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造价评估服务费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4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招标代理服务费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项目监理费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集成对接费用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438" w:type="dxa"/>
            <w:tcBorders>
              <w:top w:val="single" w:sz="4" w:space="0" w:color="000000"/>
              <w:left w:val="single" w:sz="4" w:space="0" w:color="000000"/>
              <w:bottom w:val="single" w:sz="4" w:space="0" w:color="000000"/>
              <w:right w:val="single" w:sz="4" w:space="0" w:color="000000"/>
            </w:tcBorders>
            <w:shd w:val="clear" w:color="auto" w:fill="FFFFFF"/>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专家评审服务费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验收测评费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审计费用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测评服务</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软件功能测评费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等级保护测评费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商用密码测评费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其他测评费用</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专项技术服务</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标准规范编制费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数据实施及治理费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网络安全服务费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数据运营服务费</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pPr>
              <w:widowControl/>
              <w:spacing w:line="240" w:lineRule="auto"/>
              <w:ind w:firstLineChars="0" w:firstLine="0"/>
              <w:jc w:val="left"/>
              <w:textAlignment w:val="center"/>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其他专项技术服务</w:t>
            </w:r>
          </w:p>
        </w:tc>
      </w:tr>
      <w:tr>
        <w:trPr>
          <w:trHeight w:val="300"/>
        </w:trPr>
        <w:tc>
          <w:tcPr>
            <w:tcW w:w="1586"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tc>
        <w:tc>
          <w:tcPr>
            <w:tcW w:w="2218"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其他第三方专业服务费</w:t>
            </w:r>
          </w:p>
        </w:tc>
        <w:tc>
          <w:tcPr>
            <w:tcW w:w="4654" w:type="dxa"/>
            <w:tcBorders>
              <w:top w:val="single" w:sz="4" w:space="0" w:color="000000"/>
              <w:left w:val="single" w:sz="4" w:space="0" w:color="000000"/>
              <w:bottom w:val="single" w:sz="4" w:space="0" w:color="000000"/>
              <w:right w:val="single" w:sz="4" w:space="0" w:color="000000"/>
            </w:tcBorders>
            <w:shd w:val="clear" w:color="auto" w:fill="FFFFFF"/>
            <w:noWrap/>
            <w:vAlign w:val="bottom"/>
          </w:tcPr>
          <w:p>
            <w:pPr>
              <w:widowControl/>
              <w:spacing w:line="240" w:lineRule="auto"/>
              <w:ind w:firstLineChars="0" w:firstLine="0"/>
              <w:jc w:val="left"/>
              <w:textAlignment w:val="bottom"/>
              <w:rPr>
                <w:rFonts w:ascii="仿宋_GB2312" w:eastAsia="仿宋_GB2312" w:cs="仿宋_GB2312" w:hAnsi="仿宋_GB2312"/>
                <w:color w:val="000000"/>
                <w:sz w:val="24"/>
                <w:szCs w:val="24"/>
              </w:rPr>
            </w:pPr>
            <w:r>
              <w:rPr>
                <w:rFonts w:ascii="仿宋_GB2312" w:eastAsia="仿宋_GB2312" w:cs="仿宋_GB2312" w:hAnsi="仿宋_GB2312" w:hint="eastAsia"/>
                <w:color w:val="000000"/>
                <w:kern w:val="0"/>
                <w:sz w:val="24"/>
                <w:szCs w:val="24"/>
              </w:rPr>
              <w:t>其他第三方专业服务费</w:t>
            </w:r>
          </w:p>
        </w:tc>
      </w:tr>
    </w:tbl>
    <w:p>
      <w:pPr>
        <w:pStyle w:val="15"/>
        <w:ind w:leftChars="0" w:left="0"/>
        <w:rPr>
          <w:rFonts w:ascii="仿宋" w:hAnsi="仿宋"/>
          <w:sz w:val="28"/>
          <w:szCs w:val="22"/>
        </w:rPr>
      </w:pPr>
      <w:r>
        <w:rPr>
          <w:rFonts w:ascii="仿宋" w:hAnsi="仿宋"/>
          <w:sz w:val="28"/>
          <w:szCs w:val="22"/>
        </w:rPr>
        <w:br w:type="page"/>
      </w:r>
    </w:p>
    <w:p>
      <w:pPr>
        <w:pStyle w:val="2"/>
        <w:rPr>
          <w:color w:val="000000"/>
        </w:rPr>
      </w:pPr>
      <w:bookmarkStart w:id="472" w:name="_Toc148980206"/>
      <w:r>
        <w:rPr>
          <w:rFonts w:hint="eastAsia"/>
          <w:color w:val="000000"/>
        </w:rPr>
        <w:t>版本变更记录表</w:t>
      </w:r>
      <w:bookmarkEnd w:id="472"/>
    </w:p>
    <w:tbl>
      <w:tblPr>
        <w:jc w:val="center"/>
        <w:tblW w:w="852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Look w:val="04A0" w:firstRow="1" w:lastRow="0" w:firstColumn="1" w:lastColumn="0" w:noHBand="0" w:noVBand="1"/>
      </w:tblPr>
      <w:tblGrid>
        <w:gridCol w:w="846"/>
        <w:gridCol w:w="5082"/>
        <w:gridCol w:w="2601"/>
      </w:tblGrid>
      <w:tr>
        <w:trPr>
          <w:trHeight w:val="655"/>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b/>
                <w:color w:val="000000"/>
                <w:kern w:val="0"/>
                <w:sz w:val="22"/>
              </w:rPr>
            </w:pPr>
            <w:r>
              <w:rPr>
                <w:rFonts w:cs="宋体" w:hint="eastAsia"/>
                <w:b/>
                <w:color w:val="000000"/>
                <w:kern w:val="0"/>
                <w:sz w:val="22"/>
              </w:rPr>
              <w:t>序号</w:t>
            </w:r>
          </w:p>
        </w:tc>
        <w:tc>
          <w:tcPr>
            <w:tcW w:w="5082"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b/>
                <w:color w:val="000000"/>
                <w:kern w:val="0"/>
                <w:sz w:val="22"/>
              </w:rPr>
            </w:pPr>
            <w:r>
              <w:rPr>
                <w:rFonts w:cs="宋体" w:hint="eastAsia"/>
                <w:b/>
                <w:color w:val="000000"/>
                <w:kern w:val="0"/>
                <w:sz w:val="22"/>
              </w:rPr>
              <w:t>版本日期</w:t>
            </w:r>
          </w:p>
        </w:tc>
        <w:tc>
          <w:tcPr>
            <w:tcW w:w="2601" w:type="dxa"/>
            <w:tcBorders>
              <w:top w:val="single" w:sz="4" w:space="0" w:color="auto"/>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b/>
                <w:color w:val="000000"/>
                <w:kern w:val="0"/>
                <w:sz w:val="22"/>
              </w:rPr>
            </w:pPr>
            <w:r>
              <w:rPr>
                <w:rFonts w:cs="宋体" w:hint="eastAsia"/>
                <w:b/>
                <w:color w:val="000000"/>
                <w:kern w:val="0"/>
                <w:sz w:val="22"/>
              </w:rPr>
              <w:t>备注</w:t>
            </w:r>
          </w:p>
        </w:tc>
      </w:tr>
      <w:tr>
        <w:trPr>
          <w:trHeight w:val="655"/>
        </w:trPr>
        <w:tc>
          <w:tcPr>
            <w:tcW w:w="846"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r>
              <w:rPr>
                <w:rFonts w:cs="宋体" w:hint="eastAsia"/>
                <w:color w:val="000000"/>
                <w:kern w:val="0"/>
                <w:sz w:val="22"/>
              </w:rPr>
              <w:t>　</w:t>
            </w:r>
          </w:p>
        </w:tc>
        <w:tc>
          <w:tcPr>
            <w:tcW w:w="5082"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p>
        </w:tc>
        <w:tc>
          <w:tcPr>
            <w:tcW w:w="26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r>
              <w:rPr>
                <w:rFonts w:cs="宋体" w:hint="eastAsia"/>
                <w:color w:val="000000"/>
                <w:kern w:val="0"/>
                <w:sz w:val="22"/>
              </w:rPr>
              <w:t>申报版本</w:t>
            </w:r>
          </w:p>
        </w:tc>
      </w:tr>
      <w:tr>
        <w:trPr>
          <w:trHeight w:val="655"/>
        </w:trPr>
        <w:tc>
          <w:tcPr>
            <w:tcW w:w="846"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r>
              <w:rPr>
                <w:rFonts w:cs="宋体" w:hint="eastAsia"/>
                <w:color w:val="000000"/>
                <w:kern w:val="0"/>
                <w:sz w:val="22"/>
              </w:rPr>
              <w:t>　</w:t>
            </w:r>
          </w:p>
        </w:tc>
        <w:tc>
          <w:tcPr>
            <w:tcW w:w="5082"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p>
        </w:tc>
        <w:tc>
          <w:tcPr>
            <w:tcW w:w="26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r>
              <w:rPr>
                <w:rFonts w:cs="宋体" w:hint="eastAsia"/>
                <w:color w:val="000000"/>
                <w:kern w:val="0"/>
                <w:sz w:val="22"/>
              </w:rPr>
              <w:t>预审查响应版本</w:t>
            </w:r>
          </w:p>
        </w:tc>
      </w:tr>
      <w:tr>
        <w:trPr>
          <w:trHeight w:val="655"/>
        </w:trPr>
        <w:tc>
          <w:tcPr>
            <w:tcW w:w="846" w:type="dxa"/>
            <w:tcBorders>
              <w:top w:val="nil"/>
              <w:left w:val="single" w:sz="4" w:space="0" w:color="auto"/>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r>
              <w:rPr>
                <w:rFonts w:cs="宋体" w:hint="eastAsia"/>
                <w:color w:val="000000"/>
                <w:kern w:val="0"/>
                <w:sz w:val="22"/>
              </w:rPr>
              <w:t>　</w:t>
            </w:r>
          </w:p>
        </w:tc>
        <w:tc>
          <w:tcPr>
            <w:tcW w:w="5082"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p>
        </w:tc>
        <w:tc>
          <w:tcPr>
            <w:tcW w:w="2601" w:type="dxa"/>
            <w:tcBorders>
              <w:top w:val="nil"/>
              <w:left w:val="nil"/>
              <w:bottom w:val="single" w:sz="4" w:space="0" w:color="auto"/>
              <w:right w:val="single" w:sz="4" w:space="0" w:color="auto"/>
            </w:tcBorders>
            <w:shd w:val="clear" w:color="auto" w:fill="auto"/>
            <w:noWrap/>
            <w:vAlign w:val="center"/>
          </w:tcPr>
          <w:p>
            <w:pPr>
              <w:widowControl/>
              <w:spacing w:line="240" w:lineRule="auto"/>
              <w:ind w:firstLineChars="0" w:firstLine="0"/>
              <w:jc w:val="center"/>
              <w:rPr>
                <w:rFonts w:cs="宋体"/>
                <w:color w:val="000000"/>
                <w:kern w:val="0"/>
                <w:sz w:val="22"/>
              </w:rPr>
            </w:pPr>
            <w:r>
              <w:rPr>
                <w:rFonts w:cs="宋体" w:hint="eastAsia"/>
                <w:color w:val="000000"/>
                <w:kern w:val="0"/>
                <w:sz w:val="22"/>
              </w:rPr>
              <w:t>专家评审响应版本</w:t>
            </w:r>
          </w:p>
        </w:tc>
      </w:tr>
    </w:tbl>
    <w:p>
      <w:pPr>
        <w:ind w:firstLineChars="0" w:firstLine="560"/>
      </w:pPr>
    </w:p>
    <w:sectPr>
      <w:headerReference w:type="default" r:id="rId4"/>
      <w:headerReference w:type="even" r:id="rId5"/>
      <w:headerReference w:type="first" r:id="rId6"/>
      <w:footerReference w:type="default" r:id="rId7"/>
      <w:footerReference w:type="even" r:id="rId8"/>
      <w:footerReference w:type="first" r:id="rId9"/>
      <w:pgSz w:w="11907" w:h="16840"/>
      <w:pgMar w:top="1213" w:right="1514" w:bottom="1247" w:left="1888" w:header="907" w:footer="992" w:gutter="0"/>
      <w:pgNumType w:start="1"/>
      <w:cols w:num="1" w:space="720"/>
      <w:docGrid w:linePitch="381"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方正小标宋_GBK">
    <w:altName w:val="Arial Unicode MS"/>
    <w:panose1 w:val="00000000000000000000"/>
    <w:charset w:val="86"/>
    <w:family w:val="script"/>
    <w:pitch w:val="variable"/>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方正仿宋_GBK">
    <w:altName w:val="仿宋"/>
    <w:panose1 w:val="00000000000000000000"/>
    <w:charset w:val="86"/>
    <w:family w:val="script"/>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微软雅黑">
    <w:altName w:val="华文细黑"/>
    <w:panose1 w:val="020B0503020204020204"/>
    <w:charset w:val="86"/>
    <w:family w:val="swiss"/>
    <w:pitch w:val="variable"/>
    <w:sig w:usb0="80000287" w:usb1="2ACF3C50" w:usb2="00000016" w:usb3="00000000" w:csb0="0004001F" w:csb1="00000000"/>
  </w:font>
  <w:font w:name="Lucida Sans">
    <w:panose1 w:val="020B0602030504020204"/>
    <w:charset w:val="00"/>
    <w:family w:val="auto"/>
    <w:pitch w:val="variable"/>
    <w:sig w:usb0="00000003" w:usb1="00000000" w:usb2="00000000" w:usb3="00000000" w:csb0="20000001" w:csb1="00000000"/>
  </w:font>
  <w:font w:name="Courier New">
    <w:panose1 w:val="02070309020205020404"/>
    <w:charset w:val="00"/>
    <w:family w:val="modern"/>
    <w:pitch w:val="variable"/>
    <w:sig w:usb0="E0002EFF" w:usb1="C0007843" w:usb2="00000009" w:usb3="00000000" w:csb0="000001FF" w:csb1="00000000"/>
  </w:font>
  <w:font w:name="长城仿宋">
    <w:altName w:val="仿宋"/>
    <w:panose1 w:val="00000000000000000000"/>
    <w:charset w:val="86"/>
    <w:family w:val="modern"/>
    <w:pitch w:val="variable"/>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方正楷体_GBK">
    <w:altName w:val="Arial Unicode MS"/>
    <w:panose1 w:val="00000000000000000000"/>
    <w:charset w:val="86"/>
    <w:family w:val="script"/>
    <w:pitch w:val="variable"/>
    <w:sig w:usb0="00000000" w:usb1="080E0000" w:usb2="00000010" w:usb3="00000000" w:csb0="00040000" w:csb1="00000000"/>
  </w:font>
  <w:font w:name="pingfang sc">
    <w:altName w:val="Malgun Gothic Semilight"/>
    <w:panose1 w:val="00000000000000000000"/>
    <w:charset w:val="86"/>
    <w:family w:val="auto"/>
    <w:pitch w:val="variable"/>
    <w:sig w:usb0="00000000" w:usb1="00000000" w:usb2="00000017" w:usb3="00000000" w:csb0="0004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9"/>
      <w:tabs>
        <w:tab w:val="center" w:pos="4153"/>
        <w:tab w:val="right" w:pos="8306"/>
      </w:tabs>
    </w:pPr>
    <w:r>
      <mc:AlternateContent>
        <mc:Choice Requires="wps">
          <w:drawing>
            <wp:anchor distT="0" distB="0" distL="114300" distR="114300" simplePos="0" relativeHeight="27" behindDoc="0" locked="0" layoutInCell="1" hidden="0" allowOverlap="1">
              <wp:simplePos x="0" y="0"/>
              <wp:positionH relativeFrom="margin">
                <wp:align>center</wp:align>
              </wp:positionH>
              <wp:positionV relativeFrom="paragraph">
                <wp:posOffset>0</wp:posOffset>
              </wp:positionV>
              <wp:extent cx="342788" cy="197150"/>
              <wp:wrapNone/>
              <wp:docPr id="5" name="文本框 5"/>
              <wp:cNvGraphicFramePr>
                <a:graphicFrameLocks noChangeAspect="0"/>
              </wp:cNvGraphicFramePr>
              <a:graphic>
                <a:graphicData uri="http://schemas.microsoft.com/office/word/2010/wordprocessingShape">
                  <wps:wsp>
                    <wps:cNvSpPr/>
                    <wps:spPr>
                      <a:xfrm rot="0">
                        <a:off x="0" y="0"/>
                        <a:ext cx="342788" cy="197150"/>
                      </a:xfrm>
                      <a:prstGeom prst="rect"/>
                      <a:noFill/>
                      <a:ln w="6350" cmpd="sng" cap="flat">
                        <a:noFill/>
                        <a:prstDash val="solid"/>
                        <a:round/>
                      </a:ln>
                    </wps:spPr>
                    <wps:txbx id="1">
                      <w:txbxContent>
                        <w:p>
                          <w:pPr>
                            <w:pStyle w:val="29"/>
                            <w:tabs>
                              <w:tab w:val="center" w:pos="4153"/>
                              <w:tab w:val="right" w:pos="8306"/>
                            </w:tabs>
                          </w:pPr>
                          <w:r>
                            <w:fldChar w:fldCharType="begin"/>
                          </w:r>
                          <w:r>
                            <w:instrText xml:space="preserve"> PAGE  \* MERGEFORMAT </w:instrText>
                          </w:r>
                          <w:r>
                            <w:fldChar w:fldCharType="separate"/>
                          </w:r>
                          <w:r>
                            <w:t>II</w:t>
                          </w:r>
                          <w:r>
                            <w:fldChar w:fldCharType="end"/>
                          </w:r>
                        </w:p>
                      </w:txbxContent>
                    </wps:txbx>
                    <wps:bodyPr vert="horz" wrap="none" lIns="0" tIns="0" rIns="0" bIns="0" anchor="t" anchorCtr="0" upright="0">
                      <a:spAutoFit/>
                    </wps:bodyPr>
                  </wps:wsp>
                </a:graphicData>
              </a:graphic>
            </wp:anchor>
          </w:drawing>
        </mc:Choice>
        <mc:Fallback>
          <w:pict>
            <v:rect type="#_x0000_t1" id="文本框 5" o:spid="_x0000_s2" filled="f" stroked="f" strokeweight="0.5pt" style="position:absolute;margin-left:0.0pt;margin-top:0.0pt;width:26.99121pt;height:15.523682pt;z-index:27;mso-position-horizontal:center;mso-position-horizontal-relative:margin;mso-position-vertical:absolute;mso-wrap-style:none;">
              <v:stroke/>
              <v:textbox id="851" inset="0mm,0mm,0mm,0mm" o:insetmode="custom" style="layout-flow:horizontal;v-text-anchor:top;mso-fit-shape-to-text:t;">
                <w:txbxContent>
                  <w:p>
                    <w:pPr>
                      <w:pStyle w:val="29"/>
                      <w:tabs>
                        <w:tab w:val="center" w:pos="4153"/>
                        <w:tab w:val="right" w:pos="8306"/>
                      </w:tabs>
                    </w:pPr>
                    <w:r>
                      <w:fldChar w:fldCharType="begin"/>
                    </w:r>
                    <w:r>
                      <w:instrText xml:space="preserve"> PAGE  \* MERGEFORMAT </w:instrText>
                    </w:r>
                    <w:r>
                      <w:fldChar w:fldCharType="separate"/>
                    </w:r>
                    <w:r>
                      <w:t>II</w:t>
                    </w:r>
                    <w:r>
                      <w:fldChar w:fldCharType="end"/>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9"/>
      <w:tabs>
        <w:tab w:val="center" w:pos="4153"/>
        <w:tab w:val="right" w:pos="8306"/>
      </w:tabs>
    </w:pPr>
    <w:r>
      <mc:AlternateContent>
        <mc:Choice Requires="wps">
          <w:drawing>
            <wp:anchor distT="0" distB="0" distL="114300" distR="114300" simplePos="0" relativeHeight="23" behindDoc="0" locked="0" layoutInCell="1" hidden="0" allowOverlap="1">
              <wp:simplePos x="0" y="0"/>
              <wp:positionH relativeFrom="margin">
                <wp:align>center</wp:align>
              </wp:positionH>
              <wp:positionV relativeFrom="paragraph">
                <wp:posOffset>0</wp:posOffset>
              </wp:positionV>
              <wp:extent cx="496220" cy="230009"/>
              <wp:wrapNone/>
              <wp:docPr id="95" name="文本框 6"/>
              <wp:cNvGraphicFramePr>
                <a:graphicFrameLocks noChangeAspect="0"/>
              </wp:cNvGraphicFramePr>
              <a:graphic>
                <a:graphicData uri="http://schemas.microsoft.com/office/word/2010/wordprocessingShape">
                  <wps:wsp>
                    <wps:cNvSpPr/>
                    <wps:spPr>
                      <a:xfrm rot="0">
                        <a:off x="0" y="0"/>
                        <a:ext cx="496220" cy="230009"/>
                      </a:xfrm>
                      <a:prstGeom prst="rect"/>
                      <a:noFill/>
                      <a:ln cmpd="sng" cap="flat">
                        <a:noFill/>
                        <a:prstDash val="solid"/>
                        <a:round/>
                      </a:ln>
                    </wps:spPr>
                    <wps:txbx id="3">
                      <w:txbxContent>
                        <w:p>
                          <w:pPr>
                            <w:pStyle w:val="29"/>
                            <w:tabs>
                              <w:tab w:val="center" w:pos="4153"/>
                              <w:tab w:val="right" w:pos="8306"/>
                            </w:tabs>
                            <w:rPr>
                              <w:rFonts w:ascii="Times New Roman" w:hAnsi="Times New Roman"/>
                              <w:bCs/>
                              <w:sz w:val="21"/>
                            </w:rPr>
                          </w:pPr>
                          <w:r>
                            <w:rPr>
                              <w:rFonts w:ascii="Times New Roman" w:hAnsi="Times New Roman"/>
                              <w:bCs/>
                              <w:sz w:val="21"/>
                            </w:rPr>
                            <w:fldChar w:fldCharType="begin"/>
                          </w:r>
                          <w:r>
                            <w:rPr>
                              <w:rFonts w:ascii="Times New Roman" w:hAnsi="Times New Roman"/>
                              <w:bCs/>
                              <w:sz w:val="21"/>
                            </w:rPr>
                            <w:instrText xml:space="preserve"> PAGE  \* MERGEFORMAT </w:instrText>
                          </w:r>
                          <w:r>
                            <w:rPr>
                              <w:rFonts w:ascii="Times New Roman" w:hAnsi="Times New Roman"/>
                              <w:bCs/>
                              <w:sz w:val="21"/>
                            </w:rPr>
                            <w:fldChar w:fldCharType="separate"/>
                          </w:r>
                          <w:r>
                            <w:rPr>
                              <w:rFonts w:ascii="Times New Roman" w:hAnsi="Times New Roman"/>
                              <w:bCs/>
                              <w:sz w:val="21"/>
                            </w:rPr>
                            <w:t>VIII</w:t>
                          </w:r>
                          <w:r>
                            <w:rPr>
                              <w:rFonts w:ascii="Times New Roman" w:hAnsi="Times New Roman"/>
                              <w:bCs/>
                              <w:sz w:val="21"/>
                            </w:rPr>
                            <w:fldChar w:fldCharType="end"/>
                          </w:r>
                        </w:p>
                      </w:txbxContent>
                    </wps:txbx>
                    <wps:bodyPr vert="horz" wrap="none" lIns="0" tIns="0" rIns="0" bIns="0" anchor="t" anchorCtr="0" upright="1">
                      <a:spAutoFit/>
                    </wps:bodyPr>
                  </wps:wsp>
                </a:graphicData>
              </a:graphic>
            </wp:anchor>
          </w:drawing>
        </mc:Choice>
        <mc:Fallback>
          <w:pict>
            <v:rect type="#_x0000_t1" id="文本框 6" o:spid="_x0000_s4" filled="f" stroked="f" strokeweight="-1.0pt" style="position:absolute;margin-left:0.0pt;margin-top:0.0pt;width:39.07251pt;height:18.110962pt;z-index:23;mso-position-horizontal:center;mso-position-horizontal-relative:margin;mso-position-vertical:absolute;mso-wrap-style:none;">
              <v:stroke/>
              <v:textbox id="852" inset="0mm,0mm,0mm,0mm" o:insetmode="custom" style="layout-flow:horizontal;v-text-anchor:top;mso-fit-shape-to-text:t;">
                <w:txbxContent>
                  <w:p>
                    <w:pPr>
                      <w:pStyle w:val="29"/>
                      <w:tabs>
                        <w:tab w:val="center" w:pos="4153"/>
                        <w:tab w:val="right" w:pos="8306"/>
                      </w:tabs>
                      <w:rPr>
                        <w:rFonts w:ascii="Times New Roman" w:hAnsi="Times New Roman"/>
                        <w:bCs/>
                        <w:sz w:val="21"/>
                      </w:rPr>
                    </w:pPr>
                    <w:r>
                      <w:rPr>
                        <w:rFonts w:ascii="Times New Roman" w:hAnsi="Times New Roman"/>
                        <w:bCs/>
                        <w:sz w:val="21"/>
                      </w:rPr>
                      <w:fldChar w:fldCharType="begin"/>
                    </w:r>
                    <w:r>
                      <w:rPr>
                        <w:rFonts w:ascii="Times New Roman" w:hAnsi="Times New Roman"/>
                        <w:bCs/>
                        <w:sz w:val="21"/>
                      </w:rPr>
                      <w:instrText xml:space="preserve"> PAGE  \* MERGEFORMAT </w:instrText>
                    </w:r>
                    <w:r>
                      <w:rPr>
                        <w:rFonts w:ascii="Times New Roman" w:hAnsi="Times New Roman"/>
                        <w:bCs/>
                        <w:sz w:val="21"/>
                      </w:rPr>
                      <w:fldChar w:fldCharType="separate"/>
                    </w:r>
                    <w:r>
                      <w:rPr>
                        <w:rFonts w:ascii="Times New Roman" w:hAnsi="Times New Roman"/>
                        <w:bCs/>
                        <w:sz w:val="21"/>
                      </w:rPr>
                      <w:t>VIII</w:t>
                    </w:r>
                    <w:r>
                      <w:rPr>
                        <w:rFonts w:ascii="Times New Roman" w:hAnsi="Times New Roman"/>
                        <w:bCs/>
                        <w:sz w:val="21"/>
                      </w:rPr>
                      <w:fldChar w:fldCharType="end"/>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9"/>
      <w:tabs>
        <w:tab w:val="center" w:pos="4153"/>
        <w:tab w:val="right" w:pos="8306"/>
      </w:tabs>
      <w:jc w:val="center"/>
      <w:rPr>
        <w:rFonts w:ascii="Times New Roman" w:hAnsi="Times New Roman"/>
        <w:sz w:val="24"/>
      </w:rPr>
    </w:pPr>
    <w:r>
      <w:rPr>
        <w:sz w:val="24"/>
      </w:rPr>
      <mc:AlternateContent>
        <mc:Choice Requires="wps">
          <w:drawing>
            <wp:anchor distT="0" distB="0" distL="114300" distR="114300" simplePos="0" relativeHeight="25" behindDoc="0" locked="0" layoutInCell="1" hidden="0" allowOverlap="1">
              <wp:simplePos x="0" y="0"/>
              <wp:positionH relativeFrom="margin">
                <wp:align>center</wp:align>
              </wp:positionH>
              <wp:positionV relativeFrom="paragraph">
                <wp:posOffset>0</wp:posOffset>
              </wp:positionV>
              <wp:extent cx="457200" cy="262867"/>
              <wp:wrapNone/>
              <wp:docPr id="4" name="文本框 4"/>
              <wp:cNvGraphicFramePr>
                <a:graphicFrameLocks noChangeAspect="0"/>
              </wp:cNvGraphicFramePr>
              <a:graphic>
                <a:graphicData uri="http://schemas.microsoft.com/office/word/2010/wordprocessingShape">
                  <wps:wsp>
                    <wps:cNvSpPr/>
                    <wps:spPr>
                      <a:xfrm rot="0">
                        <a:off x="0" y="0"/>
                        <a:ext cx="457200" cy="262867"/>
                      </a:xfrm>
                      <a:prstGeom prst="rect"/>
                      <a:noFill/>
                      <a:ln w="6350" cmpd="sng" cap="flat">
                        <a:noFill/>
                        <a:prstDash val="solid"/>
                        <a:round/>
                      </a:ln>
                    </wps:spPr>
                    <wps:txbx id="5">
                      <w:txbxContent>
                        <w:p>
                          <w:pPr>
                            <w:pStyle w:val="29"/>
                            <w:tabs>
                              <w:tab w:val="center" w:pos="4153"/>
                              <w:tab w:val="right" w:pos="8306"/>
                            </w:tabs>
                            <w:jc w:val="cente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13</w:t>
                          </w:r>
                          <w:r>
                            <w:rPr>
                              <w:rFonts w:ascii="Times New Roman" w:hAnsi="Times New Roman"/>
                              <w:sz w:val="24"/>
                            </w:rPr>
                            <w:fldChar w:fldCharType="end"/>
                          </w:r>
                        </w:p>
                      </w:txbxContent>
                    </wps:txbx>
                    <wps:bodyPr vert="horz" wrap="none" lIns="0" tIns="0" rIns="0" bIns="0" anchor="t" anchorCtr="0" upright="0">
                      <a:spAutoFit/>
                    </wps:bodyPr>
                  </wps:wsp>
                </a:graphicData>
              </a:graphic>
            </wp:anchor>
          </w:drawing>
        </mc:Choice>
        <mc:Fallback>
          <w:pict>
            <v:rect type="#_x0000_t1" id="文本框 4" o:spid="_x0000_s6" filled="f" stroked="f" strokeweight="0.5pt" style="position:absolute;margin-left:0.0pt;margin-top:0.0pt;width:36.0pt;height:20.698242pt;z-index:25;mso-position-horizontal:center;mso-position-horizontal-relative:margin;mso-position-vertical:absolute;mso-wrap-style:none;">
              <v:stroke/>
              <v:textbox id="853" inset="0mm,0mm,0mm,0mm" o:insetmode="custom" style="layout-flow:horizontal;v-text-anchor:top;mso-fit-shape-to-text:t;">
                <w:txbxContent>
                  <w:p>
                    <w:pPr>
                      <w:pStyle w:val="29"/>
                      <w:tabs>
                        <w:tab w:val="center" w:pos="4153"/>
                        <w:tab w:val="right" w:pos="8306"/>
                      </w:tabs>
                      <w:jc w:val="center"/>
                    </w:pPr>
                    <w:r>
                      <w:rPr>
                        <w:rFonts w:ascii="Times New Roman" w:hAnsi="Times New Roman"/>
                        <w:sz w:val="24"/>
                      </w:rPr>
                      <w:fldChar w:fldCharType="begin"/>
                    </w:r>
                    <w:r>
                      <w:rPr>
                        <w:rFonts w:ascii="Times New Roman" w:hAnsi="Times New Roman"/>
                        <w:sz w:val="24"/>
                      </w:rPr>
                      <w:instrText>PAGE   \* MERGEFORMAT</w:instrText>
                    </w:r>
                    <w:r>
                      <w:rPr>
                        <w:rFonts w:ascii="Times New Roman" w:hAnsi="Times New Roman"/>
                        <w:sz w:val="24"/>
                      </w:rPr>
                      <w:fldChar w:fldCharType="separate"/>
                    </w:r>
                    <w:r>
                      <w:rPr>
                        <w:rFonts w:ascii="Times New Roman" w:hAnsi="Times New Roman"/>
                        <w:sz w:val="24"/>
                        <w:lang w:val="zh-CN"/>
                      </w:rPr>
                      <w:t>13</w:t>
                    </w:r>
                    <w:r>
                      <w:rPr>
                        <w:rFonts w:ascii="Times New Roman" w:hAnsi="Times New Roman"/>
                        <w:sz w:val="24"/>
                      </w:rPr>
                      <w:fldChar w:fldCharType="end"/>
                    </w:r>
                  </w:p>
                </w:txbxContent>
              </v:textbox>
            </v:rect>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9"/>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0"/>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30"/>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8EE275D"/>
    <w:multiLevelType w:val="hybridMultilevel"/>
    <w:tmpl w:val="7394544E"/>
    <w:lvl w:ilvl="0">
      <w:start w:val="1"/>
      <w:numFmt w:val="decimal"/>
      <w:lvlRestart w:val="0"/>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775C54AB"/>
    <w:multiLevelType w:val="hybridMultilevel"/>
    <w:tmpl w:val="A20C42F0"/>
    <w:lvl w:ilvl="0">
      <w:start w:val="1"/>
      <w:numFmt w:val="lowerLetter"/>
      <w:lvlRestart w:val="0"/>
      <w:lvlText w:val="%1."/>
      <w:lvlJc w:val="left"/>
      <w:pPr>
        <w:ind w:left="1480" w:hanging="360"/>
      </w:pPr>
      <w:rPr>
        <w:rFonts w:hint="default"/>
      </w:rPr>
    </w:lvl>
    <w:lvl w:ilvl="1">
      <w:start w:val="1"/>
      <w:numFmt w:val="lowerLetter"/>
      <w:lvlText w:val="%2)"/>
      <w:lvlJc w:val="left"/>
      <w:pPr>
        <w:ind w:left="1960" w:hanging="420"/>
      </w:pPr>
    </w:lvl>
    <w:lvl w:ilvl="2">
      <w:start w:val="1"/>
      <w:numFmt w:val="lowerRoman"/>
      <w:lvlText w:val="%3."/>
      <w:lvlJc w:val="right"/>
      <w:pPr>
        <w:ind w:left="2380" w:hanging="420"/>
      </w:pPr>
    </w:lvl>
    <w:lvl w:ilvl="3">
      <w:start w:val="1"/>
      <w:numFmt w:val="decimal"/>
      <w:lvlText w:val="%4."/>
      <w:lvlJc w:val="left"/>
      <w:pPr>
        <w:ind w:left="2800" w:hanging="420"/>
      </w:pPr>
    </w:lvl>
    <w:lvl w:ilvl="4">
      <w:start w:val="1"/>
      <w:numFmt w:val="lowerLetter"/>
      <w:lvlText w:val="%5)"/>
      <w:lvlJc w:val="left"/>
      <w:pPr>
        <w:ind w:left="3220" w:hanging="420"/>
      </w:pPr>
    </w:lvl>
    <w:lvl w:ilvl="5">
      <w:start w:val="1"/>
      <w:numFmt w:val="lowerRoman"/>
      <w:lvlText w:val="%6."/>
      <w:lvlJc w:val="right"/>
      <w:pPr>
        <w:ind w:left="3640" w:hanging="420"/>
      </w:pPr>
    </w:lvl>
    <w:lvl w:ilvl="6">
      <w:start w:val="1"/>
      <w:numFmt w:val="decimal"/>
      <w:lvlText w:val="%7."/>
      <w:lvlJc w:val="left"/>
      <w:pPr>
        <w:ind w:left="4060" w:hanging="420"/>
      </w:pPr>
    </w:lvl>
    <w:lvl w:ilvl="7">
      <w:start w:val="1"/>
      <w:numFmt w:val="lowerLetter"/>
      <w:lvlText w:val="%8)"/>
      <w:lvlJc w:val="left"/>
      <w:pPr>
        <w:ind w:left="4480" w:hanging="420"/>
      </w:pPr>
    </w:lvl>
    <w:lvl w:ilvl="8">
      <w:start w:val="1"/>
      <w:numFmt w:val="lowerRoman"/>
      <w:lvlText w:val="%9."/>
      <w:lvlJc w:val="right"/>
      <w:pPr>
        <w:ind w:left="4900" w:hanging="420"/>
      </w:pPr>
    </w:lvl>
  </w:abstractNum>
  <w:abstractNum w:abstractNumId="2">
    <w:nsid w:val="5A455E1A"/>
    <w:multiLevelType w:val="multilevel"/>
    <w:tmpl w:val="5A455E1A"/>
    <w:lvl w:ilvl="0">
      <w:start w:val="1"/>
      <w:numFmt w:val="decimal"/>
      <w:lvlRestart w:val="0"/>
      <w:lvlText w:val="%1."/>
      <w:lvlJc w:val="left"/>
      <w:pPr>
        <w:ind w:left="920" w:hanging="36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42AB51E9"/>
    <w:multiLevelType w:val="multilevel"/>
    <w:tmpl w:val="42AB51E9"/>
    <w:lvl w:ilvl="0">
      <w:start w:val="1"/>
      <w:numFmt w:val="decimal"/>
      <w:lvlRestart w:val="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8B969BDF"/>
    <w:multiLevelType w:val="singleLevel"/>
    <w:tmpl w:val="8B969BDF"/>
    <w:lvl w:ilvl="0">
      <w:start w:val="3"/>
      <w:numFmt w:val="decimal"/>
      <w:lvlRestart w:val="0"/>
      <w:lvlText w:val="%1."/>
      <w:lvlJc w:val="left"/>
      <w:pPr>
        <w:tabs>
          <w:tab w:val="num" w:pos="312"/>
        </w:tabs>
      </w:pPr>
    </w:lvl>
  </w:abstractNum>
  <w:abstractNum w:abstractNumId="5">
    <w:nsid w:val="51643BFC"/>
    <w:multiLevelType w:val="multilevel"/>
    <w:tmpl w:val="51643BFC"/>
    <w:lvl w:ilvl="0">
      <w:start w:val="1"/>
      <w:numFmt w:val="chineseCountingThousand"/>
      <w:lvlRestart w:val="0"/>
      <w:pStyle w:val="1"/>
      <w:suff w:val="space"/>
      <w:lvlText w:val="第%1章"/>
      <w:lvlJc w:val="left"/>
      <w:pPr>
        <w:ind w:left="0" w:hanging="0"/>
      </w:pPr>
      <w:rPr>
        <w:rFonts w:hint="eastAsia"/>
      </w:rPr>
    </w:lvl>
    <w:lvl w:ilvl="1">
      <w:start w:val="1"/>
      <w:numFmt w:val="decimal"/>
      <w:pStyle w:val="2"/>
      <w:isLgl/>
      <w:suff w:val="space"/>
      <w:lvlText w:val="%1.%2."/>
      <w:lvlJc w:val="left"/>
      <w:pPr>
        <w:ind w:left="0" w:hanging="0"/>
      </w:pPr>
      <w:rPr>
        <w:rFonts w:hint="eastAsia"/>
      </w:rPr>
    </w:lvl>
    <w:lvl w:ilvl="2">
      <w:start w:val="1"/>
      <w:numFmt w:val="decimal"/>
      <w:pStyle w:val="3"/>
      <w:isLgl/>
      <w:suff w:val="space"/>
      <w:lvlText w:val="%1.%2.%3."/>
      <w:lvlJc w:val="left"/>
      <w:pPr>
        <w:ind w:left="0" w:hanging="0"/>
      </w:pPr>
      <w:rPr>
        <w:rFonts w:hint="eastAsia"/>
        <w:b/>
        <w:bCs w:val="0"/>
        <w:i w:val="0"/>
        <w:iCs w:val="0"/>
        <w:caps w:val="0"/>
        <w:smallCaps w:val="0"/>
        <w:strike w:val="0"/>
        <w:dstrike w:val="0"/>
        <w:vanish w:val="0"/>
        <w:color w:val="000000"/>
        <w:spacing w:val="0"/>
        <w:position w:val="0"/>
        <w:u w:val="none"/>
        <w:vertAlign w:val="baseline"/>
      </w:rPr>
    </w:lvl>
    <w:lvl w:ilvl="3">
      <w:start w:val="1"/>
      <w:numFmt w:val="decimal"/>
      <w:pStyle w:val="4"/>
      <w:isLgl/>
      <w:suff w:val="space"/>
      <w:lvlText w:val="%1.%2.%3.%4."/>
      <w:lvlJc w:val="left"/>
      <w:pPr>
        <w:ind w:left="0" w:hanging="0"/>
      </w:pPr>
      <w:rPr>
        <w:rFonts w:ascii="Times New Roman" w:hAnsi="Times New Roman" w:cs="Times New Roman" w:hint="default"/>
      </w:rPr>
    </w:lvl>
    <w:lvl w:ilvl="4">
      <w:start w:val="1"/>
      <w:numFmt w:val="decimal"/>
      <w:pStyle w:val="5"/>
      <w:isLgl/>
      <w:suff w:val="space"/>
      <w:lvlText w:val="%1.%2.%3.%4.%5."/>
      <w:lvlJc w:val="left"/>
      <w:pPr>
        <w:ind w:left="0" w:hanging="0"/>
      </w:pPr>
      <w:rPr>
        <w:rFonts w:hint="eastAsia"/>
        <w:b/>
        <w:bCs w:val="0"/>
        <w:i w:val="0"/>
        <w:iCs w:val="0"/>
        <w:caps w:val="0"/>
        <w:smallCaps w:val="0"/>
        <w:strike w:val="0"/>
        <w:dstrike w:val="0"/>
        <w:vanish w:val="0"/>
        <w:color w:val="000000"/>
        <w:spacing w:val="0"/>
        <w:position w:val="0"/>
        <w:u w:val="none"/>
        <w:vertAlign w:val="baseline"/>
      </w:rPr>
    </w:lvl>
    <w:lvl w:ilvl="5">
      <w:start w:val="1"/>
      <w:numFmt w:val="decimal"/>
      <w:pStyle w:val="6"/>
      <w:isLgl/>
      <w:suff w:val="space"/>
      <w:lvlText w:val="%1.%2.%3.%4.%5.%6."/>
      <w:lvlJc w:val="left"/>
      <w:pPr>
        <w:ind w:left="0" w:hanging="0"/>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rPr>
    </w:lvl>
    <w:lvl w:ilvl="6">
      <w:start w:val="1"/>
      <w:numFmt w:val="decimal"/>
      <w:pStyle w:val="7"/>
      <w:isLgl/>
      <w:suff w:val="space"/>
      <w:lvlText w:val="%1.%2.%3.%4.%5.%6.%7."/>
      <w:lvlJc w:val="left"/>
      <w:pPr>
        <w:ind w:left="0" w:hanging="0"/>
      </w:pPr>
      <w:rPr>
        <w:rFonts w:ascii="Times New Roman" w:hAnsi="Times New Roman" w:cs="Times New Roman" w:hint="default"/>
        <w:b/>
        <w:bCs w:val="0"/>
        <w:i w:val="0"/>
        <w:iCs w:val="0"/>
        <w:caps w:val="0"/>
        <w:smallCaps w:val="0"/>
        <w:strike w:val="0"/>
        <w:dstrike w:val="0"/>
        <w:vanish w:val="0"/>
        <w:color w:val="000000"/>
        <w:spacing w:val="0"/>
        <w:position w:val="0"/>
        <w:u w:val="none"/>
        <w:vertAlign w:val="baseline"/>
      </w:rPr>
    </w:lvl>
    <w:lvl w:ilvl="7">
      <w:start w:val="1"/>
      <w:numFmt w:val="decimal"/>
      <w:pStyle w:val="8"/>
      <w:isLgl/>
      <w:suff w:val="space"/>
      <w:lvlText w:val="%1.%2.%3.%4.%5.%6.%7.%8."/>
      <w:lvlJc w:val="left"/>
      <w:pPr>
        <w:ind w:left="0" w:hanging="0"/>
      </w:pPr>
      <w:rPr>
        <w:rFonts w:ascii="Times New Roman" w:hAnsi="Times New Roman" w:eastAsia="仿宋" w:cs="Times New Roman" w:hint="default"/>
        <w:b/>
        <w:i w:val="0"/>
        <w:sz w:val="28"/>
      </w:rPr>
    </w:lvl>
    <w:lvl w:ilvl="8">
      <w:start w:val="1"/>
      <w:numFmt w:val="decimal"/>
      <w:pStyle w:val="9"/>
      <w:isLgl/>
      <w:suff w:val="space"/>
      <w:lvlText w:val="%1.%2.%3.%4.%5.%6.%7.%8.%9."/>
      <w:lvlJc w:val="left"/>
      <w:pPr>
        <w:ind w:left="0" w:hanging="0"/>
      </w:pPr>
      <w:rPr>
        <w:rFonts w:ascii="Times New Roman" w:hAnsi="Times New Roman" w:eastAsia="仿宋" w:cs="Times New Roman" w:hint="default"/>
        <w:b/>
        <w:i w:val="0"/>
        <w:sz w:val="28"/>
      </w:rPr>
    </w:lvl>
  </w:abstractNum>
  <w:abstractNum w:abstractNumId="6">
    <w:nsid w:val="094144C6"/>
    <w:multiLevelType w:val="singleLevel"/>
    <w:tmpl w:val="094144C6"/>
    <w:lvl w:ilvl="0">
      <w:start w:val="1"/>
      <w:numFmt w:val="bullet"/>
      <w:lvlRestart w:val="0"/>
      <w:pStyle w:val="20"/>
      <w:lvlText w:val=""/>
      <w:lvlJc w:val="left"/>
      <w:pPr>
        <w:tabs>
          <w:tab w:val="num" w:pos="814"/>
        </w:tabs>
        <w:ind w:left="454" w:hanging="0"/>
      </w:pPr>
      <w:rPr>
        <w:rFonts w:ascii="Wingdings" w:hAnsi="Wingdings" w:hint="default"/>
        <w:b w:val="0"/>
        <w:i w:val="0"/>
        <w:sz w:val="28"/>
      </w:rPr>
    </w:lvl>
  </w:abstractNum>
  <w:abstractNum w:abstractNumId="7">
    <w:nsid w:val="20B02BD3"/>
    <w:multiLevelType w:val="multilevel"/>
    <w:tmpl w:val="20B02BD3"/>
    <w:lvl w:ilvl="0">
      <w:start w:val="1"/>
      <w:numFmt w:val="chineseCountingThousand"/>
      <w:lvlRestart w:val="0"/>
      <w:pStyle w:val="61"/>
      <w:lvlText w:val="%1."/>
      <w:lvlJc w:val="left"/>
      <w:pPr>
        <w:ind w:left="425" w:hanging="425"/>
      </w:pPr>
      <w:rPr>
        <w:rFonts w:ascii="Times New Roman" w:hAnsi="Times New Roman" w:eastAsia="华文细黑" w:hint="default"/>
        <w:b/>
        <w:i w:val="0"/>
        <w:sz w:val="36"/>
        <w:szCs w:val="36"/>
      </w:rPr>
    </w:lvl>
    <w:lvl w:ilvl="1">
      <w:start w:val="1"/>
      <w:numFmt w:val="decimal"/>
      <w:lvlText w:val="%2."/>
      <w:lvlJc w:val="left"/>
      <w:pPr>
        <w:ind w:left="425" w:hanging="425"/>
      </w:pPr>
      <w:rPr>
        <w:rFonts w:ascii="Times New Roman" w:hAnsi="Times New Roman" w:eastAsia="华文细黑" w:hint="default"/>
        <w:b/>
        <w:i w:val="0"/>
        <w:sz w:val="32"/>
        <w:szCs w:val="32"/>
      </w:rPr>
    </w:lvl>
    <w:lvl w:ilvl="2">
      <w:start w:val="1"/>
      <w:numFmt w:val="decimal"/>
      <w:lvlText w:val="%2.%3."/>
      <w:lvlJc w:val="left"/>
      <w:pPr>
        <w:ind w:left="425" w:hanging="425"/>
      </w:pPr>
      <w:rPr>
        <w:rFonts w:ascii="Times New Roman" w:hAnsi="Times New Roman" w:eastAsia="华文细黑" w:hint="default"/>
        <w:b/>
        <w:i w:val="0"/>
        <w:sz w:val="30"/>
        <w:szCs w:val="30"/>
      </w:rPr>
    </w:lvl>
    <w:lvl w:ilvl="3">
      <w:start w:val="1"/>
      <w:numFmt w:val="decimal"/>
      <w:pStyle w:val="64"/>
      <w:lvlText w:val="%2.%3.%4."/>
      <w:lvlJc w:val="left"/>
      <w:pPr>
        <w:ind w:left="425" w:hanging="425"/>
      </w:pPr>
      <w:rPr>
        <w:rFonts w:ascii="Times New Roman" w:hAnsi="Times New Roman" w:eastAsia="华文细黑" w:hint="default"/>
        <w:b/>
        <w:i w:val="0"/>
        <w:sz w:val="28"/>
      </w:rPr>
    </w:lvl>
    <w:lvl w:ilvl="4">
      <w:start w:val="1"/>
      <w:numFmt w:val="decimal"/>
      <w:pStyle w:val="65"/>
      <w:lvlText w:val="%2.%3.%4.%5."/>
      <w:lvlJc w:val="left"/>
      <w:pPr>
        <w:ind w:left="425" w:hanging="425"/>
      </w:pPr>
      <w:rPr>
        <w:rFonts w:ascii="Times New Roman" w:hAnsi="Times New Roman" w:eastAsia="华文细黑" w:hint="default"/>
        <w:b/>
        <w:bCs w:val="0"/>
        <w:i w:val="0"/>
        <w:iCs w:val="0"/>
        <w:caps w:val="0"/>
        <w:smallCaps w:val="0"/>
        <w:strike w:val="0"/>
        <w:dstrike w:val="0"/>
        <w:vanish w:val="0"/>
        <w:color w:val="000000"/>
        <w:spacing w:val="0"/>
        <w:position w:val="0"/>
        <w:sz w:val="28"/>
        <w:u w:val="none"/>
        <w:vertAlign w:val="baseline"/>
      </w:rPr>
    </w:lvl>
    <w:lvl w:ilvl="5">
      <w:start w:val="1"/>
      <w:numFmt w:val="decimal"/>
      <w:pStyle w:val="66"/>
      <w:lvlText w:val="%2.%3.%4.%5.%6."/>
      <w:lvlJc w:val="left"/>
      <w:pPr>
        <w:ind w:left="425" w:hanging="425"/>
      </w:pPr>
      <w:rPr>
        <w:rFonts w:ascii="Times New Roman" w:hAnsi="Times New Roman" w:eastAsia="华文细黑" w:hint="default"/>
        <w:b/>
        <w:i w:val="0"/>
        <w:sz w:val="28"/>
      </w:rPr>
    </w:lvl>
    <w:lvl w:ilvl="6">
      <w:start w:val="1"/>
      <w:numFmt w:val="decimal"/>
      <w:lvlText w:val="%2.%3.%4.%5.%6.%7."/>
      <w:lvlJc w:val="left"/>
      <w:pPr>
        <w:ind w:left="425" w:hanging="425"/>
      </w:pPr>
      <w:rPr>
        <w:rFonts w:ascii="Times New Roman" w:hAnsi="Times New Roman" w:eastAsia="华文细黑" w:hint="default"/>
        <w:b/>
        <w:i w:val="0"/>
        <w:sz w:val="28"/>
      </w:rPr>
    </w:lvl>
    <w:lvl w:ilvl="7">
      <w:start w:val="1"/>
      <w:numFmt w:val="decimal"/>
      <w:lvlText w:val="%2.%3.%4.%5.%6.%7.%8."/>
      <w:lvlJc w:val="left"/>
      <w:pPr>
        <w:ind w:left="425" w:hanging="425"/>
      </w:pPr>
      <w:rPr>
        <w:rFonts w:ascii="Times New Roman" w:hAnsi="Times New Roman" w:eastAsia="华文细黑" w:hint="default"/>
        <w:b/>
        <w:i w:val="0"/>
        <w:sz w:val="28"/>
      </w:rPr>
    </w:lvl>
    <w:lvl w:ilvl="8">
      <w:start w:val="1"/>
      <w:numFmt w:val="decimal"/>
      <w:lvlText w:val="%1.%2.%3.%4.%5.%6.%7.%8.%9"/>
      <w:lvlJc w:val="left"/>
      <w:pPr>
        <w:ind w:left="425" w:hanging="425"/>
      </w:pPr>
      <w:rPr>
        <w:rFonts w:hint="eastAsia"/>
      </w:rPr>
    </w:lvl>
  </w:abstractNum>
  <w:abstractNum w:abstractNumId="8">
    <w:nsid w:val="39CC74B6"/>
    <w:multiLevelType w:val="multilevel"/>
    <w:tmpl w:val="39CC74B6"/>
    <w:lvl w:ilvl="0">
      <w:start w:val="1"/>
      <w:numFmt w:val="bullet"/>
      <w:lvlRestart w:val="0"/>
      <w:pStyle w:val="86"/>
      <w:lvlText w:val=""/>
      <w:lvlJc w:val="left"/>
      <w:pPr>
        <w:tabs>
          <w:tab w:val="num" w:pos="902"/>
        </w:tabs>
        <w:ind w:left="902"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A8D227C"/>
    <w:multiLevelType w:val="multilevel"/>
    <w:tmpl w:val="2A8D227C"/>
    <w:lvl w:ilvl="0">
      <w:start w:val="1"/>
      <w:numFmt w:val="chineseCountingThousand"/>
      <w:lvlRestart w:val="0"/>
      <w:pStyle w:val="98"/>
      <w:suff w:val="nothing"/>
      <w:lvlText w:val="第%1部分"/>
      <w:lvlJc w:val="left"/>
      <w:pPr>
        <w:ind w:left="3693" w:hanging="0"/>
      </w:pPr>
      <w:rPr>
        <w:rFonts w:hint="eastAsia"/>
      </w:rPr>
    </w:lvl>
    <w:lvl w:ilvl="1">
      <w:start w:val="1"/>
      <w:numFmt w:val="decimal"/>
      <w:isLgl/>
      <w:suff w:val="space"/>
      <w:lvlText w:val="%1.%2"/>
      <w:lvlJc w:val="left"/>
      <w:pPr>
        <w:ind w:left="3693" w:hanging="0"/>
      </w:pPr>
      <w:rPr>
        <w:rFonts w:hint="eastAsia"/>
      </w:rPr>
    </w:lvl>
    <w:lvl w:ilvl="2">
      <w:start w:val="1"/>
      <w:numFmt w:val="decimal"/>
      <w:isLgl/>
      <w:suff w:val="space"/>
      <w:lvlText w:val="%1.%2.%3"/>
      <w:lvlJc w:val="left"/>
      <w:pPr>
        <w:ind w:left="3693" w:hanging="0"/>
      </w:pPr>
      <w:rPr>
        <w:rFonts w:hint="eastAsia"/>
      </w:rPr>
    </w:lvl>
    <w:lvl w:ilvl="3">
      <w:start w:val="1"/>
      <w:numFmt w:val="decimal"/>
      <w:isLgl/>
      <w:suff w:val="space"/>
      <w:lvlText w:val="%1.%2.%3.%4"/>
      <w:lvlJc w:val="left"/>
      <w:pPr>
        <w:ind w:left="3693" w:hanging="0"/>
      </w:pPr>
      <w:rPr>
        <w:rFonts w:hint="eastAsia"/>
      </w:rPr>
    </w:lvl>
    <w:lvl w:ilvl="4">
      <w:start w:val="1"/>
      <w:numFmt w:val="decimal"/>
      <w:isLgl/>
      <w:suff w:val="space"/>
      <w:lvlText w:val="%1.%2.%3.%4.%5"/>
      <w:lvlJc w:val="left"/>
      <w:pPr>
        <w:ind w:left="3693" w:hanging="0"/>
      </w:pPr>
      <w:rPr>
        <w:rFonts w:hint="eastAsia"/>
      </w:rPr>
    </w:lvl>
    <w:lvl w:ilvl="5">
      <w:start w:val="1"/>
      <w:numFmt w:val="decimal"/>
      <w:isLgl/>
      <w:suff w:val="space"/>
      <w:lvlText w:val="%1.%2.%3.%4.%5.%6"/>
      <w:lvlJc w:val="left"/>
      <w:pPr>
        <w:ind w:left="3693" w:hanging="0"/>
      </w:pPr>
      <w:rPr>
        <w:rFonts w:hint="eastAsia"/>
      </w:rPr>
    </w:lvl>
    <w:lvl w:ilvl="6">
      <w:start w:val="1"/>
      <w:numFmt w:val="none"/>
      <w:suff w:val="nothing"/>
      <w:lvlJc w:val="left"/>
      <w:pPr>
        <w:ind w:left="3693" w:hanging="0"/>
      </w:pPr>
      <w:rPr>
        <w:rFonts w:hint="eastAsia"/>
      </w:rPr>
    </w:lvl>
    <w:lvl w:ilvl="7">
      <w:start w:val="1"/>
      <w:numFmt w:val="none"/>
      <w:suff w:val="nothing"/>
      <w:lvlJc w:val="left"/>
      <w:pPr>
        <w:ind w:left="3693" w:hanging="0"/>
      </w:pPr>
      <w:rPr>
        <w:rFonts w:hint="eastAsia"/>
      </w:rPr>
    </w:lvl>
    <w:lvl w:ilvl="8">
      <w:start w:val="1"/>
      <w:numFmt w:val="none"/>
      <w:suff w:val="nothing"/>
      <w:lvlJc w:val="left"/>
      <w:pPr>
        <w:ind w:left="3693" w:hanging="0"/>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40"/>
  <w:drawingGridVerticalSpacing w:val="381"/>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ZTQ1OTFkMTdhMzA0N2EzYTNjNjRlN2M5ZWZiM2Y0OTcifQ=="/>
  </w:docVars>
  <m:mathPr>
    <m:mathFont m:val="Cambria Math"/>
    <m:brkBin m:val="before"/>
    <m:brkBinSub m:val="--"/>
    <m:smallFrac m:val="0"/>
    <m:dispDef/>
    <m:lMargin m:val="0"/>
    <m:rMargin m:val="0"/>
    <m:defJc m:val="centerGroup"/>
    <m:wrapIndent m:val="1440"/>
    <m:intLim m:val="subSup"/>
    <m:naryLim m:val="undOvr"/>
  </m:mathPr>
  <w:doNotIncludeSubdocsInStat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next w:val="15"/>
    <w:pPr>
      <w:widowControl w:val="0"/>
      <w:spacing w:line="360" w:lineRule="auto"/>
      <w:ind w:firstLineChars="200" w:firstLine="200"/>
      <w:jc w:val="both"/>
    </w:pPr>
    <w:rPr>
      <w:rFonts w:ascii="仿宋" w:eastAsia="仿宋" w:cs="Times New Roman" w:hAnsi="仿宋"/>
      <w:kern w:val="2"/>
      <w:sz w:val="28"/>
      <w:szCs w:val="22"/>
      <w:lang w:val="en-US" w:eastAsia="zh-CN" w:bidi="ar-SA"/>
    </w:rPr>
  </w:style>
  <w:style w:type="paragraph" w:styleId="1">
    <w:name w:val="heading 1"/>
    <w:qFormat/>
    <w:basedOn w:val="0"/>
    <w:next w:val="0"/>
    <w:link w:val="1Char"/>
    <w:pPr>
      <w:keepNext/>
      <w:keepLines/>
      <w:pageBreakBefore/>
      <w:numPr>
        <w:ilvl w:val="0"/>
        <w:numId w:val="6"/>
      </w:numPr>
      <w:spacing w:before="240" w:after="240"/>
      <w:ind w:firstLineChars="0"/>
      <w:jc w:val="center"/>
      <w:outlineLvl w:val="0"/>
    </w:pPr>
    <w:rPr>
      <w:b/>
      <w:bCs/>
      <w:kern w:val="44"/>
      <w:sz w:val="44"/>
      <w:szCs w:val="44"/>
    </w:rPr>
  </w:style>
  <w:style w:type="character" w:customStyle="1" w:styleId="1Char">
    <w:name w:val="heading 1 Char"/>
    <w:basedOn w:val="10"/>
    <w:link w:val="1"/>
    <w:rPr>
      <w:rFonts w:ascii="仿宋" w:eastAsia="仿宋" w:cs="Times New Roman" w:hAnsi="仿宋"/>
      <w:b/>
      <w:bCs/>
      <w:kern w:val="44"/>
      <w:sz w:val="44"/>
      <w:szCs w:val="44"/>
      <w:lang w:val="en-US" w:eastAsia="zh-CN" w:bidi="ar-SA"/>
    </w:rPr>
  </w:style>
  <w:style w:type="paragraph" w:styleId="2">
    <w:name w:val="heading 2"/>
    <w:qFormat/>
    <w:basedOn w:val="0"/>
    <w:next w:val="0"/>
    <w:link w:val="2Char"/>
    <w:pPr>
      <w:keepNext/>
      <w:keepLines/>
      <w:numPr>
        <w:ilvl w:val="1"/>
        <w:numId w:val="6"/>
      </w:numPr>
      <w:spacing w:before="240" w:after="240"/>
      <w:ind w:firstLineChars="0"/>
      <w:jc w:val="left"/>
      <w:outlineLvl w:val="1"/>
    </w:pPr>
    <w:rPr>
      <w:rFonts w:ascii="Times New Roman" w:hAnsi="Times New Roman"/>
      <w:b/>
      <w:bCs/>
      <w:sz w:val="32"/>
      <w:szCs w:val="36"/>
    </w:rPr>
  </w:style>
  <w:style w:type="character" w:customStyle="1" w:styleId="2Char">
    <w:name w:val="heading 2 Char"/>
    <w:basedOn w:val="10"/>
    <w:link w:val="2"/>
    <w:rPr>
      <w:rFonts w:ascii="Times New Roman" w:eastAsia="仿宋" w:cs="Times New Roman" w:hAnsi="Times New Roman"/>
      <w:b/>
      <w:bCs/>
      <w:kern w:val="2"/>
      <w:sz w:val="32"/>
      <w:szCs w:val="36"/>
      <w:lang w:val="en-US" w:eastAsia="zh-CN" w:bidi="ar-SA"/>
    </w:rPr>
  </w:style>
  <w:style w:type="paragraph" w:styleId="3">
    <w:name w:val="heading 3"/>
    <w:qFormat/>
    <w:basedOn w:val="0"/>
    <w:next w:val="0"/>
    <w:link w:val="3Char"/>
    <w:pPr>
      <w:keepNext/>
      <w:keepLines/>
      <w:numPr>
        <w:ilvl w:val="2"/>
        <w:numId w:val="6"/>
      </w:numPr>
      <w:spacing w:before="120" w:after="120"/>
      <w:ind w:firstLineChars="0"/>
      <w:jc w:val="left"/>
      <w:outlineLvl w:val="2"/>
    </w:pPr>
    <w:rPr>
      <w:rFonts w:ascii="Times New Roman" w:hAnsi="Times New Roman"/>
      <w:b/>
      <w:bCs/>
      <w:color w:val="000000"/>
      <w:sz w:val="30"/>
      <w:szCs w:val="32"/>
    </w:rPr>
  </w:style>
  <w:style w:type="character" w:customStyle="1" w:styleId="3Char">
    <w:name w:val="heading 3 Char"/>
    <w:basedOn w:val="10"/>
    <w:link w:val="3"/>
    <w:rPr>
      <w:rFonts w:ascii="Times New Roman" w:eastAsia="仿宋" w:cs="Times New Roman" w:hAnsi="Times New Roman"/>
      <w:b/>
      <w:bCs/>
      <w:color w:val="000000"/>
      <w:kern w:val="2"/>
      <w:sz w:val="30"/>
      <w:szCs w:val="32"/>
      <w:lang w:val="en-US" w:eastAsia="zh-CN" w:bidi="ar-SA"/>
    </w:rPr>
  </w:style>
  <w:style w:type="paragraph" w:styleId="4">
    <w:name w:val="heading 4"/>
    <w:qFormat/>
    <w:basedOn w:val="0"/>
    <w:next w:val="0"/>
    <w:link w:val="4Char"/>
    <w:pPr>
      <w:keepNext/>
      <w:keepLines/>
      <w:numPr>
        <w:ilvl w:val="3"/>
        <w:numId w:val="6"/>
      </w:numPr>
      <w:spacing w:before="120" w:after="120"/>
      <w:ind w:firstLineChars="0"/>
      <w:outlineLvl w:val="3"/>
    </w:pPr>
    <w:rPr>
      <w:b/>
      <w:bCs/>
      <w:szCs w:val="30"/>
    </w:rPr>
  </w:style>
  <w:style w:type="character" w:customStyle="1" w:styleId="4Char">
    <w:name w:val="heading 4 Char"/>
    <w:basedOn w:val="10"/>
    <w:link w:val="4"/>
    <w:rPr>
      <w:rFonts w:ascii="仿宋" w:eastAsia="仿宋" w:cs="Times New Roman" w:hAnsi="仿宋"/>
      <w:b/>
      <w:bCs/>
      <w:kern w:val="2"/>
      <w:sz w:val="28"/>
      <w:szCs w:val="30"/>
      <w:lang w:val="en-US" w:eastAsia="zh-CN" w:bidi="ar-SA"/>
    </w:rPr>
  </w:style>
  <w:style w:type="paragraph" w:styleId="5">
    <w:name w:val="heading 5"/>
    <w:qFormat/>
    <w:basedOn w:val="0"/>
    <w:next w:val="0"/>
    <w:link w:val="5Char"/>
    <w:pPr>
      <w:keepNext/>
      <w:keepLines/>
      <w:numPr>
        <w:ilvl w:val="4"/>
        <w:numId w:val="6"/>
      </w:numPr>
      <w:spacing w:before="120" w:after="120"/>
      <w:ind w:firstLineChars="0"/>
      <w:jc w:val="left"/>
      <w:outlineLvl w:val="4"/>
    </w:pPr>
    <w:rPr>
      <w:rFonts w:ascii="Times New Roman" w:hAnsi="Times New Roman"/>
      <w:b/>
      <w:bCs/>
      <w:color w:val="000000"/>
      <w:szCs w:val="28"/>
    </w:rPr>
  </w:style>
  <w:style w:type="character" w:customStyle="1" w:styleId="5Char">
    <w:name w:val="heading 5 Char"/>
    <w:basedOn w:val="10"/>
    <w:link w:val="5"/>
    <w:rPr>
      <w:rFonts w:ascii="Times New Roman" w:eastAsia="仿宋" w:cs="Times New Roman" w:hAnsi="Times New Roman"/>
      <w:b/>
      <w:bCs/>
      <w:color w:val="000000"/>
      <w:kern w:val="2"/>
      <w:sz w:val="28"/>
      <w:szCs w:val="28"/>
      <w:lang w:val="en-US" w:eastAsia="zh-CN" w:bidi="ar-SA"/>
    </w:rPr>
  </w:style>
  <w:style w:type="paragraph" w:styleId="6">
    <w:name w:val="heading 6"/>
    <w:qFormat/>
    <w:basedOn w:val="0"/>
    <w:next w:val="0"/>
    <w:link w:val="6Char"/>
    <w:pPr>
      <w:keepNext/>
      <w:keepLines/>
      <w:numPr>
        <w:ilvl w:val="5"/>
        <w:numId w:val="6"/>
      </w:numPr>
      <w:tabs>
        <w:tab w:val="left" w:pos="360"/>
      </w:tabs>
      <w:spacing w:before="120" w:after="120"/>
      <w:ind w:rightChars="100" w:right="100" w:firstLineChars="0"/>
      <w:jc w:val="left"/>
      <w:outlineLvl w:val="5"/>
    </w:pPr>
    <w:rPr>
      <w:b/>
      <w:bCs/>
      <w:szCs w:val="24"/>
    </w:rPr>
  </w:style>
  <w:style w:type="character" w:customStyle="1" w:styleId="6Char">
    <w:name w:val="heading 6 Char"/>
    <w:basedOn w:val="10"/>
    <w:link w:val="6"/>
    <w:rPr>
      <w:rFonts w:ascii="仿宋" w:eastAsia="仿宋" w:cs="Times New Roman" w:hAnsi="仿宋"/>
      <w:b/>
      <w:bCs/>
      <w:kern w:val="2"/>
      <w:sz w:val="28"/>
      <w:szCs w:val="24"/>
      <w:lang w:val="en-US" w:eastAsia="zh-CN" w:bidi="ar-SA"/>
    </w:rPr>
  </w:style>
  <w:style w:type="paragraph" w:styleId="7">
    <w:name w:val="heading 7"/>
    <w:qFormat/>
    <w:basedOn w:val="0"/>
    <w:next w:val="0"/>
    <w:link w:val="7Char"/>
    <w:pPr>
      <w:keepNext/>
      <w:keepLines/>
      <w:numPr>
        <w:ilvl w:val="6"/>
        <w:numId w:val="6"/>
      </w:numPr>
      <w:spacing w:before="120" w:after="120"/>
      <w:ind w:rightChars="100" w:right="100" w:firstLineChars="0"/>
      <w:jc w:val="left"/>
      <w:outlineLvl w:val="6"/>
    </w:pPr>
    <w:rPr>
      <w:b/>
      <w:bCs/>
      <w:szCs w:val="24"/>
    </w:rPr>
  </w:style>
  <w:style w:type="character" w:customStyle="1" w:styleId="7Char">
    <w:name w:val="heading 7 Char"/>
    <w:basedOn w:val="10"/>
    <w:link w:val="7"/>
    <w:rPr>
      <w:rFonts w:ascii="仿宋" w:eastAsia="仿宋" w:cs="Times New Roman" w:hAnsi="仿宋"/>
      <w:b/>
      <w:bCs/>
      <w:kern w:val="2"/>
      <w:sz w:val="28"/>
      <w:szCs w:val="24"/>
      <w:lang w:val="en-US" w:eastAsia="zh-CN" w:bidi="ar-SA"/>
    </w:rPr>
  </w:style>
  <w:style w:type="paragraph" w:styleId="8">
    <w:name w:val="heading 8"/>
    <w:qFormat/>
    <w:basedOn w:val="0"/>
    <w:next w:val="0"/>
    <w:link w:val="8Char"/>
    <w:pPr>
      <w:keepNext/>
      <w:keepLines/>
      <w:numPr>
        <w:ilvl w:val="7"/>
        <w:numId w:val="6"/>
      </w:numPr>
      <w:spacing w:before="120" w:after="120"/>
      <w:ind w:firstLineChars="0"/>
      <w:outlineLvl w:val="7"/>
    </w:pPr>
    <w:rPr>
      <w:b/>
      <w:szCs w:val="28"/>
    </w:rPr>
  </w:style>
  <w:style w:type="character" w:customStyle="1" w:styleId="8Char">
    <w:name w:val="heading 8 Char"/>
    <w:basedOn w:val="10"/>
    <w:link w:val="8"/>
    <w:rPr>
      <w:rFonts w:ascii="仿宋" w:eastAsia="仿宋" w:cs="Times New Roman" w:hAnsi="仿宋"/>
      <w:b/>
      <w:kern w:val="2"/>
      <w:sz w:val="28"/>
      <w:szCs w:val="28"/>
      <w:lang w:val="en-US" w:eastAsia="zh-CN" w:bidi="ar-SA"/>
    </w:rPr>
  </w:style>
  <w:style w:type="paragraph" w:styleId="9">
    <w:name w:val="heading 9"/>
    <w:qFormat/>
    <w:basedOn w:val="0"/>
    <w:next w:val="0"/>
    <w:link w:val="9Char"/>
    <w:pPr>
      <w:keepNext/>
      <w:keepLines/>
      <w:numPr>
        <w:ilvl w:val="8"/>
        <w:numId w:val="6"/>
      </w:numPr>
      <w:spacing w:before="120" w:after="120"/>
      <w:ind w:firstLineChars="0"/>
      <w:outlineLvl w:val="8"/>
    </w:pPr>
    <w:rPr>
      <w:b/>
      <w:szCs w:val="28"/>
    </w:rPr>
  </w:style>
  <w:style w:type="character" w:customStyle="1" w:styleId="9Char">
    <w:name w:val="heading 9 Char"/>
    <w:basedOn w:val="10"/>
    <w:link w:val="9"/>
    <w:rPr>
      <w:rFonts w:ascii="仿宋" w:eastAsia="仿宋" w:cs="Times New Roman" w:hAnsi="仿宋"/>
      <w:b/>
      <w:kern w:val="2"/>
      <w:sz w:val="28"/>
      <w:szCs w:val="28"/>
      <w:lang w:val="en-US" w:eastAsia="zh-CN" w:bidi="ar-SA"/>
    </w:rPr>
  </w:style>
  <w:style w:type="character" w:default="1" w:styleId="10">
    <w:name w:val="Default Paragraph Font"/>
    <w:qFormat/>
  </w:style>
  <w:style w:type="paragraph" w:styleId="15">
    <w:name w:val="Body Text Indent 2"/>
    <w:qFormat/>
    <w:basedOn w:val="0"/>
    <w:next w:val="0"/>
    <w:pPr>
      <w:spacing w:after="120" w:line="480" w:lineRule="auto"/>
      <w:ind w:leftChars="200" w:left="200" w:firstLineChars="0" w:firstLine="0"/>
    </w:pPr>
    <w:rPr>
      <w:rFonts w:ascii="Times New Roman" w:hAnsi="Times New Roman"/>
      <w:sz w:val="21"/>
      <w:szCs w:val="28"/>
    </w:rPr>
  </w:style>
  <w:style w:type="paragraph" w:styleId="16">
    <w:name w:val="toc 7"/>
    <w:qFormat/>
    <w:basedOn w:val="0"/>
    <w:next w:val="0"/>
    <w:pPr>
      <w:spacing w:line="240" w:lineRule="auto"/>
      <w:ind w:leftChars="1200" w:left="1200" w:firstLineChars="0" w:firstLine="0"/>
    </w:pPr>
    <w:rPr>
      <w:rFonts w:ascii="等线" w:eastAsia="等线" w:cs="Arial" w:hAnsi="等线"/>
      <w:sz w:val="21"/>
    </w:rPr>
  </w:style>
  <w:style w:type="paragraph" w:styleId="17">
    <w:name w:val="Normal Indent"/>
    <w:qFormat/>
    <w:basedOn w:val="0"/>
    <w:next w:val="18"/>
  </w:style>
  <w:style w:type="paragraph" w:styleId="18">
    <w:name w:val="Body Text"/>
    <w:qFormat/>
    <w:basedOn w:val="0"/>
    <w:pPr>
      <w:spacing w:after="120"/>
    </w:pPr>
  </w:style>
  <w:style w:type="paragraph" w:styleId="19">
    <w:name w:val="caption"/>
    <w:qFormat/>
    <w:basedOn w:val="0"/>
    <w:next w:val="0"/>
    <w:pPr>
      <w:ind w:firstLineChars="0" w:firstLine="0"/>
      <w:jc w:val="left"/>
    </w:pPr>
    <w:rPr>
      <w:rFonts w:ascii="Times New Roman" w:hAnsi="Times New Roman"/>
      <w:b/>
      <w:sz w:val="24"/>
      <w:szCs w:val="20"/>
    </w:rPr>
  </w:style>
  <w:style w:type="paragraph" w:styleId="20">
    <w:name w:val="List Bullet"/>
    <w:qFormat/>
    <w:basedOn w:val="0"/>
    <w:pPr>
      <w:numPr>
        <w:ilvl w:val="0"/>
        <w:numId w:val="7"/>
      </w:numPr>
      <w:spacing w:line="460" w:lineRule="exact"/>
      <w:ind w:firstLineChars="0"/>
    </w:pPr>
    <w:rPr>
      <w:rFonts w:ascii="仿宋_GB2312" w:eastAsia="仿宋_GB2312" w:hAnsi="Times New Roman"/>
      <w:szCs w:val="20"/>
    </w:rPr>
  </w:style>
  <w:style w:type="paragraph" w:styleId="21">
    <w:name w:val="Document Map"/>
    <w:qFormat/>
    <w:basedOn w:val="0"/>
    <w:rPr>
      <w:rFonts w:ascii="宋体" w:eastAsia="宋体"/>
      <w:sz w:val="24"/>
      <w:szCs w:val="24"/>
    </w:rPr>
  </w:style>
  <w:style w:type="paragraph" w:styleId="22">
    <w:name w:val="annotation text"/>
    <w:qFormat/>
    <w:basedOn w:val="0"/>
    <w:pPr>
      <w:jc w:val="left"/>
    </w:pPr>
  </w:style>
  <w:style w:type="paragraph" w:styleId="23">
    <w:name w:val="toc 5"/>
    <w:qFormat/>
    <w:basedOn w:val="0"/>
    <w:next w:val="0"/>
    <w:pPr>
      <w:spacing w:line="240" w:lineRule="auto"/>
      <w:ind w:leftChars="800" w:left="800" w:firstLineChars="0" w:firstLine="0"/>
    </w:pPr>
    <w:rPr>
      <w:rFonts w:ascii="等线" w:eastAsia="等线" w:cs="Arial" w:hAnsi="等线"/>
      <w:sz w:val="21"/>
    </w:rPr>
  </w:style>
  <w:style w:type="paragraph" w:styleId="24">
    <w:name w:val="toc 3"/>
    <w:qFormat/>
    <w:basedOn w:val="0"/>
    <w:next w:val="0"/>
    <w:pPr>
      <w:ind w:leftChars="400" w:left="400"/>
    </w:pPr>
    <w:rPr>
      <w:rFonts w:ascii="Times New Roman" w:hAnsi="Times New Roman"/>
    </w:rPr>
  </w:style>
  <w:style w:type="paragraph" w:styleId="25">
    <w:name w:val="Plain Text"/>
    <w:qFormat/>
    <w:basedOn w:val="0"/>
    <w:rPr>
      <w:rFonts w:ascii="宋体" w:eastAsia="宋体" w:cs="Courier New" w:hAnsi="Courier New"/>
      <w:sz w:val="21"/>
      <w:szCs w:val="21"/>
    </w:rPr>
  </w:style>
  <w:style w:type="paragraph" w:styleId="26">
    <w:name w:val="toc 8"/>
    <w:qFormat/>
    <w:basedOn w:val="0"/>
    <w:next w:val="0"/>
    <w:pPr>
      <w:spacing w:line="240" w:lineRule="auto"/>
      <w:ind w:leftChars="1400" w:left="1400" w:firstLineChars="0" w:firstLine="0"/>
    </w:pPr>
    <w:rPr>
      <w:rFonts w:ascii="等线" w:eastAsia="等线" w:cs="Arial" w:hAnsi="等线"/>
      <w:sz w:val="21"/>
    </w:rPr>
  </w:style>
  <w:style w:type="paragraph" w:styleId="27">
    <w:name w:val="endnote text"/>
    <w:qFormat/>
    <w:basedOn w:val="0"/>
    <w:pPr>
      <w:snapToGrid w:val="0"/>
      <w:jc w:val="left"/>
    </w:pPr>
  </w:style>
  <w:style w:type="paragraph" w:styleId="28">
    <w:name w:val="Balloon Text"/>
    <w:qFormat/>
    <w:basedOn w:val="0"/>
    <w:pPr>
      <w:spacing w:line="240" w:lineRule="auto"/>
    </w:pPr>
    <w:rPr>
      <w:sz w:val="18"/>
      <w:szCs w:val="18"/>
    </w:rPr>
  </w:style>
  <w:style w:type="paragraph" w:styleId="29">
    <w:name w:val="footer"/>
    <w:qFormat/>
    <w:basedOn w:val="0"/>
    <w:pPr>
      <w:tabs>
        <w:tab w:val="center" w:pos="4153"/>
        <w:tab w:val="right" w:pos="8306"/>
      </w:tabs>
      <w:snapToGrid w:val="0"/>
      <w:jc w:val="left"/>
    </w:pPr>
    <w:rPr>
      <w:sz w:val="18"/>
      <w:szCs w:val="18"/>
    </w:rPr>
  </w:style>
  <w:style w:type="paragraph" w:styleId="30">
    <w:name w:val="header"/>
    <w:qFormat/>
    <w:basedOn w:val="0"/>
    <w:pPr>
      <w:pBdr>
        <w:bottom w:val="single" w:sz="6" w:space="1" w:color="auto"/>
      </w:pBdr>
      <w:tabs>
        <w:tab w:val="center" w:pos="4153"/>
        <w:tab w:val="right" w:pos="8306"/>
      </w:tabs>
      <w:snapToGrid w:val="0"/>
      <w:jc w:val="center"/>
    </w:pPr>
    <w:rPr>
      <w:sz w:val="18"/>
      <w:szCs w:val="18"/>
    </w:rPr>
  </w:style>
  <w:style w:type="paragraph" w:styleId="31">
    <w:name w:val="toc 1"/>
    <w:qFormat/>
    <w:basedOn w:val="0"/>
    <w:next w:val="0"/>
    <w:rPr>
      <w:rFonts w:ascii="Times New Roman" w:hAnsi="Times New Roman"/>
      <w:b/>
    </w:rPr>
  </w:style>
  <w:style w:type="paragraph" w:styleId="32">
    <w:name w:val="toc 4"/>
    <w:qFormat/>
    <w:basedOn w:val="0"/>
    <w:next w:val="0"/>
    <w:pPr>
      <w:spacing w:line="240" w:lineRule="auto"/>
      <w:ind w:leftChars="600" w:left="600" w:firstLineChars="0" w:firstLine="0"/>
    </w:pPr>
    <w:rPr>
      <w:rFonts w:ascii="等线" w:eastAsia="等线" w:cs="Arial" w:hAnsi="等线"/>
      <w:sz w:val="21"/>
    </w:rPr>
  </w:style>
  <w:style w:type="paragraph" w:styleId="33">
    <w:name w:val="Subtitle"/>
    <w:qFormat/>
    <w:basedOn w:val="0"/>
    <w:next w:val="0"/>
    <w:pPr>
      <w:spacing w:before="120" w:after="120"/>
      <w:ind w:firstLineChars="0" w:firstLine="0"/>
      <w:jc w:val="center"/>
      <w:outlineLvl w:val="1"/>
    </w:pPr>
    <w:rPr>
      <w:rFonts w:ascii="Times New Roman" w:cs="Times New Roman" w:hAnsi="Times New Roman"/>
      <w:b/>
      <w:bCs/>
      <w:kern w:val="28"/>
      <w:sz w:val="32"/>
      <w:szCs w:val="32"/>
    </w:rPr>
  </w:style>
  <w:style w:type="paragraph" w:styleId="34">
    <w:name w:val="toc 6"/>
    <w:qFormat/>
    <w:basedOn w:val="0"/>
    <w:next w:val="0"/>
    <w:pPr>
      <w:spacing w:line="240" w:lineRule="auto"/>
      <w:ind w:leftChars="1000" w:left="1000" w:firstLineChars="0" w:firstLine="0"/>
    </w:pPr>
    <w:rPr>
      <w:rFonts w:ascii="等线" w:eastAsia="等线" w:cs="Arial" w:hAnsi="等线"/>
      <w:sz w:val="21"/>
    </w:rPr>
  </w:style>
  <w:style w:type="paragraph" w:styleId="35">
    <w:name w:val="toc 2"/>
    <w:qFormat/>
    <w:basedOn w:val="0"/>
    <w:next w:val="0"/>
    <w:pPr>
      <w:ind w:leftChars="200" w:left="200"/>
    </w:pPr>
    <w:rPr>
      <w:rFonts w:ascii="Times New Roman" w:hAnsi="Times New Roman"/>
    </w:rPr>
  </w:style>
  <w:style w:type="paragraph" w:styleId="36">
    <w:name w:val="toc 9"/>
    <w:qFormat/>
    <w:basedOn w:val="0"/>
    <w:next w:val="0"/>
    <w:pPr>
      <w:spacing w:line="240" w:lineRule="auto"/>
      <w:ind w:leftChars="1600" w:left="1600" w:firstLineChars="0" w:firstLine="0"/>
    </w:pPr>
    <w:rPr>
      <w:rFonts w:ascii="等线" w:eastAsia="等线" w:cs="Arial" w:hAnsi="等线"/>
      <w:sz w:val="21"/>
    </w:rPr>
  </w:style>
  <w:style w:type="paragraph" w:styleId="37">
    <w:name w:val="Normal (Web)"/>
    <w:qFormat/>
    <w:basedOn w:val="0"/>
    <w:pPr>
      <w:widowControl/>
      <w:spacing w:before="100" w:beforeAutospacing="1" w:after="100" w:afterAutospacing="1" w:line="240" w:lineRule="auto"/>
      <w:jc w:val="left"/>
    </w:pPr>
    <w:rPr>
      <w:rFonts w:ascii="宋体" w:eastAsia="宋体" w:cs="宋体" w:hAnsi="宋体"/>
      <w:kern w:val="0"/>
      <w:sz w:val="24"/>
      <w:szCs w:val="24"/>
    </w:rPr>
  </w:style>
  <w:style w:type="paragraph" w:styleId="38">
    <w:name w:val="Title"/>
    <w:qFormat/>
    <w:basedOn w:val="0"/>
    <w:next w:val="0"/>
    <w:pPr>
      <w:spacing w:before="120" w:after="120"/>
      <w:ind w:firstLineChars="0" w:firstLine="0"/>
      <w:jc w:val="center"/>
      <w:outlineLvl w:val="0"/>
    </w:pPr>
    <w:rPr>
      <w:rFonts w:ascii="Times New Roman" w:cs="Times New Roman" w:hAnsi="Times New Roman"/>
      <w:b/>
      <w:bCs/>
      <w:sz w:val="44"/>
      <w:szCs w:val="32"/>
    </w:rPr>
  </w:style>
  <w:style w:type="paragraph" w:styleId="39">
    <w:name w:val="annotation subject"/>
    <w:qFormat/>
    <w:basedOn w:val="22"/>
    <w:next w:val="22"/>
    <w:rPr>
      <w:b/>
      <w:bCs/>
    </w:rPr>
  </w:style>
  <w:style w:type="paragraph" w:styleId="40">
    <w:name w:val="Body Text First Indent"/>
    <w:qFormat/>
    <w:basedOn w:val="18"/>
    <w:pPr>
      <w:ind w:firstLineChars="100" w:firstLine="100"/>
    </w:pPr>
    <w:rPr>
      <w:rFonts w:ascii="长城仿宋" w:eastAsia="Arial Unicode MS" w:hAnsi="长城仿宋"/>
    </w:rPr>
  </w:style>
  <w:style w:type="character" w:styleId="41">
    <w:name w:val="Strong"/>
    <w:qFormat/>
    <w:basedOn w:val="10"/>
    <w:rPr>
      <w:b/>
      <w:bCs/>
    </w:rPr>
  </w:style>
  <w:style w:type="character" w:styleId="42">
    <w:name w:val="endnote reference"/>
    <w:qFormat/>
    <w:rPr>
      <w:vertAlign w:val="superscript"/>
    </w:rPr>
  </w:style>
  <w:style w:type="character" w:styleId="43">
    <w:name w:val="FollowedHyperlink"/>
    <w:qFormat/>
    <w:basedOn w:val="10"/>
    <w:rPr>
      <w:color w:val="800080"/>
      <w:u w:val="single"/>
    </w:rPr>
  </w:style>
  <w:style w:type="character" w:styleId="44">
    <w:name w:val="Hyperlink"/>
    <w:qFormat/>
    <w:rPr>
      <w:color w:val="0563C1"/>
      <w:u w:val="single"/>
    </w:rPr>
  </w:style>
  <w:style w:type="character" w:styleId="45">
    <w:name w:val="annotation reference"/>
    <w:qFormat/>
    <w:rPr>
      <w:sz w:val="21"/>
      <w:szCs w:val="21"/>
    </w:rPr>
  </w:style>
  <w:style w:type="character" w:customStyle="1" w:yozoId="4094" w:styleId="46">
    <w:name w:val="标题 2 Char"/>
    <w:qFormat/>
    <w:rPr>
      <w:rFonts w:ascii="仿宋" w:eastAsia="仿宋" w:cs="Times New Roman" w:hAnsi="仿宋"/>
      <w:b/>
      <w:bCs/>
      <w:kern w:val="2"/>
      <w:sz w:val="32"/>
      <w:szCs w:val="30"/>
    </w:rPr>
  </w:style>
  <w:style w:type="character" w:customStyle="1" w:yozoId="4094" w:styleId="47">
    <w:name w:val="标题 1 Char"/>
    <w:qFormat/>
    <w:rPr>
      <w:rFonts w:ascii="仿宋" w:eastAsia="仿宋" w:cs="Times New Roman" w:hAnsi="仿宋"/>
      <w:b/>
      <w:bCs/>
      <w:kern w:val="44"/>
      <w:sz w:val="44"/>
      <w:szCs w:val="32"/>
    </w:rPr>
  </w:style>
  <w:style w:type="character" w:customStyle="1" w:yozoId="4094" w:styleId="48">
    <w:name w:val="标题 3 Char"/>
    <w:qFormat/>
    <w:rPr>
      <w:rFonts w:ascii="仿宋" w:eastAsia="仿宋" w:cs="Times New Roman" w:hAnsi="仿宋"/>
      <w:b/>
      <w:bCs/>
      <w:kern w:val="2"/>
      <w:sz w:val="32"/>
      <w:szCs w:val="28"/>
    </w:rPr>
  </w:style>
  <w:style w:type="character" w:customStyle="1" w:yozoId="4094" w:styleId="49">
    <w:name w:val="标题 4 Char"/>
    <w:qFormat/>
    <w:rPr>
      <w:rFonts w:ascii="仿宋" w:eastAsia="仿宋" w:cs="Times New Roman" w:hAnsi="仿宋"/>
      <w:b/>
      <w:bCs/>
      <w:kern w:val="2"/>
      <w:sz w:val="28"/>
      <w:szCs w:val="28"/>
    </w:rPr>
  </w:style>
  <w:style w:type="character" w:customStyle="1" w:yozoId="4094" w:styleId="50">
    <w:name w:val="标题 5 Char"/>
    <w:qFormat/>
    <w:rPr>
      <w:rFonts w:ascii="仿宋" w:eastAsia="仿宋" w:cs="Times New Roman" w:hAnsi="仿宋"/>
      <w:b/>
      <w:bCs/>
      <w:kern w:val="2"/>
      <w:sz w:val="28"/>
      <w:szCs w:val="28"/>
    </w:rPr>
  </w:style>
  <w:style w:type="character" w:customStyle="1" w:yozoId="4094" w:styleId="51">
    <w:name w:val="标题 6 Char"/>
    <w:qFormat/>
    <w:rPr>
      <w:rFonts w:ascii="仿宋" w:eastAsia="仿宋" w:cs="Times New Roman" w:hAnsi="仿宋"/>
      <w:b/>
      <w:bCs/>
      <w:kern w:val="2"/>
      <w:sz w:val="28"/>
      <w:szCs w:val="28"/>
    </w:rPr>
  </w:style>
  <w:style w:type="character" w:customStyle="1" w:yozoId="4094" w:styleId="52">
    <w:name w:val="标题 7 Char"/>
    <w:qFormat/>
    <w:rPr>
      <w:rFonts w:ascii="仿宋" w:eastAsia="仿宋" w:cs="Times New Roman" w:hAnsi="仿宋"/>
      <w:b/>
      <w:bCs/>
      <w:kern w:val="2"/>
      <w:sz w:val="28"/>
      <w:szCs w:val="24"/>
    </w:rPr>
  </w:style>
  <w:style w:type="character" w:customStyle="1" w:yozoId="4094" w:styleId="53">
    <w:name w:val="标题 8 Char"/>
    <w:qFormat/>
    <w:rPr>
      <w:rFonts w:ascii="仿宋" w:eastAsia="仿宋" w:cs="Times New Roman" w:hAnsi="仿宋"/>
      <w:b/>
      <w:kern w:val="2"/>
      <w:sz w:val="28"/>
      <w:szCs w:val="24"/>
    </w:rPr>
  </w:style>
  <w:style w:type="character" w:customStyle="1" w:yozoId="4094" w:styleId="54">
    <w:name w:val="标题 9 Char"/>
    <w:qFormat/>
    <w:rPr>
      <w:rFonts w:ascii="仿宋" w:eastAsia="仿宋" w:cs="Times New Roman" w:hAnsi="仿宋"/>
      <w:b/>
      <w:kern w:val="2"/>
      <w:sz w:val="28"/>
      <w:szCs w:val="24"/>
    </w:rPr>
  </w:style>
  <w:style w:type="paragraph" w:customStyle="1" w:yozoId="4094" w:styleId="55">
    <w:name w:val="TOC 标题1"/>
    <w:qFormat/>
    <w:basedOn w:val="1"/>
    <w:next w:val="0"/>
    <w:pPr>
      <w:keepNext/>
      <w:keepLines/>
      <w:pageBreakBefore/>
      <w:widowControl/>
      <w:numPr>
        <w:ilvl w:val="0"/>
        <w:numId w:val="0"/>
      </w:numPr>
      <w:spacing w:after="0" w:line="259" w:lineRule="auto"/>
      <w:jc w:val="left"/>
      <w:outlineLvl w:val="9"/>
    </w:pPr>
    <w:rPr>
      <w:rFonts w:ascii="Calibri Light" w:eastAsia="宋体" w:hAnsi="Calibri Light"/>
      <w:b w:val="0"/>
      <w:bCs w:val="0"/>
      <w:color w:val="2E74B5"/>
      <w:kern w:val="0"/>
      <w:sz w:val="32"/>
      <w:szCs w:val="32"/>
    </w:rPr>
  </w:style>
  <w:style w:type="paragraph" w:customStyle="1" w:yozoId="4094" w:styleId="56">
    <w:name w:val="无间隔1"/>
    <w:qFormat/>
    <w:pPr>
      <w:widowControl w:val="0"/>
      <w:jc w:val="both"/>
    </w:pPr>
    <w:rPr>
      <w:rFonts w:ascii="仿宋" w:eastAsia="仿宋" w:cs="Times New Roman" w:hAnsi="仿宋"/>
      <w:kern w:val="2"/>
      <w:sz w:val="24"/>
      <w:szCs w:val="22"/>
      <w:lang w:val="en-US" w:eastAsia="zh-CN" w:bidi="ar-SA"/>
    </w:rPr>
  </w:style>
  <w:style w:type="paragraph" w:customStyle="1" w:yozoId="4094" w:styleId="57">
    <w:name w:val="列出段落1"/>
    <w:qFormat/>
    <w:basedOn w:val="0"/>
  </w:style>
  <w:style w:type="paragraph" w:customStyle="1" w:yozoId="4094" w:styleId="58">
    <w:name w:val="正文_3"/>
    <w:qFormat/>
    <w:pPr>
      <w:widowControl w:val="0"/>
      <w:jc w:val="both"/>
    </w:pPr>
    <w:rPr>
      <w:rFonts w:ascii="Times New Roman" w:eastAsia="宋体" w:cs="Times New Roman" w:hAnsi="Times New Roman"/>
      <w:kern w:val="2"/>
      <w:sz w:val="21"/>
      <w:szCs w:val="20"/>
      <w:lang w:val="en-US" w:eastAsia="zh-CN" w:bidi="ar-SA"/>
    </w:rPr>
  </w:style>
  <w:style w:type="paragraph" w:customStyle="1" w:yozoId="4094" w:styleId="59">
    <w:name w:val="Char Char9 Char Char"/>
    <w:qFormat/>
    <w:basedOn w:val="0"/>
    <w:pPr>
      <w:widowControl/>
      <w:spacing w:after="160" w:line="240" w:lineRule="exact"/>
      <w:jc w:val="left"/>
    </w:pPr>
    <w:rPr>
      <w:rFonts w:ascii="Verdana" w:eastAsia="宋体" w:hAnsi="Verdana"/>
      <w:kern w:val="0"/>
      <w:sz w:val="20"/>
      <w:szCs w:val="20"/>
    </w:rPr>
  </w:style>
  <w:style w:type="character" w:customStyle="1" w:yozoId="4094" w:styleId="60">
    <w:name w:val="List Paragraph Char"/>
    <w:qFormat/>
    <w:locked/>
    <w:rPr>
      <w:rFonts w:ascii="Calibri" w:eastAsia="宋体" w:cs="Times New Roman" w:hAnsi="Calibri"/>
    </w:rPr>
  </w:style>
  <w:style w:type="paragraph" w:customStyle="1" w:yozoId="4094" w:styleId="61">
    <w:name w:val="样式1"/>
    <w:qFormat/>
    <w:basedOn w:val="1"/>
    <w:next w:val="0"/>
    <w:pPr>
      <w:numPr>
        <w:ilvl w:val="0"/>
        <w:numId w:val="8"/>
      </w:numPr>
      <w:ind w:left="425" w:firstLineChars="50" w:firstLine="50"/>
      <w:jc w:val="left"/>
    </w:pPr>
    <w:rPr>
      <w:rFonts w:ascii="华文细黑" w:eastAsia="华文细黑" w:hAnsi="华文细黑"/>
      <w:color w:val="000000"/>
      <w:sz w:val="36"/>
    </w:rPr>
  </w:style>
  <w:style w:type="paragraph" w:customStyle="1" w:yozoId="4094" w:styleId="62">
    <w:name w:val="样式2"/>
    <w:qFormat/>
    <w:basedOn w:val="2"/>
    <w:next w:val="0"/>
    <w:pPr>
      <w:numPr>
        <w:ilvl w:val="0"/>
        <w:numId w:val="0"/>
      </w:numPr>
      <w:spacing w:line="415" w:lineRule="auto"/>
      <w:ind w:left="425" w:firstLineChars="50" w:firstLine="50"/>
    </w:pPr>
    <w:rPr>
      <w:rFonts w:ascii="华文细黑" w:eastAsia="华文细黑" w:hAnsi="华文细黑"/>
      <w:color w:val="000000"/>
      <w:szCs w:val="32"/>
    </w:rPr>
  </w:style>
  <w:style w:type="paragraph" w:customStyle="1" w:yozoId="4094" w:styleId="63">
    <w:name w:val="样式3"/>
    <w:qFormat/>
    <w:basedOn w:val="3"/>
    <w:next w:val="0"/>
    <w:pPr>
      <w:numPr>
        <w:ilvl w:val="0"/>
        <w:numId w:val="0"/>
      </w:numPr>
      <w:spacing w:line="415" w:lineRule="auto"/>
      <w:ind w:left="425" w:firstLineChars="49" w:firstLine="49"/>
    </w:pPr>
    <w:rPr>
      <w:rFonts w:ascii="华文细黑" w:eastAsia="华文细黑" w:hAnsi="华文细黑"/>
      <w:szCs w:val="30"/>
    </w:rPr>
  </w:style>
  <w:style w:type="paragraph" w:customStyle="1" w:yozoId="4094" w:styleId="64">
    <w:name w:val="样式4"/>
    <w:qFormat/>
    <w:basedOn w:val="4"/>
    <w:next w:val="0"/>
    <w:pPr>
      <w:numPr>
        <w:ilvl w:val="3"/>
        <w:numId w:val="8"/>
      </w:numPr>
      <w:ind w:left="425" w:firstLineChars="50" w:firstLine="50"/>
      <w:jc w:val="left"/>
    </w:pPr>
    <w:rPr>
      <w:rFonts w:ascii="华文细黑" w:eastAsia="华文细黑" w:hAnsi="华文细黑"/>
      <w:color w:val="000000"/>
      <w:szCs w:val="28"/>
    </w:rPr>
  </w:style>
  <w:style w:type="paragraph" w:customStyle="1" w:yozoId="4094" w:styleId="65">
    <w:name w:val="样式5"/>
    <w:qFormat/>
    <w:basedOn w:val="5"/>
    <w:next w:val="0"/>
    <w:pPr>
      <w:numPr>
        <w:ilvl w:val="4"/>
        <w:numId w:val="8"/>
      </w:numPr>
      <w:spacing w:line="377" w:lineRule="auto"/>
      <w:ind w:left="425" w:rightChars="100" w:right="100" w:firstLineChars="50" w:firstLine="50"/>
    </w:pPr>
    <w:rPr>
      <w:rFonts w:eastAsia="华文细黑"/>
    </w:rPr>
  </w:style>
  <w:style w:type="paragraph" w:customStyle="1" w:yozoId="4094" w:styleId="66">
    <w:name w:val="样式6"/>
    <w:qFormat/>
    <w:basedOn w:val="6"/>
    <w:next w:val="0"/>
    <w:pPr>
      <w:numPr>
        <w:ilvl w:val="5"/>
        <w:numId w:val="8"/>
      </w:numPr>
      <w:tabs>
        <w:tab w:val="left" w:pos="360"/>
      </w:tabs>
      <w:ind w:left="425" w:firstLineChars="50" w:firstLine="50"/>
    </w:pPr>
    <w:rPr>
      <w:rFonts w:ascii="华文细黑" w:eastAsia="华文细黑" w:hAnsi="华文细黑"/>
      <w:color w:val="000000"/>
    </w:rPr>
  </w:style>
  <w:style w:type="paragraph" w:customStyle="1" w:yozoId="4094" w:styleId="67">
    <w:name w:val="样式7"/>
    <w:qFormat/>
    <w:basedOn w:val="7"/>
    <w:next w:val="0"/>
    <w:pPr>
      <w:numPr>
        <w:ilvl w:val="0"/>
        <w:numId w:val="0"/>
      </w:numPr>
      <w:spacing w:line="319" w:lineRule="auto"/>
      <w:ind w:left="425" w:firstLineChars="50" w:firstLine="50"/>
    </w:pPr>
    <w:rPr>
      <w:rFonts w:ascii="华文细黑" w:eastAsia="华文细黑" w:hAnsi="华文细黑"/>
      <w:color w:val="000000"/>
    </w:rPr>
  </w:style>
  <w:style w:type="paragraph" w:customStyle="1" w:yozoId="4094" w:styleId="68">
    <w:name w:val="样式8"/>
    <w:qFormat/>
    <w:basedOn w:val="8"/>
    <w:next w:val="0"/>
    <w:pPr>
      <w:numPr>
        <w:ilvl w:val="0"/>
        <w:numId w:val="0"/>
      </w:numPr>
      <w:ind w:left="425" w:firstLineChars="50" w:firstLine="50"/>
      <w:jc w:val="left"/>
    </w:pPr>
    <w:rPr>
      <w:rFonts w:ascii="华文细黑" w:eastAsia="华文细黑" w:hAnsi="华文细黑"/>
      <w:color w:val="000000"/>
      <w:szCs w:val="24"/>
    </w:rPr>
  </w:style>
  <w:style w:type="character" w:customStyle="1" w:yozoId="4094" w:styleId="69">
    <w:name w:val="样式3 Char"/>
    <w:qFormat/>
    <w:rPr>
      <w:rFonts w:ascii="宋体" w:eastAsia="仿宋" w:cs="Times New Roman" w:hAnsi="宋体"/>
      <w:b/>
      <w:sz w:val="32"/>
      <w:szCs w:val="32"/>
    </w:rPr>
  </w:style>
  <w:style w:type="character" w:customStyle="1" w:yozoId="4094" w:styleId="70">
    <w:name w:val="样式4 Char"/>
    <w:qFormat/>
    <w:rPr>
      <w:rFonts w:ascii="宋体" w:eastAsia="仿宋" w:cs="Times New Roman" w:hAnsi="宋体"/>
      <w:b/>
      <w:sz w:val="30"/>
      <w:szCs w:val="32"/>
    </w:rPr>
  </w:style>
  <w:style w:type="paragraph" w:customStyle="1" w:yozoId="4094" w:styleId="71">
    <w:name w:val="正文1"/>
    <w:qFormat/>
    <w:basedOn w:val="0"/>
    <w:rPr>
      <w:rFonts w:ascii="宋体" w:eastAsia="宋体" w:cs="Arial" w:hAnsi="Calibri"/>
      <w:sz w:val="24"/>
      <w:szCs w:val="24"/>
    </w:rPr>
  </w:style>
  <w:style w:type="paragraph" w:customStyle="1" w:yozoId="4094" w:styleId="72">
    <w:name w:val="*正文"/>
    <w:qFormat/>
    <w:basedOn w:val="0"/>
    <w:pPr>
      <w:spacing w:before="156"/>
    </w:pPr>
    <w:rPr>
      <w:rFonts w:ascii="宋体" w:hAnsi="宋体"/>
      <w:kern w:val="0"/>
      <w:sz w:val="24"/>
      <w:szCs w:val="24"/>
    </w:rPr>
  </w:style>
  <w:style w:type="paragraph" w:customStyle="1" w:yozoId="4094" w:styleId="73">
    <w:name w:val="图"/>
    <w:qFormat/>
    <w:next w:val="0"/>
    <w:pPr>
      <w:spacing w:line="360" w:lineRule="auto"/>
      <w:ind w:firstLineChars="200" w:firstLine="200"/>
      <w:jc w:val="center"/>
    </w:pPr>
    <w:rPr>
      <w:rFonts w:ascii="Tahoma" w:eastAsia="宋体" w:cs="Tahoma" w:hAnsi="Tahoma"/>
      <w:sz w:val="24"/>
      <w:szCs w:val="24"/>
      <w:lang w:val="en-US" w:eastAsia="zh-CN" w:bidi="ar-SA"/>
    </w:rPr>
  </w:style>
  <w:style w:type="paragraph" w:customStyle="1" w:yozoId="4094" w:styleId="74">
    <w:name w:val="图示"/>
    <w:qFormat/>
    <w:basedOn w:val="19"/>
    <w:pPr>
      <w:adjustRightInd w:val="0"/>
      <w:snapToGrid w:val="0"/>
      <w:spacing w:line="600" w:lineRule="exact"/>
    </w:pPr>
    <w:rPr>
      <w:rFonts w:eastAsia="方正楷体_GBK"/>
      <w:snapToGrid w:val="0"/>
      <w:kern w:val="0"/>
    </w:rPr>
  </w:style>
  <w:style w:type="paragraph" w:customStyle="1" w:yozoId="4094" w:styleId="75">
    <w:name w:val="GP正文(首行缩进)"/>
    <w:qFormat/>
    <w:basedOn w:val="0"/>
    <w:pPr>
      <w:jc w:val="left"/>
    </w:pPr>
    <w:rPr>
      <w:rFonts w:ascii="Times New Roman" w:hAnsi="Times New Roman"/>
      <w:sz w:val="24"/>
      <w:szCs w:val="21"/>
    </w:rPr>
  </w:style>
  <w:style w:type="character" w:customStyle="1" w:yozoId="4094" w:styleId="76">
    <w:name w:val="列出段落 Char1"/>
    <w:qFormat/>
    <w:rPr>
      <w:rFonts w:ascii="仿宋" w:eastAsia="仿宋" w:cs="宋体" w:hAnsi="仿宋"/>
      <w:b/>
      <w:bCs/>
      <w:color w:val="000000"/>
      <w:sz w:val="28"/>
      <w:szCs w:val="28"/>
    </w:rPr>
  </w:style>
  <w:style w:type="paragraph" w:customStyle="1" w:yozoId="4094" w:styleId="77">
    <w:name w:val="文档正文"/>
    <w:qFormat/>
    <w:basedOn w:val="0"/>
    <w:pPr>
      <w:widowControl/>
      <w:adjustRightInd w:val="0"/>
      <w:spacing w:line="440" w:lineRule="exact"/>
      <w:ind w:firstLineChars="0" w:firstLine="490"/>
      <w:textAlignment w:val="baseline"/>
    </w:pPr>
    <w:rPr>
      <w:rFonts w:ascii="Arial" w:eastAsia="宋体" w:hAnsi="Arial"/>
      <w:kern w:val="0"/>
      <w:sz w:val="24"/>
      <w:szCs w:val="24"/>
    </w:rPr>
  </w:style>
  <w:style w:type="paragraph" w:customStyle="1" w:yozoId="4094" w:styleId="78">
    <w:name w:val="A1图注"/>
    <w:qFormat/>
    <w:basedOn w:val="19"/>
    <w:rPr>
      <w:rFonts w:ascii="仿宋" w:hAnsi="仿宋"/>
      <w:sz w:val="21"/>
      <w:szCs w:val="21"/>
    </w:rPr>
  </w:style>
  <w:style w:type="character" w:customStyle="1" w:yozoId="4094" w:styleId="79">
    <w:name w:val="列出段落 Char"/>
    <w:qFormat/>
    <w:rPr>
      <w:rFonts w:ascii="仿宋" w:eastAsia="仿宋" w:hAnsi="仿宋"/>
      <w:kern w:val="2"/>
      <w:sz w:val="28"/>
      <w:szCs w:val="28"/>
    </w:rPr>
  </w:style>
  <w:style w:type="character" w:customStyle="1" w:yozoId="4094" w:styleId="80">
    <w:name w:val="页眉 Char"/>
    <w:qFormat/>
  </w:style>
  <w:style w:type="character" w:customStyle="1" w:yozoId="4094" w:styleId="81">
    <w:name w:val="页脚 Char"/>
    <w:qFormat/>
  </w:style>
  <w:style w:type="character" w:customStyle="1" w:yozoId="4094" w:styleId="82">
    <w:name w:val="*正文 Char"/>
    <w:qFormat/>
    <w:locked/>
    <w:rPr>
      <w:rFonts w:ascii="仿宋_GB2312" w:eastAsia="仿宋_GB2312"/>
      <w:sz w:val="28"/>
      <w:szCs w:val="28"/>
    </w:rPr>
  </w:style>
  <w:style w:type="paragraph" w:customStyle="1" w:yozoId="4094" w:styleId="83">
    <w:name w:val="纯文本 Char Char Char Char Char Char Char Char Char Char Char Char Char Char Char Char Char Char Char Char Char Char Char Char Char Char Char Char Char Char Char Char Char Char Char Char Char Char Char Char"/>
    <w:qFormat/>
    <w:basedOn w:val="0"/>
    <w:next w:val="25"/>
    <w:pPr>
      <w:spacing w:line="240" w:lineRule="auto"/>
      <w:ind w:firstLineChars="0" w:firstLine="0"/>
    </w:pPr>
    <w:rPr>
      <w:rFonts w:ascii="宋体" w:hAnsi="Courier New"/>
      <w:sz w:val="24"/>
      <w:szCs w:val="20"/>
    </w:rPr>
  </w:style>
  <w:style w:type="paragraph" w:customStyle="1" w:yozoId="4094" w:styleId="84">
    <w:name w:val="_表格文字"/>
    <w:qFormat/>
    <w:basedOn w:val="0"/>
    <w:pPr>
      <w:spacing w:beforeLines="10" w:before="10" w:line="240" w:lineRule="auto"/>
      <w:ind w:firstLineChars="0" w:firstLine="0"/>
    </w:pPr>
    <w:rPr>
      <w:rFonts w:ascii="Times New Roman" w:eastAsia="宋体" w:hAnsi="Times New Roman"/>
      <w:kern w:val="0"/>
      <w:sz w:val="20"/>
      <w:szCs w:val="24"/>
    </w:rPr>
  </w:style>
  <w:style w:type="paragraph" w:customStyle="1" w:yozoId="4094" w:styleId="85">
    <w:name w:val="!正文"/>
    <w:qFormat/>
    <w:basedOn w:val="0"/>
    <w:pPr>
      <w:jc w:val="center"/>
    </w:pPr>
    <w:rPr>
      <w:rFonts w:ascii="宋体" w:eastAsia="宋体" w:hAnsi="宋体"/>
      <w:sz w:val="21"/>
      <w:szCs w:val="28"/>
    </w:rPr>
  </w:style>
  <w:style w:type="paragraph" w:customStyle="1" w:yozoId="4094" w:styleId="86">
    <w:name w:val="星级项目"/>
    <w:qFormat/>
    <w:basedOn w:val="0"/>
    <w:pPr>
      <w:numPr>
        <w:ilvl w:val="0"/>
        <w:numId w:val="9"/>
      </w:numPr>
      <w:tabs>
        <w:tab w:val="clear" w:pos="902"/>
        <w:tab w:val="left" w:pos="360"/>
        <w:tab w:val="left" w:pos="482"/>
      </w:tabs>
      <w:spacing w:line="240" w:lineRule="auto"/>
      <w:ind w:left="709" w:firstLineChars="0" w:hanging="283"/>
    </w:pPr>
    <w:rPr>
      <w:rFonts w:ascii="Times New Roman" w:eastAsia="宋体" w:hAnsi="Times New Roman"/>
      <w:sz w:val="18"/>
      <w:szCs w:val="20"/>
    </w:rPr>
  </w:style>
  <w:style w:type="paragraph" w:customStyle="1" w:yozoId="4094" w:styleId="87">
    <w:name w:val="样式 标3 + 宋体"/>
    <w:qFormat/>
    <w:basedOn w:val="0"/>
    <w:pPr>
      <w:tabs>
        <w:tab w:val="left" w:pos="1740"/>
      </w:tabs>
      <w:spacing w:beforeLines="50" w:before="50" w:afterLines="50" w:after="50" w:line="480" w:lineRule="exact"/>
      <w:ind w:left="1740" w:firstLineChars="0" w:hanging="420"/>
      <w:jc w:val="left"/>
      <w:outlineLvl w:val="2"/>
    </w:pPr>
    <w:rPr>
      <w:rFonts w:ascii="宋体" w:eastAsia="等线" w:hAnsi="宋体"/>
      <w:b/>
      <w:bCs/>
      <w:sz w:val="30"/>
      <w:szCs w:val="24"/>
    </w:rPr>
  </w:style>
  <w:style w:type="paragraph" w:customStyle="1" w:yozoId="4094" w:styleId="88">
    <w:name w:val="!我的正文 Ctr+Q"/>
    <w:qFormat/>
    <w:basedOn w:val="0"/>
    <w:pPr>
      <w:adjustRightInd w:val="0"/>
      <w:snapToGrid w:val="0"/>
    </w:pPr>
    <w:rPr>
      <w:rFonts w:ascii="Arial" w:eastAsia="宋体" w:hAnsi="Arial"/>
      <w:sz w:val="24"/>
      <w:szCs w:val="21"/>
    </w:rPr>
  </w:style>
  <w:style w:type="paragraph" w:customStyle="1" w:yozoId="4094" w:styleId="89">
    <w:name w:val="font5"/>
    <w:qFormat/>
    <w:basedOn w:val="0"/>
    <w:pPr>
      <w:widowControl/>
      <w:spacing w:before="100" w:beforeAutospacing="1" w:after="100" w:afterAutospacing="1" w:line="240" w:lineRule="auto"/>
      <w:ind w:firstLineChars="0" w:firstLine="0"/>
      <w:jc w:val="left"/>
    </w:pPr>
    <w:rPr>
      <w:rFonts w:ascii="宋体" w:eastAsia="宋体" w:cs="宋体" w:hAnsi="宋体"/>
      <w:kern w:val="0"/>
      <w:sz w:val="18"/>
      <w:szCs w:val="18"/>
    </w:rPr>
  </w:style>
  <w:style w:type="paragraph" w:customStyle="1" w:yozoId="4094" w:styleId="90">
    <w:name w:val="列表段落1"/>
    <w:qFormat/>
    <w:basedOn w:val="0"/>
    <w:pPr>
      <w:spacing w:line="240" w:lineRule="auto"/>
    </w:pPr>
    <w:rPr>
      <w:rFonts w:ascii="Calibri" w:eastAsia="宋体" w:hAnsi="Calibri"/>
      <w:sz w:val="21"/>
      <w:szCs w:val="24"/>
    </w:rPr>
  </w:style>
  <w:style w:type="paragraph" w:customStyle="1" w:yozoId="4094" w:styleId="91">
    <w:name w:val="图片"/>
    <w:qFormat/>
    <w:basedOn w:val="0"/>
    <w:pPr>
      <w:adjustRightInd w:val="0"/>
      <w:snapToGrid w:val="0"/>
      <w:ind w:firstLineChars="0" w:firstLine="0"/>
      <w:jc w:val="center"/>
    </w:pPr>
    <w:rPr>
      <w:rFonts w:ascii="Times New Roman" w:hAnsi="Times New Roman"/>
      <w:color w:val="000000"/>
      <w:kern w:val="0"/>
      <w:sz w:val="24"/>
      <w:szCs w:val="28"/>
    </w:rPr>
  </w:style>
  <w:style w:type="paragraph" w:customStyle="1" w:yozoId="4094" w:styleId="92">
    <w:name w:val="列出段落2"/>
    <w:qFormat/>
    <w:basedOn w:val="0"/>
  </w:style>
  <w:style w:type="character" w:customStyle="1" w:yozoId="4094" w:styleId="93">
    <w:name w:val="题注 字符"/>
    <w:qFormat/>
    <w:rPr>
      <w:rFonts w:ascii="Calibri Light" w:eastAsia="仿宋" w:hAnsi="Calibri Light"/>
      <w:b/>
      <w:kern w:val="2"/>
      <w:sz w:val="24"/>
    </w:rPr>
  </w:style>
  <w:style w:type="character" w:customStyle="1" w:yozoId="4094" w:styleId="94">
    <w:name w:val="题注 Char1"/>
    <w:qFormat/>
    <w:rPr>
      <w:rFonts w:ascii="Calibri Light" w:eastAsia="仿宋" w:hAnsi="Calibri Light"/>
      <w:b/>
      <w:kern w:val="2"/>
      <w:sz w:val="24"/>
    </w:rPr>
  </w:style>
  <w:style w:type="paragraph" w:customStyle="1" w:yozoId="4094" w:styleId="95">
    <w:name w:val="表格"/>
    <w:qFormat/>
    <w:basedOn w:val="0"/>
    <w:pPr>
      <w:widowControl/>
      <w:spacing w:line="240" w:lineRule="auto"/>
      <w:ind w:firstLineChars="0" w:firstLine="0"/>
      <w:jc w:val="center"/>
    </w:pPr>
    <w:rPr>
      <w:rFonts w:cs="宋体"/>
      <w:bCs/>
      <w:color w:val="000000"/>
      <w:kern w:val="0"/>
      <w:sz w:val="24"/>
      <w:szCs w:val="24"/>
    </w:rPr>
  </w:style>
  <w:style w:type="paragraph" w:customStyle="1" w:yozoId="4094" w:styleId="96">
    <w:name w:val="正文样式"/>
    <w:qFormat/>
    <w:basedOn w:val="0"/>
    <w:rPr>
      <w:rFonts w:cs="Arial"/>
    </w:rPr>
  </w:style>
  <w:style w:type="paragraph" w:customStyle="1" w:yozoId="4094" w:styleId="97">
    <w:name w:val="列出段落21"/>
    <w:qFormat/>
    <w:basedOn w:val="0"/>
  </w:style>
  <w:style w:type="paragraph" w:customStyle="1" w:yozoId="4094" w:styleId="98">
    <w:name w:val="部分序号"/>
    <w:qFormat/>
    <w:basedOn w:val="0"/>
    <w:next w:val="0"/>
    <w:pPr>
      <w:pageBreakBefore/>
      <w:widowControl w:val="0"/>
      <w:numPr>
        <w:ilvl w:val="0"/>
        <w:numId w:val="10"/>
      </w:numPr>
      <w:spacing w:before="5000"/>
      <w:ind w:firstLineChars="0"/>
      <w:jc w:val="center"/>
      <w:outlineLvl w:val="0"/>
    </w:pPr>
    <w:rPr>
      <w:rFonts w:eastAsia="黑体"/>
      <w:b/>
      <w:sz w:val="84"/>
      <w:szCs w:val="28"/>
    </w:rPr>
  </w:style>
  <w:style w:type="paragraph" w:customStyle="1" w:yozoId="4094" w:styleId="99">
    <w:name w:val="TOC 标题11"/>
    <w:qFormat/>
    <w:basedOn w:val="1"/>
    <w:next w:val="0"/>
    <w:pPr>
      <w:keepNext/>
      <w:keepLines/>
      <w:pageBreakBefore/>
      <w:widowControl/>
      <w:numPr>
        <w:ilvl w:val="0"/>
        <w:numId w:val="0"/>
      </w:numPr>
      <w:spacing w:after="0" w:line="259" w:lineRule="auto"/>
      <w:jc w:val="left"/>
      <w:outlineLvl w:val="9"/>
    </w:pPr>
    <w:rPr>
      <w:rFonts w:ascii="Calibri Light" w:eastAsia="宋体" w:hAnsi="Calibri Light"/>
      <w:b w:val="0"/>
      <w:bCs w:val="0"/>
      <w:color w:val="2E74B5"/>
      <w:kern w:val="0"/>
      <w:sz w:val="32"/>
      <w:szCs w:val="32"/>
    </w:rPr>
  </w:style>
  <w:style w:type="paragraph" w:customStyle="1" w:yozoId="4094" w:styleId="100">
    <w:name w:val="无间隔11"/>
    <w:qFormat/>
    <w:pPr>
      <w:widowControl w:val="0"/>
      <w:jc w:val="both"/>
    </w:pPr>
    <w:rPr>
      <w:rFonts w:ascii="仿宋" w:eastAsia="仿宋" w:cs="Times New Roman" w:hAnsi="仿宋"/>
      <w:kern w:val="2"/>
      <w:sz w:val="24"/>
      <w:szCs w:val="22"/>
      <w:lang w:val="en-US" w:eastAsia="zh-CN" w:bidi="ar-SA"/>
    </w:rPr>
  </w:style>
  <w:style w:type="paragraph" w:customStyle="1" w:yozoId="4094" w:styleId="101">
    <w:name w:val="p1"/>
    <w:qFormat/>
    <w:basedOn w:val="0"/>
    <w:rPr>
      <w:rFonts w:ascii="pingfang sc" w:eastAsia="pingfang sc" w:hAnsi="pingfang sc"/>
      <w:kern w:val="0"/>
      <w:sz w:val="26"/>
      <w:szCs w:val="26"/>
    </w:rPr>
  </w:style>
  <w:style w:type="paragraph" w:customStyle="1" w:yozoId="4094" w:styleId="102">
    <w:name w:val="font6"/>
    <w:qFormat/>
    <w:basedOn w:val="0"/>
    <w:pPr>
      <w:widowControl/>
      <w:spacing w:before="100" w:beforeAutospacing="1" w:after="100" w:afterAutospacing="1" w:line="240" w:lineRule="auto"/>
      <w:ind w:firstLineChars="0" w:firstLine="0"/>
      <w:jc w:val="left"/>
    </w:pPr>
    <w:rPr>
      <w:rFonts w:ascii="Times New Roman" w:eastAsia="宋体" w:hAnsi="Times New Roman"/>
      <w:b/>
      <w:bCs/>
      <w:color w:val="000000"/>
      <w:kern w:val="0"/>
      <w:sz w:val="24"/>
      <w:szCs w:val="24"/>
    </w:rPr>
  </w:style>
  <w:style w:type="paragraph" w:customStyle="1" w:yozoId="4094" w:styleId="103">
    <w:name w:val="xl76"/>
    <w:qFormat/>
    <w:basedOn w:val="0"/>
    <w:pPr>
      <w:widowControl/>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04">
    <w:name w:val="xl77"/>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b/>
      <w:bCs/>
      <w:kern w:val="0"/>
      <w:sz w:val="24"/>
      <w:szCs w:val="24"/>
    </w:rPr>
  </w:style>
  <w:style w:type="paragraph" w:customStyle="1" w:yozoId="4094" w:styleId="105">
    <w:name w:val="xl78"/>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06">
    <w:name w:val="xl79"/>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kern w:val="0"/>
      <w:sz w:val="24"/>
      <w:szCs w:val="24"/>
    </w:rPr>
  </w:style>
  <w:style w:type="paragraph" w:customStyle="1" w:yozoId="4094" w:styleId="107">
    <w:name w:val="xl80"/>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kern w:val="0"/>
      <w:sz w:val="24"/>
      <w:szCs w:val="24"/>
    </w:rPr>
  </w:style>
  <w:style w:type="paragraph" w:customStyle="1" w:yozoId="4094" w:styleId="108">
    <w:name w:val="xl81"/>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09">
    <w:name w:val="xl82"/>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b/>
      <w:bCs/>
      <w:kern w:val="0"/>
      <w:sz w:val="24"/>
      <w:szCs w:val="24"/>
    </w:rPr>
  </w:style>
  <w:style w:type="paragraph" w:customStyle="1" w:yozoId="4094" w:styleId="110">
    <w:name w:val="xl83"/>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kern w:val="0"/>
      <w:sz w:val="24"/>
      <w:szCs w:val="24"/>
    </w:rPr>
  </w:style>
  <w:style w:type="paragraph" w:customStyle="1" w:yozoId="4094" w:styleId="111">
    <w:name w:val="xl84"/>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12">
    <w:name w:val="xl85"/>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13">
    <w:name w:val="xl86"/>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kern w:val="0"/>
      <w:sz w:val="24"/>
      <w:szCs w:val="24"/>
    </w:rPr>
  </w:style>
  <w:style w:type="paragraph" w:customStyle="1" w:yozoId="4094" w:styleId="114">
    <w:name w:val="xl87"/>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15">
    <w:name w:val="xl88"/>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kern w:val="0"/>
      <w:sz w:val="24"/>
      <w:szCs w:val="24"/>
    </w:rPr>
  </w:style>
  <w:style w:type="paragraph" w:customStyle="1" w:yozoId="4094" w:styleId="116">
    <w:name w:val="xl89"/>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17">
    <w:name w:val="xl90"/>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textAlignment w:val="center"/>
    </w:pPr>
    <w:rPr>
      <w:rFonts w:cs="宋体"/>
      <w:kern w:val="0"/>
      <w:sz w:val="24"/>
      <w:szCs w:val="24"/>
    </w:rPr>
  </w:style>
  <w:style w:type="paragraph" w:customStyle="1" w:yozoId="4094" w:styleId="118">
    <w:name w:val="xl91"/>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19">
    <w:name w:val="xl92"/>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kern w:val="0"/>
      <w:sz w:val="24"/>
      <w:szCs w:val="24"/>
    </w:rPr>
  </w:style>
  <w:style w:type="paragraph" w:customStyle="1" w:yozoId="4094" w:styleId="120">
    <w:name w:val="xl93"/>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color w:val="000000"/>
      <w:kern w:val="0"/>
      <w:sz w:val="24"/>
      <w:szCs w:val="24"/>
    </w:rPr>
  </w:style>
  <w:style w:type="paragraph" w:customStyle="1" w:yozoId="4094" w:styleId="121">
    <w:name w:val="xl94"/>
    <w:qFormat/>
    <w:basedOn w:val="0"/>
    <w:pPr>
      <w:widowControl/>
      <w:spacing w:before="100" w:beforeAutospacing="1" w:after="100" w:afterAutospacing="1" w:line="240" w:lineRule="auto"/>
      <w:ind w:firstLineChars="0" w:firstLine="0"/>
      <w:jc w:val="left"/>
      <w:textAlignment w:val="center"/>
    </w:pPr>
    <w:rPr>
      <w:rFonts w:cs="宋体"/>
      <w:kern w:val="0"/>
      <w:sz w:val="24"/>
      <w:szCs w:val="24"/>
    </w:rPr>
  </w:style>
  <w:style w:type="paragraph" w:customStyle="1" w:yozoId="4094" w:styleId="122">
    <w:name w:val="xl95"/>
    <w:qFormat/>
    <w:basedOn w:val="0"/>
    <w:pPr>
      <w:widowControl/>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23">
    <w:name w:val="xl96"/>
    <w:qFormat/>
    <w:basedOn w:val="0"/>
    <w:pPr>
      <w:widowControl/>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24">
    <w:name w:val="xl97"/>
    <w:qFormat/>
    <w:basedOn w:val="0"/>
    <w:pPr>
      <w:widowControl/>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25">
    <w:name w:val="xl98"/>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kern w:val="0"/>
      <w:sz w:val="24"/>
      <w:szCs w:val="24"/>
    </w:rPr>
  </w:style>
  <w:style w:type="paragraph" w:customStyle="1" w:yozoId="4094" w:styleId="126">
    <w:name w:val="xl99"/>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kern w:val="0"/>
      <w:sz w:val="24"/>
      <w:szCs w:val="24"/>
    </w:rPr>
  </w:style>
  <w:style w:type="paragraph" w:customStyle="1" w:yozoId="4094" w:styleId="127">
    <w:name w:val="xl100"/>
    <w:qFormat/>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cs="宋体"/>
      <w:b/>
      <w:bCs/>
      <w:color w:val="000000"/>
      <w:kern w:val="0"/>
      <w:sz w:val="24"/>
      <w:szCs w:val="24"/>
    </w:rPr>
  </w:style>
  <w:style w:type="paragraph" w:customStyle="1" w:yozoId="4094" w:styleId="128">
    <w:name w:val="xl101"/>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29">
    <w:name w:val="xl102"/>
    <w:qFormat/>
    <w:basedOn w:val="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Chars="0" w:firstLine="0"/>
      <w:jc w:val="center"/>
      <w:textAlignment w:val="center"/>
    </w:pPr>
    <w:rPr>
      <w:rFonts w:cs="宋体"/>
      <w:b/>
      <w:bCs/>
      <w:color w:val="000000"/>
      <w:kern w:val="0"/>
      <w:sz w:val="24"/>
      <w:szCs w:val="24"/>
    </w:rPr>
  </w:style>
  <w:style w:type="paragraph" w:customStyle="1" w:yozoId="4094" w:styleId="130">
    <w:name w:val="xl103"/>
    <w:qFormat/>
    <w:basedOn w:val="0"/>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kern w:val="0"/>
      <w:sz w:val="24"/>
      <w:szCs w:val="24"/>
    </w:rPr>
  </w:style>
  <w:style w:type="paragraph" w:customStyle="1" w:yozoId="4094" w:styleId="131">
    <w:name w:val="xl104"/>
    <w:qFormat/>
    <w:basedOn w:val="0"/>
    <w:pPr>
      <w:widowControl/>
      <w:pBdr>
        <w:top w:val="single" w:sz="4" w:space="0" w:color="auto"/>
        <w:left w:val="single" w:sz="4" w:space="0" w:color="auto"/>
        <w:bottom w:val="single" w:sz="4" w:space="0" w:color="auto"/>
      </w:pBdr>
      <w:spacing w:before="100" w:beforeAutospacing="1" w:after="100" w:afterAutospacing="1" w:line="240" w:lineRule="auto"/>
      <w:ind w:firstLineChars="0" w:firstLine="0"/>
      <w:jc w:val="center"/>
      <w:textAlignment w:val="center"/>
    </w:pPr>
    <w:rPr>
      <w:rFonts w:cs="宋体"/>
      <w:b/>
      <w:bCs/>
      <w:kern w:val="0"/>
      <w:sz w:val="24"/>
      <w:szCs w:val="24"/>
    </w:rPr>
  </w:style>
  <w:style w:type="paragraph" w:customStyle="1" w:yozoId="4094" w:styleId="132">
    <w:name w:val="xl105"/>
    <w:qFormat/>
    <w:basedOn w:val="0"/>
    <w:pPr>
      <w:widowControl/>
      <w:pBdr>
        <w:top w:val="single" w:sz="4" w:space="0" w:color="auto"/>
        <w:bottom w:val="single" w:sz="4" w:space="0" w:color="auto"/>
      </w:pBdr>
      <w:spacing w:before="100" w:beforeAutospacing="1" w:after="100" w:afterAutospacing="1" w:line="240" w:lineRule="auto"/>
      <w:ind w:firstLineChars="0" w:firstLine="0"/>
      <w:jc w:val="center"/>
      <w:textAlignment w:val="center"/>
    </w:pPr>
    <w:rPr>
      <w:rFonts w:cs="宋体"/>
      <w:b/>
      <w:bCs/>
      <w:kern w:val="0"/>
      <w:sz w:val="24"/>
      <w:szCs w:val="24"/>
    </w:rPr>
  </w:style>
  <w:style w:type="paragraph" w:customStyle="1" w:yozoId="4094" w:styleId="133">
    <w:name w:val="xl106"/>
    <w:qFormat/>
    <w:basedOn w:val="0"/>
    <w:pPr>
      <w:widowControl/>
      <w:pBdr>
        <w:top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cs="宋体"/>
      <w:b/>
      <w:bCs/>
      <w:kern w:val="0"/>
      <w:sz w:val="24"/>
      <w:szCs w:val="24"/>
    </w:rPr>
  </w:style>
  <w:style w:type="paragraph" w:styleId="134">
    <w:name w:val="List Paragraph"/>
    <w:qFormat/>
    <w:basedOn w:val="0"/>
  </w:style>
  <w:style w:type="paragraph" w:customStyle="1" w:yozoId="4094" w:styleId="135">
    <w:name w:val="A正文四号"/>
    <w:qFormat/>
    <w:basedOn w:val="0"/>
    <w:pPr>
      <w:jc w:val="left"/>
    </w:pPr>
    <w:rPr>
      <w:rFonts w:ascii="宋体" w:eastAsia="宋体" w:hAnsi="宋体"/>
      <w:kern w:val="0"/>
      <w:sz w:val="24"/>
      <w:szCs w:val="24"/>
    </w:rPr>
  </w:style>
  <w:style w:type="paragraph" w:customStyle="1" w:yozoId="4094" w:styleId="136">
    <w:name w:val="样式 公正文 + 首行缩进:  2 字符"/>
    <w:qFormat/>
    <w:basedOn w:val="0"/>
    <w:pPr>
      <w:adjustRightInd w:val="0"/>
      <w:snapToGrid w:val="0"/>
      <w:spacing w:line="353" w:lineRule="auto"/>
    </w:pPr>
    <w:rPr>
      <w:rFonts w:ascii="宋体" w:eastAsia="仿宋_GB2312" w:cs="宋体" w:hAnsi="宋体"/>
      <w:kern w:val="0"/>
      <w:szCs w:val="20"/>
    </w:rPr>
  </w:style>
  <w:style w:type="character" w:customStyle="1" w:yozoId="4094" w:styleId="137">
    <w:name w:val="书籍标题1"/>
    <w:qFormat/>
    <w:rPr>
      <w:rFonts w:ascii="仿宋_GB2312" w:eastAsia="仿宋_GB2312" w:cs="Times New Roman" w:hAnsi="Times New Roman"/>
      <w:b/>
      <w:bCs/>
      <w:iCs/>
      <w:spacing w:val="5"/>
      <w:sz w:val="24"/>
      <w:szCs w:val="20"/>
    </w:rPr>
  </w:style>
  <w:style w:type="paragraph" w:customStyle="1" w:yozoId="4094" w:styleId="138">
    <w:name w:val="VT正文"/>
    <w:qFormat/>
    <w:basedOn w:val="0"/>
    <w:pPr>
      <w:snapToGrid w:val="0"/>
    </w:pPr>
    <w:rPr>
      <w:rFonts w:ascii="宋体" w:hAnsi="宋体"/>
    </w:rPr>
  </w:style>
  <w:style w:type="paragraph" w:customStyle="1" w:yozoId="4094" w:styleId="139">
    <w:name w:val="题注图格式"/>
    <w:qFormat/>
    <w:basedOn w:val="19"/>
    <w:pPr>
      <w:jc w:val="center"/>
    </w:pPr>
    <w:rPr>
      <w:color w:val="000000"/>
    </w:rPr>
  </w:style>
  <w:style w:type="character" w:customStyle="1" w:yozoId="4094" w:styleId="140">
    <w:name w:val="文档正文 Char"/>
    <w:qFormat/>
    <w:rPr>
      <w:rFonts w:ascii="宋体" w:eastAsia="等线" w:cs="宋体" w:hAnsi="宋体"/>
      <w:kern w:val="2"/>
      <w:sz w:val="24"/>
    </w:rPr>
  </w:style>
  <w:style w:type="paragraph" w:customStyle="1" w:yozoId="4094" w:styleId="141">
    <w:name w:val="修订1"/>
    <w:qFormat/>
    <w:rPr>
      <w:rFonts w:ascii="仿宋" w:eastAsia="仿宋" w:cs="Times New Roman" w:hAnsi="仿宋"/>
      <w:kern w:val="2"/>
      <w:sz w:val="28"/>
      <w:szCs w:val="22"/>
      <w:lang w:val="en-US" w:eastAsia="zh-CN" w:bidi="ar-SA"/>
    </w:rPr>
  </w:style>
  <w:style w:type="paragraph" w:customStyle="1" w:yozoId="4094" w:styleId="142">
    <w:name w:val="my正文"/>
    <w:qFormat/>
    <w:basedOn w:val="0"/>
    <w:rPr>
      <w:rFonts w:ascii="等线" w:eastAsia="等线" w:cs="Arial" w:hAnsi="等线"/>
      <w:kern w:val="0"/>
      <w:sz w:val="24"/>
      <w:szCs w:val="24"/>
    </w:rPr>
  </w:style>
  <w:style w:type="paragraph" w:customStyle="1" w:yozoId="4094" w:styleId="143">
    <w:name w:val="Body Text Indent 21"/>
    <w:qFormat/>
    <w:pPr>
      <w:widowControl w:val="0"/>
      <w:spacing w:line="590" w:lineRule="exact"/>
      <w:ind w:firstLineChars="200" w:firstLine="200"/>
      <w:jc w:val="both"/>
    </w:pPr>
    <w:rPr>
      <w:rFonts w:ascii="Times New Roman" w:eastAsia="方正仿宋_GBK" w:cs="黑体" w:hAnsi="Times New Roman"/>
      <w:kern w:val="2"/>
      <w:sz w:val="32"/>
      <w:szCs w:val="32"/>
      <w:lang w:val="en-US" w:eastAsia="zh-CN" w:bidi="ar-SA"/>
    </w:rPr>
  </w:style>
  <w:style w:type="paragraph" w:customStyle="1" w:yozoId="4094" w:styleId="144">
    <w:name w:val="表格内容"/>
    <w:qFormat/>
    <w:basedOn w:val="18"/>
    <w:pPr>
      <w:widowControl w:val="0"/>
      <w:suppressLineNumbers/>
      <w:suppressAutoHyphens/>
      <w:spacing w:line="240" w:lineRule="auto"/>
      <w:ind w:firstLineChars="0" w:firstLine="0"/>
    </w:pPr>
    <w:rPr>
      <w:rFonts w:ascii="Times New Roman" w:eastAsia="宋体" w:hAnsi="Times New Roman"/>
      <w:kern w:val="3276"/>
      <w:sz w:val="21"/>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7.png"/><Relationship Id="rId11" Type="http://schemas.openxmlformats.org/officeDocument/2006/relationships/image" Target="media/9.png"/><Relationship Id="rId12" Type="http://schemas.openxmlformats.org/officeDocument/2006/relationships/image" Target="media/11.png"/><Relationship Id="rId13" Type="http://schemas.openxmlformats.org/officeDocument/2006/relationships/styles" Target="styl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customXml" Target="../customXml/item1.xml"/><Relationship Id="rId1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CAECF29D-D29F-42D4-BF39-35C20F61EB48}">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Yozo_Office9.0.2389.101ZH.S1</Application>
  <Pages>59</Pages>
  <Words>0</Words>
  <Characters>21632</Characters>
  <Lines>0</Lines>
  <Paragraphs>606</Paragraphs>
  <CharactersWithSpaces>28843</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yozo</cp:lastModifiedBy>
  <cp:revision>1</cp:revision>
  <dcterms:created xsi:type="dcterms:W3CDTF">2023-11-15T02:48:00Z</dcterms:created>
  <dcterms:modified xsi:type="dcterms:W3CDTF">2024-04-11T01:16:41Z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8BB97A5C9C3640B3B36FBC2C395B542B</vt:lpwstr>
  </property>
  <property fmtid="{D5CDD505-2E9C-101B-9397-08002B2CF9AE}" pid="4" name="KSOSaveFontToCloudKey">
    <vt:lpwstr>233524805_btnclosed</vt:lpwstr>
  </property>
</Properties>
</file>