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</w:p>
    <w:p>
      <w:pPr>
        <w:pStyle w:val="2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妇科能量治疗平台技术参数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适用科室：妇产科压力性尿失禁、外阴白斑等疾病的治疗，非皮肤科使用。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用途：适用范围为人体组织的汽化、碳化、凝固和照射。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激光类型：封离型二氧化碳激光器。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激光波长：10600nm。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激光模式：</w:t>
      </w:r>
      <w:r>
        <w:rPr>
          <w:rFonts w:hint="eastAsia" w:ascii="宋体" w:hAnsi="宋体" w:eastAsia="宋体" w:cs="宋体"/>
          <w:color w:val="000000"/>
          <w:sz w:val="24"/>
        </w:rPr>
        <w:t>多模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sz w:val="24"/>
        </w:rPr>
        <w:t>★</w:t>
      </w:r>
      <w:r>
        <w:rPr>
          <w:rFonts w:hint="eastAsia" w:ascii="宋体" w:hAnsi="宋体" w:eastAsia="宋体" w:cs="宋体"/>
          <w:sz w:val="24"/>
        </w:rPr>
        <w:t>工作模式：单次、重复、连续、多元聚焦（M</w:t>
      </w:r>
      <w:r>
        <w:rPr>
          <w:rFonts w:ascii="宋体" w:hAnsi="宋体" w:eastAsia="宋体" w:cs="宋体"/>
          <w:sz w:val="24"/>
        </w:rPr>
        <w:t>F</w:t>
      </w:r>
      <w:r>
        <w:rPr>
          <w:rFonts w:hint="eastAsia" w:ascii="宋体" w:hAnsi="宋体" w:eastAsia="宋体" w:cs="宋体"/>
          <w:sz w:val="24"/>
        </w:rPr>
        <w:t>）模式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能量：</w:t>
      </w:r>
      <w:r>
        <w:rPr>
          <w:rFonts w:hint="eastAsia" w:ascii="宋体" w:hAnsi="宋体" w:eastAsia="宋体" w:cs="宋体"/>
          <w:color w:val="000000"/>
          <w:sz w:val="24"/>
        </w:rPr>
        <w:t>单光斑能量10mj-120mj</w:t>
      </w:r>
      <w:r>
        <w:rPr>
          <w:rFonts w:ascii="宋体" w:hAnsi="宋体" w:eastAsia="宋体" w:cs="宋体"/>
          <w:color w:val="000000"/>
          <w:sz w:val="24"/>
        </w:rPr>
        <w:t>无级连续可调。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脉宽：</w:t>
      </w:r>
      <w:r>
        <w:rPr>
          <w:rFonts w:hint="eastAsia" w:ascii="宋体" w:hAnsi="宋体" w:eastAsia="宋体" w:cs="宋体"/>
          <w:color w:val="000000"/>
          <w:sz w:val="24"/>
        </w:rPr>
        <w:t>90ms</w:t>
      </w:r>
      <w:r>
        <w:rPr>
          <w:rFonts w:ascii="宋体" w:hAnsi="宋体" w:eastAsia="宋体" w:cs="宋体"/>
          <w:color w:val="000000"/>
          <w:sz w:val="24"/>
        </w:rPr>
        <w:t>-999ms可调，间隔1-999ms。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导光系统：七关节导光臂。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导光臂平衡系统：内置扭力平衡。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出光方式：连续，定时出光。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★光学技术：微纳光学技术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★光学材料：纳米光学材料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★光束控制技术：</w:t>
      </w:r>
      <w:r>
        <w:rPr>
          <w:rFonts w:hint="eastAsia" w:ascii="宋体" w:hAnsi="宋体" w:eastAsia="宋体" w:cs="宋体"/>
          <w:sz w:val="24"/>
        </w:rPr>
        <w:t>多元聚焦（M</w:t>
      </w:r>
      <w:r>
        <w:rPr>
          <w:rFonts w:ascii="宋体" w:hAnsi="宋体" w:eastAsia="宋体" w:cs="宋体"/>
          <w:sz w:val="24"/>
        </w:rPr>
        <w:t>F</w:t>
      </w:r>
      <w:r>
        <w:rPr>
          <w:rFonts w:hint="eastAsia" w:ascii="宋体" w:hAnsi="宋体" w:eastAsia="宋体" w:cs="宋体"/>
          <w:sz w:val="24"/>
        </w:rPr>
        <w:t>）</w:t>
      </w:r>
      <w:r>
        <w:rPr>
          <w:rFonts w:ascii="宋体" w:hAnsi="宋体" w:eastAsia="宋体" w:cs="宋体"/>
          <w:color w:val="000000"/>
          <w:sz w:val="24"/>
        </w:rPr>
        <w:t>光学技术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冷却系统：水冷、风冷双重制冷。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/>
          <w:sz w:val="24"/>
        </w:rPr>
        <w:t>指示光光束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波长范围：650±20nm。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★指示激光功率：5mw。指示光调节范围：20级可调。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手术激光同轴性：半导体指引激光线与10600nm手术激光线同轴。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激光输出控制：脚踏光电开关输出控制。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激光输出反应时间：≤0.1秒。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激光手具：多元聚焦治疗（M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）手具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光斑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范围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10*10mm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能量密度：单点能量可调。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光斑聚焦：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多元聚焦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单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工作光斑直径：0.1-0.8mm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可调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观察镜形状为椭圆。观察镜角度为45°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观察镜</w:t>
      </w:r>
      <w:r>
        <w:rPr>
          <w:rFonts w:hint="eastAsia" w:ascii="宋体" w:hAnsi="宋体" w:eastAsia="宋体" w:cs="宋体"/>
          <w:color w:val="000000"/>
          <w:sz w:val="24"/>
        </w:rPr>
        <w:t>长</w:t>
      </w:r>
      <w:r>
        <w:rPr>
          <w:rFonts w:ascii="宋体" w:hAnsi="宋体" w:eastAsia="宋体" w:cs="宋体"/>
          <w:color w:val="000000"/>
          <w:sz w:val="24"/>
        </w:rPr>
        <w:t>距为</w:t>
      </w:r>
      <w:r>
        <w:rPr>
          <w:rFonts w:hint="eastAsia" w:ascii="宋体" w:hAnsi="宋体" w:eastAsia="宋体" w:cs="宋体"/>
          <w:color w:val="000000"/>
          <w:sz w:val="24"/>
        </w:rPr>
        <w:t>：44-46</w:t>
      </w:r>
      <w:r>
        <w:rPr>
          <w:rFonts w:ascii="宋体" w:hAnsi="宋体" w:eastAsia="宋体" w:cs="宋体"/>
          <w:color w:val="000000"/>
          <w:sz w:val="24"/>
        </w:rPr>
        <w:t>mm。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手具功能：侧向，正向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.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color w:val="000000"/>
          <w:sz w:val="24"/>
        </w:rPr>
        <w:t>M</w:t>
      </w:r>
      <w:r>
        <w:rPr>
          <w:rFonts w:ascii="宋体" w:hAnsi="宋体" w:eastAsia="宋体" w:cs="宋体"/>
          <w:color w:val="000000"/>
          <w:sz w:val="24"/>
        </w:rPr>
        <w:t>F</w:t>
      </w:r>
      <w:r>
        <w:rPr>
          <w:rFonts w:hint="eastAsia" w:ascii="宋体" w:hAnsi="宋体" w:eastAsia="宋体" w:cs="宋体"/>
          <w:color w:val="000000"/>
          <w:sz w:val="24"/>
        </w:rPr>
        <w:t>模式：单次、叠射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.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color w:val="000000"/>
          <w:sz w:val="24"/>
        </w:rPr>
        <w:t>叠射：1-5次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.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★智能切割深度9</w:t>
      </w:r>
      <w:r>
        <w:rPr>
          <w:rFonts w:ascii="Calibri" w:hAnsi="Calibri" w:eastAsia="Calibri" w:cs="Calibri"/>
          <w:color w:val="000000"/>
          <w:sz w:val="24"/>
        </w:rPr>
        <w:t>μ</w:t>
      </w:r>
      <w:r>
        <w:rPr>
          <w:rFonts w:ascii="宋体" w:hAnsi="宋体" w:eastAsia="宋体" w:cs="宋体"/>
          <w:color w:val="000000"/>
          <w:sz w:val="24"/>
        </w:rPr>
        <w:t>m-</w:t>
      </w:r>
      <w:r>
        <w:rPr>
          <w:rFonts w:hint="eastAsia" w:ascii="宋体" w:hAnsi="宋体" w:eastAsia="宋体" w:cs="宋体"/>
          <w:color w:val="000000"/>
          <w:sz w:val="24"/>
        </w:rPr>
        <w:t>461</w:t>
      </w:r>
      <w:r>
        <w:rPr>
          <w:rFonts w:ascii="Calibri" w:hAnsi="Calibri" w:eastAsia="Calibri" w:cs="Calibri"/>
          <w:color w:val="000000"/>
          <w:sz w:val="24"/>
        </w:rPr>
        <w:t>μ</w:t>
      </w:r>
      <w:r>
        <w:rPr>
          <w:rFonts w:ascii="宋体" w:hAnsi="宋体" w:eastAsia="宋体" w:cs="宋体"/>
          <w:color w:val="000000"/>
          <w:sz w:val="24"/>
        </w:rPr>
        <w:t>m可调。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★提供可证明组织切割深度的检测报告。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★吹烟功能：内置60w气泵吹散烟雾，保持术野清晰。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color w:val="000000"/>
          <w:sz w:val="24"/>
        </w:rPr>
        <w:t>空气净化</w:t>
      </w:r>
      <w:r>
        <w:rPr>
          <w:rFonts w:ascii="宋体" w:hAnsi="宋体" w:eastAsia="宋体" w:cs="宋体"/>
          <w:color w:val="000000"/>
          <w:sz w:val="24"/>
        </w:rPr>
        <w:t>功能：同品牌</w:t>
      </w:r>
      <w:r>
        <w:rPr>
          <w:rFonts w:hint="eastAsia" w:ascii="宋体" w:hAnsi="宋体" w:eastAsia="宋体" w:cs="宋体"/>
          <w:color w:val="000000"/>
          <w:sz w:val="24"/>
        </w:rPr>
        <w:t>净烟</w:t>
      </w:r>
      <w:r>
        <w:rPr>
          <w:rFonts w:ascii="宋体" w:hAnsi="宋体" w:eastAsia="宋体" w:cs="宋体"/>
          <w:color w:val="000000"/>
          <w:sz w:val="24"/>
        </w:rPr>
        <w:t>装置，降低组织颗粒散布到工作环境导致的危害。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内置设备实时自检系统：可实时检测设备状态，具备分项检测，保证设备任何时候都处于稳定运行状态。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内置系统报错功能，工程师可远程指导处理。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外部环境安全：整机通过EMC，对医生患者均无辐射危害。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静音脚轮，直径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≥</w:t>
      </w:r>
      <w:r>
        <w:rPr>
          <w:rFonts w:hint="eastAsia" w:ascii="宋体" w:hAnsi="宋体" w:eastAsia="宋体" w:cs="宋体"/>
          <w:color w:val="000000"/>
          <w:sz w:val="24"/>
        </w:rPr>
        <w:t>95mm，单轮承重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≥</w:t>
      </w:r>
      <w:r>
        <w:rPr>
          <w:rFonts w:hint="eastAsia" w:ascii="宋体" w:hAnsi="宋体" w:eastAsia="宋体" w:cs="宋体"/>
          <w:color w:val="000000"/>
          <w:sz w:val="24"/>
        </w:rPr>
        <w:t>80公斤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温度显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示：可动态显示</w:t>
      </w:r>
      <w:r>
        <w:rPr>
          <w:rFonts w:ascii="宋体" w:hAnsi="宋体" w:eastAsia="宋体" w:cs="宋体"/>
          <w:color w:val="000000"/>
          <w:sz w:val="24"/>
        </w:rPr>
        <w:t>激光器温度。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计数功能：记录激发次数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★触摸屏：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≥</w:t>
      </w:r>
      <w:r>
        <w:rPr>
          <w:rFonts w:ascii="宋体" w:hAnsi="宋体" w:eastAsia="宋体" w:cs="宋体"/>
          <w:color w:val="000000"/>
          <w:sz w:val="24"/>
        </w:rPr>
        <w:t>10英寸触摸液晶屏。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操作界面：全中文界面。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具备23mm直径、长度170mm的阴道治疗手具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具备27mm直径、长度170mm的阴道治疗手具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具备30mm直径，长度170mm的阴道治疗手具。</w:t>
      </w:r>
    </w:p>
    <w:p>
      <w:pPr>
        <w:numPr>
          <w:ilvl w:val="0"/>
          <w:numId w:val="1"/>
        </w:numPr>
        <w:snapToGrid w:val="0"/>
        <w:textAlignment w:val="baseline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提供适合我院使用的各病种评估量表模板。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956DC5"/>
    <w:rsid w:val="000D2A44"/>
    <w:rsid w:val="000D642E"/>
    <w:rsid w:val="0027495E"/>
    <w:rsid w:val="00296252"/>
    <w:rsid w:val="002E5BFB"/>
    <w:rsid w:val="0034446C"/>
    <w:rsid w:val="003D18EC"/>
    <w:rsid w:val="004670EB"/>
    <w:rsid w:val="00486E6B"/>
    <w:rsid w:val="004E3DA2"/>
    <w:rsid w:val="00500BFE"/>
    <w:rsid w:val="006D546F"/>
    <w:rsid w:val="007007DA"/>
    <w:rsid w:val="00773652"/>
    <w:rsid w:val="007947B7"/>
    <w:rsid w:val="007D3596"/>
    <w:rsid w:val="00816779"/>
    <w:rsid w:val="00956DC5"/>
    <w:rsid w:val="009C1A34"/>
    <w:rsid w:val="009D3585"/>
    <w:rsid w:val="00AF2289"/>
    <w:rsid w:val="00BA76D1"/>
    <w:rsid w:val="00BB6058"/>
    <w:rsid w:val="00BD5249"/>
    <w:rsid w:val="00C56EC6"/>
    <w:rsid w:val="00C63F87"/>
    <w:rsid w:val="00C83FF2"/>
    <w:rsid w:val="00D30F62"/>
    <w:rsid w:val="00D90BB2"/>
    <w:rsid w:val="00ED254E"/>
    <w:rsid w:val="00F1175B"/>
    <w:rsid w:val="00F34D26"/>
    <w:rsid w:val="056A6ABC"/>
    <w:rsid w:val="064122BA"/>
    <w:rsid w:val="07D77F6D"/>
    <w:rsid w:val="099948FD"/>
    <w:rsid w:val="0B075B4E"/>
    <w:rsid w:val="0B330637"/>
    <w:rsid w:val="0D645222"/>
    <w:rsid w:val="0E4B63E2"/>
    <w:rsid w:val="0FB767C8"/>
    <w:rsid w:val="10B463A3"/>
    <w:rsid w:val="1212349F"/>
    <w:rsid w:val="18031D95"/>
    <w:rsid w:val="188E5849"/>
    <w:rsid w:val="19D07B0B"/>
    <w:rsid w:val="1BA3785E"/>
    <w:rsid w:val="1BAA299A"/>
    <w:rsid w:val="1BC947C4"/>
    <w:rsid w:val="1F5E5F75"/>
    <w:rsid w:val="1F777F18"/>
    <w:rsid w:val="21FD31EB"/>
    <w:rsid w:val="2863671A"/>
    <w:rsid w:val="2AD96DF8"/>
    <w:rsid w:val="2C0E2AD1"/>
    <w:rsid w:val="2F7A2DE5"/>
    <w:rsid w:val="2FBE036A"/>
    <w:rsid w:val="300F0BC6"/>
    <w:rsid w:val="31A17F44"/>
    <w:rsid w:val="3ABB2076"/>
    <w:rsid w:val="41902660"/>
    <w:rsid w:val="419A2AF3"/>
    <w:rsid w:val="467001B9"/>
    <w:rsid w:val="47092F89"/>
    <w:rsid w:val="47174AD8"/>
    <w:rsid w:val="47541888"/>
    <w:rsid w:val="4E7525FF"/>
    <w:rsid w:val="55342CF9"/>
    <w:rsid w:val="561B17C3"/>
    <w:rsid w:val="56F96316"/>
    <w:rsid w:val="594D25DB"/>
    <w:rsid w:val="59B94499"/>
    <w:rsid w:val="5AB86AF3"/>
    <w:rsid w:val="5B5F03A4"/>
    <w:rsid w:val="5B6559BA"/>
    <w:rsid w:val="5BD4669C"/>
    <w:rsid w:val="5BFB54FD"/>
    <w:rsid w:val="5D6323CD"/>
    <w:rsid w:val="5E08087F"/>
    <w:rsid w:val="5ED370DF"/>
    <w:rsid w:val="601856F1"/>
    <w:rsid w:val="618C682B"/>
    <w:rsid w:val="669B6734"/>
    <w:rsid w:val="682D5AB2"/>
    <w:rsid w:val="68464DC5"/>
    <w:rsid w:val="68EF4904"/>
    <w:rsid w:val="6A592F00"/>
    <w:rsid w:val="6DEC381E"/>
    <w:rsid w:val="6E041063"/>
    <w:rsid w:val="71224227"/>
    <w:rsid w:val="71C254BD"/>
    <w:rsid w:val="726C367A"/>
    <w:rsid w:val="73F625F4"/>
    <w:rsid w:val="76D01BC9"/>
    <w:rsid w:val="77FDCD5F"/>
    <w:rsid w:val="78BC060F"/>
    <w:rsid w:val="799F560C"/>
    <w:rsid w:val="7F9722EB"/>
    <w:rsid w:val="F61F9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196</Words>
  <Characters>1118</Characters>
  <Lines>9</Lines>
  <Paragraphs>2</Paragraphs>
  <TotalTime>83</TotalTime>
  <ScaleCrop>false</ScaleCrop>
  <LinksUpToDate>false</LinksUpToDate>
  <CharactersWithSpaces>1312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2023-07-20T17:46:00Z</dcterms:created>
  <dc:creator>Administrator</dc:creator>
  <cp:lastModifiedBy>。ief </cp:lastModifiedBy>
  <dcterms:modified xsi:type="dcterms:W3CDTF">2024-04-24T06:57:53Z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046B8084F3A0F0636836E46545677E8C_43</vt:lpwstr>
  </property>
</Properties>
</file>