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宫内刨削系统参数</w:t>
      </w:r>
    </w:p>
    <w:p>
      <w:pPr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一、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14:ligatures w14:val="none"/>
        </w:rPr>
        <w:t>内窥镜用动力系统主机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1.动力主机接口插拔式自锁连接，连接重复用刨削手柄及切割刀管的同时，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防止使用过程中意外脱落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2．★动力主机使用触摸显示屏，可以调节转速，调节范围为 500r/min~3000r/min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3．★主机屏幕可同时显示累计运行时间及手术切除时间，提示手术进度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4．★主机自带超时预警功能，当切割刀管运行达到 50 分钟时，会有预警提示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5．时间复位功能，每次手术都能准确计时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  <w14:ligatures w14:val="none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14:ligatures w14:val="none"/>
        </w:rPr>
        <w:t>重复用刨削手柄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动力手柄符合人体工程学设计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2．手柄内为直排式吸引通道设计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3．刨削手柄连接刨削刀头为快速插拔设计，按压式接口，可快速更换切割刀头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4．切割手柄可重复使用，并可以耐受高温高压及等离子灭菌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  <w14:ligatures w14:val="none"/>
        </w:rPr>
        <w:t>三、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14:ligatures w14:val="none"/>
        </w:rPr>
        <w:t>刨削刀头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1．刨削刀头为内外刀管双刃设计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2．刨削刀头外径≥3.8 mm，工作长度≥310mm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3．切割窗口长度≥7mm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4．刨削刀头采取往复式的切割方式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5．内外刀管可拆卸分离，清洗消毒符合感控要求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6．内外刀管均可重复使用，并可以耐受高温高压及等离子灭菌</w:t>
      </w:r>
    </w:p>
    <w:p>
      <w:pPr>
        <w:ind w:firstLine="241" w:firstLineChars="100"/>
        <w:rPr>
          <w:rFonts w:ascii="宋体" w:hAnsi="宋体" w:eastAsia="宋体" w:cs="宋体"/>
          <w:b/>
          <w:bCs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  <w14:ligatures w14:val="none"/>
        </w:rPr>
        <w:t>四、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14:ligatures w14:val="none"/>
        </w:rPr>
        <w:t>适配多功能宫腔镜参数（22Fr）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．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12°高清内窥镜，工作长度≥190mm,蓝宝石镜面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．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可耐受高温高压或低温等离子消毒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．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拓展性强，可配套≤φ4mm 的硬性手术器械，及一次性宫腔镜组织切割器、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一次性宫腔组织旋切活检器等高效旋切冷刀使用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．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镜鞘一体设计，喙状的椭圆形外鞘≤22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F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r，器械通道≥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3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mm</w:t>
      </w:r>
    </w:p>
    <w:p>
      <w:pPr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．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双层密封塞设计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．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Y 型镜体设计，360°可旋转进水口，镜体重量≤250g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7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．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出水通道可锁止设计，可以将出水通道锁定在镜体的任意角度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rPr>
          <w:rFonts w:ascii="宋体" w:hAnsi="宋体" w:eastAsia="宋体" w:cs="宋体"/>
          <w:b/>
          <w:bCs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14:ligatures w14:val="none"/>
        </w:rPr>
        <w:t>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  <w14:ligatures w14:val="none"/>
        </w:rPr>
        <w:t>五、</w:t>
      </w:r>
      <w:r>
        <w:rPr>
          <w:rFonts w:ascii="宋体" w:hAnsi="宋体" w:eastAsia="宋体" w:cs="宋体"/>
          <w:b/>
          <w:bCs/>
          <w:kern w:val="0"/>
          <w:sz w:val="24"/>
          <w:szCs w:val="24"/>
          <w14:ligatures w14:val="none"/>
        </w:rPr>
        <w:t>宫腔镜用手术器械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所配套手术器械包括抓取钳，异物钳，剪刀，分离钳等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不少于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 7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种；</w: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．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手术器械为硬质器械，通体不锈钢设计，一体成型，外径≥7fr，工作长度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≥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400mm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．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器械手柄为多指设计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B984FD"/>
    <w:multiLevelType w:val="singleLevel"/>
    <w:tmpl w:val="33B984FD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5978833A"/>
    <w:multiLevelType w:val="singleLevel"/>
    <w:tmpl w:val="5978833A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iN2M3MzQ3MTliN2VkYmVhN2U1YTc3M2RiNmNkYzIifQ=="/>
  </w:docVars>
  <w:rsids>
    <w:rsidRoot w:val="0045233A"/>
    <w:rsid w:val="00105109"/>
    <w:rsid w:val="0045233A"/>
    <w:rsid w:val="00AD1C0E"/>
    <w:rsid w:val="00CC73AD"/>
    <w:rsid w:val="263F6762"/>
    <w:rsid w:val="388C3CDF"/>
    <w:rsid w:val="6B26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141</Words>
  <Characters>810</Characters>
  <Lines>6</Lines>
  <Paragraphs>1</Paragraphs>
  <TotalTime>33</TotalTime>
  <ScaleCrop>false</ScaleCrop>
  <LinksUpToDate>false</LinksUpToDate>
  <CharactersWithSpaces>950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2024-03-14T10:27:00Z</dcterms:created>
  <dc:creator>Administrator</dc:creator>
  <cp:lastModifiedBy>。ief </cp:lastModifiedBy>
  <dcterms:modified xsi:type="dcterms:W3CDTF">2024-04-24T07:19:02Z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393935F20B8848E48C443C744F90E343_12</vt:lpwstr>
  </property>
</Properties>
</file>