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关于医院短视频拍摄服务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抖音号、视频号运维服务的方案征集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t>各潜在供应商：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为更好得做好医院短视频拍摄工作及抖音号、视频号运行维护等相关工作，现开展方案征集和技术参数论证。欢迎各服务方踊跃提交意见。</w:t>
      </w:r>
      <w:bookmarkEnd w:id="0"/>
    </w:p>
    <w:p>
      <w:pPr>
        <w:ind w:firstLine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短视频拍摄服务需求：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按照医院整体要求，一年内拍摄短视频60期，包含撰写脚本、拍摄、后期剪辑、配音、字幕等，并在采购方的审核后，提交于采购方相关账号，能够上传并发布于官方抖音平台、官方视频号。短视频要求：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坚持正确的舆论导向，严肃又不失趣味性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每期视频时间在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分钟左右；视频分辨率不低于1080p，帧率至少在60fps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一年内提供3场医疗健康短视频通讯员培训，并打造两个精品网红医生账号（粉丝数不低于10万）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内容上展示医护人员良好形象；展现医院工作成果；传播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中医药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就医理念；体现医院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中医药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人文精神；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中医药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科普卫生健康知识等；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要求6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期短视频的总浏览量不低于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550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万，总点赞量不低于4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万；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抖音短视频需每月拍摄，并且确保每月数量均衡；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采购方会对每期视频进行审核，若不符合要求，需修改到满足采购方的标准。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每季度有一次供应商提供的大数据分析报告呈现，包含视频的数据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、医生账号内容分析、季度总结及计划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（包含浏览量及点赞量）。</w:t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EE779"/>
    <w:multiLevelType w:val="singleLevel"/>
    <w:tmpl w:val="BB8EE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C5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陈宜淼</cp:lastModifiedBy>
  <dcterms:modified xsi:type="dcterms:W3CDTF">2024-04-18T08:48:02Z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