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jc w:val="center"/>
        <w:rPr>
          <w:b/>
          <w:color w:val="auto"/>
          <w:highlight w:val="none"/>
        </w:rPr>
      </w:pPr>
      <w:bookmarkStart w:id="0" w:name="_Toc465783560"/>
      <w:bookmarkStart w:id="1" w:name="_Toc465860692"/>
      <w:bookmarkStart w:id="2" w:name="_Toc465860764"/>
      <w:bookmarkStart w:id="3" w:name="_Toc8631867"/>
      <w:r>
        <w:rPr>
          <w:rFonts w:hint="eastAsia" w:ascii="宋体" w:hAnsi="宋体" w:eastAsia="宋体"/>
          <w:b/>
          <w:color w:val="auto"/>
          <w:sz w:val="24"/>
          <w:szCs w:val="24"/>
          <w:highlight w:val="none"/>
        </w:rPr>
        <w:t>询价响应报价表</w:t>
      </w:r>
      <w:bookmarkEnd w:id="0"/>
      <w:bookmarkEnd w:id="1"/>
      <w:bookmarkEnd w:id="2"/>
      <w:bookmarkEnd w:id="3"/>
    </w:p>
    <w:tbl>
      <w:tblPr>
        <w:tblStyle w:val="5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55"/>
        <w:gridCol w:w="1154"/>
        <w:gridCol w:w="2584"/>
        <w:gridCol w:w="871"/>
        <w:gridCol w:w="877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color w:val="auto"/>
                <w:sz w:val="24"/>
                <w:szCs w:val="24"/>
                <w:highlight w:val="none"/>
                <w:lang w:eastAsia="zh-CN"/>
              </w:rPr>
              <w:t>货物</w:t>
            </w:r>
            <w:r>
              <w:rPr>
                <w:rFonts w:hint="eastAsia" w:hAnsi="宋体"/>
                <w:color w:val="auto"/>
                <w:sz w:val="24"/>
                <w:szCs w:val="24"/>
                <w:highlight w:val="none"/>
                <w:lang w:val="en-US" w:eastAsia="zh-CN"/>
              </w:rPr>
              <w:t>及服务</w:t>
            </w:r>
            <w:r>
              <w:rPr>
                <w:rFonts w:hint="eastAsia" w:hAnsi="宋体"/>
                <w:color w:val="auto"/>
                <w:sz w:val="24"/>
                <w:szCs w:val="24"/>
                <w:highlight w:val="none"/>
                <w:lang w:eastAsia="zh-CN"/>
              </w:rPr>
              <w:t>名称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 w:eastAsia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jc w:val="center"/>
              <w:rPr>
                <w:rFonts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color w:val="auto"/>
                <w:sz w:val="24"/>
                <w:szCs w:val="24"/>
                <w:highlight w:val="none"/>
                <w:lang w:eastAsia="zh-CN"/>
              </w:rPr>
              <w:t>产品品牌、规格</w:t>
            </w:r>
          </w:p>
        </w:tc>
        <w:tc>
          <w:tcPr>
            <w:tcW w:w="2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hAnsi="宋体"/>
                <w:color w:val="auto"/>
                <w:sz w:val="24"/>
                <w:szCs w:val="24"/>
                <w:highlight w:val="none"/>
                <w:lang w:eastAsia="zh-CN"/>
              </w:rPr>
              <w:t>技术参数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 w:eastAsia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hAnsi="宋体" w:eastAsia="宋体"/>
                <w:color w:val="auto"/>
                <w:sz w:val="24"/>
                <w:szCs w:val="24"/>
                <w:highlight w:val="none"/>
                <w:lang w:eastAsia="zh-CN"/>
              </w:rPr>
              <w:t>数量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color w:val="auto"/>
                <w:sz w:val="24"/>
                <w:szCs w:val="24"/>
                <w:highlight w:val="none"/>
              </w:rPr>
              <w:t>单价（元）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color w:val="auto"/>
                <w:sz w:val="24"/>
                <w:szCs w:val="24"/>
                <w:highlight w:val="none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Ansi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hAnsi="宋体" w:eastAsia="宋体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</w:rPr>
              <w:t>4号楼消防主机及相关设备配套件</w:t>
            </w:r>
          </w:p>
        </w:tc>
        <w:tc>
          <w:tcPr>
            <w:tcW w:w="11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hAnsi="宋体" w:eastAsia="宋体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详见附件</w:t>
            </w:r>
          </w:p>
        </w:tc>
        <w:tc>
          <w:tcPr>
            <w:tcW w:w="25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hAnsi="宋体" w:eastAsia="宋体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详见附件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Ansi="宋体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color w:val="auto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  <w:t>1号楼消防控制室图形显示系统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  <w:t>（CRT）</w:t>
            </w:r>
          </w:p>
        </w:tc>
        <w:tc>
          <w:tcPr>
            <w:tcW w:w="11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Ansi="宋体"/>
                <w:color w:val="auto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25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Ansi="宋体"/>
                <w:color w:val="auto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hAnsi="宋体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消防驻点</w:t>
            </w:r>
          </w:p>
          <w:p>
            <w:pPr>
              <w:spacing w:line="360" w:lineRule="auto"/>
              <w:jc w:val="center"/>
              <w:rPr>
                <w:rFonts w:hint="default" w:hAnsi="宋体" w:eastAsia="宋体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维修岗</w:t>
            </w:r>
          </w:p>
        </w:tc>
        <w:tc>
          <w:tcPr>
            <w:tcW w:w="11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Ansi="宋体"/>
                <w:color w:val="auto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25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Ansi="宋体"/>
                <w:color w:val="auto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hAnsi="宋体" w:eastAsia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hAnsi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hAnsi="宋体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4号楼</w:t>
            </w:r>
          </w:p>
          <w:p>
            <w:pPr>
              <w:spacing w:line="360" w:lineRule="auto"/>
              <w:jc w:val="center"/>
              <w:rPr>
                <w:rFonts w:hint="default" w:hAnsi="宋体" w:eastAsia="宋体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  <w:t>消防值班岗</w:t>
            </w:r>
          </w:p>
        </w:tc>
        <w:tc>
          <w:tcPr>
            <w:tcW w:w="11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Ansi="宋体"/>
                <w:color w:val="auto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25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Ansi="宋体"/>
                <w:color w:val="auto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b/>
                <w:color w:val="auto"/>
                <w:sz w:val="24"/>
                <w:szCs w:val="24"/>
                <w:highlight w:val="none"/>
              </w:rPr>
              <w:t>总报价</w:t>
            </w:r>
          </w:p>
        </w:tc>
        <w:tc>
          <w:tcPr>
            <w:tcW w:w="6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color w:val="auto"/>
                <w:sz w:val="24"/>
                <w:szCs w:val="24"/>
                <w:highlight w:val="none"/>
              </w:rPr>
              <w:t>（大写）：</w:t>
            </w:r>
          </w:p>
          <w:p>
            <w:pPr>
              <w:spacing w:line="360" w:lineRule="auto"/>
              <w:rPr>
                <w:rFonts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color w:val="auto"/>
                <w:sz w:val="24"/>
                <w:szCs w:val="24"/>
                <w:highlight w:val="none"/>
              </w:rPr>
              <w:t>（小写）：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hAnsi="宋体" w:eastAsia="宋体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hAnsi="宋体"/>
                <w:b/>
                <w:color w:val="auto"/>
                <w:sz w:val="24"/>
                <w:szCs w:val="24"/>
                <w:highlight w:val="none"/>
                <w:lang w:eastAsia="zh-CN"/>
              </w:rPr>
              <w:t>供货完成时间</w:t>
            </w:r>
          </w:p>
        </w:tc>
        <w:tc>
          <w:tcPr>
            <w:tcW w:w="6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hAnsi="宋体" w:eastAsia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</w:rPr>
              <w:t>合同签订之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eastAsia="zh-CN"/>
              </w:rPr>
              <w:t>后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auto"/>
                <w:kern w:val="0"/>
                <w:sz w:val="24"/>
                <w:highlight w:val="none"/>
                <w:lang w:val="en-US" w:eastAsia="zh-CN"/>
              </w:rPr>
              <w:t>个工作日完成供货安装调试并验收合格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b/>
                <w:color w:val="auto"/>
                <w:sz w:val="24"/>
                <w:szCs w:val="24"/>
                <w:highlight w:val="none"/>
                <w:lang w:eastAsia="zh-CN"/>
              </w:rPr>
              <w:t>供货</w:t>
            </w:r>
            <w:r>
              <w:rPr>
                <w:rFonts w:hint="eastAsia" w:hAnsi="宋体"/>
                <w:b/>
                <w:color w:val="auto"/>
                <w:sz w:val="24"/>
                <w:szCs w:val="24"/>
                <w:highlight w:val="none"/>
              </w:rPr>
              <w:t>地点</w:t>
            </w:r>
          </w:p>
        </w:tc>
        <w:tc>
          <w:tcPr>
            <w:tcW w:w="6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color w:val="auto"/>
                <w:sz w:val="24"/>
                <w:szCs w:val="24"/>
                <w:highlight w:val="none"/>
              </w:rPr>
              <w:t>是否响应询价文件：响应（ ）     不响应（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Ansi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b/>
                <w:color w:val="auto"/>
                <w:sz w:val="24"/>
                <w:szCs w:val="24"/>
                <w:highlight w:val="none"/>
              </w:rPr>
              <w:t>付款方式</w:t>
            </w:r>
          </w:p>
        </w:tc>
        <w:tc>
          <w:tcPr>
            <w:tcW w:w="6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/>
                <w:color w:val="auto"/>
                <w:sz w:val="24"/>
                <w:szCs w:val="24"/>
                <w:highlight w:val="none"/>
              </w:rPr>
              <w:t>是否响应询价文件：响应（ ）     不响应（ ）</w:t>
            </w:r>
          </w:p>
        </w:tc>
      </w:tr>
    </w:tbl>
    <w:p>
      <w:pPr>
        <w:spacing w:line="320" w:lineRule="exact"/>
        <w:ind w:left="420" w:leftChars="200" w:firstLine="2800" w:firstLineChars="1000"/>
        <w:rPr>
          <w:rFonts w:hAnsi="宋体"/>
          <w:color w:val="auto"/>
          <w:sz w:val="28"/>
          <w:highlight w:val="none"/>
        </w:rPr>
      </w:pPr>
    </w:p>
    <w:p>
      <w:pPr>
        <w:spacing w:line="320" w:lineRule="exact"/>
        <w:ind w:left="420" w:leftChars="200" w:firstLine="2800" w:firstLineChars="1000"/>
        <w:rPr>
          <w:rFonts w:hAnsi="宋体"/>
          <w:color w:val="auto"/>
          <w:sz w:val="28"/>
          <w:highlight w:val="none"/>
          <w:u w:val="single"/>
        </w:rPr>
      </w:pPr>
      <w:r>
        <w:rPr>
          <w:rFonts w:hint="eastAsia" w:hAnsi="宋体"/>
          <w:color w:val="auto"/>
          <w:sz w:val="28"/>
          <w:highlight w:val="none"/>
          <w:lang w:eastAsia="zh-CN"/>
        </w:rPr>
        <w:t>响应</w:t>
      </w:r>
      <w:r>
        <w:rPr>
          <w:rFonts w:hint="eastAsia" w:hAnsi="宋体"/>
          <w:color w:val="auto"/>
          <w:sz w:val="28"/>
          <w:highlight w:val="none"/>
        </w:rPr>
        <w:t>供应商（盖公章）：</w:t>
      </w:r>
      <w:r>
        <w:rPr>
          <w:rFonts w:hAnsi="宋体"/>
          <w:color w:val="auto"/>
          <w:sz w:val="28"/>
          <w:highlight w:val="none"/>
          <w:u w:val="single"/>
        </w:rPr>
        <w:t xml:space="preserve">               </w:t>
      </w:r>
      <w:r>
        <w:rPr>
          <w:rFonts w:hint="eastAsia" w:hAnsi="宋体"/>
          <w:color w:val="auto"/>
          <w:sz w:val="28"/>
          <w:highlight w:val="none"/>
          <w:u w:val="single"/>
        </w:rPr>
        <w:t xml:space="preserve">  </w:t>
      </w:r>
      <w:r>
        <w:rPr>
          <w:rFonts w:hAnsi="宋体"/>
          <w:color w:val="auto"/>
          <w:sz w:val="28"/>
          <w:highlight w:val="none"/>
          <w:u w:val="single"/>
        </w:rPr>
        <w:t xml:space="preserve">      </w:t>
      </w:r>
    </w:p>
    <w:p>
      <w:pPr>
        <w:pStyle w:val="4"/>
        <w:spacing w:line="320" w:lineRule="exact"/>
        <w:rPr>
          <w:color w:val="auto"/>
          <w:highlight w:val="none"/>
        </w:rPr>
      </w:pPr>
    </w:p>
    <w:p>
      <w:pPr>
        <w:spacing w:line="320" w:lineRule="exact"/>
        <w:ind w:firstLine="3654" w:firstLineChars="1305"/>
        <w:rPr>
          <w:rFonts w:hAnsi="宋体"/>
          <w:color w:val="auto"/>
          <w:sz w:val="28"/>
          <w:highlight w:val="none"/>
          <w:u w:val="single"/>
        </w:rPr>
      </w:pPr>
      <w:r>
        <w:rPr>
          <w:rFonts w:hint="eastAsia" w:hAnsi="宋体"/>
          <w:color w:val="auto"/>
          <w:sz w:val="28"/>
          <w:highlight w:val="none"/>
        </w:rPr>
        <w:t>日</w:t>
      </w:r>
      <w:r>
        <w:rPr>
          <w:rFonts w:hAnsi="宋体"/>
          <w:color w:val="auto"/>
          <w:sz w:val="28"/>
          <w:highlight w:val="none"/>
        </w:rPr>
        <w:t xml:space="preserve">  </w:t>
      </w:r>
      <w:r>
        <w:rPr>
          <w:rFonts w:hint="eastAsia" w:hAnsi="宋体"/>
          <w:color w:val="auto"/>
          <w:sz w:val="28"/>
          <w:highlight w:val="none"/>
        </w:rPr>
        <w:t>期：</w:t>
      </w:r>
      <w:r>
        <w:rPr>
          <w:rFonts w:hint="eastAsia" w:hAnsi="宋体"/>
          <w:color w:val="auto"/>
          <w:sz w:val="28"/>
          <w:highlight w:val="none"/>
          <w:u w:val="single"/>
        </w:rPr>
        <w:t xml:space="preserve">     </w:t>
      </w:r>
      <w:r>
        <w:rPr>
          <w:rFonts w:hAnsi="宋体"/>
          <w:color w:val="auto"/>
          <w:sz w:val="28"/>
          <w:highlight w:val="none"/>
          <w:u w:val="single"/>
        </w:rPr>
        <w:t xml:space="preserve">                     </w:t>
      </w:r>
    </w:p>
    <w:p>
      <w:pPr>
        <w:spacing w:line="360" w:lineRule="auto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注：</w:t>
      </w:r>
    </w:p>
    <w:p>
      <w:pPr>
        <w:spacing w:line="360" w:lineRule="auto"/>
        <w:ind w:firstLine="435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1.表中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1、2项</w:t>
      </w:r>
      <w:r>
        <w:rPr>
          <w:rFonts w:hint="eastAsia" w:asciiTheme="minorEastAsia" w:hAnsiTheme="minorEastAsia" w:eastAsiaTheme="minorEastAsia"/>
          <w:sz w:val="24"/>
        </w:rPr>
        <w:t>所列货物为对应本项目需求的全部货物及所需附件购置费、包装费、运输费、人工费、保险费、安装调试费、各种税费、资料费、售后服务费及完成项目应有的全部费用</w:t>
      </w:r>
      <w:r>
        <w:rPr>
          <w:rFonts w:hint="eastAsia" w:asciiTheme="minorEastAsia" w:hAnsiTheme="minorEastAsia" w:eastAsiaTheme="minorEastAsia"/>
          <w:sz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为交药匙工程</w:t>
      </w:r>
      <w:r>
        <w:rPr>
          <w:rFonts w:hint="eastAsia" w:asciiTheme="minorEastAsia" w:hAnsiTheme="minorEastAsia" w:eastAsiaTheme="minorEastAsia"/>
          <w:sz w:val="24"/>
        </w:rPr>
        <w:t>。如有漏项或缺项，供应商承担全部责任。</w:t>
      </w:r>
    </w:p>
    <w:p>
      <w:pPr>
        <w:spacing w:line="360" w:lineRule="auto"/>
        <w:ind w:firstLine="435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2.表中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1、2项</w:t>
      </w:r>
      <w:r>
        <w:rPr>
          <w:rFonts w:hint="eastAsia" w:asciiTheme="minorEastAsia" w:hAnsiTheme="minorEastAsia" w:eastAsiaTheme="minorEastAsia"/>
          <w:sz w:val="24"/>
        </w:rPr>
        <w:t>须明确列出所投产品的货物名称、品牌、型号规格、原产地及生产厂商，否则可能导致</w:t>
      </w:r>
      <w:r>
        <w:rPr>
          <w:rFonts w:hint="eastAsia" w:asciiTheme="minorEastAsia" w:hAnsiTheme="minorEastAsia" w:eastAsiaTheme="minorEastAsia"/>
          <w:b/>
          <w:bCs/>
          <w:sz w:val="24"/>
        </w:rPr>
        <w:t>响应无效</w:t>
      </w:r>
      <w:r>
        <w:rPr>
          <w:rFonts w:hint="eastAsia" w:asciiTheme="minorEastAsia" w:hAnsiTheme="minorEastAsia" w:eastAsiaTheme="minorEastAsia"/>
          <w:sz w:val="24"/>
        </w:rPr>
        <w:t>。</w:t>
      </w:r>
    </w:p>
    <w:p>
      <w:pPr>
        <w:spacing w:line="360" w:lineRule="auto"/>
        <w:ind w:firstLine="435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asciiTheme="minorEastAsia" w:hAnsiTheme="minorEastAsia" w:eastAsiaTheme="minorEastAsia"/>
          <w:sz w:val="24"/>
        </w:rPr>
        <w:t>.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表中3、4项为购买服务内容，具体要求详见附件。</w:t>
      </w:r>
    </w:p>
    <w:p>
      <w:pPr>
        <w:spacing w:line="360" w:lineRule="auto"/>
        <w:ind w:firstLine="435"/>
      </w:pPr>
      <w:r>
        <w:rPr>
          <w:rFonts w:hint="eastAsia" w:asciiTheme="minorEastAsia" w:hAnsiTheme="minorEastAsia" w:eastAsiaTheme="minorEastAsia"/>
          <w:sz w:val="24"/>
          <w:lang w:val="en-US" w:eastAsia="zh-CN"/>
        </w:rPr>
        <w:t>4.</w:t>
      </w:r>
      <w:r>
        <w:rPr>
          <w:rFonts w:asciiTheme="minorEastAsia" w:hAnsiTheme="minorEastAsia" w:eastAsiaTheme="minorEastAsia"/>
          <w:sz w:val="24"/>
        </w:rPr>
        <w:t>表中报价即为优惠后报价。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微软简标宋">
    <w:altName w:val="@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NjMzOTU1Y2FiZTZhZTc5OTBmMWIyN2QyMmE0ZWEifQ=="/>
  </w:docVars>
  <w:rsids>
    <w:rsidRoot w:val="750D2A55"/>
    <w:rsid w:val="25C25736"/>
    <w:rsid w:val="3DA463B9"/>
    <w:rsid w:val="4A062F6A"/>
    <w:rsid w:val="5DF976EF"/>
    <w:rsid w:val="750D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@微软简标宋" w:hAnsi="@微软简标宋" w:eastAsia="@微软简标宋" w:cs="@微软简标宋"/>
      <w:szCs w:val="24"/>
      <w:lang w:val="zh-CN"/>
    </w:rPr>
  </w:style>
  <w:style w:type="paragraph" w:styleId="4">
    <w:name w:val="Date"/>
    <w:basedOn w:val="1"/>
    <w:next w:val="1"/>
    <w:uiPriority w:val="0"/>
    <w:rPr>
      <w:rFonts w:ascii="Times New Roman" w:hAnsi="Times New Roman"/>
      <w:b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2024-04-01T02:30:00Z</dcterms:created>
  <dc:creator>Administrator</dc:creator>
  <cp:lastModifiedBy>Administrator</cp:lastModifiedBy>
  <dcterms:modified xsi:type="dcterms:W3CDTF">2024-04-01T08:10:27Z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2C4E5936A1E44497BD6935457F7E27F4_13</vt:lpwstr>
  </property>
</Properties>
</file>