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FC" w:rsidRDefault="00471E3C">
      <w:pPr>
        <w:jc w:val="center"/>
        <w:rPr>
          <w:b/>
          <w:sz w:val="28"/>
          <w:szCs w:val="28"/>
        </w:rPr>
      </w:pPr>
      <w:r>
        <w:rPr>
          <w:rFonts w:ascii="Times New Roman" w:hAnsi="Times New Roman"/>
          <w:b/>
          <w:sz w:val="28"/>
          <w:szCs w:val="28"/>
        </w:rPr>
        <w:t>心肺功能</w:t>
      </w:r>
      <w:r w:rsidR="00D17199" w:rsidRPr="00D17199">
        <w:rPr>
          <w:rFonts w:ascii="Times New Roman" w:hAnsi="Times New Roman"/>
          <w:b/>
          <w:sz w:val="28"/>
          <w:szCs w:val="28"/>
        </w:rPr>
        <w:t>检测</w:t>
      </w:r>
      <w:r>
        <w:rPr>
          <w:rFonts w:ascii="Times New Roman" w:hAnsi="Times New Roman" w:hint="eastAsia"/>
          <w:b/>
          <w:sz w:val="28"/>
          <w:szCs w:val="28"/>
        </w:rPr>
        <w:t>试剂及配套设备招标</w:t>
      </w:r>
      <w:r w:rsidR="00EB778F">
        <w:rPr>
          <w:rFonts w:hint="eastAsia"/>
          <w:b/>
          <w:sz w:val="28"/>
          <w:szCs w:val="28"/>
        </w:rPr>
        <w:t>参数</w:t>
      </w:r>
    </w:p>
    <w:p w:rsidR="00C43B65" w:rsidRPr="00471E3C" w:rsidRDefault="00471E3C" w:rsidP="00C43B65">
      <w:pPr>
        <w:spacing w:line="360" w:lineRule="auto"/>
        <w:rPr>
          <w:rFonts w:ascii="Times New Roman" w:hAnsi="Times New Roman"/>
          <w:b/>
          <w:sz w:val="28"/>
          <w:szCs w:val="28"/>
        </w:rPr>
      </w:pPr>
      <w:r w:rsidRPr="00471E3C">
        <w:rPr>
          <w:rFonts w:ascii="Times New Roman" w:hAnsi="Times New Roman" w:hint="eastAsia"/>
          <w:b/>
          <w:sz w:val="28"/>
          <w:szCs w:val="28"/>
        </w:rPr>
        <w:t>一、技术参数</w:t>
      </w:r>
    </w:p>
    <w:p w:rsidR="005C0010" w:rsidRDefault="005C0010" w:rsidP="00C43B65">
      <w:pPr>
        <w:spacing w:line="360" w:lineRule="auto"/>
        <w:contextualSpacing/>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检测设备须为全自动免疫分析系统，数量</w:t>
      </w:r>
      <w:r>
        <w:rPr>
          <w:rFonts w:ascii="Times New Roman" w:hAnsi="Times New Roman" w:hint="eastAsia"/>
          <w:sz w:val="24"/>
          <w:szCs w:val="24"/>
        </w:rPr>
        <w:t>1</w:t>
      </w:r>
      <w:r>
        <w:rPr>
          <w:rFonts w:ascii="Times New Roman" w:hAnsi="Times New Roman" w:hint="eastAsia"/>
          <w:sz w:val="24"/>
          <w:szCs w:val="24"/>
        </w:rPr>
        <w:t>台，支持原始管上机。</w:t>
      </w:r>
    </w:p>
    <w:p w:rsidR="00121881" w:rsidRPr="00121881" w:rsidRDefault="00330AD6" w:rsidP="00C43B65">
      <w:pPr>
        <w:spacing w:line="360" w:lineRule="auto"/>
        <w:contextualSpacing/>
        <w:rPr>
          <w:rFonts w:ascii="Times New Roman" w:hAnsi="Times New Roman"/>
          <w:sz w:val="24"/>
        </w:rPr>
      </w:pPr>
      <w:r w:rsidRPr="005B428B">
        <w:rPr>
          <w:rFonts w:ascii="宋体" w:hAnsi="宋体" w:hint="eastAsia"/>
          <w:b/>
          <w:sz w:val="18"/>
          <w:szCs w:val="18"/>
        </w:rPr>
        <w:t>★</w:t>
      </w:r>
      <w:r w:rsidR="00121881">
        <w:rPr>
          <w:rFonts w:ascii="Times New Roman" w:hAnsi="Times New Roman" w:hint="eastAsia"/>
          <w:sz w:val="24"/>
        </w:rPr>
        <w:t>2.</w:t>
      </w:r>
      <w:r w:rsidR="00121881">
        <w:rPr>
          <w:rFonts w:ascii="Times New Roman" w:hAnsi="Times New Roman" w:hint="eastAsia"/>
          <w:sz w:val="24"/>
        </w:rPr>
        <w:t>检测设备支持</w:t>
      </w:r>
      <w:r w:rsidR="00121881">
        <w:rPr>
          <w:rFonts w:ascii="Times New Roman" w:hAnsi="Times New Roman" w:hint="eastAsia"/>
          <w:sz w:val="24"/>
        </w:rPr>
        <w:t>24</w:t>
      </w:r>
      <w:r w:rsidR="00121881">
        <w:rPr>
          <w:rFonts w:ascii="Times New Roman" w:hAnsi="Times New Roman" w:hint="eastAsia"/>
          <w:sz w:val="24"/>
        </w:rPr>
        <w:t>小时待机，标本随到随做，无液路系统，无需供水及排水。</w:t>
      </w:r>
    </w:p>
    <w:p w:rsidR="005C0010" w:rsidRDefault="00121881" w:rsidP="00C43B65">
      <w:pPr>
        <w:spacing w:line="360" w:lineRule="auto"/>
        <w:contextualSpacing/>
        <w:rPr>
          <w:rFonts w:ascii="Times New Roman" w:hAnsi="Times New Roman"/>
          <w:sz w:val="24"/>
          <w:szCs w:val="24"/>
        </w:rPr>
      </w:pPr>
      <w:r>
        <w:rPr>
          <w:rFonts w:ascii="Times New Roman" w:hAnsi="Times New Roman" w:hint="eastAsia"/>
          <w:sz w:val="24"/>
          <w:szCs w:val="24"/>
        </w:rPr>
        <w:t>3</w:t>
      </w:r>
      <w:r w:rsidR="005C0010">
        <w:rPr>
          <w:rFonts w:ascii="Times New Roman" w:hAnsi="Times New Roman" w:hint="eastAsia"/>
          <w:sz w:val="24"/>
          <w:szCs w:val="24"/>
        </w:rPr>
        <w:t>.</w:t>
      </w:r>
      <w:r w:rsidR="005C0010">
        <w:rPr>
          <w:rFonts w:ascii="Times New Roman" w:hAnsi="Times New Roman" w:hint="eastAsia"/>
          <w:sz w:val="24"/>
          <w:szCs w:val="24"/>
        </w:rPr>
        <w:t>检测方法：循环增强荧光免疫法</w:t>
      </w:r>
      <w:r w:rsidR="003B6B49">
        <w:rPr>
          <w:rFonts w:ascii="Times New Roman" w:hAnsi="Times New Roman" w:hint="eastAsia"/>
          <w:sz w:val="24"/>
          <w:szCs w:val="24"/>
        </w:rPr>
        <w:t>或化学发光法</w:t>
      </w:r>
      <w:r w:rsidR="00D766DA">
        <w:rPr>
          <w:rFonts w:ascii="Times New Roman" w:hAnsi="Times New Roman" w:hint="eastAsia"/>
          <w:sz w:val="24"/>
          <w:szCs w:val="24"/>
        </w:rPr>
        <w:t>。</w:t>
      </w:r>
    </w:p>
    <w:p w:rsidR="005C0010" w:rsidRDefault="00121881" w:rsidP="00C43B65">
      <w:pPr>
        <w:spacing w:line="360" w:lineRule="auto"/>
        <w:contextualSpacing/>
        <w:rPr>
          <w:rFonts w:ascii="Times New Roman" w:hAnsi="Times New Roman"/>
          <w:sz w:val="24"/>
          <w:szCs w:val="24"/>
        </w:rPr>
      </w:pPr>
      <w:r>
        <w:rPr>
          <w:rFonts w:ascii="Times New Roman" w:hAnsi="Times New Roman" w:hint="eastAsia"/>
          <w:sz w:val="24"/>
          <w:szCs w:val="24"/>
        </w:rPr>
        <w:t>4</w:t>
      </w:r>
      <w:r w:rsidR="005C0010">
        <w:rPr>
          <w:rFonts w:ascii="Times New Roman" w:hAnsi="Times New Roman" w:hint="eastAsia"/>
          <w:sz w:val="24"/>
          <w:szCs w:val="24"/>
        </w:rPr>
        <w:t>.</w:t>
      </w:r>
      <w:r w:rsidR="005C0010">
        <w:rPr>
          <w:rFonts w:ascii="Times New Roman" w:hAnsi="Times New Roman" w:hint="eastAsia"/>
          <w:sz w:val="24"/>
          <w:szCs w:val="24"/>
        </w:rPr>
        <w:t>检测速度</w:t>
      </w:r>
      <w:r w:rsidR="005C0010">
        <w:rPr>
          <w:rFonts w:ascii="宋体" w:hAnsi="宋体" w:hint="eastAsia"/>
          <w:sz w:val="24"/>
          <w:szCs w:val="24"/>
        </w:rPr>
        <w:t>≥</w:t>
      </w:r>
      <w:r w:rsidR="00FF0D9D">
        <w:rPr>
          <w:rFonts w:ascii="Times New Roman" w:hAnsi="Times New Roman" w:hint="eastAsia"/>
          <w:sz w:val="24"/>
          <w:szCs w:val="24"/>
        </w:rPr>
        <w:t>20</w:t>
      </w:r>
      <w:r w:rsidR="005C0010">
        <w:rPr>
          <w:rFonts w:ascii="Times New Roman" w:hAnsi="Times New Roman" w:hint="eastAsia"/>
          <w:sz w:val="24"/>
          <w:szCs w:val="24"/>
        </w:rPr>
        <w:t>0</w:t>
      </w:r>
      <w:r w:rsidR="005C0010">
        <w:rPr>
          <w:rFonts w:ascii="Times New Roman" w:hAnsi="Times New Roman" w:hint="eastAsia"/>
          <w:sz w:val="24"/>
          <w:szCs w:val="24"/>
        </w:rPr>
        <w:t>测试</w:t>
      </w:r>
      <w:r w:rsidR="005C0010">
        <w:rPr>
          <w:rFonts w:ascii="Times New Roman" w:hAnsi="Times New Roman" w:hint="eastAsia"/>
          <w:sz w:val="24"/>
          <w:szCs w:val="24"/>
        </w:rPr>
        <w:t>/</w:t>
      </w:r>
      <w:r w:rsidR="005C0010">
        <w:rPr>
          <w:rFonts w:ascii="Times New Roman" w:hAnsi="Times New Roman" w:hint="eastAsia"/>
          <w:sz w:val="24"/>
          <w:szCs w:val="24"/>
        </w:rPr>
        <w:t>时，</w:t>
      </w:r>
      <w:r w:rsidR="00E0218E">
        <w:rPr>
          <w:rFonts w:ascii="Times New Roman" w:hAnsi="Times New Roman"/>
          <w:sz w:val="24"/>
          <w:szCs w:val="24"/>
        </w:rPr>
        <w:t>支持多通道多项目同时检测</w:t>
      </w:r>
      <w:r w:rsidR="00021CEB">
        <w:rPr>
          <w:rFonts w:ascii="Times New Roman" w:hAnsi="Times New Roman" w:hint="eastAsia"/>
          <w:sz w:val="24"/>
          <w:szCs w:val="24"/>
        </w:rPr>
        <w:t>，</w:t>
      </w:r>
      <w:r w:rsidR="00021CEB">
        <w:rPr>
          <w:rFonts w:ascii="Times New Roman" w:hAnsi="Times New Roman"/>
          <w:sz w:val="24"/>
          <w:szCs w:val="24"/>
        </w:rPr>
        <w:t>支持批量及急诊模式</w:t>
      </w:r>
      <w:r>
        <w:rPr>
          <w:rFonts w:ascii="Times New Roman" w:hAnsi="Times New Roman" w:hint="eastAsia"/>
          <w:sz w:val="24"/>
          <w:szCs w:val="24"/>
        </w:rPr>
        <w:t>，</w:t>
      </w:r>
      <w:r>
        <w:rPr>
          <w:rFonts w:ascii="Times New Roman" w:hAnsi="Times New Roman"/>
          <w:sz w:val="24"/>
          <w:szCs w:val="24"/>
        </w:rPr>
        <w:t>首次报告时间</w:t>
      </w:r>
      <w:r>
        <w:rPr>
          <w:rFonts w:ascii="宋体" w:hAnsi="宋体" w:hint="eastAsia"/>
          <w:sz w:val="24"/>
          <w:szCs w:val="24"/>
        </w:rPr>
        <w:t>≤</w:t>
      </w:r>
      <w:r>
        <w:rPr>
          <w:rFonts w:ascii="Times New Roman" w:hAnsi="Times New Roman" w:hint="eastAsia"/>
          <w:sz w:val="24"/>
          <w:szCs w:val="24"/>
        </w:rPr>
        <w:t>10</w:t>
      </w:r>
      <w:r>
        <w:rPr>
          <w:rFonts w:ascii="Times New Roman" w:hAnsi="Times New Roman" w:hint="eastAsia"/>
          <w:sz w:val="24"/>
          <w:szCs w:val="24"/>
        </w:rPr>
        <w:t>分钟</w:t>
      </w:r>
      <w:r w:rsidR="00640F90">
        <w:rPr>
          <w:rFonts w:ascii="Times New Roman" w:hAnsi="Times New Roman" w:hint="eastAsia"/>
          <w:sz w:val="24"/>
          <w:szCs w:val="24"/>
        </w:rPr>
        <w:t>。</w:t>
      </w:r>
    </w:p>
    <w:p w:rsidR="00640F90" w:rsidRDefault="00121881" w:rsidP="00C43B65">
      <w:pPr>
        <w:spacing w:line="360" w:lineRule="auto"/>
        <w:contextualSpacing/>
        <w:rPr>
          <w:rFonts w:ascii="Times New Roman" w:hAnsi="Times New Roman"/>
          <w:sz w:val="24"/>
          <w:szCs w:val="24"/>
        </w:rPr>
      </w:pPr>
      <w:r>
        <w:rPr>
          <w:rFonts w:ascii="Times New Roman" w:hAnsi="Times New Roman" w:hint="eastAsia"/>
          <w:sz w:val="24"/>
          <w:szCs w:val="24"/>
        </w:rPr>
        <w:t>5</w:t>
      </w:r>
      <w:r w:rsidR="00640F90">
        <w:rPr>
          <w:rFonts w:ascii="Times New Roman" w:hAnsi="Times New Roman" w:hint="eastAsia"/>
          <w:sz w:val="24"/>
          <w:szCs w:val="24"/>
        </w:rPr>
        <w:t>.</w:t>
      </w:r>
      <w:r w:rsidR="00021CEB">
        <w:rPr>
          <w:rFonts w:ascii="Times New Roman" w:hAnsi="Times New Roman" w:hint="eastAsia"/>
          <w:sz w:val="24"/>
          <w:szCs w:val="24"/>
        </w:rPr>
        <w:t>试剂位：</w:t>
      </w:r>
      <w:r w:rsidR="00021CEB">
        <w:rPr>
          <w:rFonts w:ascii="宋体" w:hAnsi="宋体" w:hint="eastAsia"/>
          <w:sz w:val="24"/>
          <w:szCs w:val="24"/>
        </w:rPr>
        <w:t>≥</w:t>
      </w:r>
      <w:r w:rsidR="003B6B49">
        <w:rPr>
          <w:rFonts w:ascii="Times New Roman" w:hAnsi="Times New Roman" w:hint="eastAsia"/>
          <w:sz w:val="24"/>
          <w:szCs w:val="24"/>
        </w:rPr>
        <w:t>1</w:t>
      </w:r>
      <w:r w:rsidR="00021CEB">
        <w:rPr>
          <w:rFonts w:ascii="Times New Roman" w:hAnsi="Times New Roman" w:hint="eastAsia"/>
          <w:sz w:val="24"/>
          <w:szCs w:val="24"/>
        </w:rPr>
        <w:t>0</w:t>
      </w:r>
      <w:r w:rsidR="00941E4A">
        <w:rPr>
          <w:rFonts w:ascii="Times New Roman" w:hAnsi="Times New Roman" w:hint="eastAsia"/>
          <w:sz w:val="24"/>
          <w:szCs w:val="24"/>
        </w:rPr>
        <w:t>0</w:t>
      </w:r>
      <w:r w:rsidR="00021CEB">
        <w:rPr>
          <w:rFonts w:ascii="Times New Roman" w:hAnsi="Times New Roman" w:hint="eastAsia"/>
          <w:sz w:val="24"/>
          <w:szCs w:val="24"/>
        </w:rPr>
        <w:t>个，可同时放置不同或相同类型的</w:t>
      </w:r>
      <w:r w:rsidR="00FF0D9D">
        <w:rPr>
          <w:rFonts w:ascii="Times New Roman" w:hAnsi="Times New Roman" w:hint="eastAsia"/>
          <w:sz w:val="24"/>
          <w:szCs w:val="24"/>
        </w:rPr>
        <w:t>30</w:t>
      </w:r>
      <w:r w:rsidR="00021CEB">
        <w:rPr>
          <w:rFonts w:ascii="Times New Roman" w:hAnsi="Times New Roman" w:hint="eastAsia"/>
          <w:sz w:val="24"/>
          <w:szCs w:val="24"/>
        </w:rPr>
        <w:t>种试剂。</w:t>
      </w:r>
    </w:p>
    <w:p w:rsidR="00121881" w:rsidRDefault="00265873" w:rsidP="00121881">
      <w:pPr>
        <w:spacing w:line="360" w:lineRule="auto"/>
        <w:contextualSpacing/>
        <w:rPr>
          <w:rFonts w:ascii="Times New Roman" w:hAnsi="Times New Roman"/>
          <w:sz w:val="24"/>
          <w:szCs w:val="24"/>
        </w:rPr>
      </w:pPr>
      <w:r w:rsidRPr="005B428B">
        <w:rPr>
          <w:rFonts w:ascii="宋体" w:hAnsi="宋体" w:hint="eastAsia"/>
          <w:b/>
          <w:sz w:val="18"/>
          <w:szCs w:val="18"/>
        </w:rPr>
        <w:t>★</w:t>
      </w:r>
      <w:r w:rsidR="00121881">
        <w:rPr>
          <w:rFonts w:ascii="Times New Roman" w:hAnsi="Times New Roman" w:hint="eastAsia"/>
          <w:sz w:val="24"/>
          <w:szCs w:val="24"/>
        </w:rPr>
        <w:t>6.</w:t>
      </w:r>
      <w:r w:rsidR="00121881">
        <w:rPr>
          <w:rFonts w:ascii="Times New Roman" w:hAnsi="Times New Roman" w:hint="eastAsia"/>
          <w:sz w:val="24"/>
          <w:szCs w:val="24"/>
        </w:rPr>
        <w:t>试剂包装：单人份液体试剂，随开随用，支持单个项目检测。</w:t>
      </w:r>
    </w:p>
    <w:p w:rsidR="00121881" w:rsidRDefault="00265873" w:rsidP="00C43B65">
      <w:pPr>
        <w:spacing w:line="360" w:lineRule="auto"/>
        <w:contextualSpacing/>
        <w:rPr>
          <w:rFonts w:ascii="Times New Roman" w:hAnsi="Times New Roman"/>
          <w:sz w:val="24"/>
          <w:szCs w:val="24"/>
        </w:rPr>
      </w:pPr>
      <w:r w:rsidRPr="005B428B">
        <w:rPr>
          <w:rFonts w:ascii="宋体" w:hAnsi="宋体" w:hint="eastAsia"/>
          <w:b/>
          <w:sz w:val="18"/>
          <w:szCs w:val="18"/>
        </w:rPr>
        <w:t>★</w:t>
      </w:r>
      <w:r w:rsidR="00121881">
        <w:rPr>
          <w:rFonts w:ascii="Times New Roman" w:hAnsi="Times New Roman" w:hint="eastAsia"/>
          <w:sz w:val="24"/>
          <w:szCs w:val="24"/>
        </w:rPr>
        <w:t>7.</w:t>
      </w:r>
      <w:r w:rsidR="00121881">
        <w:rPr>
          <w:rFonts w:ascii="Times New Roman" w:hAnsi="Times New Roman" w:hint="eastAsia"/>
          <w:sz w:val="24"/>
          <w:szCs w:val="24"/>
        </w:rPr>
        <w:t>样本类型：支持全血、血清、血浆及末梢血类型。</w:t>
      </w:r>
    </w:p>
    <w:p w:rsidR="005C0010" w:rsidRDefault="00121881" w:rsidP="00C43B65">
      <w:pPr>
        <w:spacing w:line="360" w:lineRule="auto"/>
        <w:contextualSpacing/>
        <w:rPr>
          <w:rFonts w:ascii="Times New Roman" w:hAnsi="Times New Roman"/>
          <w:sz w:val="24"/>
          <w:szCs w:val="24"/>
        </w:rPr>
      </w:pPr>
      <w:r>
        <w:rPr>
          <w:rFonts w:ascii="Times New Roman" w:hAnsi="Times New Roman" w:hint="eastAsia"/>
          <w:sz w:val="24"/>
          <w:szCs w:val="24"/>
        </w:rPr>
        <w:t>8</w:t>
      </w:r>
      <w:r w:rsidR="00021CEB">
        <w:rPr>
          <w:rFonts w:ascii="Times New Roman" w:hAnsi="Times New Roman" w:hint="eastAsia"/>
          <w:sz w:val="24"/>
          <w:szCs w:val="24"/>
        </w:rPr>
        <w:t>.</w:t>
      </w:r>
      <w:r w:rsidR="00021CEB">
        <w:rPr>
          <w:rFonts w:ascii="Times New Roman" w:hAnsi="Times New Roman" w:hint="eastAsia"/>
          <w:sz w:val="24"/>
          <w:szCs w:val="24"/>
        </w:rPr>
        <w:t>样本位：</w:t>
      </w:r>
      <w:r w:rsidR="00021CEB">
        <w:rPr>
          <w:rFonts w:ascii="宋体" w:hAnsi="宋体" w:hint="eastAsia"/>
          <w:sz w:val="24"/>
          <w:szCs w:val="24"/>
        </w:rPr>
        <w:t>≥</w:t>
      </w:r>
      <w:r w:rsidR="00021CEB">
        <w:rPr>
          <w:rFonts w:ascii="Times New Roman" w:hAnsi="Times New Roman" w:hint="eastAsia"/>
          <w:sz w:val="24"/>
          <w:szCs w:val="24"/>
        </w:rPr>
        <w:t>60</w:t>
      </w:r>
      <w:r w:rsidR="00021CEB">
        <w:rPr>
          <w:rFonts w:ascii="Times New Roman" w:hAnsi="Times New Roman" w:hint="eastAsia"/>
          <w:sz w:val="24"/>
          <w:szCs w:val="24"/>
        </w:rPr>
        <w:t>个</w:t>
      </w:r>
    </w:p>
    <w:p w:rsidR="00121881" w:rsidRDefault="00121881" w:rsidP="00121881">
      <w:pPr>
        <w:spacing w:line="360" w:lineRule="auto"/>
        <w:contextualSpacing/>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加样方式：标本类型自动识别，颠倒混匀</w:t>
      </w:r>
      <w:r>
        <w:rPr>
          <w:rFonts w:ascii="Times New Roman" w:hAnsi="Times New Roman" w:hint="eastAsia"/>
          <w:sz w:val="24"/>
          <w:szCs w:val="24"/>
        </w:rPr>
        <w:t>/</w:t>
      </w:r>
      <w:r>
        <w:rPr>
          <w:rFonts w:ascii="Times New Roman" w:hAnsi="Times New Roman" w:hint="eastAsia"/>
          <w:sz w:val="24"/>
          <w:szCs w:val="24"/>
        </w:rPr>
        <w:t>抽吸混匀，一次性枪头吸样，避免交叉污染，内置密闭式废料仓，满足生物安全需求。</w:t>
      </w:r>
    </w:p>
    <w:p w:rsidR="00121881" w:rsidRPr="00021CEB" w:rsidRDefault="00121881" w:rsidP="00121881">
      <w:pPr>
        <w:spacing w:line="360" w:lineRule="auto"/>
        <w:contextualSpacing/>
        <w:rPr>
          <w:rFonts w:ascii="Times New Roman" w:hAnsi="Times New Roman"/>
          <w:sz w:val="24"/>
          <w:szCs w:val="24"/>
        </w:rPr>
      </w:pPr>
      <w:r>
        <w:rPr>
          <w:rFonts w:ascii="Times New Roman" w:hAnsi="Times New Roman" w:hint="eastAsia"/>
          <w:sz w:val="24"/>
          <w:szCs w:val="24"/>
        </w:rPr>
        <w:t>10.</w:t>
      </w:r>
      <w:r>
        <w:rPr>
          <w:rFonts w:ascii="Times New Roman" w:hAnsi="Times New Roman" w:hint="eastAsia"/>
          <w:sz w:val="24"/>
          <w:szCs w:val="24"/>
        </w:rPr>
        <w:t>数据要求：支持双项</w:t>
      </w:r>
      <w:r>
        <w:rPr>
          <w:rFonts w:ascii="Times New Roman" w:hAnsi="Times New Roman" w:hint="eastAsia"/>
          <w:sz w:val="24"/>
          <w:szCs w:val="24"/>
        </w:rPr>
        <w:t>LIS/HIS</w:t>
      </w:r>
      <w:r w:rsidR="00FF0D9D">
        <w:rPr>
          <w:rFonts w:ascii="Times New Roman" w:hAnsi="Times New Roman" w:hint="eastAsia"/>
          <w:sz w:val="24"/>
          <w:szCs w:val="24"/>
        </w:rPr>
        <w:t>功能，支持远程诊断，支持远程参数下载，支持一键报修功能</w:t>
      </w:r>
      <w:r>
        <w:rPr>
          <w:rFonts w:ascii="Times New Roman" w:hAnsi="Times New Roman" w:hint="eastAsia"/>
          <w:sz w:val="24"/>
          <w:szCs w:val="24"/>
        </w:rPr>
        <w:t>。</w:t>
      </w:r>
    </w:p>
    <w:p w:rsidR="00121881" w:rsidRDefault="00121881" w:rsidP="00C43B65">
      <w:pPr>
        <w:spacing w:line="360" w:lineRule="auto"/>
        <w:contextualSpacing/>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检测设备用于</w:t>
      </w:r>
      <w:r>
        <w:rPr>
          <w:rFonts w:ascii="Times New Roman" w:hAnsi="Times New Roman"/>
          <w:sz w:val="24"/>
          <w:szCs w:val="24"/>
        </w:rPr>
        <w:t>肌红蛋白（</w:t>
      </w:r>
      <w:r>
        <w:rPr>
          <w:rFonts w:ascii="Times New Roman" w:hAnsi="Times New Roman"/>
          <w:sz w:val="24"/>
          <w:szCs w:val="24"/>
        </w:rPr>
        <w:t>MYO</w:t>
      </w:r>
      <w:r>
        <w:rPr>
          <w:rFonts w:ascii="Times New Roman" w:hAnsi="Times New Roman"/>
          <w:sz w:val="24"/>
          <w:szCs w:val="24"/>
        </w:rPr>
        <w:t>），</w:t>
      </w:r>
      <w:r>
        <w:rPr>
          <w:rFonts w:ascii="Times New Roman" w:hAnsi="Times New Roman"/>
          <w:sz w:val="24"/>
          <w:szCs w:val="24"/>
        </w:rPr>
        <w:t>D</w:t>
      </w:r>
      <w:r>
        <w:rPr>
          <w:rFonts w:ascii="Times New Roman" w:hAnsi="Times New Roman"/>
          <w:sz w:val="24"/>
          <w:szCs w:val="24"/>
        </w:rPr>
        <w:t>二聚体（</w:t>
      </w:r>
      <w:r>
        <w:rPr>
          <w:rFonts w:ascii="Times New Roman" w:hAnsi="Times New Roman"/>
          <w:sz w:val="24"/>
          <w:szCs w:val="24"/>
        </w:rPr>
        <w:t>DD</w:t>
      </w:r>
      <w:r>
        <w:rPr>
          <w:rFonts w:ascii="Times New Roman" w:hAnsi="Times New Roman"/>
          <w:sz w:val="24"/>
          <w:szCs w:val="24"/>
        </w:rPr>
        <w:t>），肌酸激酶同工酶（</w:t>
      </w:r>
      <w:r>
        <w:rPr>
          <w:rFonts w:ascii="Times New Roman" w:hAnsi="Times New Roman"/>
          <w:sz w:val="24"/>
          <w:szCs w:val="24"/>
        </w:rPr>
        <w:t>CK</w:t>
      </w:r>
      <w:r>
        <w:rPr>
          <w:rFonts w:ascii="Times New Roman" w:hAnsi="Times New Roman" w:hint="eastAsia"/>
          <w:sz w:val="24"/>
          <w:szCs w:val="24"/>
        </w:rPr>
        <w:t>-</w:t>
      </w:r>
      <w:r>
        <w:rPr>
          <w:rFonts w:ascii="Times New Roman" w:hAnsi="Times New Roman"/>
          <w:sz w:val="24"/>
          <w:szCs w:val="24"/>
        </w:rPr>
        <w:t>MB</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肌钙蛋白</w:t>
      </w:r>
      <w:r>
        <w:rPr>
          <w:rFonts w:ascii="Times New Roman" w:hAnsi="Times New Roman"/>
          <w:sz w:val="24"/>
          <w:szCs w:val="24"/>
        </w:rPr>
        <w:t>I</w:t>
      </w:r>
      <w:r>
        <w:rPr>
          <w:rFonts w:ascii="Times New Roman" w:hAnsi="Times New Roman" w:hint="eastAsia"/>
          <w:sz w:val="24"/>
          <w:szCs w:val="24"/>
        </w:rPr>
        <w:t>（</w:t>
      </w:r>
      <w:r>
        <w:rPr>
          <w:rFonts w:ascii="Times New Roman" w:hAnsi="Times New Roman" w:hint="eastAsia"/>
          <w:sz w:val="24"/>
          <w:szCs w:val="24"/>
        </w:rPr>
        <w:t>cTnI</w:t>
      </w:r>
      <w:r>
        <w:rPr>
          <w:rFonts w:ascii="Times New Roman" w:hAnsi="Times New Roman" w:hint="eastAsia"/>
          <w:sz w:val="24"/>
          <w:szCs w:val="24"/>
        </w:rPr>
        <w:t>）</w:t>
      </w:r>
      <w:bookmarkStart w:id="0" w:name="_GoBack"/>
      <w:bookmarkEnd w:id="0"/>
      <w:r w:rsidR="00A764A3">
        <w:rPr>
          <w:rFonts w:ascii="Times New Roman" w:hAnsi="Times New Roman" w:hint="eastAsia"/>
          <w:sz w:val="24"/>
          <w:szCs w:val="24"/>
        </w:rPr>
        <w:t>）</w:t>
      </w:r>
      <w:r>
        <w:rPr>
          <w:rFonts w:ascii="Times New Roman" w:hAnsi="Times New Roman" w:hint="eastAsia"/>
          <w:sz w:val="24"/>
          <w:szCs w:val="24"/>
        </w:rPr>
        <w:t>项目</w:t>
      </w:r>
      <w:r>
        <w:rPr>
          <w:rFonts w:ascii="Times New Roman" w:hAnsi="Times New Roman"/>
          <w:sz w:val="24"/>
          <w:szCs w:val="24"/>
        </w:rPr>
        <w:t>检测</w:t>
      </w:r>
      <w:r w:rsidR="00FF0D9D">
        <w:rPr>
          <w:rFonts w:ascii="Times New Roman" w:hAnsi="Times New Roman" w:hint="eastAsia"/>
          <w:sz w:val="24"/>
          <w:szCs w:val="24"/>
        </w:rPr>
        <w:t>，同时须与科室现用设备（中翰、星童、万孚）兼容</w:t>
      </w:r>
      <w:r w:rsidR="00FF0D9D">
        <w:rPr>
          <w:rFonts w:ascii="Times New Roman" w:hAnsi="Times New Roman" w:hint="eastAsia"/>
          <w:sz w:val="24"/>
          <w:szCs w:val="24"/>
        </w:rPr>
        <w:t>BNP</w:t>
      </w:r>
      <w:r w:rsidR="00FF0D9D">
        <w:rPr>
          <w:rFonts w:ascii="Times New Roman" w:hAnsi="Times New Roman" w:hint="eastAsia"/>
          <w:sz w:val="24"/>
          <w:szCs w:val="24"/>
        </w:rPr>
        <w:t>项目检测。</w:t>
      </w:r>
    </w:p>
    <w:p w:rsidR="00021CEB" w:rsidRDefault="00330AD6" w:rsidP="00C43B65">
      <w:pPr>
        <w:spacing w:line="360" w:lineRule="auto"/>
        <w:contextualSpacing/>
        <w:rPr>
          <w:rFonts w:ascii="Times New Roman" w:hAnsi="Times New Roman"/>
          <w:sz w:val="24"/>
        </w:rPr>
      </w:pPr>
      <w:r w:rsidRPr="005B428B">
        <w:rPr>
          <w:rFonts w:ascii="宋体" w:hAnsi="宋体" w:hint="eastAsia"/>
          <w:b/>
          <w:sz w:val="18"/>
          <w:szCs w:val="18"/>
        </w:rPr>
        <w:t>★</w:t>
      </w:r>
      <w:r w:rsidR="00121881">
        <w:rPr>
          <w:rFonts w:ascii="Times New Roman" w:hAnsi="Times New Roman" w:hint="eastAsia"/>
          <w:sz w:val="24"/>
          <w:szCs w:val="24"/>
        </w:rPr>
        <w:t>12</w:t>
      </w:r>
      <w:r w:rsidR="00021CEB">
        <w:rPr>
          <w:rFonts w:ascii="Times New Roman" w:hAnsi="Times New Roman" w:hint="eastAsia"/>
          <w:sz w:val="24"/>
          <w:szCs w:val="24"/>
        </w:rPr>
        <w:t>.</w:t>
      </w:r>
      <w:r w:rsidR="00021CEB">
        <w:rPr>
          <w:rFonts w:ascii="Times New Roman" w:hAnsi="Times New Roman"/>
          <w:sz w:val="24"/>
          <w:szCs w:val="24"/>
        </w:rPr>
        <w:t>肌红蛋白（</w:t>
      </w:r>
      <w:r w:rsidR="00021CEB">
        <w:rPr>
          <w:rFonts w:ascii="Times New Roman" w:hAnsi="Times New Roman"/>
          <w:sz w:val="24"/>
          <w:szCs w:val="24"/>
        </w:rPr>
        <w:t>MYO</w:t>
      </w:r>
      <w:r w:rsidR="00021CEB">
        <w:rPr>
          <w:rFonts w:ascii="Times New Roman" w:hAnsi="Times New Roman"/>
          <w:sz w:val="24"/>
          <w:szCs w:val="24"/>
        </w:rPr>
        <w:t>）</w:t>
      </w:r>
      <w:r w:rsidR="00021CEB">
        <w:rPr>
          <w:rFonts w:ascii="Times New Roman" w:hAnsi="Times New Roman" w:hint="eastAsia"/>
          <w:sz w:val="24"/>
          <w:szCs w:val="24"/>
        </w:rPr>
        <w:t>、</w:t>
      </w:r>
      <w:r w:rsidR="00021CEB">
        <w:rPr>
          <w:rFonts w:ascii="Times New Roman" w:hAnsi="Times New Roman"/>
          <w:sz w:val="24"/>
          <w:szCs w:val="24"/>
        </w:rPr>
        <w:t>肌酸激酶同工酶（</w:t>
      </w:r>
      <w:r w:rsidR="00021CEB">
        <w:rPr>
          <w:rFonts w:ascii="Times New Roman" w:hAnsi="Times New Roman"/>
          <w:sz w:val="24"/>
          <w:szCs w:val="24"/>
        </w:rPr>
        <w:t>CK</w:t>
      </w:r>
      <w:r w:rsidR="00021CEB">
        <w:rPr>
          <w:rFonts w:ascii="Times New Roman" w:hAnsi="Times New Roman" w:hint="eastAsia"/>
          <w:sz w:val="24"/>
          <w:szCs w:val="24"/>
        </w:rPr>
        <w:t>-</w:t>
      </w:r>
      <w:r w:rsidR="00021CEB">
        <w:rPr>
          <w:rFonts w:ascii="Times New Roman" w:hAnsi="Times New Roman"/>
          <w:sz w:val="24"/>
          <w:szCs w:val="24"/>
        </w:rPr>
        <w:t>MB</w:t>
      </w:r>
      <w:r w:rsidR="00021CEB">
        <w:rPr>
          <w:rFonts w:ascii="Times New Roman" w:hAnsi="Times New Roman"/>
          <w:sz w:val="24"/>
          <w:szCs w:val="24"/>
        </w:rPr>
        <w:t>）</w:t>
      </w:r>
      <w:r w:rsidR="00021CEB">
        <w:rPr>
          <w:rFonts w:ascii="Times New Roman" w:hAnsi="Times New Roman" w:hint="eastAsia"/>
          <w:sz w:val="24"/>
          <w:szCs w:val="24"/>
        </w:rPr>
        <w:t>、</w:t>
      </w:r>
      <w:r w:rsidR="00021CEB">
        <w:rPr>
          <w:rFonts w:ascii="Times New Roman" w:hAnsi="Times New Roman"/>
          <w:sz w:val="24"/>
          <w:szCs w:val="24"/>
        </w:rPr>
        <w:t>肌钙蛋白</w:t>
      </w:r>
      <w:r w:rsidR="00021CEB">
        <w:rPr>
          <w:rFonts w:ascii="Times New Roman" w:hAnsi="Times New Roman"/>
          <w:sz w:val="24"/>
          <w:szCs w:val="24"/>
        </w:rPr>
        <w:t>I</w:t>
      </w:r>
      <w:r w:rsidR="00021CEB">
        <w:rPr>
          <w:rFonts w:ascii="Times New Roman" w:hAnsi="Times New Roman" w:hint="eastAsia"/>
          <w:sz w:val="24"/>
          <w:szCs w:val="24"/>
        </w:rPr>
        <w:t>（</w:t>
      </w:r>
      <w:r w:rsidR="00021CEB">
        <w:rPr>
          <w:rFonts w:ascii="Times New Roman" w:hAnsi="Times New Roman" w:hint="eastAsia"/>
          <w:sz w:val="24"/>
          <w:szCs w:val="24"/>
        </w:rPr>
        <w:t>cTnI</w:t>
      </w:r>
      <w:r w:rsidR="00021CEB">
        <w:rPr>
          <w:rFonts w:ascii="Times New Roman" w:hAnsi="Times New Roman" w:hint="eastAsia"/>
          <w:sz w:val="24"/>
          <w:szCs w:val="24"/>
        </w:rPr>
        <w:t>）</w:t>
      </w:r>
      <w:r w:rsidR="00121881">
        <w:rPr>
          <w:rFonts w:ascii="Times New Roman" w:hAnsi="Times New Roman" w:hint="eastAsia"/>
          <w:sz w:val="24"/>
          <w:szCs w:val="24"/>
        </w:rPr>
        <w:t>须</w:t>
      </w:r>
      <w:r w:rsidR="00021CEB">
        <w:rPr>
          <w:rFonts w:ascii="Times New Roman" w:hAnsi="Times New Roman" w:hint="eastAsia"/>
          <w:sz w:val="24"/>
        </w:rPr>
        <w:t>参加卫生部或安徽省室间质评，并有独立分组</w:t>
      </w:r>
      <w:r w:rsidR="003B65D4">
        <w:rPr>
          <w:rFonts w:ascii="Times New Roman" w:hAnsi="Times New Roman" w:hint="eastAsia"/>
          <w:sz w:val="24"/>
        </w:rPr>
        <w:t>，提供承诺函</w:t>
      </w:r>
      <w:r w:rsidR="00021CEB">
        <w:rPr>
          <w:rFonts w:ascii="Times New Roman" w:hAnsi="Times New Roman" w:hint="eastAsia"/>
          <w:sz w:val="24"/>
        </w:rPr>
        <w:t>。</w:t>
      </w:r>
    </w:p>
    <w:p w:rsidR="00471E3C" w:rsidRPr="00C43B65" w:rsidRDefault="009632FF" w:rsidP="00C43B65">
      <w:pPr>
        <w:spacing w:line="360" w:lineRule="auto"/>
        <w:contextualSpacing/>
        <w:rPr>
          <w:rFonts w:ascii="Times New Roman" w:hAnsi="Times New Roman"/>
          <w:sz w:val="24"/>
          <w:szCs w:val="24"/>
        </w:rPr>
      </w:pPr>
      <w:r>
        <w:rPr>
          <w:rFonts w:ascii="Times New Roman" w:hAnsi="Times New Roman" w:hint="eastAsia"/>
          <w:sz w:val="24"/>
          <w:szCs w:val="24"/>
        </w:rPr>
        <w:t>13.</w:t>
      </w:r>
      <w:r>
        <w:rPr>
          <w:rFonts w:ascii="Times New Roman" w:hAnsi="Times New Roman" w:hint="eastAsia"/>
          <w:sz w:val="24"/>
          <w:szCs w:val="24"/>
        </w:rPr>
        <w:t>心肺功能检测设备及配套试剂分别报价。</w:t>
      </w:r>
    </w:p>
    <w:p w:rsidR="00D9515B" w:rsidRPr="002F02A4" w:rsidRDefault="00E776D9">
      <w:pPr>
        <w:spacing w:line="360" w:lineRule="auto"/>
        <w:rPr>
          <w:rFonts w:ascii="Times New Roman" w:hAnsi="Times New Roman"/>
          <w:b/>
          <w:sz w:val="24"/>
          <w:szCs w:val="24"/>
        </w:rPr>
      </w:pPr>
      <w:r>
        <w:rPr>
          <w:rFonts w:ascii="Times New Roman" w:hAnsi="Times New Roman" w:hint="eastAsia"/>
          <w:b/>
          <w:sz w:val="24"/>
          <w:szCs w:val="24"/>
        </w:rPr>
        <w:t>二、</w:t>
      </w:r>
      <w:r w:rsidR="00D54ED1" w:rsidRPr="002F02A4">
        <w:rPr>
          <w:rFonts w:ascii="Times New Roman" w:hAnsi="Times New Roman" w:hint="eastAsia"/>
          <w:b/>
          <w:sz w:val="24"/>
          <w:szCs w:val="24"/>
        </w:rPr>
        <w:t>售后服务</w:t>
      </w:r>
      <w:r w:rsidR="006D2373" w:rsidRPr="002F02A4">
        <w:rPr>
          <w:rFonts w:ascii="Times New Roman" w:hAnsi="Times New Roman" w:hint="eastAsia"/>
          <w:b/>
          <w:sz w:val="24"/>
          <w:szCs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7959"/>
      </w:tblGrid>
      <w:tr w:rsidR="00640F90" w:rsidTr="00C90E45">
        <w:trPr>
          <w:jc w:val="center"/>
        </w:trPr>
        <w:tc>
          <w:tcPr>
            <w:tcW w:w="1363" w:type="dxa"/>
            <w:vAlign w:val="center"/>
          </w:tcPr>
          <w:p w:rsidR="00640F90" w:rsidRDefault="00640F90" w:rsidP="00C90E45">
            <w:pPr>
              <w:jc w:val="center"/>
              <w:rPr>
                <w:b/>
                <w:sz w:val="24"/>
              </w:rPr>
            </w:pPr>
            <w:r>
              <w:rPr>
                <w:rFonts w:hint="eastAsia"/>
                <w:b/>
                <w:sz w:val="24"/>
              </w:rPr>
              <w:t>序号</w:t>
            </w:r>
          </w:p>
        </w:tc>
        <w:tc>
          <w:tcPr>
            <w:tcW w:w="7959" w:type="dxa"/>
          </w:tcPr>
          <w:p w:rsidR="00640F90" w:rsidRDefault="00640F90" w:rsidP="00C90E45">
            <w:pPr>
              <w:spacing w:line="315" w:lineRule="atLeast"/>
              <w:jc w:val="center"/>
              <w:rPr>
                <w:rFonts w:ascii="宋体" w:hAnsi="宋体" w:cs="宋体"/>
                <w:b/>
                <w:kern w:val="0"/>
                <w:sz w:val="24"/>
              </w:rPr>
            </w:pPr>
            <w:r>
              <w:rPr>
                <w:rFonts w:ascii="宋体" w:hAnsi="宋体" w:cs="宋体" w:hint="eastAsia"/>
                <w:b/>
                <w:kern w:val="0"/>
                <w:sz w:val="24"/>
              </w:rPr>
              <w:t>具体要求</w:t>
            </w:r>
          </w:p>
        </w:tc>
      </w:tr>
      <w:tr w:rsidR="00640F90" w:rsidTr="00C90E45">
        <w:trPr>
          <w:jc w:val="center"/>
        </w:trPr>
        <w:tc>
          <w:tcPr>
            <w:tcW w:w="1363" w:type="dxa"/>
            <w:vAlign w:val="center"/>
          </w:tcPr>
          <w:p w:rsidR="00640F90" w:rsidRDefault="00640F90" w:rsidP="00C90E45">
            <w:pPr>
              <w:jc w:val="center"/>
              <w:rPr>
                <w:sz w:val="24"/>
              </w:rPr>
            </w:pPr>
            <w:r>
              <w:rPr>
                <w:rFonts w:hint="eastAsia"/>
                <w:sz w:val="24"/>
              </w:rPr>
              <w:t>1</w:t>
            </w:r>
          </w:p>
        </w:tc>
        <w:tc>
          <w:tcPr>
            <w:tcW w:w="7959" w:type="dxa"/>
          </w:tcPr>
          <w:p w:rsidR="00640F90" w:rsidRDefault="00640F90" w:rsidP="00C90E45">
            <w:pPr>
              <w:rPr>
                <w:rFonts w:ascii="宋体" w:hAnsi="宋体" w:cs="宋体"/>
                <w:kern w:val="0"/>
                <w:sz w:val="24"/>
              </w:rPr>
            </w:pPr>
            <w:r>
              <w:rPr>
                <w:rFonts w:hint="eastAsia"/>
                <w:sz w:val="24"/>
              </w:rPr>
              <w:t>提供全年原厂</w:t>
            </w:r>
            <w:r>
              <w:rPr>
                <w:rFonts w:hint="eastAsia"/>
                <w:sz w:val="24"/>
              </w:rPr>
              <w:t>7</w:t>
            </w:r>
            <w:r>
              <w:rPr>
                <w:sz w:val="24"/>
              </w:rPr>
              <w:t>*</w:t>
            </w:r>
            <w:r>
              <w:rPr>
                <w:rFonts w:hint="eastAsia"/>
                <w:sz w:val="24"/>
              </w:rPr>
              <w:t>24</w:t>
            </w:r>
            <w:r>
              <w:rPr>
                <w:rFonts w:hint="eastAsia"/>
                <w:sz w:val="24"/>
              </w:rPr>
              <w:t>小时技术支持，</w:t>
            </w:r>
            <w:r>
              <w:rPr>
                <w:rFonts w:ascii="宋体" w:hAnsi="宋体" w:cs="宋体" w:hint="eastAsia"/>
                <w:kern w:val="0"/>
                <w:sz w:val="24"/>
              </w:rPr>
              <w:t>软件系统终身免费升级。</w:t>
            </w:r>
            <w:r>
              <w:rPr>
                <w:sz w:val="24"/>
              </w:rPr>
              <w:t>每周仪器维护保养服务。</w:t>
            </w:r>
            <w:r>
              <w:rPr>
                <w:rFonts w:ascii="宋体" w:hAnsi="宋体" w:cs="宋体" w:hint="eastAsia"/>
                <w:kern w:val="0"/>
                <w:sz w:val="24"/>
              </w:rPr>
              <w:t>（提供承诺函）。</w:t>
            </w:r>
          </w:p>
        </w:tc>
      </w:tr>
      <w:tr w:rsidR="00640F90" w:rsidTr="00C90E45">
        <w:trPr>
          <w:jc w:val="center"/>
        </w:trPr>
        <w:tc>
          <w:tcPr>
            <w:tcW w:w="1363" w:type="dxa"/>
            <w:vAlign w:val="center"/>
          </w:tcPr>
          <w:p w:rsidR="00640F90" w:rsidRDefault="00640F90" w:rsidP="00C90E45">
            <w:pPr>
              <w:jc w:val="center"/>
              <w:rPr>
                <w:sz w:val="24"/>
              </w:rPr>
            </w:pPr>
            <w:r>
              <w:rPr>
                <w:rFonts w:hint="eastAsia"/>
                <w:sz w:val="24"/>
              </w:rPr>
              <w:t>2</w:t>
            </w:r>
          </w:p>
        </w:tc>
        <w:tc>
          <w:tcPr>
            <w:tcW w:w="7959" w:type="dxa"/>
          </w:tcPr>
          <w:p w:rsidR="00640F90" w:rsidRDefault="00640F90" w:rsidP="00C90E45">
            <w:pPr>
              <w:spacing w:line="315" w:lineRule="atLeast"/>
              <w:rPr>
                <w:rFonts w:ascii="宋体" w:hAnsi="宋体" w:cs="宋体"/>
                <w:kern w:val="0"/>
                <w:sz w:val="24"/>
              </w:rPr>
            </w:pPr>
            <w:r>
              <w:rPr>
                <w:rFonts w:ascii="宋体" w:hAnsi="宋体" w:cs="宋体" w:hint="eastAsia"/>
                <w:kern w:val="0"/>
                <w:sz w:val="24"/>
              </w:rPr>
              <w:t>质保期外易损件需报价，如不报价视为免费赠送。质保期外维修、检测、升级等均免上门服务费（提供承诺函）。</w:t>
            </w:r>
          </w:p>
        </w:tc>
      </w:tr>
      <w:tr w:rsidR="00640F90" w:rsidTr="00C90E45">
        <w:trPr>
          <w:jc w:val="center"/>
        </w:trPr>
        <w:tc>
          <w:tcPr>
            <w:tcW w:w="1363" w:type="dxa"/>
            <w:vAlign w:val="center"/>
          </w:tcPr>
          <w:p w:rsidR="00640F90" w:rsidRDefault="00640F90" w:rsidP="00C90E45">
            <w:pPr>
              <w:jc w:val="center"/>
              <w:rPr>
                <w:sz w:val="24"/>
              </w:rPr>
            </w:pPr>
            <w:r>
              <w:rPr>
                <w:rFonts w:hint="eastAsia"/>
                <w:sz w:val="24"/>
              </w:rPr>
              <w:t>3</w:t>
            </w:r>
          </w:p>
        </w:tc>
        <w:tc>
          <w:tcPr>
            <w:tcW w:w="7959" w:type="dxa"/>
          </w:tcPr>
          <w:p w:rsidR="00640F90" w:rsidRDefault="00640F90" w:rsidP="00C90E45">
            <w:pPr>
              <w:spacing w:line="315" w:lineRule="atLeast"/>
              <w:rPr>
                <w:rFonts w:ascii="宋体" w:hAnsi="宋体" w:cs="宋体"/>
                <w:kern w:val="0"/>
                <w:sz w:val="24"/>
              </w:rPr>
            </w:pPr>
            <w:r>
              <w:rPr>
                <w:rFonts w:ascii="宋体" w:hAnsi="宋体" w:cs="宋体" w:hint="eastAsia"/>
                <w:kern w:val="0"/>
                <w:sz w:val="24"/>
              </w:rPr>
              <w:t>响应时间</w:t>
            </w:r>
            <w:r>
              <w:rPr>
                <w:rFonts w:ascii="宋体" w:hAnsi="宋体" w:cs="宋体"/>
                <w:kern w:val="0"/>
                <w:sz w:val="24"/>
              </w:rPr>
              <w:t>0.5</w:t>
            </w:r>
            <w:r>
              <w:rPr>
                <w:rFonts w:ascii="宋体" w:hAnsi="宋体" w:cs="宋体" w:hint="eastAsia"/>
                <w:kern w:val="0"/>
                <w:sz w:val="24"/>
              </w:rPr>
              <w:t>小时，接到维护电话</w:t>
            </w:r>
            <w:r>
              <w:rPr>
                <w:rFonts w:ascii="宋体" w:hAnsi="宋体" w:cs="宋体"/>
                <w:kern w:val="0"/>
                <w:sz w:val="24"/>
              </w:rPr>
              <w:t>2</w:t>
            </w:r>
            <w:r>
              <w:rPr>
                <w:rFonts w:ascii="宋体" w:hAnsi="宋体" w:cs="宋体" w:hint="eastAsia"/>
                <w:kern w:val="0"/>
                <w:sz w:val="24"/>
              </w:rPr>
              <w:t>小时抵达现场，如需返厂维修，可提供备用机（提供承诺函）。</w:t>
            </w:r>
          </w:p>
        </w:tc>
      </w:tr>
      <w:tr w:rsidR="00640F90" w:rsidTr="00C90E45">
        <w:trPr>
          <w:jc w:val="center"/>
        </w:trPr>
        <w:tc>
          <w:tcPr>
            <w:tcW w:w="1363" w:type="dxa"/>
            <w:vAlign w:val="center"/>
          </w:tcPr>
          <w:p w:rsidR="00640F90" w:rsidRDefault="00640F90" w:rsidP="00C90E45">
            <w:pPr>
              <w:jc w:val="center"/>
              <w:rPr>
                <w:sz w:val="24"/>
              </w:rPr>
            </w:pPr>
            <w:r>
              <w:rPr>
                <w:rFonts w:hint="eastAsia"/>
                <w:sz w:val="24"/>
              </w:rPr>
              <w:t>4</w:t>
            </w:r>
          </w:p>
        </w:tc>
        <w:tc>
          <w:tcPr>
            <w:tcW w:w="7959" w:type="dxa"/>
          </w:tcPr>
          <w:p w:rsidR="00640F90" w:rsidRDefault="00640F90" w:rsidP="00C90E45">
            <w:pPr>
              <w:spacing w:line="315" w:lineRule="atLeast"/>
              <w:rPr>
                <w:rFonts w:ascii="宋体" w:hAnsi="宋体" w:cs="宋体"/>
                <w:kern w:val="0"/>
                <w:sz w:val="24"/>
              </w:rPr>
            </w:pPr>
            <w:r>
              <w:rPr>
                <w:rFonts w:ascii="宋体" w:hAnsi="宋体" w:cs="宋体"/>
                <w:kern w:val="0"/>
                <w:sz w:val="24"/>
              </w:rPr>
              <w:t>按要求免费提供仪器投入使用前性能验证所需的所有试剂并承诺通过性能验证方案，性能验证包括正确度</w:t>
            </w:r>
            <w:r>
              <w:rPr>
                <w:rFonts w:ascii="宋体" w:hAnsi="宋体" w:cs="宋体" w:hint="eastAsia"/>
                <w:kern w:val="0"/>
                <w:sz w:val="24"/>
              </w:rPr>
              <w:t>，</w:t>
            </w:r>
            <w:r>
              <w:rPr>
                <w:rFonts w:ascii="宋体" w:hAnsi="宋体" w:cs="宋体"/>
                <w:kern w:val="0"/>
                <w:sz w:val="24"/>
              </w:rPr>
              <w:t>精密度，可报告范围，生物参考区间验证及实验室比对等</w:t>
            </w:r>
            <w:r>
              <w:rPr>
                <w:rFonts w:ascii="宋体" w:hAnsi="宋体" w:cs="宋体" w:hint="eastAsia"/>
                <w:kern w:val="0"/>
                <w:sz w:val="24"/>
              </w:rPr>
              <w:t>（提供承诺函）</w:t>
            </w:r>
            <w:r>
              <w:rPr>
                <w:rFonts w:ascii="宋体" w:hAnsi="宋体" w:cs="宋体"/>
                <w:kern w:val="0"/>
                <w:sz w:val="24"/>
              </w:rPr>
              <w:t>。</w:t>
            </w:r>
          </w:p>
        </w:tc>
      </w:tr>
      <w:tr w:rsidR="00640F90" w:rsidTr="00C90E45">
        <w:trPr>
          <w:jc w:val="center"/>
        </w:trPr>
        <w:tc>
          <w:tcPr>
            <w:tcW w:w="1363" w:type="dxa"/>
            <w:vAlign w:val="center"/>
          </w:tcPr>
          <w:p w:rsidR="00640F90" w:rsidRDefault="00640F90" w:rsidP="00C90E45">
            <w:pPr>
              <w:jc w:val="center"/>
              <w:rPr>
                <w:sz w:val="24"/>
              </w:rPr>
            </w:pPr>
            <w:r>
              <w:rPr>
                <w:rFonts w:hint="eastAsia"/>
                <w:sz w:val="24"/>
              </w:rPr>
              <w:lastRenderedPageBreak/>
              <w:t>5</w:t>
            </w:r>
          </w:p>
        </w:tc>
        <w:tc>
          <w:tcPr>
            <w:tcW w:w="7959" w:type="dxa"/>
          </w:tcPr>
          <w:p w:rsidR="00640F90" w:rsidRDefault="00640F90" w:rsidP="00C90E45">
            <w:pPr>
              <w:rPr>
                <w:sz w:val="24"/>
              </w:rPr>
            </w:pPr>
            <w:r>
              <w:rPr>
                <w:sz w:val="24"/>
              </w:rPr>
              <w:t>免费提供仪器使用过程中所需配套加样头</w:t>
            </w:r>
            <w:r w:rsidR="002F02A4">
              <w:rPr>
                <w:rFonts w:hint="eastAsia"/>
                <w:sz w:val="24"/>
              </w:rPr>
              <w:t>，样品杯，各种洗液</w:t>
            </w:r>
            <w:r>
              <w:rPr>
                <w:rFonts w:hint="eastAsia"/>
                <w:sz w:val="24"/>
              </w:rPr>
              <w:t>，、</w:t>
            </w:r>
            <w:r>
              <w:rPr>
                <w:sz w:val="24"/>
              </w:rPr>
              <w:t>易</w:t>
            </w:r>
            <w:r>
              <w:rPr>
                <w:rFonts w:hint="eastAsia"/>
                <w:sz w:val="24"/>
              </w:rPr>
              <w:t>耗</w:t>
            </w:r>
            <w:r>
              <w:rPr>
                <w:sz w:val="24"/>
              </w:rPr>
              <w:t>品、高值配件</w:t>
            </w:r>
            <w:r>
              <w:rPr>
                <w:rFonts w:hint="eastAsia"/>
                <w:sz w:val="24"/>
              </w:rPr>
              <w:t>（比色杯，样品针，孵育盘皮带、推片尺、灯泡等），</w:t>
            </w:r>
            <w:r>
              <w:rPr>
                <w:sz w:val="24"/>
              </w:rPr>
              <w:t>免费提供试剂定标</w:t>
            </w:r>
            <w:r>
              <w:rPr>
                <w:rFonts w:hint="eastAsia"/>
                <w:sz w:val="24"/>
              </w:rPr>
              <w:t>，</w:t>
            </w:r>
            <w:r w:rsidR="002F02A4">
              <w:rPr>
                <w:rFonts w:ascii="宋体" w:hAnsi="宋体" w:cs="宋体"/>
                <w:kern w:val="0"/>
                <w:sz w:val="24"/>
              </w:rPr>
              <w:t>校准品</w:t>
            </w:r>
            <w:r>
              <w:rPr>
                <w:sz w:val="24"/>
              </w:rPr>
              <w:t>。</w:t>
            </w:r>
          </w:p>
        </w:tc>
      </w:tr>
      <w:tr w:rsidR="00640F90" w:rsidTr="00C90E45">
        <w:trPr>
          <w:jc w:val="center"/>
        </w:trPr>
        <w:tc>
          <w:tcPr>
            <w:tcW w:w="1363" w:type="dxa"/>
            <w:vAlign w:val="center"/>
          </w:tcPr>
          <w:p w:rsidR="00640F90" w:rsidRDefault="00640F90" w:rsidP="00C90E45">
            <w:pPr>
              <w:jc w:val="center"/>
              <w:rPr>
                <w:sz w:val="24"/>
              </w:rPr>
            </w:pPr>
            <w:r>
              <w:rPr>
                <w:rFonts w:ascii="宋体" w:hAnsi="宋体" w:hint="eastAsia"/>
                <w:sz w:val="24"/>
              </w:rPr>
              <w:t>★</w:t>
            </w:r>
            <w:r>
              <w:rPr>
                <w:rFonts w:hint="eastAsia"/>
                <w:sz w:val="24"/>
              </w:rPr>
              <w:t>6</w:t>
            </w:r>
          </w:p>
        </w:tc>
        <w:tc>
          <w:tcPr>
            <w:tcW w:w="7959" w:type="dxa"/>
          </w:tcPr>
          <w:p w:rsidR="00640F90" w:rsidRDefault="00640F90" w:rsidP="00C90E45">
            <w:pPr>
              <w:spacing w:line="315" w:lineRule="atLeast"/>
              <w:rPr>
                <w:rFonts w:ascii="宋体" w:hAnsi="宋体" w:cs="宋体"/>
                <w:kern w:val="0"/>
                <w:sz w:val="24"/>
              </w:rPr>
            </w:pPr>
            <w:r>
              <w:rPr>
                <w:rFonts w:ascii="宋体" w:hAnsi="宋体" w:cs="宋体" w:hint="eastAsia"/>
                <w:kern w:val="0"/>
                <w:sz w:val="24"/>
              </w:rPr>
              <w:t>合作期内免费提供室内质控品（</w:t>
            </w:r>
            <w:r>
              <w:rPr>
                <w:rFonts w:hint="eastAsia"/>
                <w:sz w:val="24"/>
              </w:rPr>
              <w:t>提供承诺函）。</w:t>
            </w:r>
          </w:p>
        </w:tc>
      </w:tr>
      <w:tr w:rsidR="00640F90" w:rsidTr="00C90E45">
        <w:trPr>
          <w:jc w:val="center"/>
        </w:trPr>
        <w:tc>
          <w:tcPr>
            <w:tcW w:w="1363" w:type="dxa"/>
            <w:vAlign w:val="center"/>
          </w:tcPr>
          <w:p w:rsidR="00640F90" w:rsidRDefault="00640F90" w:rsidP="00C90E45">
            <w:pPr>
              <w:jc w:val="center"/>
              <w:rPr>
                <w:sz w:val="24"/>
              </w:rPr>
            </w:pPr>
            <w:r>
              <w:rPr>
                <w:rFonts w:hint="eastAsia"/>
                <w:sz w:val="24"/>
              </w:rPr>
              <w:t>7</w:t>
            </w:r>
          </w:p>
        </w:tc>
        <w:tc>
          <w:tcPr>
            <w:tcW w:w="7959" w:type="dxa"/>
          </w:tcPr>
          <w:p w:rsidR="00640F90" w:rsidRDefault="00640F90" w:rsidP="00C90E45">
            <w:pPr>
              <w:rPr>
                <w:rFonts w:ascii="宋体" w:hAnsi="宋体" w:cs="宋体"/>
                <w:kern w:val="0"/>
                <w:sz w:val="24"/>
              </w:rPr>
            </w:pPr>
            <w:r>
              <w:rPr>
                <w:rFonts w:ascii="宋体" w:hAnsi="宋体" w:cs="宋体"/>
                <w:kern w:val="0"/>
                <w:sz w:val="24"/>
              </w:rPr>
              <w:t>每年</w:t>
            </w:r>
            <w:r>
              <w:rPr>
                <w:rFonts w:ascii="宋体" w:hAnsi="宋体" w:cs="宋体" w:hint="eastAsia"/>
                <w:kern w:val="0"/>
                <w:sz w:val="24"/>
              </w:rPr>
              <w:t>开展</w:t>
            </w:r>
            <w:r>
              <w:rPr>
                <w:rFonts w:ascii="宋体" w:hAnsi="宋体" w:cs="宋体"/>
                <w:kern w:val="0"/>
                <w:sz w:val="24"/>
              </w:rPr>
              <w:t>至少一次</w:t>
            </w:r>
            <w:r>
              <w:rPr>
                <w:rFonts w:ascii="宋体" w:hAnsi="宋体" w:cs="宋体" w:hint="eastAsia"/>
                <w:kern w:val="0"/>
                <w:sz w:val="24"/>
              </w:rPr>
              <w:t>免费</w:t>
            </w:r>
            <w:r>
              <w:rPr>
                <w:rFonts w:ascii="宋体" w:hAnsi="宋体" w:cs="宋体"/>
                <w:kern w:val="0"/>
                <w:sz w:val="24"/>
              </w:rPr>
              <w:t>校准，</w:t>
            </w:r>
            <w:r>
              <w:rPr>
                <w:rFonts w:ascii="宋体" w:hAnsi="宋体" w:cs="宋体" w:hint="eastAsia"/>
                <w:kern w:val="0"/>
                <w:sz w:val="24"/>
              </w:rPr>
              <w:t>提供校准报告，</w:t>
            </w:r>
            <w:r>
              <w:rPr>
                <w:rFonts w:hint="eastAsia"/>
                <w:sz w:val="24"/>
              </w:rPr>
              <w:t>安装后完成性能验证</w:t>
            </w:r>
            <w:r>
              <w:rPr>
                <w:rFonts w:ascii="宋体" w:hAnsi="宋体" w:cs="宋体" w:hint="eastAsia"/>
                <w:kern w:val="0"/>
                <w:sz w:val="24"/>
              </w:rPr>
              <w:t>（提供承诺函）。</w:t>
            </w:r>
          </w:p>
        </w:tc>
      </w:tr>
      <w:tr w:rsidR="00640F90" w:rsidTr="00C90E45">
        <w:trPr>
          <w:jc w:val="center"/>
        </w:trPr>
        <w:tc>
          <w:tcPr>
            <w:tcW w:w="1363" w:type="dxa"/>
            <w:vAlign w:val="center"/>
          </w:tcPr>
          <w:p w:rsidR="00640F90" w:rsidRDefault="00640F90" w:rsidP="00C90E45">
            <w:pPr>
              <w:jc w:val="center"/>
              <w:rPr>
                <w:sz w:val="24"/>
              </w:rPr>
            </w:pPr>
            <w:r>
              <w:rPr>
                <w:rFonts w:ascii="宋体" w:hAnsi="宋体" w:hint="eastAsia"/>
                <w:sz w:val="24"/>
              </w:rPr>
              <w:t>★</w:t>
            </w:r>
            <w:r>
              <w:rPr>
                <w:rFonts w:hint="eastAsia"/>
                <w:sz w:val="24"/>
              </w:rPr>
              <w:t>8</w:t>
            </w:r>
          </w:p>
        </w:tc>
        <w:tc>
          <w:tcPr>
            <w:tcW w:w="7959" w:type="dxa"/>
          </w:tcPr>
          <w:p w:rsidR="00640F90" w:rsidRDefault="00640F90" w:rsidP="00C90E45">
            <w:pPr>
              <w:rPr>
                <w:rFonts w:ascii="宋体" w:hAnsi="宋体" w:cs="宋体"/>
                <w:kern w:val="0"/>
                <w:sz w:val="24"/>
              </w:rPr>
            </w:pPr>
            <w:r>
              <w:rPr>
                <w:rFonts w:hint="eastAsia"/>
                <w:sz w:val="24"/>
              </w:rPr>
              <w:t>投标人承担与院方</w:t>
            </w:r>
            <w:r>
              <w:rPr>
                <w:sz w:val="24"/>
              </w:rPr>
              <w:t>LIS</w:t>
            </w:r>
            <w:r>
              <w:rPr>
                <w:rFonts w:hint="eastAsia"/>
                <w:sz w:val="24"/>
              </w:rPr>
              <w:t>对接、安装调试的费用并负责协助完成联接工作（提供承诺函）。</w:t>
            </w:r>
          </w:p>
        </w:tc>
      </w:tr>
    </w:tbl>
    <w:p w:rsidR="00D54ED1" w:rsidRPr="00640F90" w:rsidRDefault="00D54ED1">
      <w:pPr>
        <w:spacing w:line="360" w:lineRule="auto"/>
        <w:rPr>
          <w:rFonts w:ascii="Times New Roman" w:hAnsi="Times New Roman"/>
          <w:sz w:val="24"/>
          <w:szCs w:val="24"/>
        </w:rPr>
      </w:pPr>
    </w:p>
    <w:sectPr w:rsidR="00D54ED1" w:rsidRPr="00640F90" w:rsidSect="0085025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F6" w:rsidRDefault="00F819F6" w:rsidP="00915325">
      <w:r>
        <w:separator/>
      </w:r>
    </w:p>
  </w:endnote>
  <w:endnote w:type="continuationSeparator" w:id="1">
    <w:p w:rsidR="00F819F6" w:rsidRDefault="00F819F6" w:rsidP="00915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F6" w:rsidRDefault="00F819F6" w:rsidP="00915325">
      <w:r>
        <w:separator/>
      </w:r>
    </w:p>
  </w:footnote>
  <w:footnote w:type="continuationSeparator" w:id="1">
    <w:p w:rsidR="00F819F6" w:rsidRDefault="00F819F6" w:rsidP="00915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1FC"/>
    <w:rsid w:val="000046F0"/>
    <w:rsid w:val="00021CEB"/>
    <w:rsid w:val="000562BC"/>
    <w:rsid w:val="00097ED9"/>
    <w:rsid w:val="000C4C43"/>
    <w:rsid w:val="000E51FC"/>
    <w:rsid w:val="00121881"/>
    <w:rsid w:val="00136BE1"/>
    <w:rsid w:val="0016689A"/>
    <w:rsid w:val="001854C6"/>
    <w:rsid w:val="00202E1C"/>
    <w:rsid w:val="0023267F"/>
    <w:rsid w:val="00261A84"/>
    <w:rsid w:val="002623D1"/>
    <w:rsid w:val="00265873"/>
    <w:rsid w:val="002D3369"/>
    <w:rsid w:val="002F02A4"/>
    <w:rsid w:val="002F5A9B"/>
    <w:rsid w:val="0030590A"/>
    <w:rsid w:val="00320EED"/>
    <w:rsid w:val="00330AD6"/>
    <w:rsid w:val="00357A7A"/>
    <w:rsid w:val="003B65D4"/>
    <w:rsid w:val="003B6B49"/>
    <w:rsid w:val="003C311D"/>
    <w:rsid w:val="003D5DC0"/>
    <w:rsid w:val="00423B1E"/>
    <w:rsid w:val="0047181A"/>
    <w:rsid w:val="00471E3C"/>
    <w:rsid w:val="004857C4"/>
    <w:rsid w:val="004869BA"/>
    <w:rsid w:val="005172F8"/>
    <w:rsid w:val="005B428B"/>
    <w:rsid w:val="005C0010"/>
    <w:rsid w:val="005D7367"/>
    <w:rsid w:val="00601DE6"/>
    <w:rsid w:val="00640F90"/>
    <w:rsid w:val="006B1D76"/>
    <w:rsid w:val="006B7A39"/>
    <w:rsid w:val="006C4B99"/>
    <w:rsid w:val="006D2373"/>
    <w:rsid w:val="0070773B"/>
    <w:rsid w:val="00725CFC"/>
    <w:rsid w:val="00727352"/>
    <w:rsid w:val="00731BF8"/>
    <w:rsid w:val="0085025F"/>
    <w:rsid w:val="008F18FA"/>
    <w:rsid w:val="008F5E5F"/>
    <w:rsid w:val="00915325"/>
    <w:rsid w:val="00941E4A"/>
    <w:rsid w:val="009632FF"/>
    <w:rsid w:val="0097745F"/>
    <w:rsid w:val="00A7142E"/>
    <w:rsid w:val="00A764A3"/>
    <w:rsid w:val="00A96C25"/>
    <w:rsid w:val="00B05C0B"/>
    <w:rsid w:val="00BF1789"/>
    <w:rsid w:val="00C06CC9"/>
    <w:rsid w:val="00C43B65"/>
    <w:rsid w:val="00C928F0"/>
    <w:rsid w:val="00C9744D"/>
    <w:rsid w:val="00CF0BC2"/>
    <w:rsid w:val="00CF28FE"/>
    <w:rsid w:val="00D17199"/>
    <w:rsid w:val="00D54ED1"/>
    <w:rsid w:val="00D74962"/>
    <w:rsid w:val="00D766DA"/>
    <w:rsid w:val="00D947F3"/>
    <w:rsid w:val="00D9515B"/>
    <w:rsid w:val="00DD2D92"/>
    <w:rsid w:val="00DE5589"/>
    <w:rsid w:val="00E0218E"/>
    <w:rsid w:val="00E15156"/>
    <w:rsid w:val="00E776D9"/>
    <w:rsid w:val="00EB778F"/>
    <w:rsid w:val="00F819F6"/>
    <w:rsid w:val="00FD5D0B"/>
    <w:rsid w:val="00FF0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85025F"/>
    <w:pPr>
      <w:ind w:firstLineChars="200" w:firstLine="420"/>
    </w:pPr>
  </w:style>
  <w:style w:type="table" w:styleId="a3">
    <w:name w:val="Table Grid"/>
    <w:basedOn w:val="a1"/>
    <w:uiPriority w:val="99"/>
    <w:rsid w:val="00D95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915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5325"/>
    <w:rPr>
      <w:rFonts w:ascii="Calibri" w:hAnsi="Calibri"/>
      <w:kern w:val="2"/>
      <w:sz w:val="18"/>
      <w:szCs w:val="18"/>
    </w:rPr>
  </w:style>
  <w:style w:type="paragraph" w:styleId="a5">
    <w:name w:val="footer"/>
    <w:basedOn w:val="a"/>
    <w:link w:val="Char0"/>
    <w:unhideWhenUsed/>
    <w:rsid w:val="00915325"/>
    <w:pPr>
      <w:tabs>
        <w:tab w:val="center" w:pos="4153"/>
        <w:tab w:val="right" w:pos="8306"/>
      </w:tabs>
      <w:snapToGrid w:val="0"/>
      <w:jc w:val="left"/>
    </w:pPr>
    <w:rPr>
      <w:sz w:val="18"/>
      <w:szCs w:val="18"/>
    </w:rPr>
  </w:style>
  <w:style w:type="character" w:customStyle="1" w:styleId="Char0">
    <w:name w:val="页脚 Char"/>
    <w:basedOn w:val="a0"/>
    <w:link w:val="a5"/>
    <w:rsid w:val="0091532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table" w:styleId="a3">
    <w:name w:val="Table Grid"/>
    <w:basedOn w:val="a1"/>
    <w:uiPriority w:val="99"/>
    <w:rsid w:val="00D95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915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5325"/>
    <w:rPr>
      <w:rFonts w:ascii="Calibri" w:hAnsi="Calibri"/>
      <w:kern w:val="2"/>
      <w:sz w:val="18"/>
      <w:szCs w:val="18"/>
    </w:rPr>
  </w:style>
  <w:style w:type="paragraph" w:styleId="a5">
    <w:name w:val="footer"/>
    <w:basedOn w:val="a"/>
    <w:link w:val="Char0"/>
    <w:unhideWhenUsed/>
    <w:rsid w:val="00915325"/>
    <w:pPr>
      <w:tabs>
        <w:tab w:val="center" w:pos="4153"/>
        <w:tab w:val="right" w:pos="8306"/>
      </w:tabs>
      <w:snapToGrid w:val="0"/>
      <w:jc w:val="left"/>
    </w:pPr>
    <w:rPr>
      <w:sz w:val="18"/>
      <w:szCs w:val="18"/>
    </w:rPr>
  </w:style>
  <w:style w:type="character" w:customStyle="1" w:styleId="Char0">
    <w:name w:val="页脚 Char"/>
    <w:basedOn w:val="a0"/>
    <w:link w:val="a5"/>
    <w:rsid w:val="0091532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72182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急诊感染炎症四项检测参数</dc:title>
  <dc:creator>Administrator</dc:creator>
  <cp:lastModifiedBy>赵云</cp:lastModifiedBy>
  <cp:revision>42</cp:revision>
  <dcterms:created xsi:type="dcterms:W3CDTF">2021-02-04T09:21:00Z</dcterms:created>
  <dcterms:modified xsi:type="dcterms:W3CDTF">2024-03-13T09:51:00Z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ies>
</file>