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5"/>
          <w:szCs w:val="25"/>
        </w:rPr>
      </w:pPr>
      <w:r>
        <w:rPr>
          <w:rFonts w:hint="eastAsia"/>
          <w:b/>
          <w:sz w:val="36"/>
        </w:rPr>
        <w:t>呼吸神经肌肉刺激仪招标参数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  <w:lang w:val="en-US" w:eastAsia="zh-CN"/>
        </w:rPr>
        <w:t>一</w:t>
      </w:r>
      <w:r>
        <w:rPr>
          <w:rFonts w:hint="eastAsia"/>
          <w:sz w:val="25"/>
          <w:szCs w:val="25"/>
        </w:rPr>
        <w:t>、适应症：用于慢性阻塞性肺疾病、慢性呼吸衰竭的康复呼吸辅助治疗，</w:t>
      </w:r>
      <w:r>
        <w:rPr>
          <w:sz w:val="25"/>
          <w:szCs w:val="25"/>
        </w:rPr>
        <w:t>增加吸气和呼气两种肺部肌肉活动度、改善肺通气功能，防治呼吸肌萎缩，也对呼吸肌康复治疗和咳嗽无力患者排痰有辅助作用</w:t>
      </w:r>
      <w:r>
        <w:rPr>
          <w:rFonts w:hint="eastAsia"/>
          <w:sz w:val="25"/>
          <w:szCs w:val="25"/>
        </w:rPr>
        <w:t>。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  <w:lang w:val="en-US" w:eastAsia="zh-CN"/>
        </w:rPr>
        <w:t>二</w:t>
      </w:r>
      <w:r>
        <w:rPr>
          <w:rFonts w:hint="eastAsia"/>
          <w:sz w:val="25"/>
          <w:szCs w:val="25"/>
        </w:rPr>
        <w:t>、技术参数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1、★能同时对膈神经和腹肌进行闭环式电刺激训练，使膈肌和腹肌系统进行规律性收缩；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2、★膈肌和腹肌具有独立的≥6通道，可根据需要选择不同通道的电刺激，满足临床治疗的需要；</w:t>
      </w:r>
    </w:p>
    <w:p>
      <w:pPr>
        <w:spacing w:line="500" w:lineRule="exact"/>
        <w:rPr>
          <w:rFonts w:hint="eastAsia"/>
          <w:sz w:val="25"/>
          <w:szCs w:val="25"/>
        </w:rPr>
      </w:pPr>
      <w:r>
        <w:rPr>
          <w:rFonts w:hint="eastAsia"/>
          <w:sz w:val="25"/>
          <w:szCs w:val="25"/>
        </w:rPr>
        <w:t>3、能记录患者每次治疗参数，并可查询调取历史记录，协助临床指定合理化的治疗方案；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4、治疗时间调节范围：(1－30)min，增量1min，可调；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呼吸频率调节范围：(5－40)次/ min，增量1次/min，可调；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脉冲重复频率调节范围：(20－100)Hz，增量5Hz，可调；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膈肌模块刺激电流幅度：正向调节范围：(1－100)mA，增量1mA，可调；负向调节范围：(0.28－28)mA，增量0.28mA，可调；</w:t>
      </w:r>
    </w:p>
    <w:p>
      <w:pPr>
        <w:spacing w:line="500" w:lineRule="exact"/>
        <w:rPr>
          <w:rFonts w:hint="eastAsia"/>
          <w:sz w:val="25"/>
          <w:szCs w:val="25"/>
        </w:rPr>
      </w:pPr>
      <w:r>
        <w:rPr>
          <w:rFonts w:hint="eastAsia"/>
          <w:sz w:val="25"/>
          <w:szCs w:val="25"/>
        </w:rPr>
        <w:t>5、★呼吸实时同步：设置呼吸参数后，通过灯光及语音引导患者呼吸锻炼；</w:t>
      </w:r>
    </w:p>
    <w:p>
      <w:pPr>
        <w:spacing w:line="500" w:lineRule="exact"/>
        <w:rPr>
          <w:rFonts w:hint="eastAsia"/>
          <w:sz w:val="25"/>
          <w:szCs w:val="25"/>
        </w:rPr>
      </w:pPr>
      <w:r>
        <w:rPr>
          <w:rFonts w:hint="eastAsia"/>
          <w:sz w:val="25"/>
          <w:szCs w:val="25"/>
        </w:rPr>
        <w:t>6、便携手提式设计；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7、配备大容量电池组，续航时间≥4小时</w:t>
      </w:r>
    </w:p>
    <w:p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t>8、入选《新冠疫情急需医学装备目录》</w:t>
      </w:r>
    </w:p>
    <w:p>
      <w:pPr>
        <w:spacing w:line="500" w:lineRule="exact"/>
        <w:rPr>
          <w:sz w:val="25"/>
          <w:szCs w:val="25"/>
        </w:rPr>
      </w:pPr>
      <w:bookmarkStart w:id="0" w:name="_GoBack"/>
      <w:bookmarkEnd w:id="0"/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lMjI0ZDg2OWIzYzc3ZTZjMDNhODc4ZTg3ZDU2ODYifQ=="/>
  </w:docVars>
  <w:rsids>
    <w:rsidRoot w:val="00772E18"/>
    <w:rsid w:val="003E5C8E"/>
    <w:rsid w:val="00772E18"/>
    <w:rsid w:val="00B57A86"/>
    <w:rsid w:val="00BA2A36"/>
    <w:rsid w:val="00EF6361"/>
    <w:rsid w:val="00FE1359"/>
    <w:rsid w:val="3D1B4654"/>
    <w:rsid w:val="4E6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www.azyfy.com</Company>
  <Pages>1</Pages>
  <Words>85</Words>
  <Characters>486</Characters>
  <Lines>4</Lines>
  <Paragraphs>1</Paragraphs>
  <TotalTime>16</TotalTime>
  <ScaleCrop>false</ScaleCrop>
  <LinksUpToDate>false</LinksUpToDate>
  <CharactersWithSpaces>570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2023-01-17T08:45:00Z</dcterms:created>
  <dc:creator>PC-ZYFY</dc:creator>
  <cp:lastModifiedBy>四季</cp:lastModifiedBy>
  <dcterms:modified xsi:type="dcterms:W3CDTF">2024-02-28T02:01:01Z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6777154250C04D1F9AD9C975E03B2E16_12</vt:lpwstr>
  </property>
</Properties>
</file>