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肌电图诱发电位仪参数</w:t>
      </w:r>
    </w:p>
    <w:tbl>
      <w:tblPr>
        <w:tblStyle w:val="5"/>
        <w:tblW w:w="9123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1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83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1.1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产品供医疗机构作肌电图、神经电图和视听体感诱发电位检查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83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主要功能要求与技术参数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★</w:t>
            </w:r>
            <w:r>
              <w:rPr>
                <w:rFonts w:hint="eastAsia"/>
                <w:b/>
              </w:rPr>
              <w:t>2.1</w:t>
            </w:r>
          </w:p>
        </w:tc>
        <w:tc>
          <w:tcPr>
            <w:tcW w:w="83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四通道放大器，采用6芯接口（提供放大器接口图片证明）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2.2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输入阻抗：≥3000MΩ；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2.3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噪声电压（短路噪声）：≤0.4uV；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8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2.4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共模抑制比：≥11</w:t>
            </w:r>
            <w:r>
              <w:t>7</w:t>
            </w:r>
            <w:r>
              <w:rPr>
                <w:rFonts w:hint="eastAsia"/>
              </w:rPr>
              <w:t>dB；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8" w:type="dxa"/>
          </w:tcPr>
          <w:p>
            <w:r>
              <w:rPr>
                <w:rFonts w:hint="eastAsia"/>
                <w:b/>
                <w:bCs/>
              </w:rPr>
              <w:t>★</w:t>
            </w:r>
            <w:r>
              <w:rPr>
                <w:rFonts w:hint="eastAsia"/>
              </w:rPr>
              <w:t>2.5</w:t>
            </w:r>
          </w:p>
        </w:tc>
        <w:tc>
          <w:tcPr>
            <w:tcW w:w="83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幅频特性（频率范围）：0.15Hz～10KHz，电压测量误差+5%-- -10%；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8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2.6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分辨率：24比特；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18" w:type="dxa"/>
          </w:tcPr>
          <w:p>
            <w:r>
              <w:rPr>
                <w:rFonts w:hint="eastAsia"/>
                <w:b/>
                <w:bCs/>
              </w:rPr>
              <w:t>★</w:t>
            </w:r>
            <w:r>
              <w:rPr>
                <w:rFonts w:hint="eastAsia"/>
              </w:rPr>
              <w:t>2.7</w:t>
            </w:r>
          </w:p>
        </w:tc>
        <w:tc>
          <w:tcPr>
            <w:tcW w:w="83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电压灵敏度：0.05uV/div到30mV/div分档控制，显示灵敏度0.01uv/D—30mv/D；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2.8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扫描速度测量误差（扫描时程）：0.5ms/D—30000ms/D内，要求不超过±5%；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2.9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采样率：≥200千赫/每通道；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2.10</w:t>
            </w:r>
          </w:p>
        </w:tc>
        <w:tc>
          <w:tcPr>
            <w:tcW w:w="83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电刺激器4个；肌电线2根；记录线4根；地线4根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2.11</w:t>
            </w:r>
          </w:p>
        </w:tc>
        <w:tc>
          <w:tcPr>
            <w:tcW w:w="83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刺激类型：恒流；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2.12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刺激强度：0-100mA；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8" w:type="dxa"/>
          </w:tcPr>
          <w:p>
            <w:r>
              <w:rPr>
                <w:rFonts w:hint="eastAsia"/>
                <w:b/>
                <w:bCs/>
              </w:rPr>
              <w:t>★</w:t>
            </w:r>
            <w:r>
              <w:rPr>
                <w:rFonts w:hint="eastAsia"/>
              </w:rPr>
              <w:t>2.13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刺激分辨率：0.1mA； 刺激频率0</w:t>
            </w:r>
            <w:r>
              <w:t>.1</w:t>
            </w:r>
            <w:r>
              <w:rPr>
                <w:rFonts w:hint="eastAsia"/>
              </w:rPr>
              <w:t>~</w:t>
            </w:r>
            <w:r>
              <w:t>70H</w:t>
            </w:r>
            <w:r>
              <w:rPr>
                <w:rFonts w:hint="eastAsia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2.14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听觉刺激器：2个；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2.15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刺激极性：疏音、密音、交替音；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2.16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刺激波形：喀喇音、纯音、爆发音等；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2.17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视觉刺激器：棋盘格翻转、LED；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2.18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刺激输出：≥21寸视觉刺激器；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2.19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刺激视野：全视野、半视野、1/4视野；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2</w:t>
            </w:r>
            <w:r>
              <w:t>.20</w:t>
            </w:r>
          </w:p>
        </w:tc>
        <w:tc>
          <w:tcPr>
            <w:tcW w:w="8305" w:type="dxa"/>
          </w:tcPr>
          <w:p>
            <w:r>
              <w:rPr>
                <w:rFonts w:hint="eastAsia"/>
              </w:rPr>
              <w:t>视觉注视点：可移动；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</w:tcPr>
          <w:p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8305" w:type="dxa"/>
          </w:tcPr>
          <w:p>
            <w:r>
              <w:rPr>
                <w:rFonts w:hint="eastAsia"/>
                <w:b/>
                <w:bCs/>
              </w:rPr>
              <w:t>软件功能项目：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3.1</w:t>
            </w:r>
          </w:p>
        </w:tc>
        <w:tc>
          <w:tcPr>
            <w:tcW w:w="8305" w:type="dxa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</w:rPr>
              <w:t>神经电图：运动传导速度、感觉传导速度、F-波、H-反射、重复电刺激、瞬目反射、运动单位数目、交感皮肤反应、心脏副交感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3.2</w:t>
            </w:r>
          </w:p>
        </w:tc>
        <w:tc>
          <w:tcPr>
            <w:tcW w:w="83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肌电图：静息单位电位、运动单位电位、干扰相、同步电位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3.3</w:t>
            </w:r>
          </w:p>
        </w:tc>
        <w:tc>
          <w:tcPr>
            <w:tcW w:w="83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体感诱发电位：上肢体感、下肢体感、脊髓诱发、阴部体感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3.4</w:t>
            </w:r>
          </w:p>
        </w:tc>
        <w:tc>
          <w:tcPr>
            <w:tcW w:w="83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听觉诱发电位：脑干诱发电位、40Hz听觉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8" w:type="dxa"/>
          </w:tcPr>
          <w:p>
            <w:r>
              <w:rPr>
                <w:rFonts w:hint="eastAsia"/>
              </w:rPr>
              <w:t>3.5</w:t>
            </w:r>
          </w:p>
        </w:tc>
        <w:tc>
          <w:tcPr>
            <w:tcW w:w="83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视觉诱发电位：棋盘格翻转、LED闪光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18" w:type="dxa"/>
          </w:tcPr>
          <w:p>
            <w:r>
              <w:rPr>
                <w:rFonts w:hint="eastAsia"/>
                <w:b/>
                <w:bCs/>
              </w:rPr>
              <w:t>★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.6</w:t>
            </w:r>
          </w:p>
        </w:tc>
        <w:tc>
          <w:tcPr>
            <w:tcW w:w="8305" w:type="dxa"/>
          </w:tcPr>
          <w:p>
            <w:r>
              <w:rPr>
                <w:rFonts w:hint="eastAsia"/>
                <w:b/>
              </w:rPr>
              <w:t>前庭诱发电位（提供软件截图证明）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★3.</w:t>
            </w:r>
            <w:r>
              <w:rPr>
                <w:b/>
                <w:bCs/>
              </w:rPr>
              <w:t>7</w:t>
            </w:r>
          </w:p>
        </w:tc>
        <w:tc>
          <w:tcPr>
            <w:tcW w:w="830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运动诱发电位（配齐软硬件）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83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配置服务及要求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.1</w:t>
            </w:r>
          </w:p>
        </w:tc>
        <w:tc>
          <w:tcPr>
            <w:tcW w:w="83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>仪器符合</w:t>
            </w:r>
            <w:r>
              <w:rPr>
                <w:bCs/>
              </w:rPr>
              <w:t>YY0505-2012医用电气设备第1-2部分；安全通用要求-并列标准；电磁兼容-要求和实验标准要求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.2</w:t>
            </w:r>
          </w:p>
        </w:tc>
        <w:tc>
          <w:tcPr>
            <w:tcW w:w="830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系统工作站：具有处理软件功能；中央处理器：工控主机，主频≥</w:t>
            </w:r>
            <w:r>
              <w:rPr>
                <w:bCs/>
              </w:rPr>
              <w:t>1.7GHz处理器内存：≥4G、硬盘：≥500G、标准接口、显示器：≥19”液晶，打印机：黑白激光；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.3</w:t>
            </w:r>
          </w:p>
        </w:tc>
        <w:tc>
          <w:tcPr>
            <w:tcW w:w="830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免费质保期：≥3</w:t>
            </w:r>
            <w:r>
              <w:rPr>
                <w:bCs/>
              </w:rPr>
              <w:t>年，终生维修；保修期外收取零配件费，不收维修费；</w:t>
            </w:r>
          </w:p>
        </w:tc>
      </w:tr>
    </w:tbl>
    <w:p/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382E93"/>
    <w:rsid w:val="00036EF9"/>
    <w:rsid w:val="00382E93"/>
    <w:rsid w:val="003C20A0"/>
    <w:rsid w:val="003C7F4D"/>
    <w:rsid w:val="003D58F3"/>
    <w:rsid w:val="00556A7E"/>
    <w:rsid w:val="00611E08"/>
    <w:rsid w:val="0062499C"/>
    <w:rsid w:val="007222CB"/>
    <w:rsid w:val="00850E1C"/>
    <w:rsid w:val="00883A34"/>
    <w:rsid w:val="009047CB"/>
    <w:rsid w:val="009F6914"/>
    <w:rsid w:val="00A520F3"/>
    <w:rsid w:val="00AA2925"/>
    <w:rsid w:val="00B422AD"/>
    <w:rsid w:val="00C92654"/>
    <w:rsid w:val="00D46880"/>
    <w:rsid w:val="21E4068E"/>
    <w:rsid w:val="2C59284C"/>
    <w:rsid w:val="4C4A14AC"/>
    <w:rsid w:val="558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941</Characters>
  <Lines>7</Lines>
  <Paragraphs>2</Paragraphs>
  <TotalTime>72</TotalTime>
  <ScaleCrop>false</ScaleCrop>
  <LinksUpToDate>false</LinksUpToDate>
  <CharactersWithSpaces>1103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2022-10-27T01:16:00Z</dcterms:created>
  <dc:creator>Anson</dc:creator>
  <cp:lastModifiedBy>四季</cp:lastModifiedBy>
  <dcterms:modified xsi:type="dcterms:W3CDTF">2024-03-01T00:11:12Z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4B9AB8C7D85448FBAD7C0BB742487CDA_12</vt:lpwstr>
  </property>
</Properties>
</file>