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安徽省中医药数字版图</w:t>
      </w:r>
      <w:bookmarkStart w:id="0" w:name="_GoBack"/>
      <w:bookmarkEnd w:id="0"/>
      <w:r>
        <w:rPr>
          <w:rFonts w:hint="eastAsia"/>
          <w:sz w:val="44"/>
          <w:szCs w:val="44"/>
          <w:lang w:val="en-US" w:eastAsia="zh-CN"/>
        </w:rPr>
        <w:t>需求要点</w:t>
      </w:r>
    </w:p>
    <w:p>
      <w:pPr>
        <w:numPr>
          <w:ilvl w:val="0"/>
          <w:numId w:val="1"/>
        </w:numPr>
        <w:ind w:left="0" w:leftChars="0" w:firstLine="420" w:firstLineChars="0"/>
        <w:jc w:val="left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功能设计说明</w:t>
      </w:r>
    </w:p>
    <w:tbl>
      <w:tblPr>
        <w:tblStyle w:val="3"/>
        <w:tblW w:w="107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6"/>
        <w:gridCol w:w="2467"/>
        <w:gridCol w:w="1145"/>
        <w:gridCol w:w="1218"/>
        <w:gridCol w:w="51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6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2467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内容</w:t>
            </w:r>
          </w:p>
        </w:tc>
        <w:tc>
          <w:tcPr>
            <w:tcW w:w="114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管理版</w:t>
            </w:r>
          </w:p>
        </w:tc>
        <w:tc>
          <w:tcPr>
            <w:tcW w:w="1218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公众版</w:t>
            </w:r>
          </w:p>
        </w:tc>
        <w:tc>
          <w:tcPr>
            <w:tcW w:w="510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注意事项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6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467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显示全省中医院数量</w:t>
            </w:r>
          </w:p>
        </w:tc>
        <w:tc>
          <w:tcPr>
            <w:tcW w:w="114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18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510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Arial" w:hAnsi="Arial" w:cs="Arial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6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67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显示某市中医院数量</w:t>
            </w:r>
          </w:p>
        </w:tc>
        <w:tc>
          <w:tcPr>
            <w:tcW w:w="1145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18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510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cs="Arial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6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467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医院等级</w:t>
            </w:r>
          </w:p>
        </w:tc>
        <w:tc>
          <w:tcPr>
            <w:tcW w:w="1145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18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510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 w:ascii="Arial" w:hAnsi="Arial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  <w:t>医疗机构执业许可证号、审批机关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6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2467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主院区地址</w:t>
            </w:r>
          </w:p>
        </w:tc>
        <w:tc>
          <w:tcPr>
            <w:tcW w:w="1145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18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510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 w:ascii="Arial" w:hAnsi="Arial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  <w:t>标识分院区地址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6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2467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院区全景照片</w:t>
            </w:r>
          </w:p>
        </w:tc>
        <w:tc>
          <w:tcPr>
            <w:tcW w:w="1145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18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510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 w:ascii="Arial" w:hAnsi="Arial" w:cs="Arial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6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2467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医院简介</w:t>
            </w:r>
          </w:p>
        </w:tc>
        <w:tc>
          <w:tcPr>
            <w:tcW w:w="1145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18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510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 w:ascii="Arial" w:hAnsi="Arial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  <w:t>开放床位数、医院绩效全省全国排名等。</w:t>
            </w:r>
            <w:r>
              <w:rPr>
                <w:rFonts w:hint="eastAsia" w:ascii="Arial" w:hAnsi="Arial" w:cs="Arial"/>
                <w:b/>
                <w:bCs/>
                <w:sz w:val="24"/>
                <w:szCs w:val="24"/>
                <w:vertAlign w:val="baseline"/>
                <w:lang w:val="en-US" w:eastAsia="zh-CN"/>
              </w:rPr>
              <w:t>四名工程之“名院”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6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2467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名科</w:t>
            </w:r>
            <w:r>
              <w:rPr>
                <w:rFonts w:hint="eastAsia" w:ascii="Times New Roman" w:eastAsia="宋体"/>
                <w:sz w:val="24"/>
                <w:szCs w:val="24"/>
                <w:vertAlign w:val="baseline"/>
                <w:lang w:val="en-US" w:eastAsia="zh-CN"/>
              </w:rPr>
              <w:t>信息</w:t>
            </w:r>
          </w:p>
        </w:tc>
        <w:tc>
          <w:tcPr>
            <w:tcW w:w="1145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18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510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 w:ascii="Arial" w:hAnsi="Arial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  <w:instrText xml:space="preserve"> HYPERLINK "https://gzb.azyfy.com/list/13.html" </w:instrText>
            </w:r>
            <w:r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  <w:fldChar w:fldCharType="separate"/>
            </w:r>
            <w:r>
              <w:rPr>
                <w:rFonts w:hint="default" w:ascii="Arial" w:hAnsi="Arial" w:cs="Arial"/>
                <w:sz w:val="24"/>
                <w:szCs w:val="24"/>
                <w:vertAlign w:val="baseline"/>
                <w:lang w:val="en-US" w:eastAsia="zh-CN"/>
              </w:rPr>
              <w:t>国家临床重点专科</w:t>
            </w:r>
            <w:r>
              <w:rPr>
                <w:rFonts w:hint="default" w:ascii="Arial" w:hAnsi="Arial" w:cs="Arial"/>
                <w:sz w:val="24"/>
                <w:szCs w:val="24"/>
                <w:vertAlign w:val="baseline"/>
                <w:lang w:val="en-US" w:eastAsia="zh-CN"/>
              </w:rPr>
              <w:fldChar w:fldCharType="end"/>
            </w:r>
            <w:r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  <w:t>、</w:t>
            </w:r>
            <w:r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  <w:instrText xml:space="preserve"> HYPERLINK "https://gzb.azyfy.com/list/14.html" </w:instrText>
            </w:r>
            <w:r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  <w:fldChar w:fldCharType="separate"/>
            </w:r>
            <w:r>
              <w:rPr>
                <w:rFonts w:hint="default" w:ascii="Arial" w:hAnsi="Arial" w:cs="Arial"/>
                <w:sz w:val="24"/>
                <w:szCs w:val="24"/>
                <w:vertAlign w:val="baseline"/>
                <w:lang w:val="en-US" w:eastAsia="zh-CN"/>
              </w:rPr>
              <w:t>国家局重点专科</w:t>
            </w:r>
            <w:r>
              <w:rPr>
                <w:rFonts w:hint="default" w:ascii="Arial" w:hAnsi="Arial" w:cs="Arial"/>
                <w:sz w:val="24"/>
                <w:szCs w:val="24"/>
                <w:vertAlign w:val="baseline"/>
                <w:lang w:val="en-US" w:eastAsia="zh-CN"/>
              </w:rPr>
              <w:fldChar w:fldCharType="end"/>
            </w:r>
            <w:r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  <w:t>、</w:t>
            </w:r>
            <w:r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  <w:instrText xml:space="preserve"> HYPERLINK "https://gzb.azyfy.com/list/15.html" </w:instrText>
            </w:r>
            <w:r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  <w:fldChar w:fldCharType="separate"/>
            </w:r>
            <w:r>
              <w:rPr>
                <w:rFonts w:hint="default" w:ascii="Arial" w:hAnsi="Arial" w:cs="Arial"/>
                <w:sz w:val="24"/>
                <w:szCs w:val="24"/>
                <w:vertAlign w:val="baseline"/>
                <w:lang w:val="en-US" w:eastAsia="zh-CN"/>
              </w:rPr>
              <w:t>省重点专科</w:t>
            </w:r>
            <w:r>
              <w:rPr>
                <w:rFonts w:hint="default" w:ascii="Arial" w:hAnsi="Arial" w:cs="Arial"/>
                <w:sz w:val="24"/>
                <w:szCs w:val="24"/>
                <w:vertAlign w:val="baseline"/>
                <w:lang w:val="en-US" w:eastAsia="zh-CN"/>
              </w:rPr>
              <w:fldChar w:fldCharType="end"/>
            </w:r>
            <w:r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  <w:t>、市重点专科。</w:t>
            </w:r>
            <w:r>
              <w:rPr>
                <w:rFonts w:hint="eastAsia" w:ascii="Arial" w:hAnsi="Arial" w:cs="Arial"/>
                <w:b/>
                <w:bCs/>
                <w:sz w:val="24"/>
                <w:szCs w:val="24"/>
                <w:vertAlign w:val="baseline"/>
                <w:lang w:val="en-US" w:eastAsia="zh-CN"/>
              </w:rPr>
              <w:t>四名工程之“名科”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6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2467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名医信息</w:t>
            </w:r>
          </w:p>
        </w:tc>
        <w:tc>
          <w:tcPr>
            <w:tcW w:w="1145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18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510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 w:ascii="Arial" w:hAnsi="Arial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  <w:t>江淮名医、国家省级市级名医、学术带头人等。</w:t>
            </w:r>
            <w:r>
              <w:rPr>
                <w:rFonts w:hint="eastAsia" w:ascii="Arial" w:hAnsi="Arial" w:cs="Arial"/>
                <w:b/>
                <w:bCs/>
                <w:sz w:val="24"/>
                <w:szCs w:val="24"/>
                <w:vertAlign w:val="baseline"/>
                <w:lang w:val="en-US" w:eastAsia="zh-CN"/>
              </w:rPr>
              <w:t>四名工程之“名医”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6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2467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本院制剂</w:t>
            </w:r>
          </w:p>
        </w:tc>
        <w:tc>
          <w:tcPr>
            <w:tcW w:w="1145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18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510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sz w:val="24"/>
                <w:szCs w:val="24"/>
                <w:vertAlign w:val="baseline"/>
                <w:lang w:val="en-US" w:eastAsia="zh-CN"/>
              </w:rPr>
              <w:t>四名工程之“名药”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6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2467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导航预约服务</w:t>
            </w:r>
          </w:p>
        </w:tc>
        <w:tc>
          <w:tcPr>
            <w:tcW w:w="1145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cs="Arial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510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 w:ascii="Arial" w:hAnsi="Arial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eastAsia="宋体"/>
                <w:sz w:val="24"/>
                <w:szCs w:val="24"/>
                <w:vertAlign w:val="baseline"/>
                <w:lang w:val="en-US" w:eastAsia="zh-CN"/>
              </w:rPr>
              <w:t>导航服务、预约挂号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6" w:type="dxa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2467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便民服务</w:t>
            </w:r>
          </w:p>
        </w:tc>
        <w:tc>
          <w:tcPr>
            <w:tcW w:w="1145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510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互联网+服务、药学服务等特色服务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6" w:type="dxa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2467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统计分析功能</w:t>
            </w:r>
          </w:p>
        </w:tc>
        <w:tc>
          <w:tcPr>
            <w:tcW w:w="1145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18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10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numPr>
          <w:ilvl w:val="0"/>
          <w:numId w:val="1"/>
        </w:numPr>
        <w:ind w:left="0" w:leftChars="0" w:firstLine="420" w:firstLineChars="0"/>
        <w:jc w:val="left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功能设计要点</w:t>
      </w:r>
    </w:p>
    <w:p>
      <w:pPr>
        <w:numPr>
          <w:ilvl w:val="0"/>
          <w:numId w:val="2"/>
        </w:numPr>
        <w:ind w:left="425" w:leftChars="0" w:hanging="425" w:firstLineChars="0"/>
        <w:jc w:val="left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基础信息维护（经纬度、医院级别、医疗机构执业许可证号、审批机关等）</w:t>
      </w:r>
    </w:p>
    <w:p>
      <w:pPr>
        <w:numPr>
          <w:ilvl w:val="0"/>
          <w:numId w:val="2"/>
        </w:numPr>
        <w:ind w:left="425" w:leftChars="0" w:hanging="425" w:firstLineChars="0"/>
        <w:jc w:val="left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动态信息维护（尽可能</w:t>
      </w:r>
      <w:r>
        <w:rPr>
          <w:rFonts w:hint="eastAsia" w:asciiTheme="minorHAnsi" w:eastAsiaTheme="minorEastAsia"/>
          <w:sz w:val="28"/>
          <w:szCs w:val="28"/>
          <w:lang w:val="en-US" w:eastAsia="zh-CN"/>
        </w:rPr>
        <w:t>结构化</w:t>
      </w:r>
      <w:r>
        <w:rPr>
          <w:rFonts w:hint="eastAsia"/>
          <w:sz w:val="28"/>
          <w:szCs w:val="28"/>
          <w:lang w:val="en-US" w:eastAsia="zh-CN"/>
        </w:rPr>
        <w:t>数据，方便统计分析）</w:t>
      </w:r>
    </w:p>
    <w:p>
      <w:pPr>
        <w:numPr>
          <w:ilvl w:val="0"/>
          <w:numId w:val="3"/>
        </w:numPr>
        <w:ind w:left="425" w:leftChars="0" w:hanging="425" w:firstLineChars="0"/>
        <w:jc w:val="left"/>
        <w:rPr>
          <w:rFonts w:hint="default"/>
          <w:sz w:val="28"/>
          <w:szCs w:val="28"/>
          <w:lang w:val="en-US" w:eastAsia="zh-CN"/>
        </w:rPr>
      </w:pPr>
      <w:r>
        <w:rPr>
          <w:rFonts w:hint="eastAsia" w:asciiTheme="minorHAnsi" w:eastAsiaTheme="minorEastAsia"/>
          <w:sz w:val="28"/>
          <w:szCs w:val="28"/>
          <w:lang w:val="en-US" w:eastAsia="zh-CN"/>
        </w:rPr>
        <w:t>开放给各医院并设置审核权限，审核权限按级别发放</w:t>
      </w:r>
    </w:p>
    <w:p>
      <w:pPr>
        <w:numPr>
          <w:ilvl w:val="0"/>
          <w:numId w:val="3"/>
        </w:numPr>
        <w:ind w:left="425" w:leftChars="0" w:hanging="425" w:firstLineChars="0"/>
        <w:jc w:val="left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医院</w:t>
      </w:r>
      <w:r>
        <w:rPr>
          <w:rFonts w:hint="eastAsia" w:asciiTheme="minorHAnsi" w:eastAsiaTheme="minorEastAsia"/>
          <w:sz w:val="28"/>
          <w:szCs w:val="28"/>
          <w:lang w:val="en-US" w:eastAsia="zh-CN"/>
        </w:rPr>
        <w:t>信息维护</w:t>
      </w:r>
      <w:r>
        <w:rPr>
          <w:rFonts w:hint="eastAsia"/>
          <w:sz w:val="28"/>
          <w:szCs w:val="28"/>
          <w:lang w:val="en-US" w:eastAsia="zh-CN"/>
        </w:rPr>
        <w:t>（非结构化信息）</w:t>
      </w:r>
    </w:p>
    <w:p>
      <w:pPr>
        <w:numPr>
          <w:ilvl w:val="0"/>
          <w:numId w:val="3"/>
        </w:numPr>
        <w:ind w:left="425" w:leftChars="0" w:hanging="425" w:firstLineChars="0"/>
        <w:jc w:val="left"/>
        <w:rPr>
          <w:rFonts w:hint="default"/>
          <w:sz w:val="28"/>
          <w:szCs w:val="28"/>
          <w:lang w:val="en-US" w:eastAsia="zh-CN"/>
        </w:rPr>
      </w:pPr>
      <w:r>
        <w:rPr>
          <w:rFonts w:hint="eastAsia" w:asciiTheme="minorHAnsi" w:eastAsiaTheme="minorEastAsia"/>
          <w:sz w:val="28"/>
          <w:szCs w:val="28"/>
          <w:lang w:val="en-US" w:eastAsia="zh-CN"/>
        </w:rPr>
        <w:t>开放床位数、绩效排名信息维护</w:t>
      </w:r>
      <w:r>
        <w:rPr>
          <w:rFonts w:hint="eastAsia"/>
          <w:sz w:val="28"/>
          <w:szCs w:val="28"/>
          <w:lang w:val="en-US" w:eastAsia="zh-CN"/>
        </w:rPr>
        <w:t>（结构化信息）</w:t>
      </w:r>
    </w:p>
    <w:p>
      <w:pPr>
        <w:numPr>
          <w:ilvl w:val="0"/>
          <w:numId w:val="3"/>
        </w:numPr>
        <w:ind w:left="425" w:leftChars="0" w:hanging="425" w:firstLineChars="0"/>
        <w:jc w:val="left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名科信息维护</w:t>
      </w:r>
    </w:p>
    <w:p>
      <w:pPr>
        <w:numPr>
          <w:ilvl w:val="0"/>
          <w:numId w:val="3"/>
        </w:numPr>
        <w:ind w:left="425" w:leftChars="0" w:hanging="425" w:firstLineChars="0"/>
        <w:jc w:val="left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名医</w:t>
      </w:r>
      <w:r>
        <w:rPr>
          <w:rFonts w:hint="eastAsia" w:asciiTheme="minorHAnsi" w:eastAsiaTheme="minorEastAsia"/>
          <w:sz w:val="28"/>
          <w:szCs w:val="28"/>
          <w:lang w:val="en-US" w:eastAsia="zh-CN"/>
        </w:rPr>
        <w:t>信息维护</w:t>
      </w:r>
    </w:p>
    <w:p>
      <w:pPr>
        <w:numPr>
          <w:ilvl w:val="0"/>
          <w:numId w:val="3"/>
        </w:numPr>
        <w:ind w:left="425" w:leftChars="0" w:hanging="425" w:firstLineChars="0"/>
        <w:jc w:val="left"/>
        <w:rPr>
          <w:rFonts w:hint="default"/>
          <w:sz w:val="28"/>
          <w:szCs w:val="28"/>
          <w:lang w:val="en-US" w:eastAsia="zh-CN"/>
        </w:rPr>
      </w:pPr>
      <w:r>
        <w:rPr>
          <w:rFonts w:hint="eastAsia" w:asciiTheme="minorHAnsi" w:eastAsiaTheme="minorEastAsia"/>
          <w:sz w:val="28"/>
          <w:szCs w:val="28"/>
          <w:lang w:val="en-US" w:eastAsia="zh-CN"/>
        </w:rPr>
        <w:t>名</w:t>
      </w:r>
      <w:r>
        <w:rPr>
          <w:rFonts w:hint="eastAsia"/>
          <w:sz w:val="28"/>
          <w:szCs w:val="28"/>
          <w:lang w:val="en-US" w:eastAsia="zh-CN"/>
        </w:rPr>
        <w:t>药</w:t>
      </w:r>
      <w:r>
        <w:rPr>
          <w:rFonts w:hint="eastAsia" w:asciiTheme="minorHAnsi" w:eastAsiaTheme="minorEastAsia"/>
          <w:sz w:val="28"/>
          <w:szCs w:val="28"/>
          <w:lang w:val="en-US" w:eastAsia="zh-CN"/>
        </w:rPr>
        <w:t>信息维护</w:t>
      </w:r>
    </w:p>
    <w:p>
      <w:pPr>
        <w:numPr>
          <w:ilvl w:val="0"/>
          <w:numId w:val="3"/>
        </w:numPr>
        <w:ind w:left="425" w:leftChars="0" w:hanging="425" w:firstLineChars="0"/>
        <w:jc w:val="left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医院照片上传</w:t>
      </w:r>
      <w:r>
        <w:rPr>
          <w:rFonts w:hint="eastAsia" w:asciiTheme="minorHAnsi" w:eastAsiaTheme="minorEastAsia"/>
          <w:sz w:val="28"/>
          <w:szCs w:val="28"/>
          <w:lang w:val="en-US" w:eastAsia="zh-CN"/>
        </w:rPr>
        <w:t>维护</w:t>
      </w:r>
    </w:p>
    <w:p>
      <w:pPr>
        <w:numPr>
          <w:ilvl w:val="0"/>
          <w:numId w:val="3"/>
        </w:numPr>
        <w:ind w:left="425" w:leftChars="0" w:hanging="425" w:firstLineChars="0"/>
        <w:jc w:val="left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便民服务信息</w:t>
      </w:r>
      <w:r>
        <w:rPr>
          <w:rFonts w:hint="eastAsia" w:asciiTheme="minorHAnsi" w:eastAsiaTheme="minorEastAsia"/>
          <w:sz w:val="28"/>
          <w:szCs w:val="28"/>
          <w:lang w:val="en-US" w:eastAsia="zh-CN"/>
        </w:rPr>
        <w:t>维护</w:t>
      </w:r>
    </w:p>
    <w:p>
      <w:pPr>
        <w:numPr>
          <w:ilvl w:val="0"/>
          <w:numId w:val="3"/>
        </w:numPr>
        <w:ind w:left="425" w:leftChars="0" w:hanging="425" w:firstLineChars="0"/>
        <w:jc w:val="left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其他中医医疗机构信息维护</w:t>
      </w:r>
    </w:p>
    <w:p>
      <w:pPr>
        <w:numPr>
          <w:ilvl w:val="0"/>
          <w:numId w:val="3"/>
        </w:numPr>
        <w:ind w:left="425" w:leftChars="0" w:hanging="425" w:firstLineChars="0"/>
        <w:jc w:val="left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信息加密与安全防护</w:t>
      </w:r>
    </w:p>
    <w:p>
      <w:pPr>
        <w:numPr>
          <w:ilvl w:val="0"/>
          <w:numId w:val="1"/>
        </w:numPr>
        <w:ind w:left="0" w:leftChars="0" w:firstLine="420" w:firstLineChars="0"/>
        <w:jc w:val="left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图形界面的地图展示</w:t>
      </w:r>
    </w:p>
    <w:p>
      <w:pPr>
        <w:numPr>
          <w:ilvl w:val="0"/>
          <w:numId w:val="1"/>
        </w:numPr>
        <w:ind w:left="0" w:leftChars="0" w:firstLine="420" w:firstLineChars="0"/>
        <w:jc w:val="left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工期要求</w:t>
      </w:r>
    </w:p>
    <w:p>
      <w:pPr>
        <w:numPr>
          <w:ilvl w:val="0"/>
          <w:numId w:val="4"/>
        </w:numPr>
        <w:ind w:left="425" w:leftChars="0" w:hanging="425" w:firstLineChars="0"/>
        <w:jc w:val="left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2023年12月10日提交初版</w:t>
      </w:r>
    </w:p>
    <w:p>
      <w:pPr>
        <w:numPr>
          <w:ilvl w:val="0"/>
          <w:numId w:val="4"/>
        </w:numPr>
        <w:ind w:left="425" w:leftChars="0" w:hanging="425" w:firstLineChars="0"/>
        <w:jc w:val="left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2023年12月20日提交完善版</w:t>
      </w:r>
    </w:p>
    <w:p>
      <w:pPr>
        <w:numPr>
          <w:ilvl w:val="0"/>
          <w:numId w:val="4"/>
        </w:numPr>
        <w:ind w:left="425" w:leftChars="0" w:hanging="425" w:firstLineChars="0"/>
        <w:jc w:val="left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2023年12月31日正式上线</w:t>
      </w:r>
    </w:p>
    <w:p>
      <w:pPr>
        <w:numPr>
          <w:ilvl w:val="0"/>
          <w:numId w:val="4"/>
        </w:numPr>
        <w:ind w:left="425" w:leftChars="0" w:hanging="425" w:firstLineChars="0"/>
        <w:jc w:val="left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三年免费维保期</w:t>
      </w:r>
    </w:p>
    <w:p>
      <w:pPr>
        <w:numPr>
          <w:ilvl w:val="0"/>
          <w:numId w:val="1"/>
        </w:numPr>
        <w:ind w:left="0" w:leftChars="0" w:firstLine="420" w:firstLineChars="0"/>
        <w:jc w:val="left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其他要求</w:t>
      </w:r>
    </w:p>
    <w:p>
      <w:pPr>
        <w:numPr>
          <w:ilvl w:val="0"/>
          <w:numId w:val="5"/>
        </w:numPr>
        <w:ind w:left="425" w:leftChars="0" w:hanging="425" w:firstLineChars="0"/>
        <w:jc w:val="left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系统上线后，提交包括但不限于源代码、数据结构等技术资料无偿交付招标方，且不需要支付额外费用即可由招标方自行推进后续开发运维。</w:t>
      </w:r>
    </w:p>
    <w:p>
      <w:pPr>
        <w:numPr>
          <w:ilvl w:val="0"/>
          <w:numId w:val="5"/>
        </w:numPr>
        <w:ind w:left="425" w:leftChars="0" w:hanging="425" w:firstLineChars="0"/>
        <w:jc w:val="left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负责用户的操作指导</w:t>
      </w:r>
    </w:p>
    <w:p>
      <w:pPr>
        <w:numPr>
          <w:ilvl w:val="0"/>
          <w:numId w:val="1"/>
        </w:numPr>
        <w:ind w:left="0" w:leftChars="0" w:firstLine="420" w:firstLineChars="0"/>
        <w:jc w:val="left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评分标准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3"/>
        <w:gridCol w:w="1637"/>
        <w:gridCol w:w="58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3" w:type="dxa"/>
            <w:noWrap w:val="0"/>
            <w:vAlign w:val="top"/>
          </w:tcPr>
          <w:p>
            <w:pPr>
              <w:spacing w:before="156" w:beforeLines="50" w:after="93" w:afterLines="30" w:line="360" w:lineRule="auto"/>
              <w:rPr>
                <w:rFonts w:hint="default" w:ascii="宋体" w:hAnsi="宋体" w:eastAsia="宋体" w:cs="Times New Roman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vertAlign w:val="baseline"/>
                <w:lang w:val="en-US" w:eastAsia="zh-CN"/>
              </w:rPr>
              <w:t>价格分</w:t>
            </w:r>
          </w:p>
        </w:tc>
        <w:tc>
          <w:tcPr>
            <w:tcW w:w="1637" w:type="dxa"/>
            <w:noWrap w:val="0"/>
            <w:vAlign w:val="top"/>
          </w:tcPr>
          <w:p>
            <w:pPr>
              <w:spacing w:before="156" w:beforeLines="50" w:after="93" w:afterLines="30" w:line="360" w:lineRule="auto"/>
              <w:rPr>
                <w:rFonts w:hint="default" w:ascii="宋体" w:hAnsi="宋体" w:eastAsia="宋体" w:cs="Times New Roman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vertAlign w:val="baseline"/>
                <w:lang w:val="en-US" w:eastAsia="zh-CN"/>
              </w:rPr>
              <w:t>60分</w:t>
            </w:r>
          </w:p>
        </w:tc>
        <w:tc>
          <w:tcPr>
            <w:tcW w:w="586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投标报价得分计算方式：有效投标报价等于评标基准价得满分 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6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0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分。 投标人有效投标报价每高于基准价的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1%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扣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0.3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分，每低于基准价的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1%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扣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0.2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分，以此类推，最多扣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10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分。不足评标基准价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％的，按照插入法计算得分。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Times New Roman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中间价为评标基准价。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3" w:type="dxa"/>
            <w:noWrap w:val="0"/>
            <w:vAlign w:val="top"/>
          </w:tcPr>
          <w:p>
            <w:pPr>
              <w:spacing w:before="156" w:beforeLines="50" w:after="93" w:afterLines="30" w:line="360" w:lineRule="auto"/>
              <w:rPr>
                <w:rFonts w:hint="default" w:ascii="宋体" w:hAnsi="宋体" w:eastAsia="宋体" w:cs="Times New Roman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vertAlign w:val="baseline"/>
                <w:lang w:val="en-US" w:eastAsia="zh-CN"/>
              </w:rPr>
              <w:t>案例分</w:t>
            </w:r>
          </w:p>
        </w:tc>
        <w:tc>
          <w:tcPr>
            <w:tcW w:w="1637" w:type="dxa"/>
            <w:noWrap w:val="0"/>
            <w:vAlign w:val="top"/>
          </w:tcPr>
          <w:p>
            <w:pPr>
              <w:spacing w:before="156" w:beforeLines="50" w:after="93" w:afterLines="30" w:line="360" w:lineRule="auto"/>
              <w:rPr>
                <w:rFonts w:hint="default" w:ascii="宋体" w:hAnsi="宋体" w:eastAsia="宋体" w:cs="Times New Roman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vertAlign w:val="baseline"/>
                <w:lang w:val="en-US" w:eastAsia="zh-CN"/>
              </w:rPr>
              <w:t>20分</w:t>
            </w:r>
          </w:p>
        </w:tc>
        <w:tc>
          <w:tcPr>
            <w:tcW w:w="5861" w:type="dxa"/>
            <w:noWrap w:val="0"/>
            <w:vAlign w:val="top"/>
          </w:tcPr>
          <w:p>
            <w:pPr>
              <w:spacing w:before="156" w:beforeLines="50" w:after="93" w:afterLines="30" w:line="360" w:lineRule="auto"/>
              <w:rPr>
                <w:rFonts w:hint="default" w:ascii="宋体" w:hAnsi="宋体" w:eastAsia="宋体" w:cs="Times New Roman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vertAlign w:val="baseline"/>
                <w:lang w:val="en-US" w:eastAsia="zh-CN"/>
              </w:rPr>
              <w:t>2020年1月1日以后，含有地图展示类建设内容项目的（附项目建设合同和成果展示视频为一个有效案例），一个案例5分，总共20分。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3" w:type="dxa"/>
            <w:noWrap w:val="0"/>
            <w:vAlign w:val="top"/>
          </w:tcPr>
          <w:p>
            <w:pPr>
              <w:spacing w:before="156" w:beforeLines="50" w:after="93" w:afterLines="30" w:line="360" w:lineRule="auto"/>
              <w:rPr>
                <w:rFonts w:hint="default" w:ascii="宋体" w:hAnsi="宋体" w:eastAsia="宋体" w:cs="Times New Roman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vertAlign w:val="baseline"/>
                <w:lang w:val="en-US" w:eastAsia="zh-CN"/>
              </w:rPr>
              <w:t>建设方案</w:t>
            </w:r>
          </w:p>
        </w:tc>
        <w:tc>
          <w:tcPr>
            <w:tcW w:w="1637" w:type="dxa"/>
            <w:noWrap w:val="0"/>
            <w:vAlign w:val="top"/>
          </w:tcPr>
          <w:p>
            <w:pPr>
              <w:spacing w:before="156" w:beforeLines="50" w:after="93" w:afterLines="30" w:line="360" w:lineRule="auto"/>
              <w:rPr>
                <w:rFonts w:hint="default" w:ascii="宋体" w:hAnsi="宋体" w:eastAsia="宋体" w:cs="Times New Roman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vertAlign w:val="baseline"/>
                <w:lang w:val="en-US" w:eastAsia="zh-CN"/>
              </w:rPr>
              <w:t>20分</w:t>
            </w:r>
          </w:p>
        </w:tc>
        <w:tc>
          <w:tcPr>
            <w:tcW w:w="5861" w:type="dxa"/>
            <w:noWrap w:val="0"/>
            <w:vAlign w:val="top"/>
          </w:tcPr>
          <w:p>
            <w:pPr>
              <w:spacing w:before="156" w:beforeLines="50" w:after="93" w:afterLines="30" w:line="360" w:lineRule="auto"/>
              <w:rPr>
                <w:rFonts w:hint="default" w:ascii="宋体" w:hAnsi="宋体" w:eastAsia="宋体" w:cs="Times New Roman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vertAlign w:val="baseline"/>
                <w:lang w:val="en-US" w:eastAsia="zh-CN"/>
              </w:rPr>
              <w:t>由招标方评审小组，根据建设方案打分。</w:t>
            </w:r>
          </w:p>
        </w:tc>
      </w:tr>
    </w:tbl>
    <w:p>
      <w:pPr>
        <w:spacing w:before="156" w:beforeLines="50" w:after="93" w:afterLines="30" w:line="360" w:lineRule="auto"/>
        <w:rPr>
          <w:rFonts w:hint="default" w:ascii="宋体" w:hAnsi="宋体"/>
          <w:sz w:val="24"/>
          <w:lang w:val="en-US" w:eastAsia="zh-CN"/>
        </w:rPr>
        <w:sectPr>
          <w:pgSz w:w="11906" w:h="16838"/>
          <w:pgMar w:top="720" w:right="720" w:bottom="720" w:left="720" w:header="851" w:footer="992" w:gutter="0"/>
          <w:cols w:space="720" w:num="1"/>
          <w:docGrid w:type="linesAndChars" w:linePitch="312" w:charSpace="-4301"/>
        </w:sectPr>
      </w:pPr>
    </w:p>
    <w:p>
      <w:pPr>
        <w:numPr>
          <w:ilvl w:val="0"/>
          <w:numId w:val="0"/>
        </w:numPr>
        <w:ind w:left="420" w:leftChars="0"/>
        <w:jc w:val="left"/>
        <w:rPr>
          <w:rFonts w:hint="default"/>
          <w:sz w:val="32"/>
          <w:szCs w:val="32"/>
          <w:lang w:val="en-US" w:eastAsia="zh-CN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4FA1B7C"/>
    <w:multiLevelType w:val="singleLevel"/>
    <w:tmpl w:val="84FA1B7C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1">
    <w:nsid w:val="8E2EEF79"/>
    <w:multiLevelType w:val="singleLevel"/>
    <w:tmpl w:val="8E2EEF79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2">
    <w:nsid w:val="B65B8FCC"/>
    <w:multiLevelType w:val="singleLevel"/>
    <w:tmpl w:val="B65B8FCC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3">
    <w:nsid w:val="C36A98CB"/>
    <w:multiLevelType w:val="singleLevel"/>
    <w:tmpl w:val="C36A98CB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4">
    <w:nsid w:val="71478533"/>
    <w:multiLevelType w:val="singleLevel"/>
    <w:tmpl w:val="71478533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E3ODJmZjNjOTJjNjkzZmM1YWY3NTMzNjEwZDk0YTMifQ=="/>
  </w:docVars>
  <w:rsids>
    <w:rsidRoot w:val="6F064AC2"/>
    <w:rsid w:val="014B2BDA"/>
    <w:rsid w:val="01EC5C3E"/>
    <w:rsid w:val="050D470B"/>
    <w:rsid w:val="0C092C4A"/>
    <w:rsid w:val="130D1EB8"/>
    <w:rsid w:val="193B5A41"/>
    <w:rsid w:val="1D1B4F19"/>
    <w:rsid w:val="2C9D5C03"/>
    <w:rsid w:val="2F4F7689"/>
    <w:rsid w:val="33FC48D7"/>
    <w:rsid w:val="36E36908"/>
    <w:rsid w:val="38795DE3"/>
    <w:rsid w:val="397D637E"/>
    <w:rsid w:val="3B736F49"/>
    <w:rsid w:val="3C5A58BF"/>
    <w:rsid w:val="3FB90E32"/>
    <w:rsid w:val="41B82E6B"/>
    <w:rsid w:val="486336A3"/>
    <w:rsid w:val="49B744D9"/>
    <w:rsid w:val="504A4F4B"/>
    <w:rsid w:val="5A4B6B8A"/>
    <w:rsid w:val="5B0A2ABB"/>
    <w:rsid w:val="635344B9"/>
    <w:rsid w:val="64DD2B95"/>
    <w:rsid w:val="65330017"/>
    <w:rsid w:val="6B2021C6"/>
    <w:rsid w:val="6CC16191"/>
    <w:rsid w:val="6F064AC2"/>
    <w:rsid w:val="71F12114"/>
    <w:rsid w:val="7331331D"/>
    <w:rsid w:val="745E5245"/>
    <w:rsid w:val="74E97204"/>
    <w:rsid w:val="7A150154"/>
    <w:rsid w:val="7DD554FF"/>
    <w:rsid w:val="7EA5419C"/>
    <w:rsid w:val="7FE74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Emphasis"/>
    <w:basedOn w:val="4"/>
    <w:qFormat/>
    <w:uiPriority w:val="0"/>
    <w:rPr>
      <w:i/>
    </w:rPr>
  </w:style>
  <w:style w:type="character" w:styleId="6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2023-11-15T07:08:00Z</dcterms:created>
  <dc:creator>智周万物</dc:creator>
  <cp:lastModifiedBy>智周万物</cp:lastModifiedBy>
  <dcterms:modified xsi:type="dcterms:W3CDTF">2023-11-16T09:43:24Z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098CE0B3EF0E45E79EDB1D0B131A7A44_13</vt:lpwstr>
  </property>
</Properties>
</file>