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动态血糖监测系统技术要求</w:t>
      </w:r>
    </w:p>
    <w:p>
      <w:pPr>
        <w:pStyle w:val="5"/>
        <w:numPr>
          <w:ilvl w:val="0"/>
          <w:numId w:val="0"/>
        </w:numPr>
        <w:rPr>
          <w:sz w:val="24"/>
          <w:szCs w:val="24"/>
        </w:rPr>
      </w:pPr>
      <w:r>
        <w:rPr>
          <w:rFonts w:hint="eastAsia"/>
          <w:sz w:val="24"/>
          <w:szCs w:val="24"/>
          <w:lang w:val="en-US" w:eastAsia="zh-CN"/>
        </w:rPr>
        <w:t>项目概况：</w:t>
      </w:r>
      <w:r>
        <w:rPr>
          <w:rFonts w:hint="eastAsia"/>
          <w:sz w:val="24"/>
          <w:szCs w:val="24"/>
        </w:rPr>
        <w:t>本产品用于监测糖尿病患者组织间液葡萄糖水平的连续变化趋势并跟踪其动态波动趋势，以便提高糖尿病管理水平。</w:t>
      </w:r>
    </w:p>
    <w:p>
      <w:pPr>
        <w:pStyle w:val="5"/>
        <w:numPr>
          <w:ilvl w:val="0"/>
          <w:numId w:val="1"/>
        </w:numPr>
        <w:ind w:firstLineChars="0"/>
        <w:rPr>
          <w:b/>
          <w:bCs/>
          <w:sz w:val="24"/>
          <w:szCs w:val="24"/>
        </w:rPr>
      </w:pPr>
      <w:r>
        <w:rPr>
          <w:rFonts w:hint="eastAsia"/>
          <w:b/>
          <w:bCs/>
          <w:sz w:val="24"/>
          <w:szCs w:val="24"/>
        </w:rPr>
        <w:t>结构组成：</w:t>
      </w:r>
    </w:p>
    <w:p>
      <w:pPr>
        <w:widowControl/>
        <w:ind w:firstLine="480" w:firstLineChars="200"/>
        <w:rPr>
          <w:rFonts w:hint="eastAsia"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该产品由扫描检测仪套装、传感器套装和软件组成。扫描检测仪套装包含扫描检测仪（内置一个血糖血酮仪）及其操作软件、电源适配器和USB电缆；传感器套装包含传感器组件包和传感器敷贴器）。</w:t>
      </w:r>
    </w:p>
    <w:p>
      <w:pPr>
        <w:widowControl/>
        <w:ind w:firstLine="480" w:firstLineChars="200"/>
        <w:rPr>
          <w:rFonts w:hint="eastAsia" w:ascii="宋体" w:hAnsi="宋体" w:eastAsia="宋体" w:cs="Arial"/>
          <w:kern w:val="0"/>
          <w:sz w:val="24"/>
          <w:szCs w:val="24"/>
          <w:lang w:val="en-US" w:eastAsia="zh-CN"/>
        </w:rPr>
      </w:pPr>
    </w:p>
    <w:p>
      <w:pPr>
        <w:pStyle w:val="5"/>
        <w:widowControl/>
        <w:numPr>
          <w:ilvl w:val="0"/>
          <w:numId w:val="1"/>
        </w:numPr>
        <w:ind w:firstLineChars="0"/>
        <w:rPr>
          <w:rFonts w:ascii="宋体" w:hAnsi="宋体" w:eastAsia="宋体" w:cs="Arial"/>
          <w:b/>
          <w:bCs/>
          <w:kern w:val="0"/>
          <w:sz w:val="24"/>
          <w:szCs w:val="24"/>
        </w:rPr>
      </w:pPr>
      <w:r>
        <w:rPr>
          <w:rFonts w:hint="eastAsia" w:ascii="宋体" w:hAnsi="宋体" w:eastAsia="宋体" w:cs="Arial"/>
          <w:b/>
          <w:bCs/>
          <w:kern w:val="0"/>
          <w:sz w:val="24"/>
          <w:szCs w:val="24"/>
        </w:rPr>
        <w:t>技术要求：</w:t>
      </w:r>
    </w:p>
    <w:p>
      <w:pPr>
        <w:keepNext w:val="0"/>
        <w:keepLines w:val="0"/>
        <w:pageBreakBefore w:val="0"/>
        <w:widowControl/>
        <w:kinsoku/>
        <w:wordWrap/>
        <w:overflowPunct/>
        <w:topLinePunct w:val="0"/>
        <w:autoSpaceDE/>
        <w:autoSpaceDN/>
        <w:bidi w:val="0"/>
        <w:adjustRightInd/>
        <w:snapToGrid/>
        <w:spacing w:line="360" w:lineRule="auto"/>
        <w:ind w:hanging="480" w:hangingChars="200"/>
        <w:jc w:val="left"/>
        <w:textAlignment w:val="auto"/>
        <w:rPr>
          <w:rFonts w:ascii="宋体" w:hAnsi="宋体" w:eastAsia="宋体" w:cs="Arial"/>
          <w:kern w:val="0"/>
          <w:sz w:val="24"/>
          <w:szCs w:val="24"/>
        </w:rPr>
      </w:pPr>
      <w:r>
        <w:rPr>
          <w:rFonts w:hint="eastAsia" w:ascii="宋体" w:hAnsi="宋体" w:eastAsia="宋体" w:cs="Arial"/>
          <w:kern w:val="0"/>
          <w:sz w:val="24"/>
          <w:szCs w:val="24"/>
        </w:rPr>
        <w:t>1</w:t>
      </w:r>
      <w:r>
        <w:rPr>
          <w:rFonts w:hint="eastAsia" w:ascii="宋体" w:hAnsi="宋体" w:eastAsia="宋体" w:cs="Arial"/>
          <w:kern w:val="0"/>
          <w:sz w:val="24"/>
          <w:szCs w:val="24"/>
          <w:lang w:val="en-US" w:eastAsia="zh-CN"/>
        </w:rPr>
        <w:t>.传感器参考</w:t>
      </w:r>
      <w:r>
        <w:rPr>
          <w:rFonts w:hint="eastAsia" w:ascii="宋体" w:hAnsi="宋体" w:eastAsia="宋体" w:cs="Arial"/>
          <w:kern w:val="0"/>
          <w:sz w:val="24"/>
          <w:szCs w:val="24"/>
        </w:rPr>
        <w:t>规格：直径35mm×高5mm</w:t>
      </w:r>
    </w:p>
    <w:p>
      <w:pPr>
        <w:keepNext w:val="0"/>
        <w:keepLines w:val="0"/>
        <w:pageBreakBefore w:val="0"/>
        <w:widowControl/>
        <w:kinsoku/>
        <w:wordWrap/>
        <w:overflowPunct/>
        <w:topLinePunct w:val="0"/>
        <w:autoSpaceDE/>
        <w:autoSpaceDN/>
        <w:bidi w:val="0"/>
        <w:adjustRightInd/>
        <w:snapToGrid/>
        <w:spacing w:line="360" w:lineRule="auto"/>
        <w:ind w:hanging="480" w:hangingChars="200"/>
        <w:jc w:val="left"/>
        <w:textAlignment w:val="auto"/>
        <w:rPr>
          <w:rFonts w:ascii="宋体" w:hAnsi="宋体" w:eastAsia="宋体" w:cs="Arial"/>
          <w:kern w:val="0"/>
          <w:sz w:val="24"/>
          <w:szCs w:val="24"/>
        </w:rPr>
      </w:pPr>
      <w:r>
        <w:rPr>
          <w:rFonts w:hint="eastAsia" w:ascii="宋体" w:hAnsi="宋体" w:eastAsia="宋体" w:cs="Arial"/>
          <w:kern w:val="0"/>
          <w:sz w:val="24"/>
          <w:szCs w:val="24"/>
          <w:lang w:val="en-US" w:eastAsia="zh-CN"/>
        </w:rPr>
        <w:t>*2.</w:t>
      </w:r>
      <w:r>
        <w:rPr>
          <w:rFonts w:hint="eastAsia" w:ascii="宋体" w:hAnsi="宋体" w:eastAsia="宋体" w:cs="Arial"/>
          <w:kern w:val="0"/>
          <w:sz w:val="24"/>
          <w:szCs w:val="24"/>
        </w:rPr>
        <w:t>无需指血校准</w:t>
      </w:r>
    </w:p>
    <w:p>
      <w:pPr>
        <w:keepNext w:val="0"/>
        <w:keepLines w:val="0"/>
        <w:pageBreakBefore w:val="0"/>
        <w:widowControl/>
        <w:kinsoku/>
        <w:wordWrap/>
        <w:overflowPunct/>
        <w:topLinePunct w:val="0"/>
        <w:autoSpaceDE/>
        <w:autoSpaceDN/>
        <w:bidi w:val="0"/>
        <w:adjustRightInd/>
        <w:snapToGrid/>
        <w:spacing w:line="360" w:lineRule="auto"/>
        <w:ind w:hanging="480" w:hangingChars="200"/>
        <w:jc w:val="left"/>
        <w:textAlignment w:val="auto"/>
        <w:rPr>
          <w:rFonts w:ascii="宋体" w:hAnsi="宋体" w:eastAsia="宋体" w:cs="Arial"/>
          <w:kern w:val="0"/>
          <w:sz w:val="24"/>
          <w:szCs w:val="24"/>
        </w:rPr>
      </w:pPr>
      <w:r>
        <w:rPr>
          <w:rFonts w:hint="eastAsia" w:ascii="宋体" w:hAnsi="宋体" w:eastAsia="宋体" w:cs="Arial"/>
          <w:kern w:val="0"/>
          <w:sz w:val="24"/>
          <w:szCs w:val="24"/>
          <w:lang w:val="en-US" w:eastAsia="zh-CN"/>
        </w:rPr>
        <w:t>3.</w:t>
      </w:r>
      <w:bookmarkStart w:id="0" w:name="_GoBack"/>
      <w:bookmarkEnd w:id="0"/>
      <w:r>
        <w:rPr>
          <w:rFonts w:hint="eastAsia" w:ascii="宋体" w:hAnsi="宋体" w:eastAsia="宋体" w:cs="Arial"/>
          <w:kern w:val="0"/>
          <w:sz w:val="24"/>
          <w:szCs w:val="24"/>
        </w:rPr>
        <w:t>最长佩戴</w:t>
      </w:r>
      <w:r>
        <w:rPr>
          <w:rFonts w:hint="eastAsia"/>
        </w:rPr>
        <w:t>≥</w:t>
      </w:r>
      <w:r>
        <w:rPr>
          <w:rFonts w:hint="eastAsia" w:ascii="宋体" w:hAnsi="宋体" w:eastAsia="宋体" w:cs="Arial"/>
          <w:kern w:val="0"/>
          <w:sz w:val="24"/>
          <w:szCs w:val="24"/>
        </w:rPr>
        <w:t>14天</w:t>
      </w:r>
    </w:p>
    <w:p>
      <w:pPr>
        <w:keepNext w:val="0"/>
        <w:keepLines w:val="0"/>
        <w:pageBreakBefore w:val="0"/>
        <w:widowControl/>
        <w:kinsoku/>
        <w:wordWrap/>
        <w:overflowPunct/>
        <w:topLinePunct w:val="0"/>
        <w:autoSpaceDE/>
        <w:autoSpaceDN/>
        <w:bidi w:val="0"/>
        <w:adjustRightInd/>
        <w:snapToGrid/>
        <w:spacing w:line="360" w:lineRule="auto"/>
        <w:ind w:hanging="480" w:hangingChars="200"/>
        <w:jc w:val="left"/>
        <w:textAlignment w:val="auto"/>
        <w:rPr>
          <w:rFonts w:ascii="宋体" w:hAnsi="宋体" w:eastAsia="宋体" w:cs="Arial"/>
          <w:kern w:val="0"/>
          <w:sz w:val="24"/>
          <w:szCs w:val="24"/>
        </w:rPr>
      </w:pPr>
      <w:r>
        <w:rPr>
          <w:rFonts w:hint="eastAsia" w:ascii="宋体" w:hAnsi="宋体" w:eastAsia="宋体" w:cs="Arial"/>
          <w:kern w:val="0"/>
          <w:sz w:val="24"/>
          <w:szCs w:val="24"/>
          <w:lang w:val="en-US" w:eastAsia="zh-CN"/>
        </w:rPr>
        <w:t>*4.</w:t>
      </w:r>
      <w:r>
        <w:rPr>
          <w:rFonts w:hint="eastAsia" w:ascii="宋体" w:hAnsi="宋体" w:eastAsia="宋体" w:cs="Arial"/>
          <w:kern w:val="0"/>
          <w:sz w:val="24"/>
          <w:szCs w:val="24"/>
        </w:rPr>
        <w:t>防水：</w:t>
      </w:r>
      <w:r>
        <w:rPr>
          <w:rFonts w:hint="eastAsia"/>
        </w:rPr>
        <w:t>≥</w:t>
      </w:r>
      <w:r>
        <w:rPr>
          <w:rFonts w:hint="eastAsia" w:ascii="宋体" w:hAnsi="宋体" w:eastAsia="宋体" w:cs="Arial"/>
          <w:kern w:val="0"/>
          <w:sz w:val="24"/>
          <w:szCs w:val="24"/>
        </w:rPr>
        <w:t>IP27</w:t>
      </w:r>
    </w:p>
    <w:p>
      <w:pPr>
        <w:keepNext w:val="0"/>
        <w:keepLines w:val="0"/>
        <w:pageBreakBefore w:val="0"/>
        <w:widowControl/>
        <w:kinsoku/>
        <w:wordWrap/>
        <w:overflowPunct/>
        <w:topLinePunct w:val="0"/>
        <w:autoSpaceDE/>
        <w:autoSpaceDN/>
        <w:bidi w:val="0"/>
        <w:adjustRightInd/>
        <w:snapToGrid/>
        <w:spacing w:line="360" w:lineRule="auto"/>
        <w:ind w:hanging="480" w:hangingChars="200"/>
        <w:jc w:val="left"/>
        <w:textAlignment w:val="auto"/>
        <w:rPr>
          <w:rFonts w:ascii="宋体" w:hAnsi="宋体" w:eastAsia="宋体" w:cs="Arial"/>
          <w:kern w:val="0"/>
          <w:sz w:val="24"/>
          <w:szCs w:val="24"/>
        </w:rPr>
      </w:pPr>
      <w:r>
        <w:rPr>
          <w:rFonts w:hint="eastAsia" w:ascii="宋体" w:hAnsi="宋体" w:eastAsia="宋体" w:cs="Arial"/>
          <w:kern w:val="0"/>
          <w:sz w:val="24"/>
          <w:szCs w:val="24"/>
          <w:lang w:val="en-US" w:eastAsia="zh-CN"/>
        </w:rPr>
        <w:t>5.</w:t>
      </w:r>
      <w:r>
        <w:rPr>
          <w:rFonts w:hint="eastAsia" w:ascii="宋体" w:hAnsi="宋体" w:eastAsia="宋体" w:cs="Arial"/>
          <w:kern w:val="0"/>
          <w:sz w:val="24"/>
          <w:szCs w:val="24"/>
        </w:rPr>
        <w:t>植入：一次性敷贴器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Arial"/>
          <w:kern w:val="0"/>
          <w:sz w:val="24"/>
          <w:szCs w:val="24"/>
        </w:rPr>
      </w:pP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数据监测：</w:t>
      </w:r>
      <w:r>
        <w:rPr>
          <w:rFonts w:hint="eastAsia"/>
        </w:rPr>
        <w:t>≥</w:t>
      </w:r>
      <w:r>
        <w:rPr>
          <w:rFonts w:hint="eastAsia" w:ascii="宋体" w:hAnsi="宋体" w:eastAsia="宋体" w:cs="Arial"/>
          <w:kern w:val="0"/>
          <w:sz w:val="24"/>
          <w:szCs w:val="24"/>
        </w:rPr>
        <w:t>14天内持续检测葡萄糖，每分钟自动检测一次葡萄糖，每1</w:t>
      </w:r>
      <w:r>
        <w:rPr>
          <w:rFonts w:hint="eastAsia" w:ascii="宋体" w:hAnsi="宋体" w:eastAsia="宋体" w:cs="Arial"/>
          <w:kern w:val="0"/>
          <w:sz w:val="24"/>
          <w:szCs w:val="24"/>
          <w:lang w:val="en-US" w:eastAsia="zh-CN"/>
        </w:rPr>
        <w:t>5</w:t>
      </w:r>
      <w:r>
        <w:rPr>
          <w:rFonts w:hint="eastAsia" w:ascii="宋体" w:hAnsi="宋体" w:eastAsia="宋体" w:cs="Arial"/>
          <w:kern w:val="0"/>
          <w:sz w:val="24"/>
          <w:szCs w:val="24"/>
        </w:rPr>
        <w:t>分钟自动存储一次葡萄糖数值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Arial"/>
          <w:kern w:val="0"/>
          <w:sz w:val="24"/>
          <w:szCs w:val="24"/>
        </w:rPr>
      </w:pP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平均相对绝对差（MARD）:与毛细血管和静脉参考测量值相比，仅为10.0%和10.7%</w:t>
      </w:r>
    </w:p>
    <w:p>
      <w:pPr>
        <w:keepNext w:val="0"/>
        <w:keepLines w:val="0"/>
        <w:pageBreakBefore w:val="0"/>
        <w:widowControl/>
        <w:kinsoku/>
        <w:wordWrap/>
        <w:overflowPunct/>
        <w:topLinePunct w:val="0"/>
        <w:autoSpaceDE/>
        <w:autoSpaceDN/>
        <w:bidi w:val="0"/>
        <w:adjustRightInd/>
        <w:snapToGrid/>
        <w:spacing w:line="360" w:lineRule="auto"/>
        <w:ind w:hanging="480" w:hangingChars="200"/>
        <w:jc w:val="left"/>
        <w:textAlignment w:val="auto"/>
        <w:rPr>
          <w:rFonts w:ascii="宋体" w:hAnsi="宋体" w:eastAsia="宋体" w:cs="Arial"/>
          <w:kern w:val="0"/>
          <w:sz w:val="24"/>
          <w:szCs w:val="24"/>
        </w:rPr>
      </w:pPr>
      <w:r>
        <w:rPr>
          <w:rFonts w:hint="eastAsia" w:ascii="宋体" w:hAnsi="宋体" w:eastAsia="宋体" w:cs="Arial"/>
          <w:kern w:val="0"/>
          <w:sz w:val="24"/>
          <w:szCs w:val="24"/>
          <w:lang w:val="en-US" w:eastAsia="zh-CN"/>
        </w:rPr>
        <w:t>8.</w:t>
      </w:r>
      <w:r>
        <w:rPr>
          <w:rFonts w:hint="eastAsia" w:ascii="宋体" w:hAnsi="宋体" w:eastAsia="宋体" w:cs="Arial"/>
          <w:kern w:val="0"/>
          <w:sz w:val="24"/>
          <w:szCs w:val="24"/>
        </w:rPr>
        <w:t>传感器读数范围：2.2mmol/L-27.8mmol/L</w:t>
      </w:r>
    </w:p>
    <w:p>
      <w:pPr>
        <w:keepNext w:val="0"/>
        <w:keepLines w:val="0"/>
        <w:pageBreakBefore w:val="0"/>
        <w:widowControl/>
        <w:kinsoku/>
        <w:wordWrap/>
        <w:overflowPunct/>
        <w:topLinePunct w:val="0"/>
        <w:autoSpaceDE/>
        <w:autoSpaceDN/>
        <w:bidi w:val="0"/>
        <w:adjustRightInd/>
        <w:snapToGrid/>
        <w:spacing w:line="360" w:lineRule="auto"/>
        <w:ind w:hanging="480" w:hangingChars="200"/>
        <w:jc w:val="left"/>
        <w:textAlignment w:val="auto"/>
        <w:rPr>
          <w:rFonts w:ascii="宋体" w:hAnsi="宋体" w:eastAsia="宋体" w:cs="Arial"/>
          <w:kern w:val="0"/>
          <w:sz w:val="24"/>
          <w:szCs w:val="24"/>
        </w:rPr>
      </w:pPr>
      <w:r>
        <w:rPr>
          <w:rFonts w:hint="eastAsia" w:ascii="宋体" w:hAnsi="宋体" w:eastAsia="宋体" w:cs="Arial"/>
          <w:kern w:val="0"/>
          <w:sz w:val="24"/>
          <w:szCs w:val="24"/>
          <w:lang w:val="en-US" w:eastAsia="zh-CN"/>
        </w:rPr>
        <w:t>9.</w:t>
      </w:r>
      <w:r>
        <w:rPr>
          <w:rFonts w:hint="eastAsia" w:ascii="宋体" w:hAnsi="宋体" w:eastAsia="宋体" w:cs="Arial"/>
          <w:kern w:val="0"/>
          <w:sz w:val="24"/>
          <w:szCs w:val="24"/>
        </w:rPr>
        <w:t>传感器发射器为一体化设计</w:t>
      </w:r>
    </w:p>
    <w:p>
      <w:pPr>
        <w:keepNext w:val="0"/>
        <w:keepLines w:val="0"/>
        <w:pageBreakBefore w:val="0"/>
        <w:widowControl/>
        <w:kinsoku/>
        <w:wordWrap/>
        <w:overflowPunct/>
        <w:topLinePunct w:val="0"/>
        <w:autoSpaceDE/>
        <w:autoSpaceDN/>
        <w:bidi w:val="0"/>
        <w:adjustRightInd/>
        <w:snapToGrid/>
        <w:spacing w:line="360" w:lineRule="auto"/>
        <w:ind w:hanging="480" w:hangingChars="200"/>
        <w:jc w:val="left"/>
        <w:textAlignment w:val="auto"/>
        <w:rPr>
          <w:rFonts w:ascii="宋体" w:hAnsi="宋体" w:eastAsia="宋体" w:cs="Arial"/>
          <w:kern w:val="0"/>
          <w:sz w:val="24"/>
          <w:szCs w:val="24"/>
        </w:rPr>
      </w:pPr>
      <w:r>
        <w:rPr>
          <w:rFonts w:hint="eastAsia" w:ascii="宋体" w:hAnsi="宋体" w:eastAsia="宋体" w:cs="Arial"/>
          <w:kern w:val="0"/>
          <w:sz w:val="24"/>
          <w:szCs w:val="24"/>
        </w:rPr>
        <w:t>1</w:t>
      </w:r>
      <w:r>
        <w:rPr>
          <w:rFonts w:hint="eastAsia" w:ascii="宋体" w:hAnsi="宋体" w:eastAsia="宋体" w:cs="Arial"/>
          <w:kern w:val="0"/>
          <w:sz w:val="24"/>
          <w:szCs w:val="24"/>
          <w:lang w:val="en-US" w:eastAsia="zh-CN"/>
        </w:rPr>
        <w:t>0.</w:t>
      </w:r>
      <w:r>
        <w:rPr>
          <w:rFonts w:hint="eastAsia" w:ascii="宋体" w:hAnsi="宋体" w:eastAsia="宋体" w:cs="Arial"/>
          <w:kern w:val="0"/>
          <w:sz w:val="24"/>
          <w:szCs w:val="24"/>
        </w:rPr>
        <w:t>耗材套件可以直接使用，无需充电</w:t>
      </w:r>
    </w:p>
    <w:p>
      <w:pPr>
        <w:keepNext w:val="0"/>
        <w:keepLines w:val="0"/>
        <w:pageBreakBefore w:val="0"/>
        <w:widowControl/>
        <w:kinsoku/>
        <w:wordWrap/>
        <w:overflowPunct/>
        <w:topLinePunct w:val="0"/>
        <w:autoSpaceDE/>
        <w:autoSpaceDN/>
        <w:bidi w:val="0"/>
        <w:adjustRightInd/>
        <w:snapToGrid/>
        <w:spacing w:line="360" w:lineRule="auto"/>
        <w:ind w:hanging="480" w:hangingChars="200"/>
        <w:jc w:val="left"/>
        <w:textAlignment w:val="auto"/>
        <w:rPr>
          <w:rFonts w:ascii="宋体" w:hAnsi="宋体" w:eastAsia="宋体" w:cs="Arial"/>
          <w:kern w:val="0"/>
          <w:sz w:val="24"/>
          <w:szCs w:val="24"/>
        </w:rPr>
      </w:pPr>
      <w:r>
        <w:rPr>
          <w:rFonts w:hint="eastAsia" w:ascii="宋体" w:hAnsi="宋体" w:eastAsia="宋体" w:cs="Arial"/>
          <w:kern w:val="0"/>
          <w:sz w:val="24"/>
          <w:szCs w:val="24"/>
        </w:rPr>
        <w:t>1</w:t>
      </w:r>
      <w:r>
        <w:rPr>
          <w:rFonts w:hint="eastAsia" w:ascii="宋体" w:hAnsi="宋体" w:eastAsia="宋体" w:cs="Arial"/>
          <w:kern w:val="0"/>
          <w:sz w:val="24"/>
          <w:szCs w:val="24"/>
          <w:lang w:val="en-US" w:eastAsia="zh-CN"/>
        </w:rPr>
        <w:t>1.</w:t>
      </w:r>
      <w:r>
        <w:rPr>
          <w:rFonts w:hint="eastAsia" w:ascii="宋体" w:hAnsi="宋体" w:eastAsia="宋体" w:cs="Arial"/>
          <w:kern w:val="0"/>
          <w:sz w:val="24"/>
          <w:szCs w:val="24"/>
        </w:rPr>
        <w:t>数据读取：需扫描读取数据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Arial"/>
          <w:kern w:val="0"/>
          <w:sz w:val="24"/>
          <w:szCs w:val="24"/>
          <w:lang w:eastAsia="zh-CN"/>
        </w:rPr>
      </w:pPr>
      <w:r>
        <w:rPr>
          <w:rFonts w:hint="eastAsia"/>
          <w:sz w:val="24"/>
          <w:szCs w:val="24"/>
        </w:rPr>
        <w:t>1</w:t>
      </w:r>
      <w:r>
        <w:rPr>
          <w:rFonts w:hint="eastAsia"/>
          <w:sz w:val="24"/>
          <w:szCs w:val="24"/>
          <w:lang w:val="en-US" w:eastAsia="zh-CN"/>
        </w:rPr>
        <w:t>2.</w:t>
      </w:r>
      <w:r>
        <w:rPr>
          <w:rFonts w:hint="eastAsia" w:ascii="宋体" w:hAnsi="宋体" w:eastAsia="宋体" w:cs="Arial"/>
          <w:kern w:val="0"/>
          <w:sz w:val="24"/>
          <w:szCs w:val="24"/>
        </w:rPr>
        <w:t>动态葡萄糖图谱（AGP）：可反应患者</w:t>
      </w:r>
      <w:r>
        <w:rPr>
          <w:rFonts w:hint="eastAsia"/>
        </w:rPr>
        <w:t>≥</w:t>
      </w:r>
      <w:r>
        <w:rPr>
          <w:rFonts w:hint="eastAsia" w:ascii="宋体" w:hAnsi="宋体" w:eastAsia="宋体" w:cs="Arial"/>
          <w:kern w:val="0"/>
          <w:sz w:val="24"/>
          <w:szCs w:val="24"/>
        </w:rPr>
        <w:t>14天连续血糖图谱，全面了解患者血糖波动情况和趋势，并通过每日葡萄糖总结、日趋势图及葡萄糖波动趋势解析</w:t>
      </w:r>
      <w:r>
        <w:rPr>
          <w:rFonts w:hint="eastAsia" w:ascii="宋体" w:hAnsi="宋体" w:eastAsia="宋体" w:cs="Arial"/>
          <w:kern w:val="0"/>
          <w:sz w:val="24"/>
          <w:szCs w:val="24"/>
          <w:lang w:val="en-US" w:eastAsia="zh-CN"/>
        </w:rPr>
        <w:t>等</w:t>
      </w:r>
      <w:r>
        <w:rPr>
          <w:rFonts w:hint="eastAsia" w:ascii="宋体" w:hAnsi="宋体" w:eastAsia="宋体" w:cs="Arial"/>
          <w:kern w:val="0"/>
          <w:sz w:val="24"/>
          <w:szCs w:val="24"/>
        </w:rPr>
        <w:t>三种报告，帮助医生管理患者血糖</w:t>
      </w:r>
      <w:r>
        <w:rPr>
          <w:rFonts w:hint="eastAsia" w:ascii="宋体" w:hAnsi="宋体" w:eastAsia="宋体" w:cs="Arial"/>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Arial"/>
          <w:kern w:val="0"/>
          <w:sz w:val="24"/>
          <w:szCs w:val="24"/>
          <w:lang w:val="en-US" w:eastAsia="zh-CN"/>
        </w:rPr>
        <w:t>*13.</w:t>
      </w:r>
      <w:r>
        <w:rPr>
          <w:rFonts w:hint="eastAsia" w:ascii="宋体" w:hAnsi="宋体" w:eastAsia="宋体" w:cs="宋体"/>
          <w:sz w:val="24"/>
          <w:szCs w:val="24"/>
        </w:rPr>
        <w:t>提供一套全院血糖管理系统，医生可通过系统查看佩戴动态葡萄糖监测系统患者的血糖情况，为患者提供床旁会诊，确定治疗方案，给予患者健康教育</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设备与配套耗材数量</w:t>
      </w:r>
    </w:p>
    <w:tbl>
      <w:tblPr>
        <w:tblStyle w:val="3"/>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347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847"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475"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3300"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预计年数量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47"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475"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扫描仪</w:t>
            </w:r>
          </w:p>
        </w:tc>
        <w:tc>
          <w:tcPr>
            <w:tcW w:w="3300"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47"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475"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传感器</w:t>
            </w:r>
          </w:p>
        </w:tc>
        <w:tc>
          <w:tcPr>
            <w:tcW w:w="3300"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580</w:t>
            </w:r>
          </w:p>
        </w:tc>
      </w:tr>
    </w:tbl>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730BA"/>
    <w:multiLevelType w:val="multilevel"/>
    <w:tmpl w:val="04A730B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8BA03A"/>
    <w:multiLevelType w:val="singleLevel"/>
    <w:tmpl w:val="408BA03A"/>
    <w:lvl w:ilvl="0" w:tentative="0">
      <w:start w:val="1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NzVkYzI5ZTRmNWQ5NTUyYWY2ODZkNTc2NjE4OTQifQ=="/>
  </w:docVars>
  <w:rsids>
    <w:rsidRoot w:val="002A06E5"/>
    <w:rsid w:val="00186B13"/>
    <w:rsid w:val="00251091"/>
    <w:rsid w:val="002A06E5"/>
    <w:rsid w:val="00390246"/>
    <w:rsid w:val="006C1244"/>
    <w:rsid w:val="00965BBE"/>
    <w:rsid w:val="009F1E1C"/>
    <w:rsid w:val="00A60D71"/>
    <w:rsid w:val="00D042EB"/>
    <w:rsid w:val="00E171D6"/>
    <w:rsid w:val="00F94870"/>
    <w:rsid w:val="11C56BD5"/>
    <w:rsid w:val="11EC57E6"/>
    <w:rsid w:val="12875F1D"/>
    <w:rsid w:val="15035321"/>
    <w:rsid w:val="16B34B25"/>
    <w:rsid w:val="178C4D34"/>
    <w:rsid w:val="20AB7BD0"/>
    <w:rsid w:val="396C3DB5"/>
    <w:rsid w:val="3B5953EB"/>
    <w:rsid w:val="3D8B42DE"/>
    <w:rsid w:val="3E235EA6"/>
    <w:rsid w:val="44C935E1"/>
    <w:rsid w:val="493E568A"/>
    <w:rsid w:val="4CB701C3"/>
    <w:rsid w:val="4DFC0584"/>
    <w:rsid w:val="523360CB"/>
    <w:rsid w:val="59963F9E"/>
    <w:rsid w:val="59C06909"/>
    <w:rsid w:val="5ED52E57"/>
    <w:rsid w:val="5F49114F"/>
    <w:rsid w:val="5FF176A0"/>
    <w:rsid w:val="66882EA5"/>
    <w:rsid w:val="68024591"/>
    <w:rsid w:val="75F33E52"/>
    <w:rsid w:val="7E3A63DB"/>
    <w:rsid w:val="7F4137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545</Words>
  <Characters>620</Characters>
  <Lines>3</Lines>
  <Paragraphs>1</Paragraphs>
  <TotalTime>0</TotalTime>
  <ScaleCrop>false</ScaleCrop>
  <LinksUpToDate>false</LinksUpToDate>
  <CharactersWithSpaces>622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2023-05-29T13:27:00Z</dcterms:created>
  <dc:creator>Zhou, Qianqian</dc:creator>
  <cp:lastModifiedBy>杨志友</cp:lastModifiedBy>
  <dcterms:modified xsi:type="dcterms:W3CDTF">2023-10-12T03:53:01Z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B27F77D73038469BBE8A78AA8BDCA817_13</vt:lpwstr>
  </property>
</Properties>
</file>