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B9755CC" w:rsidR="00D16BD4" w:rsidRPr="00FE14CC" w:rsidRDefault="00675AAA" w:rsidP="004540D6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4540D6">
              <w:rPr>
                <w:rFonts w:hint="eastAsia"/>
                <w:sz w:val="22"/>
              </w:rPr>
              <w:t>8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4540D6">
              <w:rPr>
                <w:rFonts w:hint="eastAsia"/>
                <w:sz w:val="22"/>
              </w:rPr>
              <w:t>28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0F1E8B18" w:rsidR="00D16BD4" w:rsidRPr="00675AAA" w:rsidRDefault="004540D6">
            <w:pPr>
              <w:spacing w:line="36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b/>
                <w:bCs/>
                <w:sz w:val="28"/>
                <w:szCs w:val="28"/>
              </w:rPr>
              <w:t>医院电生理设备联机服务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94353CE" w:rsidR="00862E95" w:rsidRDefault="004D498A" w:rsidP="004D498A">
            <w:pPr>
              <w:spacing w:line="360" w:lineRule="auto"/>
              <w:ind w:firstLineChars="200" w:firstLine="480"/>
              <w:rPr>
                <w:sz w:val="24"/>
              </w:rPr>
            </w:pPr>
            <w:r w:rsidRPr="004D498A">
              <w:rPr>
                <w:rFonts w:hint="eastAsia"/>
                <w:sz w:val="24"/>
              </w:rPr>
              <w:t>电生理设备联机服务，实现脑电图、肌电图、肺功能等电生理设备的信息化整合及资源共享（具体设备清单</w:t>
            </w:r>
            <w:r w:rsidR="00152CEF">
              <w:rPr>
                <w:rFonts w:hint="eastAsia"/>
                <w:sz w:val="24"/>
              </w:rPr>
              <w:t>及维保期服务要求</w:t>
            </w:r>
            <w:bookmarkStart w:id="0" w:name="_GoBack"/>
            <w:bookmarkEnd w:id="0"/>
            <w:r w:rsidRPr="004D498A">
              <w:rPr>
                <w:rFonts w:hint="eastAsia"/>
                <w:sz w:val="24"/>
              </w:rPr>
              <w:t>详见附件）。功能要求主要包括电生理检查的预约登记、操作检查、报告编写、集中存储、网络传输、临床共享、医生会诊、统计检索等环节的全流程数字化管理。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4A73" w14:textId="77777777" w:rsidR="00397A9C" w:rsidRDefault="00397A9C" w:rsidP="007F3323">
      <w:r>
        <w:separator/>
      </w:r>
    </w:p>
  </w:endnote>
  <w:endnote w:type="continuationSeparator" w:id="0">
    <w:p w14:paraId="39C01F2C" w14:textId="77777777" w:rsidR="00397A9C" w:rsidRDefault="00397A9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7FB93" w14:textId="77777777" w:rsidR="00397A9C" w:rsidRDefault="00397A9C" w:rsidP="007F3323">
      <w:r>
        <w:separator/>
      </w:r>
    </w:p>
  </w:footnote>
  <w:footnote w:type="continuationSeparator" w:id="0">
    <w:p w14:paraId="2A85B523" w14:textId="77777777" w:rsidR="00397A9C" w:rsidRDefault="00397A9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NKgFAKlMbcwtAAAA"/>
  </w:docVars>
  <w:rsids>
    <w:rsidRoot w:val="0CA818B9"/>
    <w:rsid w:val="00006DEB"/>
    <w:rsid w:val="00014FFB"/>
    <w:rsid w:val="000327C2"/>
    <w:rsid w:val="0006313D"/>
    <w:rsid w:val="000C38DE"/>
    <w:rsid w:val="000F21B1"/>
    <w:rsid w:val="00152CEF"/>
    <w:rsid w:val="00311C24"/>
    <w:rsid w:val="00397A9C"/>
    <w:rsid w:val="003B0BD1"/>
    <w:rsid w:val="004140CD"/>
    <w:rsid w:val="00453532"/>
    <w:rsid w:val="004540D6"/>
    <w:rsid w:val="004C107F"/>
    <w:rsid w:val="004D498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AC7E87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DE1002"/>
    <w:rsid w:val="00E17F66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26</cp:revision>
  <dcterms:created xsi:type="dcterms:W3CDTF">2022-07-05T07:45:00Z</dcterms:created>
  <dcterms:modified xsi:type="dcterms:W3CDTF">2023-08-28T03:01:00Z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