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01" w:rsidRPr="0089749E" w:rsidRDefault="003B2F01" w:rsidP="003B2F01">
      <w:pPr>
        <w:pStyle w:val="a7"/>
        <w:ind w:firstLine="480"/>
        <w:jc w:val="center"/>
      </w:pPr>
      <w:r w:rsidRPr="0089749E">
        <w:rPr>
          <w:rFonts w:hint="eastAsia"/>
        </w:rPr>
        <w:t>本项目</w:t>
      </w:r>
      <w:r>
        <w:rPr>
          <w:rFonts w:hint="eastAsia"/>
        </w:rPr>
        <w:t>在华佗楼</w:t>
      </w:r>
      <w:r>
        <w:rPr>
          <w:rFonts w:hint="eastAsia"/>
        </w:rPr>
        <w:t>8</w:t>
      </w:r>
      <w:r w:rsidRPr="0089749E">
        <w:rPr>
          <w:rFonts w:hint="eastAsia"/>
        </w:rPr>
        <w:t>楼</w:t>
      </w:r>
      <w:r w:rsidRPr="0089749E">
        <w:t>设置</w:t>
      </w:r>
      <w:r>
        <w:t>1</w:t>
      </w:r>
      <w:r w:rsidRPr="0089749E">
        <w:t>间多媒体会议室</w:t>
      </w:r>
    </w:p>
    <w:p w:rsidR="003B2F01" w:rsidRPr="0089749E" w:rsidRDefault="003B2F01" w:rsidP="003B2F01">
      <w:pPr>
        <w:pStyle w:val="a7"/>
        <w:ind w:firstLine="480"/>
      </w:pPr>
      <w:r w:rsidRPr="0089749E">
        <w:t>多媒体会议室</w:t>
      </w:r>
      <w:r w:rsidRPr="0089749E">
        <w:rPr>
          <w:rFonts w:hint="eastAsia"/>
        </w:rPr>
        <w:t>主要用于日常中型会议及讨论，功能主要包含：高清显示功能、无线投屏功能、数字发言功能、扩声功能、会议联网功能、功能等。</w:t>
      </w:r>
    </w:p>
    <w:p w:rsidR="003B2F01" w:rsidRDefault="003B2F01" w:rsidP="003B2F01">
      <w:pPr>
        <w:pStyle w:val="a7"/>
        <w:ind w:firstLine="480"/>
      </w:pPr>
      <w:r w:rsidRPr="0089749E">
        <w:rPr>
          <w:rFonts w:hint="eastAsia"/>
        </w:rPr>
        <w:t>显示系统：为满足会议室内观看需求，</w:t>
      </w:r>
      <w:r w:rsidRPr="0089749E">
        <w:t>会议室均</w:t>
      </w:r>
      <w:r w:rsidRPr="0089749E">
        <w:rPr>
          <w:rFonts w:hint="eastAsia"/>
        </w:rPr>
        <w:t>采用</w:t>
      </w:r>
      <w:r w:rsidRPr="0089749E">
        <w:rPr>
          <w:rFonts w:hint="eastAsia"/>
        </w:rPr>
        <w:t>P1.5</w:t>
      </w:r>
      <w:r w:rsidRPr="0089749E">
        <w:rPr>
          <w:rFonts w:hint="eastAsia"/>
        </w:rPr>
        <w:t>小间距</w:t>
      </w:r>
      <w:r w:rsidRPr="0089749E">
        <w:rPr>
          <w:rFonts w:hint="eastAsia"/>
        </w:rPr>
        <w:t>LED</w:t>
      </w:r>
      <w:r w:rsidRPr="0089749E">
        <w:rPr>
          <w:rFonts w:hint="eastAsia"/>
        </w:rPr>
        <w:t>屏，参考</w:t>
      </w:r>
      <w:r w:rsidRPr="0089749E">
        <w:t>尺寸</w:t>
      </w:r>
      <w:r w:rsidRPr="0089749E">
        <w:rPr>
          <w:rFonts w:hint="eastAsia"/>
        </w:rPr>
        <w:t>均为</w:t>
      </w:r>
      <w:r>
        <w:t>7.2</w:t>
      </w:r>
      <w:r w:rsidRPr="0089749E">
        <w:rPr>
          <w:rFonts w:hint="eastAsia"/>
        </w:rPr>
        <w:t>m*</w:t>
      </w:r>
      <w:r>
        <w:t>2.025</w:t>
      </w:r>
      <w:r w:rsidRPr="0089749E">
        <w:rPr>
          <w:rFonts w:hint="eastAsia"/>
        </w:rPr>
        <w:t>m</w:t>
      </w:r>
      <w:r>
        <w:rPr>
          <w:rFonts w:hint="eastAsia"/>
        </w:rPr>
        <w:t>，屏体需采用模块化箱体结构，保证平整度，禁止采用模组拼接</w:t>
      </w:r>
      <w:r w:rsidRPr="0089749E">
        <w:rPr>
          <w:rFonts w:hint="eastAsia"/>
        </w:rPr>
        <w:t>，</w:t>
      </w:r>
      <w:r>
        <w:rPr>
          <w:rFonts w:hint="eastAsia"/>
        </w:rPr>
        <w:t>同时</w:t>
      </w:r>
      <w:r w:rsidRPr="0089749E">
        <w:rPr>
          <w:rFonts w:hint="eastAsia"/>
        </w:rPr>
        <w:t>配置</w:t>
      </w:r>
      <w:r w:rsidRPr="0089749E">
        <w:rPr>
          <w:rFonts w:hint="eastAsia"/>
        </w:rPr>
        <w:t>PLC</w:t>
      </w:r>
      <w:r w:rsidRPr="0089749E">
        <w:rPr>
          <w:rFonts w:hint="eastAsia"/>
        </w:rPr>
        <w:t>配电系统</w:t>
      </w:r>
      <w:r>
        <w:rPr>
          <w:rFonts w:hint="eastAsia"/>
        </w:rPr>
        <w:t>，相关后台设备设置在会议室前方的机房内</w:t>
      </w:r>
      <w:r w:rsidRPr="0089749E">
        <w:rPr>
          <w:rFonts w:hint="eastAsia"/>
        </w:rPr>
        <w:t>。</w:t>
      </w:r>
    </w:p>
    <w:p w:rsidR="003B2F01" w:rsidRPr="0089749E" w:rsidRDefault="003B2F01" w:rsidP="003B2F01">
      <w:pPr>
        <w:pStyle w:val="a7"/>
        <w:ind w:firstLine="480"/>
      </w:pPr>
      <w:r>
        <w:rPr>
          <w:rFonts w:hint="eastAsia"/>
        </w:rPr>
        <w:t>同时在会议室中部设置</w:t>
      </w:r>
      <w:r>
        <w:rPr>
          <w:rFonts w:hint="eastAsia"/>
        </w:rPr>
        <w:t>2</w:t>
      </w:r>
      <w:r>
        <w:rPr>
          <w:rFonts w:hint="eastAsia"/>
        </w:rPr>
        <w:t>台</w:t>
      </w:r>
      <w:r>
        <w:rPr>
          <w:rFonts w:hint="eastAsia"/>
        </w:rPr>
        <w:t>5</w:t>
      </w:r>
      <w:r>
        <w:t>5</w:t>
      </w:r>
      <w:r>
        <w:rPr>
          <w:rFonts w:hint="eastAsia"/>
        </w:rPr>
        <w:t>寸液晶显示器作为补充显示设备，采用可伸缩的壁装支架安装，满足各种观看角度的调整需求。</w:t>
      </w:r>
    </w:p>
    <w:p w:rsidR="003B2F01" w:rsidRPr="0089749E" w:rsidRDefault="003B2F01" w:rsidP="003B2F01">
      <w:pPr>
        <w:pStyle w:val="a7"/>
        <w:ind w:firstLine="480"/>
      </w:pPr>
      <w:r w:rsidRPr="0089749E">
        <w:rPr>
          <w:rFonts w:hint="eastAsia"/>
        </w:rPr>
        <w:t>数字发言系统：根据会议室的布置要求，配置数字会议系统</w:t>
      </w:r>
      <w:r w:rsidRPr="0089749E">
        <w:t>，</w:t>
      </w:r>
      <w:r w:rsidRPr="0089749E">
        <w:rPr>
          <w:rFonts w:hint="eastAsia"/>
        </w:rPr>
        <w:t>系统</w:t>
      </w:r>
      <w:r w:rsidRPr="0089749E">
        <w:t>采用</w:t>
      </w:r>
      <w:r w:rsidRPr="0089749E">
        <w:rPr>
          <w:rFonts w:hint="eastAsia"/>
        </w:rPr>
        <w:t>有线话筒，</w:t>
      </w:r>
      <w:r>
        <w:rPr>
          <w:rFonts w:hint="eastAsia"/>
        </w:rPr>
        <w:t>采用</w:t>
      </w:r>
      <w:r>
        <w:rPr>
          <w:rFonts w:hint="eastAsia"/>
        </w:rPr>
        <w:t>1</w:t>
      </w:r>
      <w:r>
        <w:rPr>
          <w:rFonts w:hint="eastAsia"/>
        </w:rPr>
        <w:t>拖</w:t>
      </w:r>
      <w:r>
        <w:rPr>
          <w:rFonts w:hint="eastAsia"/>
        </w:rPr>
        <w:t>7</w:t>
      </w:r>
      <w:r>
        <w:rPr>
          <w:rFonts w:hint="eastAsia"/>
        </w:rPr>
        <w:t>的手拉手的数字会议系统</w:t>
      </w:r>
      <w:r w:rsidRPr="0089749E">
        <w:rPr>
          <w:rFonts w:hint="eastAsia"/>
        </w:rPr>
        <w:t>作为会议发言</w:t>
      </w:r>
      <w:r>
        <w:rPr>
          <w:rFonts w:hint="eastAsia"/>
        </w:rPr>
        <w:t>单元</w:t>
      </w:r>
      <w:r w:rsidRPr="0089749E">
        <w:rPr>
          <w:rFonts w:hint="eastAsia"/>
        </w:rPr>
        <w:t>使用，另设有</w:t>
      </w:r>
      <w:r w:rsidRPr="0089749E">
        <w:rPr>
          <w:rFonts w:hint="eastAsia"/>
        </w:rPr>
        <w:t>2</w:t>
      </w:r>
      <w:r w:rsidRPr="0089749E">
        <w:rPr>
          <w:rFonts w:hint="eastAsia"/>
        </w:rPr>
        <w:t>套无线手持话筒，</w:t>
      </w:r>
      <w:r w:rsidRPr="0089749E">
        <w:rPr>
          <w:rFonts w:hint="eastAsia"/>
        </w:rPr>
        <w:t>2</w:t>
      </w:r>
      <w:r w:rsidRPr="0089749E">
        <w:rPr>
          <w:rFonts w:hint="eastAsia"/>
        </w:rPr>
        <w:t>套无线头戴话筒，作为无线拾音，满足会议互动移动发言使用，</w:t>
      </w:r>
      <w:r w:rsidRPr="0089749E">
        <w:t>具体配置见配置清单</w:t>
      </w:r>
      <w:r w:rsidRPr="0089749E">
        <w:rPr>
          <w:rFonts w:hint="eastAsia"/>
        </w:rPr>
        <w:t>。</w:t>
      </w:r>
    </w:p>
    <w:p w:rsidR="003B2F01" w:rsidRPr="0089749E" w:rsidRDefault="003B2F01" w:rsidP="003B2F01">
      <w:pPr>
        <w:pStyle w:val="a7"/>
        <w:ind w:firstLine="480"/>
      </w:pPr>
      <w:r w:rsidRPr="0089749E">
        <w:rPr>
          <w:rFonts w:hint="eastAsia"/>
        </w:rPr>
        <w:t>扩声系统：针对会议室特点，选择线阵</w:t>
      </w:r>
      <w:r w:rsidRPr="0089749E">
        <w:t>音箱</w:t>
      </w:r>
      <w:r w:rsidRPr="0089749E">
        <w:rPr>
          <w:rFonts w:hint="eastAsia"/>
        </w:rPr>
        <w:t>作为扩声方式，线阵壁挂</w:t>
      </w:r>
      <w:r>
        <w:rPr>
          <w:rFonts w:hint="eastAsia"/>
        </w:rPr>
        <w:t>主席台</w:t>
      </w:r>
      <w:r w:rsidRPr="0089749E">
        <w:rPr>
          <w:rFonts w:hint="eastAsia"/>
        </w:rPr>
        <w:t>左右两侧，满足会议室内置声场需求。所有音频线路信号接入音频处理设备中，由音频处理设备内部的</w:t>
      </w:r>
      <w:r w:rsidRPr="0089749E">
        <w:rPr>
          <w:rFonts w:hint="eastAsia"/>
        </w:rPr>
        <w:t>DSP</w:t>
      </w:r>
      <w:r w:rsidRPr="0089749E">
        <w:rPr>
          <w:rFonts w:hint="eastAsia"/>
        </w:rPr>
        <w:t>信号进行混合和处理，考虑到多会议室音频信号的共享可能性，音频处理器应具备网络传输功能，考虑到管理的方便性，可通过移动控制终端，控制每个通道的音量大小，扩声方式等。考虑到系统的稳定性，另配置一台调音台作为音频管理备用设备。功率放大器要求与音箱阻抗匹配。</w:t>
      </w:r>
    </w:p>
    <w:p w:rsidR="003B2F01" w:rsidRPr="0089749E" w:rsidRDefault="003B2F01" w:rsidP="003B2F01">
      <w:pPr>
        <w:pStyle w:val="a7"/>
        <w:ind w:firstLine="480"/>
      </w:pPr>
      <w:r w:rsidRPr="0089749E">
        <w:rPr>
          <w:rFonts w:hint="eastAsia"/>
        </w:rPr>
        <w:t>信号管理系统：采用特效高清混合矩阵（</w:t>
      </w:r>
      <w:r w:rsidRPr="0089749E">
        <w:rPr>
          <w:rFonts w:hint="eastAsia"/>
        </w:rPr>
        <w:t>8</w:t>
      </w:r>
      <w:r w:rsidRPr="0089749E">
        <w:rPr>
          <w:rFonts w:hint="eastAsia"/>
        </w:rPr>
        <w:t>进</w:t>
      </w:r>
      <w:r w:rsidRPr="0089749E">
        <w:rPr>
          <w:rFonts w:hint="eastAsia"/>
        </w:rPr>
        <w:t>8</w:t>
      </w:r>
      <w:r w:rsidRPr="0089749E">
        <w:rPr>
          <w:rFonts w:hint="eastAsia"/>
        </w:rPr>
        <w:t>出），并配置</w:t>
      </w:r>
      <w:r w:rsidRPr="0089749E">
        <w:rPr>
          <w:rFonts w:hint="eastAsia"/>
        </w:rPr>
        <w:t>HDMI</w:t>
      </w:r>
      <w:r w:rsidRPr="0089749E">
        <w:rPr>
          <w:rFonts w:hint="eastAsia"/>
        </w:rPr>
        <w:t>板卡来满足会议部分视频信号切换使用。</w:t>
      </w:r>
    </w:p>
    <w:p w:rsidR="003B2F01" w:rsidRPr="0089749E" w:rsidRDefault="003B2F01" w:rsidP="003B2F01">
      <w:pPr>
        <w:pStyle w:val="a7"/>
        <w:ind w:firstLine="480"/>
      </w:pPr>
      <w:r w:rsidRPr="0089749E">
        <w:rPr>
          <w:rFonts w:hint="eastAsia"/>
        </w:rPr>
        <w:t>视频会议系统：满足视频会议的接入需求，本次只预留接入的接口。</w:t>
      </w:r>
    </w:p>
    <w:p w:rsidR="003B2F01" w:rsidRPr="0089749E" w:rsidRDefault="003B2F01" w:rsidP="003B2F01">
      <w:pPr>
        <w:pStyle w:val="a7"/>
        <w:ind w:firstLine="480"/>
      </w:pPr>
      <w:r w:rsidRPr="0089749E">
        <w:rPr>
          <w:rFonts w:hint="eastAsia"/>
        </w:rPr>
        <w:t>本</w:t>
      </w:r>
      <w:r w:rsidRPr="0089749E">
        <w:t>项目所有的</w:t>
      </w:r>
      <w:r w:rsidRPr="0089749E">
        <w:rPr>
          <w:rFonts w:hint="eastAsia"/>
        </w:rPr>
        <w:t>设备</w:t>
      </w:r>
      <w:r w:rsidRPr="0089749E">
        <w:t>线缆均需预置在墙面内或桌面内</w:t>
      </w:r>
      <w:r w:rsidRPr="0089749E">
        <w:rPr>
          <w:rFonts w:hint="eastAsia"/>
        </w:rPr>
        <w:t>，</w:t>
      </w:r>
      <w:r w:rsidRPr="0089749E">
        <w:t>壁挂音箱需</w:t>
      </w:r>
      <w:r w:rsidRPr="0089749E">
        <w:rPr>
          <w:rFonts w:hint="eastAsia"/>
        </w:rPr>
        <w:t>在</w:t>
      </w:r>
      <w:r w:rsidRPr="0089749E">
        <w:t>墙面设置四芯音箱</w:t>
      </w:r>
      <w:r w:rsidRPr="0089749E">
        <w:rPr>
          <w:rFonts w:hint="eastAsia"/>
        </w:rPr>
        <w:t>插座</w:t>
      </w:r>
      <w:r w:rsidRPr="0089749E">
        <w:t>，</w:t>
      </w:r>
      <w:r w:rsidRPr="0089749E">
        <w:rPr>
          <w:rFonts w:hint="eastAsia"/>
        </w:rPr>
        <w:t>以及</w:t>
      </w:r>
      <w:r w:rsidRPr="0089749E">
        <w:t>机柜</w:t>
      </w:r>
      <w:r w:rsidRPr="0089749E">
        <w:rPr>
          <w:rFonts w:hint="eastAsia"/>
        </w:rPr>
        <w:t>端</w:t>
      </w:r>
      <w:r w:rsidRPr="0089749E">
        <w:t>预置开启式多媒体</w:t>
      </w:r>
      <w:r w:rsidRPr="0089749E">
        <w:rPr>
          <w:rFonts w:hint="eastAsia"/>
        </w:rPr>
        <w:t>箱</w:t>
      </w:r>
      <w:r w:rsidRPr="0089749E">
        <w:t>，</w:t>
      </w:r>
      <w:r w:rsidRPr="0089749E">
        <w:rPr>
          <w:rFonts w:hint="eastAsia"/>
        </w:rPr>
        <w:t>两端</w:t>
      </w:r>
      <w:r w:rsidRPr="0089749E">
        <w:t>均需</w:t>
      </w:r>
      <w:r w:rsidRPr="0089749E">
        <w:rPr>
          <w:rFonts w:hint="eastAsia"/>
        </w:rPr>
        <w:t>采用</w:t>
      </w:r>
      <w:r w:rsidRPr="0089749E">
        <w:t>成品跳接线进行跳接。投影机</w:t>
      </w:r>
      <w:r w:rsidRPr="0089749E">
        <w:rPr>
          <w:rFonts w:hint="eastAsia"/>
        </w:rPr>
        <w:t>的</w:t>
      </w:r>
      <w:r w:rsidRPr="0089749E">
        <w:t>信号线以及墙面、桌面信息插的信号线连接均需接入至多媒体</w:t>
      </w:r>
      <w:r w:rsidRPr="0089749E">
        <w:rPr>
          <w:rFonts w:hint="eastAsia"/>
        </w:rPr>
        <w:t>箱</w:t>
      </w:r>
      <w:r w:rsidRPr="0089749E">
        <w:t>通过成品跳</w:t>
      </w:r>
      <w:r w:rsidRPr="0089749E">
        <w:rPr>
          <w:rFonts w:hint="eastAsia"/>
        </w:rPr>
        <w:t>线</w:t>
      </w:r>
      <w:r w:rsidRPr="0089749E">
        <w:t>进行跳接。</w:t>
      </w:r>
    </w:p>
    <w:p w:rsidR="003B2F01" w:rsidRPr="0089749E" w:rsidRDefault="003B2F01" w:rsidP="003B2F01">
      <w:pPr>
        <w:pStyle w:val="a7"/>
        <w:ind w:firstLine="480"/>
      </w:pPr>
      <w:r w:rsidRPr="0089749E">
        <w:rPr>
          <w:rFonts w:hint="eastAsia"/>
        </w:rPr>
        <w:t>设备</w:t>
      </w:r>
      <w:r w:rsidRPr="0089749E">
        <w:t>机柜通过预置的</w:t>
      </w:r>
      <w:r w:rsidRPr="0089749E">
        <w:rPr>
          <w:rFonts w:hint="eastAsia"/>
        </w:rPr>
        <w:t>16A</w:t>
      </w:r>
      <w:r w:rsidRPr="0089749E">
        <w:rPr>
          <w:rFonts w:hint="eastAsia"/>
        </w:rPr>
        <w:t>插座</w:t>
      </w:r>
      <w:r w:rsidRPr="0089749E">
        <w:t>进行连接。</w:t>
      </w:r>
    </w:p>
    <w:p w:rsidR="003B2F01" w:rsidRPr="0089749E" w:rsidRDefault="003B2F01" w:rsidP="003B2F01">
      <w:pPr>
        <w:pStyle w:val="a7"/>
        <w:ind w:firstLine="480"/>
      </w:pPr>
      <w:r w:rsidRPr="0089749E">
        <w:rPr>
          <w:rFonts w:hint="eastAsia"/>
        </w:rPr>
        <w:t>会议室</w:t>
      </w:r>
      <w:r w:rsidRPr="0089749E">
        <w:t>内的</w:t>
      </w:r>
      <w:r w:rsidRPr="0089749E">
        <w:rPr>
          <w:rFonts w:hint="eastAsia"/>
        </w:rPr>
        <w:t>多媒体</w:t>
      </w:r>
      <w:r w:rsidRPr="0089749E">
        <w:t>机柜、投影机均需接入至室内的</w:t>
      </w:r>
      <w:r w:rsidRPr="0089749E">
        <w:t>PC30</w:t>
      </w:r>
      <w:r w:rsidRPr="0089749E">
        <w:rPr>
          <w:rFonts w:hint="eastAsia"/>
        </w:rPr>
        <w:t>箱</w:t>
      </w:r>
      <w:r w:rsidRPr="0089749E">
        <w:t>内的</w:t>
      </w:r>
      <w:r w:rsidRPr="0089749E">
        <w:rPr>
          <w:rFonts w:hint="eastAsia"/>
        </w:rPr>
        <w:t>智能</w:t>
      </w:r>
      <w:r w:rsidRPr="0089749E">
        <w:t>照明控制器，通过智能照明面板进行电源的集中控制。</w:t>
      </w:r>
    </w:p>
    <w:p w:rsidR="003B2F01" w:rsidRPr="0089749E" w:rsidRDefault="003B2F01" w:rsidP="003B2F01">
      <w:pPr>
        <w:pStyle w:val="3"/>
        <w:tabs>
          <w:tab w:val="clear" w:pos="360"/>
        </w:tabs>
      </w:pPr>
      <w:r w:rsidRPr="0089749E">
        <w:rPr>
          <w:rFonts w:hint="eastAsia"/>
        </w:rPr>
        <w:lastRenderedPageBreak/>
        <w:t>主要</w:t>
      </w:r>
      <w:r w:rsidRPr="0089749E">
        <w:t>设备参数要求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5"/>
        <w:gridCol w:w="1793"/>
        <w:gridCol w:w="4723"/>
        <w:gridCol w:w="655"/>
        <w:gridCol w:w="716"/>
      </w:tblGrid>
      <w:tr w:rsidR="003B2F01" w:rsidRPr="009A2FCC" w:rsidTr="00E5473A">
        <w:trPr>
          <w:trHeight w:val="300"/>
          <w:tblHeader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F01" w:rsidRPr="009A2FCC" w:rsidRDefault="003B2F01" w:rsidP="00E5473A">
            <w:pPr>
              <w:pStyle w:val="12"/>
              <w:jc w:val="center"/>
              <w:rPr>
                <w:rFonts w:ascii="宋体" w:eastAsia="宋体" w:hAnsi="宋体" w:cs="宋体"/>
                <w:b/>
                <w:bCs w:val="0"/>
                <w:kern w:val="0"/>
                <w:sz w:val="20"/>
              </w:rPr>
            </w:pPr>
            <w:r w:rsidRPr="009A2FCC">
              <w:rPr>
                <w:rFonts w:hint="eastAsia"/>
                <w:b/>
                <w:bCs w:val="0"/>
              </w:rPr>
              <w:t>序号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F01" w:rsidRPr="009A2FCC" w:rsidRDefault="003B2F01" w:rsidP="00E5473A">
            <w:pPr>
              <w:pStyle w:val="12"/>
              <w:jc w:val="center"/>
              <w:rPr>
                <w:rFonts w:ascii="仿宋_GB2312" w:hAnsi="等线" w:cs="宋体"/>
                <w:b/>
                <w:bCs w:val="0"/>
                <w:kern w:val="0"/>
                <w:sz w:val="20"/>
              </w:rPr>
            </w:pPr>
            <w:r w:rsidRPr="009A2FCC">
              <w:rPr>
                <w:rFonts w:hint="eastAsia"/>
                <w:b/>
                <w:bCs w:val="0"/>
              </w:rPr>
              <w:t>设备名称</w:t>
            </w:r>
          </w:p>
        </w:tc>
        <w:tc>
          <w:tcPr>
            <w:tcW w:w="2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F01" w:rsidRPr="009A2FCC" w:rsidRDefault="003B2F01" w:rsidP="00E5473A">
            <w:pPr>
              <w:pStyle w:val="12"/>
              <w:jc w:val="center"/>
              <w:rPr>
                <w:rFonts w:ascii="仿宋_GB2312" w:hAnsi="等线" w:cs="宋体"/>
                <w:b/>
                <w:bCs w:val="0"/>
                <w:kern w:val="0"/>
                <w:sz w:val="20"/>
              </w:rPr>
            </w:pPr>
            <w:r w:rsidRPr="009A2FCC">
              <w:rPr>
                <w:rFonts w:hint="eastAsia"/>
                <w:b/>
                <w:bCs w:val="0"/>
              </w:rPr>
              <w:t>主要技术参数要求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F01" w:rsidRPr="009A2FCC" w:rsidRDefault="003B2F01" w:rsidP="00E5473A">
            <w:pPr>
              <w:pStyle w:val="12"/>
              <w:jc w:val="center"/>
              <w:rPr>
                <w:rFonts w:ascii="仿宋_GB2312" w:hAnsi="等线" w:cs="宋体"/>
                <w:b/>
                <w:bCs w:val="0"/>
                <w:kern w:val="0"/>
                <w:sz w:val="20"/>
              </w:rPr>
            </w:pPr>
            <w:r w:rsidRPr="009A2FCC">
              <w:rPr>
                <w:rFonts w:hint="eastAsia"/>
                <w:b/>
                <w:bCs w:val="0"/>
              </w:rPr>
              <w:t>单位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F01" w:rsidRPr="009A2FCC" w:rsidRDefault="003B2F01" w:rsidP="00E5473A">
            <w:pPr>
              <w:pStyle w:val="12"/>
              <w:jc w:val="center"/>
              <w:rPr>
                <w:rFonts w:ascii="宋体" w:eastAsia="宋体" w:hAnsi="宋体" w:cs="宋体"/>
                <w:b/>
                <w:bCs w:val="0"/>
                <w:kern w:val="0"/>
                <w:sz w:val="20"/>
              </w:rPr>
            </w:pPr>
            <w:r w:rsidRPr="009A2FCC">
              <w:rPr>
                <w:rFonts w:hint="eastAsia"/>
                <w:b/>
                <w:bCs w:val="0"/>
              </w:rPr>
              <w:t>数量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报告厅</w:t>
            </w:r>
          </w:p>
        </w:tc>
        <w:tc>
          <w:tcPr>
            <w:tcW w:w="2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⑴拾音系统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 xml:space="preserve">1 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演讲台鹅颈话筒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1、不低于14毫米镀金电容咪芯，心形指向性；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2、麦克风俯仰角度可任意调节，保证最优拾音效果；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3、超强抗手机干扰能力；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4、麦克风采用48V幻象供电工作；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5、设有轻触式麦克风开关，一键控制麦克风开关。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>2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 xml:space="preserve">2 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全数字化会议系统主机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1、具有报警信号输入接口，当公共广播报警系统启动时，可自动暂停会议，并向系统中连接的会议单元发送报警信息；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2、会议单元采用“环形手拉手”连接，一台分机的故障或更换不会影响到系统中其它分机的工作，分机间出现一处连线故障也不会影响到系统工作；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3、音频信号采用DSP进行处理，支持48 kHz音频采样频率，会议主机与会议单元之间均采用全数字音频传输技术；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4、内置内部通话功能，2路会议单元输出端口，通过连接多台扩展主机；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5、主机可设IP地址，与控制电脑之间采用 TCP/IP连接控制方式，实现会系统的远程控制、远程诊断和远程升级，内置会议单元测试功能，可在会前对各会议单元的麦克风、表决按键、扬声器及 LED 指示灯进行检测，具备 RS-232 接口，连接中控系统及系统诊断；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6、具备双机热备份功能，可将一台会议控制主机设置为备份主机并连接到系统中，当会议控制主机出现意外时，备份主机会自动启用，保证会议无间断顺利进行；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7、超强抗手机干扰能力，系统主机可以独立调节每只话筒的增益和均衡（5 段），可针对不同的发言者声音特点调节不同的音量和频响；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>1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 xml:space="preserve">3 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全数字化会议系统主席单元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1)嵌入式安装，可独立使用；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2)主席单元具有优先权按键及会议控制功能；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3)内置高通滤波器（低切开关）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4)系统具有自动修复功能，支持线路的“热插拔”；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5)超强抗手机干扰能力；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6)最大声压级 139dB；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>1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 xml:space="preserve">4 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全数字化会议系统代表单元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1)嵌入式安装，可独立使用；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2)主席单元具有优先权按键及会议控制功能；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3)内置高通滤波器（低切开关）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4)系统具有自动修复功能，支持线路的“热插拔”；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lastRenderedPageBreak/>
              <w:t>5)超强抗手机干扰能力；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6)最大声压级 139dB；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lastRenderedPageBreak/>
              <w:t>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>7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lastRenderedPageBreak/>
              <w:t xml:space="preserve">5 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话筒杆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超强抗手机干扰能力；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话筒杆长度41CM；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具有主席优先权。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个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>8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 xml:space="preserve">6 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基础设置软件模块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基础设置软件模块包含会场设计、会议管理、主机设置、分机设置、信息显示、系统检测、报表系统、用户管理等功能。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>1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 xml:space="preserve">7 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视频控制软件模块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配合摄像机和视频切换台，可以实现摄像机自动跟踪功能：设置视频输入输出矩阵,可以将多种视频输入信号切换输出,为话筒设置摄像机预置位,控制摄像机对会场全景进行拍摄。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>1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 xml:space="preserve">8 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6芯延长电缆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1、用于系统主机与会议单元延长连接线。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米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>50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 xml:space="preserve">9 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无线手持话筒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1、超心形动圈话筒头；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2、真分级频率管理，UHF频段：600~690.00；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3、音频频率响应：≥40 -18000 Hz；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4、调制方式：调频（≥45 kHz，最大偏差）；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5、射频输出功率：≥30 mW；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6、动态范围：≥105dB，A权重；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7、系统失真：≤0.3% 总谐波失真（典型值）；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8、电流损耗：≤180 mA。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>2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 xml:space="preserve">10 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无线领夹话筒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1、领夹式电容麦克风；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2、真分级频率管理，UHF频段：600~690.00；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3、音频频率响应：≥40 -18000 Hz；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4、调制方式：调频（≥45 kHz，最大偏差）；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5、射频输出功率：≥30 mW；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6、动态范围：≥105dB，A权重；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7、系统失真：≤0.3% 总谐波失真（典型值）；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8、电流损耗：≤180 mA。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>2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 xml:space="preserve">11 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天线分配器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1、宽频带设计，方便使用；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2、采用低噪声及低互调失真设计，提供多频道接收系统同时使用时能排除混频干扰；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 xml:space="preserve">3、天线输入BNC座有供应信号强波器的电源输出，可直接连接天线倍增器； 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4、4个带有隔离的独立输出直流电源（DC12V/1A）可供四台接收机同时使用。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>1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 xml:space="preserve">12 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天线放大器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 xml:space="preserve">1、频宽涵盖≥470-970MHZ范围； 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2、具有较高的增益和良好的指向特性；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3、输出增益≤12dB±1dB。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只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>1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 xml:space="preserve">13 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天线电缆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1、同轴电缆，BNC-BNC，50Ω，原厂配套，20米。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>1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 xml:space="preserve">14 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桌面式话筒支架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1、与无线手持话筒配套。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副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>2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⑵专业扩声系统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 xml:space="preserve">1 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数字调音台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1、不低于7“ TFT 高分辨率彩色显示屏；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lastRenderedPageBreak/>
              <w:t>2、所有通道功能都有自己的专用编码器，以便快速访问；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3、不低于16个电动高品质100mm 推子；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4、不低于24个通道（16个麦克风/8个立体声）；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5、不低于16个精湛的麦克风前置；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6、不低于8个辅助总线、2个FX总线和4个子组；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7、不低于8个VCA组；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8、不低于6种立体声效果，≥96 kHz 处理；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9、不低于2个专用立体声回波，用于FX处理器；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10、采用96kHz24位三角积分AD/DA转换器；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11、采用第4代32/40位浮点SHARC处理器；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12、支持自动延迟管理；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13、内置振荡器/噪声发生器；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14、带有专用通话按钮的对讲；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15、高品质耳机放大器。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lastRenderedPageBreak/>
              <w:t>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>1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lastRenderedPageBreak/>
              <w:t xml:space="preserve">2 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音箱（主扩）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1、6寸3分频全频扩声系统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2、保护：RMS限制器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3、磁体类型：钕铁硼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4、1.75"高音单元×1、6</w:t>
            </w:r>
            <w:r w:rsidRPr="009A2FCC">
              <w:rPr>
                <w:rFonts w:ascii="微软雅黑" w:eastAsia="微软雅黑" w:hAnsi="微软雅黑" w:cs="微软雅黑" w:hint="eastAsia"/>
                <w:kern w:val="0"/>
                <w:sz w:val="20"/>
              </w:rPr>
              <w:t>〞</w:t>
            </w:r>
            <w:r w:rsidRPr="009A2FCC">
              <w:rPr>
                <w:rFonts w:ascii="仿宋_GB2312" w:hAnsi="仿宋_GB2312" w:cs="仿宋_GB2312" w:hint="eastAsia"/>
                <w:kern w:val="0"/>
                <w:sz w:val="20"/>
              </w:rPr>
              <w:t>中音单元×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t>1、6</w:t>
            </w:r>
            <w:r w:rsidRPr="009A2FCC">
              <w:rPr>
                <w:rFonts w:ascii="微软雅黑" w:eastAsia="微软雅黑" w:hAnsi="微软雅黑" w:cs="微软雅黑" w:hint="eastAsia"/>
                <w:kern w:val="0"/>
                <w:sz w:val="20"/>
              </w:rPr>
              <w:t>〞</w:t>
            </w:r>
            <w:r w:rsidRPr="009A2FCC">
              <w:rPr>
                <w:rFonts w:ascii="仿宋_GB2312" w:hAnsi="仿宋_GB2312" w:cs="仿宋_GB2312" w:hint="eastAsia"/>
                <w:kern w:val="0"/>
                <w:sz w:val="20"/>
              </w:rPr>
              <w:t>低音单元×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t>2；高频部分采用号筒加载式设计，中频部分采用低电感设计；低频部分采用前加载，低频反射式设计；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5、最大声压级：122dB（RMS）、125dB（PEAK）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6、频率响应：65Hz ~ 25kHz（-3 dB）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7、频率范围：57Hz ~ 30kHz（-10 dB）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8、推荐功率：350W（RMS）、700W（PEAK）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9、灵敏度：94dB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10、高频号筒覆盖范围：100°× 100°（H × V）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只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>2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 xml:space="preserve">3 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音箱（辅助）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1、12寸超低频扩声系统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2、保护：热断路器--自恢复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3、磁体类型：钕铁硼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4、12"低音单元×1，采用双腔体非对称加载式设计；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5、最大声压级：124dB（RMS）、127dB（PEAK）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6、频率响应：38Hz ~ 150Hz（-3 dB）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7、频率范围：34Hz ~ 170Hz（-10 dB）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8、推荐功率：600W（RMS）、1200W（PEAK）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9、灵敏度：97dB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只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>2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 xml:space="preserve">4 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音频功率放大器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放大器类型：高效率，发射极耦合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输出通道数量：2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频率响应：3Hz ~ 40kHz（-1dB）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总谐波失真：&lt;0.005% (1W) ，&lt;0.01% (削顶 -1dB)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2欧姆、4欧姆、8欧姆、16欧姆负载输出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lastRenderedPageBreak/>
              <w:t>桥接16欧姆、8欧姆、4欧姆负载输出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1或2通道16欧姆负载输出功率≥175W/160W（RMS）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1或2通道8欧姆负载输出功率≥340W/300W（RMS）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1或2通道4欧姆负载输出功率≥600W/500W（RMS）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1或2通道2欧姆负载输出功率≥1000W/800W（RMS）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桥接16欧姆负载输出功率≥600W（RMS）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桥接8欧姆负载输出功率≥1000W（RMS）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桥接4欧姆负载输出功率≥1500W（RMS）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输入灵敏度：1.55V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RMS限制器：开/关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保护：热断路器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lastRenderedPageBreak/>
              <w:t>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>2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lastRenderedPageBreak/>
              <w:t xml:space="preserve">5 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数字音频处理器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1、不少于12 路话筒/线路电平输入，6路话筒/线路电平输出；可级联。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2、千兆以太网端口；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3、多达8路可配置USB音频通道；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4、RS-232 串行端口；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5、4 针GPIO 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6、配备电容式触控导航的OLED 显示；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7、通过以太网进行系统配置和控制；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8、通过直观软件进行信号处理，允许配置和控制信号路由、混音、均衡 、滤波、延迟等。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>1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 xml:space="preserve">6 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可编程控制电源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1.RS-232串口控制协议，可连接中控；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2.采用万能插座，能兼容全部产品电源接口；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3.最大输入电流 ≥30A，单路最大输出电流≥13A；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4.无序主.副机控制选择开关，即插即用；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5.联机后可通过系统内任意一台时序器开工控制整个系统的开机.关机；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6.设备进线端采用接线柱/端子接线方式，≥40A。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7.前面板拥有电压显示功能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>1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⑶视频显示系统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 xml:space="preserve">1 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LED室内全彩屏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1、像素间距≤1.5mm；显示屏宽不小于7.2米，高不小于2.025米，面积不小于14.54平方米；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2、箱体式安装；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3、表面贴封装技术：SMD封装；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4、白平衡亮度≥850nit，可0-100%无级调节；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5、可视角度 水平≥175度  垂直≥175度；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6、刷新率≥4200Hz；对比度≥12000:1；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7、峰值功耗：≤370W/</w:t>
            </w:r>
            <w:r w:rsidRPr="009A2FCC">
              <w:rPr>
                <w:rFonts w:ascii="Segoe UI Symbol" w:eastAsia="Segoe UI Symbol" w:hAnsi="Segoe UI Symbol" w:cs="Segoe UI Symbol" w:hint="eastAsia"/>
                <w:kern w:val="0"/>
                <w:sz w:val="20"/>
              </w:rPr>
              <w:t>㎡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t>；平均功耗：≤110W/</w:t>
            </w:r>
            <w:r w:rsidRPr="009A2FCC">
              <w:rPr>
                <w:rFonts w:ascii="Segoe UI Symbol" w:eastAsia="Segoe UI Symbol" w:hAnsi="Segoe UI Symbol" w:cs="Segoe UI Symbol" w:hint="eastAsia"/>
                <w:kern w:val="0"/>
                <w:sz w:val="20"/>
              </w:rPr>
              <w:t>㎡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t>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8、平均无故障时间MTBF≥100000小时；故障平均修复时间MTTR≤5分钟。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Segoe UI Symbol" w:eastAsia="Segoe UI Symbol" w:hAnsi="Segoe UI Symbol" w:cs="Segoe UI Symbol" w:hint="eastAsia"/>
                <w:kern w:val="0"/>
                <w:sz w:val="20"/>
              </w:rPr>
              <w:t>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>14.54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 xml:space="preserve">2 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视频控制器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1、纯硬件插卡式架构设计，19英寸标准机架式安装，金属结构机箱；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2、内置不小于7英寸触摸屏，可通过触摸屏进行监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lastRenderedPageBreak/>
              <w:t>测状态查看、参数设置、固件升级、预监回显等操作；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3、设备不少于4路HDMI、3路DP1.2输入、32路网口输出；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4、单张输出板卡支持不少于16个图层，支持图层在输出接口间漫游且规格不减，可进行图层参数设置；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5、IPC输入卡支持不低于4K视频接入，不低于16路视频解码输出；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6、可监测设备温度、电压、风扇在线状态，支持智能识别板卡接口组合，板卡和接口状态监测，信号丢失预警；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7、支持屏幕背景图显示；支持对输入添加文字或图片台标，文字与图片背景、位置可调；支持对输入添加OSD，OSD属性可调；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8、支持不少于2000个用户场景，场景切换支持淡入淡出可设置为图片或视频，场景切换支持淡入淡出、直切效果；支持不少于4种屏幕画质调节模式；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9、支持对所有输入源同时预监，对所有输出进行回显（包含IP流回显）；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10、支持用户权限分级管控，超级管理员可分配用户使用权限，支持多用户同时在线编辑、控制、上屏操作，可预览其他用户操作；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11、支持实时和预编模式，实时模式可实现画面控制实时上屏显示，预编模式支持在软件端进行显示内容预编辑后，再上屏显示；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12、支持输入源画面任意截取，对截取的画面开窗调用，并可作为一个新的输入源，不影响原输入源的使用；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13、系统需具备良好的兼容性，拼接器配置软件至少需支持windows、麒麟、IOS、Android、Linux等操作系统访问设备及交互操作；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lastRenderedPageBreak/>
              <w:t>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>1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lastRenderedPageBreak/>
              <w:t xml:space="preserve">3 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配电柜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1、不低于50KWPLC配电柜，具有显示屏的定时开关机；显示系统具有远程监控和无人值守功能；内含空开、时控开关及交流接触器等设备。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>1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 xml:space="preserve">4 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钢结构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1、根据现场实际情况及安装位置合理设计显示屏框架，确保钢结构安全，维护方便；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2、钢架主要材料：50*30*2.0/40*40*2.0；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3、焊接方式：镀锌方通焊接；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4、装饰边：不锈钢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Segoe UI Symbol" w:eastAsia="Segoe UI Symbol" w:hAnsi="Segoe UI Symbol" w:cs="Segoe UI Symbol" w:hint="eastAsia"/>
                <w:kern w:val="0"/>
                <w:sz w:val="20"/>
              </w:rPr>
              <w:t>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>14.54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 xml:space="preserve">5 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大屏专用线缆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配电柜至屏体的电源线，屏体内的信号排线、电源线、控制线、网线等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>1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 xml:space="preserve">6 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液晶显示屏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1.面板尺寸不小于55英寸，显示比例16:9，屏幕分辨率≥3840*2160；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2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 xml:space="preserve">7 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壁挂可伸缩支架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国标，定制。具备2段折叠伸缩，承重不小于20KG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副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2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⑷智能管控系统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3B2F01" w:rsidRPr="009A2FCC" w:rsidTr="00E5473A">
        <w:trPr>
          <w:trHeight w:val="463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 xml:space="preserve">1 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无缝混插矩阵主机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1、可以支持最大规模不少于8*8路信号输入输出；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2、采用嵌入式硬件架构设计，系统稳定可靠，无缝切换无黑屏、闪屏，无延时；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3、兼容HDMI、DVI、VGA、AV、SDI、HDBaseT、OpticalFiber（光纤）等1080P信号无缝切换板卡；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4、兼容普通HDMI、HDBaseT、OpticalFiber(光纤）等4K*2K信号无缝切换板卡；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5、总线交换技术，每路信号采用单独通道进行传输，保证所有信号图像的实时显示；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6、主机带倍频倍线技术，对图像信号进行倍线缩放、倍频增强显示；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7、支持OSD自定义字符叠加画面显示功能及输入输出通道状态查询功能；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8、支持画面拼接功能，需支持1*1—8*8拼接；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9、有RS232,TCP/IP,IR和按键控制共4种控制方式；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10、支持面板按键锁定功能，以防误操作；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11、支持不少于10个场景保存和调用功能，支持群切功能；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12、矩阵主机与信号满足不低于7*24小时不断电运行无故障运行；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1</w:t>
            </w:r>
          </w:p>
        </w:tc>
      </w:tr>
      <w:tr w:rsidR="003B2F01" w:rsidRPr="009A2FCC" w:rsidTr="00E5473A">
        <w:trPr>
          <w:trHeight w:val="463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 xml:space="preserve">2 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中央控制系统主机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1、配置4核CPU1.4GHz主频32位内嵌式处理器，1G内存，8GFlash闪存；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2、支持CAN、Ethernet、WIFI、TCP/IP四种通信方式；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3、支持2路带供电CAN总线信号管理，最大管理终端数量可达110台；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4、支持8路可自定义协议的串口，根据需要可配置成RS232、RS485、DMX512协议，第一路和第五路支持24V供电输出；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5、支持8路I/O输入输出及红外输出、支持4路触点输出；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6、系统可通过无线或有线扩充，单系统支持65535台总线设备扩展；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7、支持系统自动云诊断、云备份、云恢复，确保系统运行稳定；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8、系统支持主机自备份功能、双机备份功能；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9、可通过增加外置扩展终端进行扩容；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10、支持时间轴多线程事件编辑功能；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11、支持远程控制、远程调试、远程预约和远程排障；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12、支持语音控制、语音反馈功能；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13、具备时间轴多线程事件编辑功能及操作记录的保存、查询；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lastRenderedPageBreak/>
              <w:t>14、支持单系统、多系统本地或异地集群互联互通管理，可监测受控设备的实时运行状态；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lastRenderedPageBreak/>
              <w:t>块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1</w:t>
            </w:r>
          </w:p>
        </w:tc>
      </w:tr>
      <w:tr w:rsidR="003B2F01" w:rsidRPr="009A2FCC" w:rsidTr="00E5473A">
        <w:trPr>
          <w:trHeight w:val="463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lastRenderedPageBreak/>
              <w:t xml:space="preserve">3 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触控屏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1、10.1寸16:9全视角IPS屏幕，多点电容触屏，1280X800分辨率；需提供实物样品。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2、2G运行内存，4核1.8GHz处理器，8GBEMMC存储；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3、带1路HDMI2.0输出，默认分辨率1920x1080、4路HOSTUSB、1路DEVICEUSB、支持TF卡；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4、基于Android自主定制系统，内嵌中央控制系统控制软件，可实现流畅控制；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5、触屏可同时存储多个工程文件，可在用户使用界面根据需要加载不同的工程；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6、开放用户二次编程模块，可在用户使用界面自主配置自定义按键；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7、支持一路多通道网络视频画中画；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8、采用全双向通讯技术，所有设备运行动作均可以反馈在触屏界面上，并且支持多屏联动；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块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1</w:t>
            </w:r>
          </w:p>
        </w:tc>
      </w:tr>
      <w:tr w:rsidR="003B2F01" w:rsidRPr="009A2FCC" w:rsidTr="00E5473A">
        <w:trPr>
          <w:trHeight w:val="463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 xml:space="preserve">4 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辅材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1、HDMI光纤线，30米，4K超清3D视效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套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4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⑺配套辅材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 xml:space="preserve">1 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42U网络机柜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1、容量：42U，尺寸为600*600mm；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2、材料：SPCC优质冷扎钢板制作，方孔条厚度不小于2.0mm，安装梁厚度不小于1.5mm，其它厚度不小于1.2mm；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3、外观：颜色为国际黑色，表面脱脂、酸洗、磷化、静电喷塑处理，防护等级IP20；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4、门体：单开钢化玻璃前门，单开钣金后门，侧门为脱卸式结构，无网孔，顶部有网孔且主动排风；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5、承载：静载最大承重可达800KG；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6、配件：8位10APDU插排2个、固定板部件3个、散热风扇2套等。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>2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 xml:space="preserve">2 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操作台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1、钢木结构；2工位；含座椅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>1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 xml:space="preserve">3 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多媒体插座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1、可藏式接线盒，桌面安装，电动180°旋转式接线盒，连接的音频、HDMI信号可通过单网络线CAT5，5e及6类网线输出高清视频信号、音频信号、传输距离100M；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套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>4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 xml:space="preserve">4 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工程音箱线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1、4x2.5mm</w:t>
            </w:r>
            <w:r w:rsidRPr="009A2FCC">
              <w:rPr>
                <w:rFonts w:ascii="Calibri" w:hAnsi="Calibri" w:cs="Calibri"/>
                <w:kern w:val="0"/>
                <w:sz w:val="20"/>
              </w:rPr>
              <w:t>²</w:t>
            </w:r>
            <w:r w:rsidRPr="009A2FCC">
              <w:rPr>
                <w:rFonts w:ascii="仿宋_GB2312" w:hAnsi="仿宋_GB2312" w:cs="仿宋_GB2312" w:hint="eastAsia"/>
                <w:kern w:val="0"/>
                <w:sz w:val="20"/>
              </w:rPr>
              <w:t>弹性护套柔软音箱线缆，采用优质高纯度（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t>OFC）单根直径0.1MM铜丝无氧铜丝绞合，多股复绞，内导体聚氯乙烯绝缘护套，外护套采用进口PVC弹性体材料，超柔、表面细滑圆整；深蓝色，填充条体为抗拉棉线，流动演出和广电等高端场合首选。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>100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 xml:space="preserve">5 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音频话筒线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1、2芯编织屏蔽话筒线，采用优质镀锡丝，聚氯乙烯绝缘，弹性PVC外护套，屏蔽层采用铝箔屏蔽加编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lastRenderedPageBreak/>
              <w:t>织屏蔽。外径6.0mm，2芯导体，导体构成：64/0.1mm绞合裸铜丝；导体截面积：23AWG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lastRenderedPageBreak/>
              <w:t>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>500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lastRenderedPageBreak/>
              <w:t xml:space="preserve">6 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电源线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1、ZR-RVV2*2.5mm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米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>500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 xml:space="preserve">7 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高清SDI线缆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1、高清SDI线缆，75-5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米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>200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 xml:space="preserve">8 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专业接插件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1、本厅音视频、灯光等系统所需专家接插件，满足本厅交付使用。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>1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 xml:space="preserve">9 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桥架、管材及安装辅材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1、本厅布线所需镀锌金属桥架、JDG管材及设备安装所需辅材，满足本厅交付使用。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>1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4-7层会议室（6间）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 xml:space="preserve">　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视频显示系统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 xml:space="preserve">　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 xml:space="preserve">1 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高清投影机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1、投影技术：3LCD液晶纯激光投影；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2、亮度：≥6000流明（ISO21118标准），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3、对比度：：不低于2500000:1，分辨率：1920*1200；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4、1.6倍光学变焦镜头；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5、灯泡寿命：≥20000小时（标准模式）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6、端口：HDMI输入端口×2、HDBaseT×1、RS232口*1、RJ45×1。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6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 xml:space="preserve">2 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电动幕布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1、幕布尺寸150英寸，比例：16:10；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2、幕布材质：玻纤；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3、幕布类型：遥控幕。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套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6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 xml:space="preserve">3 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无线投屏器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1、内置全向麦克风.扬声器，无需安装任何驱动，支持大部分type-c接口的笔记本电脑.平板.手机等设备，高清无线投屏，毫秒级延迟传输，一键分享带走会议纪要，一键分享，支持第三方软件，会议记录共同查看，共同编辑，让会议效率升级。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套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6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 xml:space="preserve">4 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投影机安装支架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1、材质：钢制；最大承重：15KG；伸缩范围：1.5米。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套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6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⑸配套辅材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 xml:space="preserve">　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 xml:space="preserve">1 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设备柜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1、尺寸：600*800*1200（22U）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2、颜色：黑色(RAL9004SN)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3、防护等级：IP20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br/>
              <w:t>4、配置：前钢化玻璃门，后无孔钣金门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3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 xml:space="preserve">2 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多媒体插座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1、可藏式接线盒，桌面安装，电动180</w:t>
            </w:r>
            <w:r w:rsidRPr="009A2FCC">
              <w:rPr>
                <w:rFonts w:ascii="Calibri" w:hAnsi="Calibri" w:cs="Calibri"/>
                <w:kern w:val="0"/>
                <w:sz w:val="20"/>
              </w:rPr>
              <w:t>°</w:t>
            </w:r>
            <w:r w:rsidRPr="009A2FCC">
              <w:rPr>
                <w:rFonts w:ascii="仿宋_GB2312" w:hAnsi="等线" w:cs="宋体" w:hint="eastAsia"/>
                <w:kern w:val="0"/>
                <w:sz w:val="20"/>
              </w:rPr>
              <w:t>旋转式接线盒，连接的音频、HDMI信号可通过单网络线CAT5，5e及6类网线输出高清视频信号、音频信号、传输距离100M；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个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5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 xml:space="preserve">3 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高清线缆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1、4K高清HDMI连接线，20米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9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 xml:space="preserve">4 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color w:val="000000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color w:val="000000"/>
                <w:kern w:val="0"/>
                <w:sz w:val="20"/>
              </w:rPr>
              <w:t>多媒体信息插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color w:val="000000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color w:val="000000"/>
                <w:kern w:val="0"/>
                <w:sz w:val="20"/>
              </w:rPr>
              <w:t>86面板式插座，配置HDMI转接模块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>6</w:t>
            </w:r>
          </w:p>
        </w:tc>
      </w:tr>
      <w:tr w:rsidR="003B2F01" w:rsidRPr="009A2FCC" w:rsidTr="00E5473A">
        <w:trPr>
          <w:trHeight w:val="30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 xml:space="preserve">5 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管材及安装辅材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1、本厅布线所需JDG管材及设备安装所需辅材，满足本厅交付使用。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仿宋_GB2312" w:hAnsi="等线" w:cs="宋体"/>
                <w:kern w:val="0"/>
                <w:sz w:val="20"/>
              </w:rPr>
            </w:pPr>
            <w:r w:rsidRPr="009A2FCC">
              <w:rPr>
                <w:rFonts w:ascii="仿宋_GB2312" w:hAnsi="等线" w:cs="宋体" w:hint="eastAsia"/>
                <w:kern w:val="0"/>
                <w:sz w:val="20"/>
              </w:rPr>
              <w:t>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01" w:rsidRPr="009A2FCC" w:rsidRDefault="003B2F01" w:rsidP="00E5473A">
            <w:pPr>
              <w:pStyle w:val="12"/>
              <w:rPr>
                <w:rFonts w:ascii="宋体" w:eastAsia="宋体" w:hAnsi="宋体" w:cs="宋体"/>
                <w:kern w:val="0"/>
                <w:sz w:val="20"/>
              </w:rPr>
            </w:pPr>
            <w:r w:rsidRPr="009A2FCC"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</w:tr>
    </w:tbl>
    <w:p w:rsidR="003B2F01" w:rsidRPr="0089749E" w:rsidRDefault="003B2F01" w:rsidP="003B2F01">
      <w:pPr>
        <w:pStyle w:val="12"/>
      </w:pPr>
      <w:bookmarkStart w:id="0" w:name="_GoBack"/>
      <w:bookmarkEnd w:id="0"/>
    </w:p>
    <w:sectPr w:rsidR="003B2F01" w:rsidRPr="00897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3A0" w:rsidRDefault="007A23A0" w:rsidP="003B2F01">
      <w:pPr>
        <w:spacing w:line="240" w:lineRule="auto"/>
      </w:pPr>
      <w:r>
        <w:separator/>
      </w:r>
    </w:p>
  </w:endnote>
  <w:endnote w:type="continuationSeparator" w:id="0">
    <w:p w:rsidR="007A23A0" w:rsidRDefault="007A23A0" w:rsidP="003B2F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3A0" w:rsidRDefault="007A23A0" w:rsidP="003B2F01">
      <w:pPr>
        <w:spacing w:line="240" w:lineRule="auto"/>
      </w:pPr>
      <w:r>
        <w:separator/>
      </w:r>
    </w:p>
  </w:footnote>
  <w:footnote w:type="continuationSeparator" w:id="0">
    <w:p w:rsidR="007A23A0" w:rsidRDefault="007A23A0" w:rsidP="003B2F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32C69"/>
    <w:multiLevelType w:val="multilevel"/>
    <w:tmpl w:val="5926793E"/>
    <w:lvl w:ilvl="0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nothing"/>
      <w:lvlText w:val="%2、"/>
      <w:lvlJc w:val="left"/>
      <w:pPr>
        <w:ind w:left="0" w:firstLine="0"/>
      </w:pPr>
      <w:rPr>
        <w:rFonts w:asciiTheme="minorEastAsia" w:eastAsia="宋体" w:hAnsiTheme="minorEastAsia" w:hint="default"/>
      </w:rPr>
    </w:lvl>
    <w:lvl w:ilvl="2">
      <w:start w:val="1"/>
      <w:numFmt w:val="decimal"/>
      <w:pStyle w:val="3"/>
      <w:suff w:val="nothing"/>
      <w:lvlText w:val="%2.%3、"/>
      <w:lvlJc w:val="left"/>
      <w:pPr>
        <w:ind w:left="0" w:firstLine="0"/>
      </w:pPr>
      <w:rPr>
        <w:rFonts w:ascii="宋体" w:eastAsia="宋体" w:hAnsi="宋体" w:hint="default"/>
      </w:rPr>
    </w:lvl>
    <w:lvl w:ilvl="3">
      <w:start w:val="1"/>
      <w:numFmt w:val="decimal"/>
      <w:pStyle w:val="4"/>
      <w:suff w:val="nothing"/>
      <w:lvlText w:val="%2.%3.%4、"/>
      <w:lvlJc w:val="left"/>
      <w:pPr>
        <w:ind w:left="0" w:firstLine="0"/>
      </w:pPr>
      <w:rPr>
        <w:rFonts w:ascii="宋体" w:eastAsia="宋体" w:hAnsi="宋体" w:hint="default"/>
      </w:rPr>
    </w:lvl>
    <w:lvl w:ilvl="4">
      <w:start w:val="1"/>
      <w:numFmt w:val="decimal"/>
      <w:pStyle w:val="5"/>
      <w:suff w:val="nothing"/>
      <w:lvlText w:val="%2.%3.%4.%5、"/>
      <w:lvlJc w:val="left"/>
      <w:pPr>
        <w:ind w:left="710" w:firstLine="0"/>
      </w:pPr>
      <w:rPr>
        <w:rFonts w:asciiTheme="minorEastAsia" w:eastAsia="宋体" w:hAnsiTheme="minorEastAsia" w:hint="default"/>
      </w:rPr>
    </w:lvl>
    <w:lvl w:ilvl="5">
      <w:start w:val="1"/>
      <w:numFmt w:val="decimal"/>
      <w:suff w:val="space"/>
      <w:lvlText w:val="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suff w:val="space"/>
      <w:lvlText w:val="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suff w:val="space"/>
      <w:lvlText w:val="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EF"/>
    <w:rsid w:val="003B2F01"/>
    <w:rsid w:val="00412CEF"/>
    <w:rsid w:val="006E4B47"/>
    <w:rsid w:val="007A23A0"/>
    <w:rsid w:val="00CF59AD"/>
    <w:rsid w:val="00E5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3FB46"/>
  <w15:docId w15:val="{9F465F90-92B5-4791-AE2F-D1FEDB48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B2F01"/>
    <w:pPr>
      <w:widowControl w:val="0"/>
      <w:spacing w:line="360" w:lineRule="auto"/>
    </w:pPr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3B2F0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3B2F0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3B2F0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3B2F0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3B2F0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2F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2F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2F01"/>
    <w:rPr>
      <w:sz w:val="18"/>
      <w:szCs w:val="18"/>
    </w:rPr>
  </w:style>
  <w:style w:type="paragraph" w:styleId="a7">
    <w:name w:val="List Paragraph"/>
    <w:aliases w:val="分段落"/>
    <w:basedOn w:val="a"/>
    <w:link w:val="a8"/>
    <w:uiPriority w:val="34"/>
    <w:qFormat/>
    <w:rsid w:val="003B2F01"/>
    <w:pPr>
      <w:ind w:firstLineChars="200" w:firstLine="200"/>
      <w:jc w:val="both"/>
    </w:pPr>
    <w:rPr>
      <w:rFonts w:eastAsia="仿宋"/>
    </w:rPr>
  </w:style>
  <w:style w:type="character" w:customStyle="1" w:styleId="a8">
    <w:name w:val="列出段落 字符"/>
    <w:aliases w:val="分段落 字符"/>
    <w:link w:val="a7"/>
    <w:uiPriority w:val="34"/>
    <w:rsid w:val="003B2F01"/>
    <w:rPr>
      <w:rFonts w:eastAsia="仿宋"/>
      <w:sz w:val="24"/>
    </w:rPr>
  </w:style>
  <w:style w:type="paragraph" w:customStyle="1" w:styleId="1">
    <w:name w:val="1级"/>
    <w:basedOn w:val="10"/>
    <w:qFormat/>
    <w:rsid w:val="003B2F01"/>
    <w:pPr>
      <w:pageBreakBefore/>
      <w:numPr>
        <w:numId w:val="1"/>
      </w:numPr>
      <w:tabs>
        <w:tab w:val="num" w:pos="360"/>
      </w:tabs>
      <w:spacing w:before="0" w:after="0" w:line="240" w:lineRule="auto"/>
    </w:pPr>
    <w:rPr>
      <w:rFonts w:ascii="宋体" w:eastAsia="仿宋" w:hAnsi="宋体" w:cs="Times New Roman"/>
      <w:sz w:val="36"/>
    </w:rPr>
  </w:style>
  <w:style w:type="paragraph" w:customStyle="1" w:styleId="2">
    <w:name w:val="2级"/>
    <w:basedOn w:val="20"/>
    <w:link w:val="2Char"/>
    <w:autoRedefine/>
    <w:qFormat/>
    <w:rsid w:val="003B2F01"/>
    <w:pPr>
      <w:pageBreakBefore/>
      <w:numPr>
        <w:ilvl w:val="1"/>
        <w:numId w:val="1"/>
      </w:numPr>
      <w:spacing w:before="0" w:after="0" w:line="240" w:lineRule="auto"/>
      <w:jc w:val="both"/>
    </w:pPr>
    <w:rPr>
      <w:rFonts w:ascii="仿宋" w:eastAsia="仿宋" w:hAnsi="仿宋" w:cs="Times New Roman"/>
    </w:rPr>
  </w:style>
  <w:style w:type="paragraph" w:customStyle="1" w:styleId="3">
    <w:name w:val="3级"/>
    <w:basedOn w:val="30"/>
    <w:qFormat/>
    <w:rsid w:val="003B2F01"/>
    <w:pPr>
      <w:numPr>
        <w:ilvl w:val="2"/>
        <w:numId w:val="1"/>
      </w:numPr>
      <w:tabs>
        <w:tab w:val="num" w:pos="360"/>
      </w:tabs>
      <w:spacing w:before="0" w:after="0" w:line="240" w:lineRule="auto"/>
    </w:pPr>
    <w:rPr>
      <w:rFonts w:ascii="宋体" w:eastAsia="仿宋" w:hAnsi="宋体" w:cs="Times New Roman"/>
      <w:sz w:val="30"/>
    </w:rPr>
  </w:style>
  <w:style w:type="paragraph" w:customStyle="1" w:styleId="4">
    <w:name w:val="4级"/>
    <w:basedOn w:val="40"/>
    <w:qFormat/>
    <w:rsid w:val="003B2F01"/>
    <w:pPr>
      <w:numPr>
        <w:ilvl w:val="3"/>
        <w:numId w:val="1"/>
      </w:numPr>
      <w:tabs>
        <w:tab w:val="num" w:pos="360"/>
      </w:tabs>
      <w:spacing w:before="0" w:after="0" w:line="240" w:lineRule="auto"/>
      <w:jc w:val="both"/>
    </w:pPr>
    <w:rPr>
      <w:rFonts w:ascii="宋体" w:eastAsia="仿宋" w:hAnsi="宋体" w:cs="Times New Roman"/>
    </w:rPr>
  </w:style>
  <w:style w:type="paragraph" w:customStyle="1" w:styleId="5">
    <w:name w:val="5级"/>
    <w:basedOn w:val="50"/>
    <w:qFormat/>
    <w:rsid w:val="003B2F01"/>
    <w:pPr>
      <w:numPr>
        <w:ilvl w:val="4"/>
        <w:numId w:val="1"/>
      </w:numPr>
      <w:tabs>
        <w:tab w:val="num" w:pos="360"/>
      </w:tabs>
      <w:spacing w:before="0" w:after="0" w:line="240" w:lineRule="auto"/>
      <w:ind w:left="0"/>
      <w:jc w:val="both"/>
    </w:pPr>
    <w:rPr>
      <w:rFonts w:ascii="宋体" w:eastAsia="仿宋" w:hAnsi="宋体" w:cs="Times New Roman"/>
      <w:sz w:val="24"/>
    </w:rPr>
  </w:style>
  <w:style w:type="paragraph" w:customStyle="1" w:styleId="12">
    <w:name w:val="表格样式1"/>
    <w:basedOn w:val="a"/>
    <w:link w:val="13"/>
    <w:qFormat/>
    <w:rsid w:val="003B2F01"/>
    <w:pPr>
      <w:widowControl/>
      <w:spacing w:line="240" w:lineRule="auto"/>
    </w:pPr>
    <w:rPr>
      <w:rFonts w:eastAsia="仿宋_GB2312"/>
      <w:bCs/>
      <w:sz w:val="18"/>
      <w:szCs w:val="20"/>
    </w:rPr>
  </w:style>
  <w:style w:type="character" w:customStyle="1" w:styleId="13">
    <w:name w:val="表格样式1 字符"/>
    <w:basedOn w:val="a0"/>
    <w:link w:val="12"/>
    <w:rsid w:val="003B2F01"/>
    <w:rPr>
      <w:rFonts w:eastAsia="仿宋_GB2312"/>
      <w:bCs/>
      <w:sz w:val="18"/>
      <w:szCs w:val="20"/>
    </w:rPr>
  </w:style>
  <w:style w:type="character" w:customStyle="1" w:styleId="2Char">
    <w:name w:val="2级 Char"/>
    <w:basedOn w:val="a0"/>
    <w:link w:val="2"/>
    <w:rsid w:val="003B2F01"/>
    <w:rPr>
      <w:rFonts w:ascii="仿宋" w:eastAsia="仿宋" w:hAnsi="仿宋" w:cs="Times New Roman"/>
      <w:b/>
      <w:bCs/>
      <w:sz w:val="32"/>
      <w:szCs w:val="32"/>
    </w:rPr>
  </w:style>
  <w:style w:type="character" w:customStyle="1" w:styleId="11">
    <w:name w:val="标题 1 字符"/>
    <w:basedOn w:val="a0"/>
    <w:link w:val="10"/>
    <w:uiPriority w:val="9"/>
    <w:rsid w:val="003B2F01"/>
    <w:rPr>
      <w:b/>
      <w:bCs/>
      <w:kern w:val="44"/>
      <w:sz w:val="44"/>
      <w:szCs w:val="44"/>
    </w:rPr>
  </w:style>
  <w:style w:type="character" w:customStyle="1" w:styleId="21">
    <w:name w:val="标题 2 字符"/>
    <w:basedOn w:val="a0"/>
    <w:link w:val="20"/>
    <w:uiPriority w:val="9"/>
    <w:semiHidden/>
    <w:rsid w:val="003B2F0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1">
    <w:name w:val="标题 3 字符"/>
    <w:basedOn w:val="a0"/>
    <w:link w:val="30"/>
    <w:uiPriority w:val="9"/>
    <w:semiHidden/>
    <w:rsid w:val="003B2F01"/>
    <w:rPr>
      <w:b/>
      <w:bCs/>
      <w:sz w:val="32"/>
      <w:szCs w:val="32"/>
    </w:rPr>
  </w:style>
  <w:style w:type="character" w:customStyle="1" w:styleId="41">
    <w:name w:val="标题 4 字符"/>
    <w:basedOn w:val="a0"/>
    <w:link w:val="40"/>
    <w:uiPriority w:val="9"/>
    <w:semiHidden/>
    <w:rsid w:val="003B2F0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1">
    <w:name w:val="标题 5 字符"/>
    <w:basedOn w:val="a0"/>
    <w:link w:val="50"/>
    <w:uiPriority w:val="9"/>
    <w:semiHidden/>
    <w:rsid w:val="003B2F01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1244</Words>
  <Characters>7092</Characters>
  <Application>Microsoft Office Word</Application>
  <DocSecurity>0</DocSecurity>
  <Lines>59</Lines>
  <Paragraphs>16</Paragraphs>
  <ScaleCrop>false</ScaleCrop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万户网络</dc:creator>
  <cp:keywords/>
  <dc:description/>
  <cp:lastModifiedBy>高远</cp:lastModifiedBy>
  <cp:revision>3</cp:revision>
  <dcterms:created xsi:type="dcterms:W3CDTF">2023-03-20T01:53:00Z</dcterms:created>
  <dcterms:modified xsi:type="dcterms:W3CDTF">2023-03-20T02:24:00Z</dcterms:modified>
</cp:coreProperties>
</file>