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32"/>
          <w:szCs w:val="32"/>
        </w:rPr>
      </w:pPr>
      <w:r>
        <w:rPr>
          <w:rFonts w:hint="eastAsia" w:ascii="宋体" w:hAnsi="宋体" w:eastAsia="宋体"/>
          <w:b/>
          <w:sz w:val="32"/>
          <w:szCs w:val="32"/>
        </w:rPr>
        <w:t>安徽中医药大学第一附属医院</w:t>
      </w:r>
    </w:p>
    <w:p>
      <w:pPr>
        <w:jc w:val="center"/>
        <w:rPr>
          <w:rFonts w:ascii="宋体" w:hAnsi="宋体" w:eastAsia="宋体"/>
          <w:b/>
          <w:sz w:val="32"/>
          <w:szCs w:val="32"/>
        </w:rPr>
      </w:pPr>
      <w:bookmarkStart w:id="0" w:name="_GoBack"/>
      <w:bookmarkEnd w:id="0"/>
      <w:r>
        <w:rPr>
          <w:rFonts w:hint="eastAsia" w:ascii="宋体" w:hAnsi="宋体" w:eastAsia="宋体"/>
          <w:b/>
          <w:sz w:val="32"/>
          <w:szCs w:val="32"/>
        </w:rPr>
        <w:t>2023年度人力资源招聘委托服务项目院内询价公告</w:t>
      </w:r>
    </w:p>
    <w:p>
      <w:pPr>
        <w:jc w:val="center"/>
        <w:rPr>
          <w:rFonts w:ascii="宋体" w:hAnsi="宋体" w:eastAsia="宋体"/>
          <w:b/>
          <w:sz w:val="28"/>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安徽中医药大学第一附属医院因工作需要，拟按竞争性谈判方式对公开招聘考试外包服务项目进行采购，现将有关事项公告如下:</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一、谈判内容</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本项目拟通过竞争性谈判选择一家人力资源服务机构代理安徽中医药大学第一附属医院2023年度人才招聘项目。本次拟招聘</w:t>
      </w:r>
      <w:r>
        <w:rPr>
          <w:rFonts w:hint="eastAsia" w:ascii="仿宋" w:hAnsi="仿宋" w:eastAsia="仿宋" w:cs="仿宋"/>
          <w:sz w:val="30"/>
          <w:szCs w:val="30"/>
          <w:lang w:val="en-US" w:eastAsia="zh-CN"/>
        </w:rPr>
        <w:t>30</w:t>
      </w:r>
      <w:r>
        <w:rPr>
          <w:rFonts w:hint="eastAsia" w:ascii="仿宋" w:hAnsi="仿宋" w:eastAsia="仿宋" w:cs="仿宋"/>
          <w:sz w:val="30"/>
          <w:szCs w:val="30"/>
        </w:rPr>
        <w:t>名工作人员，均为护理岗位，要求本科学历。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二、拟外包项目</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1.考生线上报名。包括公告发布，考生线上报名，资格审核，线上缴费，生成报名表、准考证，导出报名数据等。</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2.笔试命题。包括命题、制卷、试卷押送、阅卷、统分等。</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3.组织笔试。包括负责笔试现场实施方案，笔试考场安排、进行场地布置(包括准备横幅、考场平面图、座次表考生须知、指引牌等)，提供考务设备 (包括身份证检测仪金属探测仪、屏蔽仪、对讲机等)。</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三、外包服务要求</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sz w:val="30"/>
          <w:szCs w:val="30"/>
        </w:rPr>
      </w:pPr>
      <w:r>
        <w:rPr>
          <w:rFonts w:hint="eastAsia" w:ascii="仿宋" w:hAnsi="仿宋" w:eastAsia="仿宋" w:cs="仿宋"/>
          <w:sz w:val="30"/>
          <w:szCs w:val="30"/>
        </w:rPr>
        <w:t>1.须采用线上报名系统，笔试收费标准按照45元/科。此次招聘笔试科目共两科，笔试报名费按照90元/人收取，预估报名总数1000人。项目报价不扣除本次笔试报名费用。</w:t>
      </w:r>
      <w:r>
        <w:rPr>
          <w:rFonts w:hint="eastAsia" w:ascii="仿宋" w:hAnsi="仿宋" w:eastAsia="仿宋" w:cs="仿宋"/>
          <w:b/>
          <w:sz w:val="30"/>
          <w:szCs w:val="30"/>
        </w:rPr>
        <w:t>报价要求见附件1。</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2.笔试试题命制、制卷、阅卷、统分等须委托专业考试机构进行。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3.所有环节应符合《关于印发《安徽省事业单位公开招聘人员暂行办法)的通知》(皖人社发(2010)78号)要求。</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四、报名须知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1.除因违法违规被有关部门行政处罚的人力资源公司外，依法具有招聘事务代理资质的人力资源公司均可参加报名。</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2.参加报名的公司须具有市级以上行政事业单位公开招聘事务代理经验及卫生系统招聘经验，报名时须提供相关证明材料。</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3.报名时应出具公司营业执照、人力资源许可证等相关资质证明材料、法定代表人身份证明、法人代表人授权书、被授权人身份证复印件、报价文件原件、承诺书等。</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4.报价文件需提供3份（一正二副），请</w:t>
      </w:r>
      <w:r>
        <w:rPr>
          <w:rFonts w:hint="eastAsia" w:ascii="仿宋" w:hAnsi="仿宋" w:eastAsia="仿宋" w:cs="仿宋"/>
          <w:sz w:val="30"/>
          <w:szCs w:val="30"/>
          <w:lang w:val="en-US" w:eastAsia="zh-CN"/>
        </w:rPr>
        <w:t>于</w:t>
      </w:r>
      <w:r>
        <w:rPr>
          <w:rFonts w:hint="eastAsia" w:ascii="仿宋" w:hAnsi="仿宋" w:eastAsia="仿宋" w:cs="仿宋"/>
          <w:sz w:val="30"/>
          <w:szCs w:val="30"/>
        </w:rPr>
        <w:t>2023年</w:t>
      </w:r>
      <w:r>
        <w:rPr>
          <w:rFonts w:hint="eastAsia" w:ascii="仿宋" w:hAnsi="仿宋" w:eastAsia="仿宋" w:cs="仿宋"/>
          <w:sz w:val="30"/>
          <w:szCs w:val="30"/>
          <w:u w:val="single"/>
        </w:rPr>
        <w:t xml:space="preserve"> 2</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8</w:t>
      </w:r>
      <w:r>
        <w:rPr>
          <w:rFonts w:hint="eastAsia" w:ascii="仿宋" w:hAnsi="仿宋" w:eastAsia="仿宋" w:cs="仿宋"/>
          <w:sz w:val="30"/>
          <w:szCs w:val="30"/>
          <w:u w:val="single"/>
        </w:rPr>
        <w:t xml:space="preserve"> </w:t>
      </w:r>
      <w:r>
        <w:rPr>
          <w:rFonts w:hint="eastAsia" w:ascii="仿宋" w:hAnsi="仿宋" w:eastAsia="仿宋" w:cs="仿宋"/>
          <w:sz w:val="30"/>
          <w:szCs w:val="30"/>
        </w:rPr>
        <w:t>日至安徽中医药大学第一附属医院进行现场报价。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sz w:val="30"/>
          <w:szCs w:val="30"/>
        </w:rPr>
      </w:pPr>
      <w:r>
        <w:rPr>
          <w:rFonts w:hint="eastAsia" w:ascii="仿宋" w:hAnsi="仿宋" w:eastAsia="仿宋" w:cs="仿宋"/>
          <w:sz w:val="30"/>
          <w:szCs w:val="30"/>
        </w:rPr>
        <w:t>安徽中医药大学第一附属医院</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 xml:space="preserve">                          2023年2月</w:t>
      </w:r>
      <w:r>
        <w:rPr>
          <w:rFonts w:hint="eastAsia" w:ascii="仿宋" w:hAnsi="仿宋" w:eastAsia="仿宋" w:cs="仿宋"/>
          <w:sz w:val="30"/>
          <w:szCs w:val="30"/>
          <w:lang w:val="en-US" w:eastAsia="zh-CN"/>
        </w:rPr>
        <w:t>3</w:t>
      </w:r>
      <w:r>
        <w:rPr>
          <w:rFonts w:hint="eastAsia" w:ascii="仿宋" w:hAnsi="仿宋" w:eastAsia="仿宋" w:cs="仿宋"/>
          <w:sz w:val="30"/>
          <w:szCs w:val="30"/>
        </w:rPr>
        <w:t>日</w:t>
      </w:r>
    </w:p>
    <w:p>
      <w:pPr>
        <w:jc w:val="center"/>
        <w:rPr>
          <w:rFonts w:ascii="宋体" w:hAnsi="宋体" w:eastAsia="宋体"/>
          <w:sz w:val="28"/>
        </w:rPr>
      </w:pPr>
    </w:p>
    <w:p>
      <w:pPr>
        <w:jc w:val="center"/>
        <w:rPr>
          <w:rFonts w:ascii="宋体" w:hAnsi="宋体" w:eastAsia="宋体"/>
          <w:sz w:val="28"/>
        </w:rPr>
      </w:pPr>
    </w:p>
    <w:p>
      <w:pPr>
        <w:jc w:val="center"/>
        <w:rPr>
          <w:rFonts w:ascii="宋体" w:hAnsi="宋体" w:eastAsia="宋体"/>
          <w:sz w:val="28"/>
        </w:rPr>
      </w:pPr>
    </w:p>
    <w:p>
      <w:pPr>
        <w:jc w:val="center"/>
        <w:rPr>
          <w:rFonts w:ascii="宋体" w:hAnsi="宋体" w:eastAsia="宋体"/>
          <w:sz w:val="28"/>
        </w:rPr>
      </w:pPr>
    </w:p>
    <w:p>
      <w:pPr>
        <w:jc w:val="center"/>
        <w:rPr>
          <w:rFonts w:ascii="宋体" w:hAnsi="宋体" w:eastAsia="宋体"/>
          <w:sz w:val="28"/>
        </w:rPr>
      </w:pPr>
    </w:p>
    <w:p>
      <w:pPr>
        <w:jc w:val="center"/>
        <w:rPr>
          <w:rFonts w:ascii="宋体" w:hAnsi="宋体" w:eastAsia="宋体"/>
          <w:sz w:val="28"/>
        </w:rPr>
      </w:pPr>
    </w:p>
    <w:p>
      <w:pPr>
        <w:jc w:val="center"/>
        <w:rPr>
          <w:rFonts w:ascii="宋体" w:hAnsi="宋体" w:eastAsia="宋体"/>
          <w:sz w:val="28"/>
        </w:rPr>
      </w:pPr>
    </w:p>
    <w:p>
      <w:pPr>
        <w:jc w:val="center"/>
        <w:rPr>
          <w:rFonts w:ascii="宋体" w:hAnsi="宋体" w:eastAsia="宋体"/>
          <w:sz w:val="28"/>
        </w:rPr>
      </w:pPr>
    </w:p>
    <w:p>
      <w:pPr>
        <w:jc w:val="center"/>
        <w:rPr>
          <w:rFonts w:ascii="宋体" w:hAnsi="宋体" w:eastAsia="宋体"/>
          <w:sz w:val="28"/>
        </w:rPr>
      </w:pPr>
    </w:p>
    <w:tbl>
      <w:tblPr>
        <w:tblStyle w:val="2"/>
        <w:tblW w:w="9597" w:type="dxa"/>
        <w:tblInd w:w="0" w:type="dxa"/>
        <w:tblLayout w:type="autofit"/>
        <w:tblCellMar>
          <w:top w:w="0" w:type="dxa"/>
          <w:left w:w="108" w:type="dxa"/>
          <w:bottom w:w="0" w:type="dxa"/>
          <w:right w:w="108" w:type="dxa"/>
        </w:tblCellMar>
      </w:tblPr>
      <w:tblGrid>
        <w:gridCol w:w="730"/>
        <w:gridCol w:w="1218"/>
        <w:gridCol w:w="775"/>
        <w:gridCol w:w="1134"/>
        <w:gridCol w:w="1246"/>
        <w:gridCol w:w="1276"/>
        <w:gridCol w:w="708"/>
        <w:gridCol w:w="738"/>
        <w:gridCol w:w="1772"/>
      </w:tblGrid>
      <w:tr>
        <w:tblPrEx>
          <w:tblCellMar>
            <w:top w:w="0" w:type="dxa"/>
            <w:left w:w="108" w:type="dxa"/>
            <w:bottom w:w="0" w:type="dxa"/>
            <w:right w:w="108" w:type="dxa"/>
          </w:tblCellMar>
        </w:tblPrEx>
        <w:trPr>
          <w:trHeight w:val="1456" w:hRule="atLeast"/>
        </w:trPr>
        <w:tc>
          <w:tcPr>
            <w:tcW w:w="0" w:type="auto"/>
            <w:gridSpan w:val="9"/>
            <w:tcBorders>
              <w:top w:val="nil"/>
              <w:left w:val="nil"/>
              <w:bottom w:val="single" w:color="auto" w:sz="4" w:space="0"/>
              <w:right w:val="nil"/>
            </w:tcBorders>
            <w:shd w:val="clear" w:color="auto" w:fill="auto"/>
            <w:vAlign w:val="center"/>
          </w:tcPr>
          <w:p>
            <w:pPr>
              <w:widowControl/>
              <w:jc w:val="left"/>
              <w:rPr>
                <w:rFonts w:ascii="仿宋" w:hAnsi="仿宋" w:eastAsia="仿宋" w:cs="宋体"/>
                <w:b/>
                <w:bCs/>
                <w:color w:val="000000"/>
                <w:kern w:val="0"/>
                <w:sz w:val="28"/>
                <w:szCs w:val="36"/>
              </w:rPr>
            </w:pPr>
            <w:r>
              <w:rPr>
                <w:rFonts w:hint="eastAsia" w:ascii="仿宋" w:hAnsi="仿宋" w:eastAsia="仿宋" w:cs="宋体"/>
                <w:b/>
                <w:bCs/>
                <w:color w:val="000000"/>
                <w:kern w:val="0"/>
                <w:sz w:val="28"/>
                <w:szCs w:val="36"/>
              </w:rPr>
              <w:t>附件1：费用报价表</w:t>
            </w:r>
          </w:p>
          <w:p>
            <w:pPr>
              <w:widowControl/>
              <w:jc w:val="center"/>
              <w:rPr>
                <w:rFonts w:ascii="仿宋" w:hAnsi="仿宋" w:eastAsia="仿宋" w:cs="宋体"/>
                <w:b/>
                <w:bCs/>
                <w:color w:val="000000"/>
                <w:kern w:val="0"/>
                <w:sz w:val="28"/>
                <w:szCs w:val="36"/>
              </w:rPr>
            </w:pPr>
            <w:r>
              <w:rPr>
                <w:rFonts w:hint="eastAsia" w:ascii="仿宋" w:hAnsi="仿宋" w:eastAsia="仿宋" w:cs="宋体"/>
                <w:b/>
                <w:bCs/>
                <w:color w:val="000000"/>
                <w:kern w:val="0"/>
                <w:sz w:val="28"/>
                <w:szCs w:val="36"/>
              </w:rPr>
              <w:t>安徽中医药大学第一附属医院</w:t>
            </w:r>
            <w:r>
              <w:rPr>
                <w:rFonts w:ascii="仿宋" w:hAnsi="仿宋" w:eastAsia="仿宋" w:cs="宋体"/>
                <w:b/>
                <w:bCs/>
                <w:color w:val="000000"/>
                <w:kern w:val="0"/>
                <w:sz w:val="28"/>
                <w:szCs w:val="36"/>
              </w:rPr>
              <w:t xml:space="preserve"> </w:t>
            </w:r>
          </w:p>
          <w:p>
            <w:pPr>
              <w:widowControl/>
              <w:jc w:val="center"/>
              <w:rPr>
                <w:rFonts w:ascii="仿宋" w:hAnsi="仿宋" w:eastAsia="仿宋" w:cs="宋体"/>
                <w:b/>
                <w:bCs/>
                <w:color w:val="000000"/>
                <w:kern w:val="0"/>
                <w:sz w:val="28"/>
                <w:szCs w:val="36"/>
              </w:rPr>
            </w:pPr>
            <w:r>
              <w:rPr>
                <w:rFonts w:ascii="仿宋" w:hAnsi="仿宋" w:eastAsia="仿宋" w:cs="宋体"/>
                <w:b/>
                <w:bCs/>
                <w:color w:val="000000"/>
                <w:kern w:val="0"/>
                <w:sz w:val="28"/>
                <w:szCs w:val="36"/>
              </w:rPr>
              <w:t>2023年度公开招聘笔试外包服务项目</w:t>
            </w:r>
            <w:r>
              <w:rPr>
                <w:rFonts w:hint="eastAsia" w:ascii="仿宋" w:hAnsi="仿宋" w:eastAsia="仿宋" w:cs="宋体"/>
                <w:b/>
                <w:bCs/>
                <w:color w:val="000000"/>
                <w:kern w:val="0"/>
                <w:sz w:val="28"/>
                <w:szCs w:val="36"/>
              </w:rPr>
              <w:t>费用报价表</w:t>
            </w:r>
          </w:p>
        </w:tc>
      </w:tr>
      <w:tr>
        <w:tblPrEx>
          <w:tblCellMar>
            <w:top w:w="0" w:type="dxa"/>
            <w:left w:w="108" w:type="dxa"/>
            <w:bottom w:w="0" w:type="dxa"/>
            <w:right w:w="108" w:type="dxa"/>
          </w:tblCellMar>
        </w:tblPrEx>
        <w:trPr>
          <w:trHeight w:val="1118"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项目</w:t>
            </w:r>
          </w:p>
        </w:tc>
        <w:tc>
          <w:tcPr>
            <w:tcW w:w="768"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单位</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数量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 xml:space="preserve">最高 </w:t>
            </w:r>
            <w:r>
              <w:rPr>
                <w:rFonts w:ascii="仿宋" w:hAnsi="仿宋" w:eastAsia="仿宋" w:cs="宋体"/>
                <w:b/>
                <w:bCs/>
                <w:color w:val="000000"/>
                <w:kern w:val="0"/>
                <w:sz w:val="24"/>
                <w:szCs w:val="24"/>
              </w:rPr>
              <w:t xml:space="preserve">   </w:t>
            </w:r>
            <w:r>
              <w:rPr>
                <w:rFonts w:hint="eastAsia" w:ascii="仿宋" w:hAnsi="仿宋" w:eastAsia="仿宋" w:cs="宋体"/>
                <w:b/>
                <w:bCs/>
                <w:color w:val="000000"/>
                <w:kern w:val="0"/>
                <w:sz w:val="24"/>
                <w:szCs w:val="24"/>
              </w:rPr>
              <w:t>限价单价</w:t>
            </w:r>
          </w:p>
        </w:tc>
        <w:tc>
          <w:tcPr>
            <w:tcW w:w="1276" w:type="dxa"/>
            <w:tcBorders>
              <w:top w:val="nil"/>
              <w:left w:val="nil"/>
              <w:bottom w:val="single" w:color="auto" w:sz="4" w:space="0"/>
              <w:right w:val="single" w:color="auto" w:sz="4" w:space="0"/>
            </w:tcBorders>
            <w:shd w:val="clear" w:color="000000" w:fill="FFFF00"/>
            <w:vAlign w:val="center"/>
          </w:tcPr>
          <w:p>
            <w:pPr>
              <w:widowControl/>
              <w:jc w:val="center"/>
              <w:rPr>
                <w:rFonts w:ascii="仿宋" w:hAnsi="仿宋" w:eastAsia="仿宋" w:cs="宋体"/>
                <w:b/>
                <w:bCs/>
                <w:color w:val="000000"/>
                <w:kern w:val="0"/>
                <w:sz w:val="24"/>
                <w:szCs w:val="24"/>
                <w:highlight w:val="none"/>
              </w:rPr>
            </w:pPr>
            <w:r>
              <w:rPr>
                <w:rFonts w:hint="eastAsia" w:ascii="仿宋" w:hAnsi="仿宋" w:eastAsia="仿宋" w:cs="宋体"/>
                <w:b/>
                <w:bCs/>
                <w:color w:val="000000"/>
                <w:kern w:val="0"/>
                <w:sz w:val="24"/>
                <w:szCs w:val="24"/>
                <w:highlight w:val="none"/>
              </w:rPr>
              <w:t xml:space="preserve">最高 </w:t>
            </w:r>
            <w:r>
              <w:rPr>
                <w:rFonts w:ascii="仿宋" w:hAnsi="仿宋" w:eastAsia="仿宋" w:cs="宋体"/>
                <w:b/>
                <w:bCs/>
                <w:color w:val="000000"/>
                <w:kern w:val="0"/>
                <w:sz w:val="24"/>
                <w:szCs w:val="24"/>
                <w:highlight w:val="none"/>
              </w:rPr>
              <w:t xml:space="preserve">   </w:t>
            </w:r>
            <w:r>
              <w:rPr>
                <w:rFonts w:hint="eastAsia" w:ascii="仿宋" w:hAnsi="仿宋" w:eastAsia="仿宋" w:cs="宋体"/>
                <w:b/>
                <w:bCs/>
                <w:color w:val="000000"/>
                <w:kern w:val="0"/>
                <w:sz w:val="24"/>
                <w:szCs w:val="24"/>
                <w:highlight w:val="none"/>
              </w:rPr>
              <w:t>限价总价</w:t>
            </w:r>
          </w:p>
        </w:tc>
        <w:tc>
          <w:tcPr>
            <w:tcW w:w="708"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响应单价</w:t>
            </w:r>
          </w:p>
        </w:tc>
        <w:tc>
          <w:tcPr>
            <w:tcW w:w="738"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响应总价</w:t>
            </w:r>
          </w:p>
        </w:tc>
        <w:tc>
          <w:tcPr>
            <w:tcW w:w="177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8"/>
              </w:rPr>
            </w:pPr>
            <w:r>
              <w:rPr>
                <w:rFonts w:hint="eastAsia" w:ascii="仿宋" w:hAnsi="仿宋" w:eastAsia="仿宋" w:cs="宋体"/>
                <w:b/>
                <w:bCs/>
                <w:color w:val="000000"/>
                <w:kern w:val="0"/>
                <w:sz w:val="24"/>
                <w:szCs w:val="28"/>
              </w:rPr>
              <w:t>备注</w:t>
            </w:r>
          </w:p>
        </w:tc>
      </w:tr>
      <w:tr>
        <w:tblPrEx>
          <w:tblCellMar>
            <w:top w:w="0" w:type="dxa"/>
            <w:left w:w="108" w:type="dxa"/>
            <w:bottom w:w="0" w:type="dxa"/>
            <w:right w:w="108" w:type="dxa"/>
          </w:tblCellMar>
        </w:tblPrEx>
        <w:trPr>
          <w:trHeight w:val="923"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网上报名系统</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人次</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1000人</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276" w:type="dxa"/>
            <w:tcBorders>
              <w:top w:val="nil"/>
              <w:left w:val="nil"/>
              <w:bottom w:val="single" w:color="auto" w:sz="4" w:space="0"/>
              <w:right w:val="single" w:color="auto" w:sz="4" w:space="0"/>
            </w:tcBorders>
            <w:shd w:val="clear" w:color="000000" w:fill="FFFF00"/>
            <w:vAlign w:val="center"/>
          </w:tcPr>
          <w:p>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10000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77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包括</w:t>
            </w:r>
            <w:r>
              <w:rPr>
                <w:rFonts w:ascii="仿宋" w:hAnsi="仿宋" w:eastAsia="仿宋" w:cs="宋体"/>
                <w:color w:val="000000"/>
                <w:kern w:val="0"/>
                <w:szCs w:val="21"/>
              </w:rPr>
              <w:t>公告发布，考生线上报名，资格审核，线上缴费，生成报名表、准考证，导出报名数据等。</w:t>
            </w:r>
          </w:p>
        </w:tc>
      </w:tr>
      <w:tr>
        <w:tblPrEx>
          <w:tblCellMar>
            <w:top w:w="0" w:type="dxa"/>
            <w:left w:w="108" w:type="dxa"/>
            <w:bottom w:w="0" w:type="dxa"/>
            <w:right w:w="108" w:type="dxa"/>
          </w:tblCellMar>
        </w:tblPrEx>
        <w:trPr>
          <w:trHeight w:val="532"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笔试命题</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2科</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5000</w:t>
            </w:r>
          </w:p>
        </w:tc>
        <w:tc>
          <w:tcPr>
            <w:tcW w:w="1276" w:type="dxa"/>
            <w:tcBorders>
              <w:top w:val="nil"/>
              <w:left w:val="nil"/>
              <w:bottom w:val="single" w:color="auto" w:sz="4" w:space="0"/>
              <w:right w:val="single" w:color="auto" w:sz="4" w:space="0"/>
            </w:tcBorders>
            <w:shd w:val="clear" w:color="000000" w:fill="FFFF00"/>
            <w:vAlign w:val="center"/>
          </w:tcPr>
          <w:p>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10000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77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每人考2科</w:t>
            </w:r>
          </w:p>
        </w:tc>
      </w:tr>
      <w:tr>
        <w:tblPrEx>
          <w:tblCellMar>
            <w:top w:w="0" w:type="dxa"/>
            <w:left w:w="108" w:type="dxa"/>
            <w:bottom w:w="0" w:type="dxa"/>
            <w:right w:w="108" w:type="dxa"/>
          </w:tblCellMar>
        </w:tblPrEx>
        <w:trPr>
          <w:trHeight w:val="657"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笔试试卷制版、印刷</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份</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1000人</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1276" w:type="dxa"/>
            <w:tcBorders>
              <w:top w:val="nil"/>
              <w:left w:val="nil"/>
              <w:bottom w:val="single" w:color="auto" w:sz="4" w:space="0"/>
              <w:right w:val="single" w:color="auto" w:sz="4" w:space="0"/>
            </w:tcBorders>
            <w:shd w:val="clear" w:color="000000" w:fill="FFFF00"/>
            <w:vAlign w:val="center"/>
          </w:tcPr>
          <w:p>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15000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77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每人考2科</w:t>
            </w:r>
          </w:p>
        </w:tc>
      </w:tr>
      <w:tr>
        <w:tblPrEx>
          <w:tblCellMar>
            <w:top w:w="0" w:type="dxa"/>
            <w:left w:w="108" w:type="dxa"/>
            <w:bottom w:w="0" w:type="dxa"/>
            <w:right w:w="108" w:type="dxa"/>
          </w:tblCellMar>
        </w:tblPrEx>
        <w:trPr>
          <w:trHeight w:val="532"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笔试阅卷</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份</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1000人</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1276" w:type="dxa"/>
            <w:tcBorders>
              <w:top w:val="nil"/>
              <w:left w:val="nil"/>
              <w:bottom w:val="single" w:color="auto" w:sz="4" w:space="0"/>
              <w:right w:val="single" w:color="auto" w:sz="4" w:space="0"/>
            </w:tcBorders>
            <w:shd w:val="clear" w:color="000000" w:fill="FFFF00"/>
            <w:vAlign w:val="center"/>
          </w:tcPr>
          <w:p>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20000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77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每人考2科</w:t>
            </w:r>
          </w:p>
        </w:tc>
      </w:tr>
      <w:tr>
        <w:tblPrEx>
          <w:tblCellMar>
            <w:top w:w="0" w:type="dxa"/>
            <w:left w:w="108" w:type="dxa"/>
            <w:bottom w:w="0" w:type="dxa"/>
            <w:right w:w="108" w:type="dxa"/>
          </w:tblCellMar>
        </w:tblPrEx>
        <w:trPr>
          <w:trHeight w:val="751"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笔试场地租赁费（含监考费）</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间</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34间</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1100</w:t>
            </w:r>
          </w:p>
        </w:tc>
        <w:tc>
          <w:tcPr>
            <w:tcW w:w="1276" w:type="dxa"/>
            <w:tcBorders>
              <w:top w:val="nil"/>
              <w:left w:val="nil"/>
              <w:bottom w:val="single" w:color="auto" w:sz="4" w:space="0"/>
              <w:right w:val="single" w:color="auto" w:sz="4" w:space="0"/>
            </w:tcBorders>
            <w:shd w:val="clear" w:color="000000" w:fill="FFFF00"/>
            <w:vAlign w:val="center"/>
          </w:tcPr>
          <w:p>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37400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77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每考场安排30名考生、每考场2名监考老师</w:t>
            </w:r>
          </w:p>
        </w:tc>
      </w:tr>
      <w:tr>
        <w:tblPrEx>
          <w:tblCellMar>
            <w:top w:w="0" w:type="dxa"/>
            <w:left w:w="108" w:type="dxa"/>
            <w:bottom w:w="0" w:type="dxa"/>
            <w:right w:w="108" w:type="dxa"/>
          </w:tblCellMar>
        </w:tblPrEx>
        <w:trPr>
          <w:trHeight w:val="133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笔试组织费</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场</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7500</w:t>
            </w:r>
          </w:p>
        </w:tc>
        <w:tc>
          <w:tcPr>
            <w:tcW w:w="1276" w:type="dxa"/>
            <w:tcBorders>
              <w:top w:val="nil"/>
              <w:left w:val="nil"/>
              <w:bottom w:val="single" w:color="auto" w:sz="4" w:space="0"/>
              <w:right w:val="single" w:color="auto" w:sz="4" w:space="0"/>
            </w:tcBorders>
            <w:shd w:val="clear" w:color="000000" w:fill="FFFF00"/>
            <w:vAlign w:val="center"/>
          </w:tcPr>
          <w:p>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7500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77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xml:space="preserve">包括试卷押送，笔试考场布置，笔试现场组织等；包括准备横幅、考场平面图、座次表考生须知、指引牌等 </w:t>
            </w:r>
          </w:p>
        </w:tc>
      </w:tr>
      <w:tr>
        <w:tblPrEx>
          <w:tblCellMar>
            <w:top w:w="0" w:type="dxa"/>
            <w:left w:w="108" w:type="dxa"/>
            <w:bottom w:w="0" w:type="dxa"/>
            <w:right w:w="108" w:type="dxa"/>
          </w:tblCellMar>
        </w:tblPrEx>
        <w:trPr>
          <w:trHeight w:val="532" w:hRule="atLeast"/>
        </w:trPr>
        <w:tc>
          <w:tcPr>
            <w:tcW w:w="510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合计</w:t>
            </w:r>
          </w:p>
        </w:tc>
        <w:tc>
          <w:tcPr>
            <w:tcW w:w="1276"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99900</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bl>
    <w:p>
      <w:pPr>
        <w:jc w:val="left"/>
        <w:rPr>
          <w:rFonts w:ascii="宋体" w:hAnsi="宋体" w:eastAsia="宋体"/>
          <w:sz w:val="28"/>
        </w:rPr>
      </w:pPr>
      <w:r>
        <w:rPr>
          <w:rFonts w:hint="eastAsia" w:ascii="宋体" w:hAnsi="宋体" w:eastAsia="宋体"/>
          <w:sz w:val="28"/>
        </w:rPr>
        <w:t>备注：本项目产生的费用以实际人数据实结算。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3MjcyMTA5YjAyYzM2ZGJlOWQyYWE5ZmVmNWIxZWYifQ=="/>
  </w:docVars>
  <w:rsids>
    <w:rsidRoot w:val="00E017D8"/>
    <w:rsid w:val="00207A59"/>
    <w:rsid w:val="00325DC9"/>
    <w:rsid w:val="00437DBC"/>
    <w:rsid w:val="005743FA"/>
    <w:rsid w:val="007E7EA8"/>
    <w:rsid w:val="008D09C5"/>
    <w:rsid w:val="00931107"/>
    <w:rsid w:val="009A1BEC"/>
    <w:rsid w:val="009F749E"/>
    <w:rsid w:val="00A30D86"/>
    <w:rsid w:val="00A61326"/>
    <w:rsid w:val="00AA2CE4"/>
    <w:rsid w:val="00BE1794"/>
    <w:rsid w:val="00CA0EA0"/>
    <w:rsid w:val="00D06DC9"/>
    <w:rsid w:val="00E017D8"/>
    <w:rsid w:val="00EE7326"/>
    <w:rsid w:val="33572CA9"/>
    <w:rsid w:val="38A327F3"/>
    <w:rsid w:val="405A40DF"/>
    <w:rsid w:val="442065D4"/>
    <w:rsid w:val="4B5D6832"/>
    <w:rsid w:val="4D0B6137"/>
    <w:rsid w:val="54BE2A37"/>
    <w:rsid w:val="73C41A60"/>
    <w:rsid w:val="74874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1059</Words>
  <Characters>1147</Characters>
  <Lines>9</Lines>
  <Paragraphs>2</Paragraphs>
  <TotalTime>44</TotalTime>
  <ScaleCrop>false</ScaleCrop>
  <LinksUpToDate>false</LinksUpToDate>
  <CharactersWithSpaces>1207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2023-02-02T09:38:00Z</dcterms:created>
  <dc:creator>Administrator</dc:creator>
  <cp:lastModifiedBy>Laraine</cp:lastModifiedBy>
  <dcterms:modified xsi:type="dcterms:W3CDTF">2023-02-03T10:27:56Z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D0C0795FD86B4E50A5A1BEA5C509563F</vt:lpwstr>
  </property>
</Properties>
</file>