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default"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t>、</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2份</w:t>
      </w:r>
      <w:r>
        <w:rPr>
          <w:rFonts w:hint="eastAsia" w:ascii="宋体" w:hAnsi="宋体" w:cs="Times New Roman"/>
          <w:b/>
          <w:bCs/>
          <w:kern w:val="2"/>
          <w:sz w:val="28"/>
          <w:szCs w:val="28"/>
          <w:lang w:val="en-US" w:eastAsia="zh-CN" w:bidi="ar-SA"/>
        </w:rPr>
        <w:t>。</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2"/>
        <w:rPr>
          <w:rFonts w:hint="eastAsia" w:eastAsia="黑体"/>
          <w:b/>
          <w:bCs/>
          <w:sz w:val="48"/>
          <w:szCs w:val="48"/>
        </w:rPr>
      </w:pPr>
    </w:p>
    <w:p>
      <w:pPr>
        <w:rPr>
          <w:rFonts w:hint="eastAsia" w:eastAsia="黑体"/>
          <w:b/>
          <w:bCs/>
          <w:sz w:val="48"/>
          <w:szCs w:val="48"/>
        </w:rPr>
      </w:pPr>
    </w:p>
    <w:p>
      <w:pPr>
        <w:pStyle w:val="2"/>
        <w:rPr>
          <w:rFonts w:hint="eastAsia"/>
        </w:rPr>
      </w:pPr>
      <w:bookmarkStart w:id="0" w:name="_GoBack"/>
      <w:bookmarkEnd w:id="0"/>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sz w:val="24"/>
          <w:lang w:eastAsia="zh-CN"/>
        </w:rPr>
        <w:t>（</w:t>
      </w:r>
      <w:r>
        <w:rPr>
          <w:rFonts w:hint="eastAsia"/>
          <w:sz w:val="24"/>
          <w:lang w:val="en-US" w:eastAsia="zh-CN"/>
        </w:rPr>
        <w:t>xx项目</w:t>
      </w:r>
      <w:r>
        <w:rPr>
          <w:rFonts w:hint="eastAsia"/>
          <w:sz w:val="24"/>
          <w:lang w:eastAsia="zh-CN"/>
        </w:rPr>
        <w:t>）</w:t>
      </w:r>
      <w:r>
        <w:rPr>
          <w:rFonts w:hint="eastAsia" w:ascii="宋体"/>
          <w:sz w:val="24"/>
        </w:rPr>
        <w:t>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jcyMTA5YjAyYzM2ZGJlOWQyYWE5ZmVmNWIxZW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6F20D8"/>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70B120B"/>
    <w:rsid w:val="4C4D4235"/>
    <w:rsid w:val="506E7234"/>
    <w:rsid w:val="51003674"/>
    <w:rsid w:val="53445483"/>
    <w:rsid w:val="548B58D7"/>
    <w:rsid w:val="58E77B77"/>
    <w:rsid w:val="5A795D4A"/>
    <w:rsid w:val="5ECD19F3"/>
    <w:rsid w:val="60991895"/>
    <w:rsid w:val="66023CC9"/>
    <w:rsid w:val="67E7466B"/>
    <w:rsid w:val="6A3110F6"/>
    <w:rsid w:val="6FBE1111"/>
    <w:rsid w:val="715D403D"/>
    <w:rsid w:val="733D4258"/>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2977</Words>
  <Characters>3353</Characters>
  <Lines>25</Lines>
  <Paragraphs>7</Paragraphs>
  <TotalTime>7</TotalTime>
  <ScaleCrop>false</ScaleCrop>
  <LinksUpToDate>false</LinksUpToDate>
  <CharactersWithSpaces>3589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Laraine</cp:lastModifiedBy>
  <dcterms:modified xsi:type="dcterms:W3CDTF">2023-01-04T08:11:10Z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87015312B0D84238B335C0A93E3E0A9B</vt:lpwstr>
  </property>
</Properties>
</file>