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93" w:line="240" w:lineRule="auto"/>
        <w:ind w:left="42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position w:val="0"/>
          <w:sz w:val="44"/>
          <w:szCs w:val="44"/>
          <w:shd w:val="clear" w:fill="auto"/>
        </w:rPr>
        <w:t>呼吸湿化治疗仪招标参数</w:t>
      </w: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一、设备技术要求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适用范围</w:t>
      </w:r>
      <w:r>
        <w:rPr>
          <w:rFonts w:hint="eastAsia" w:asciiTheme="minorEastAsia" w:hAnsi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儿童，成人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★病人连接界面： 鼻塞、人工气道连接管、面罩连接管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spacing w:before="0" w:after="93" w:line="240" w:lineRule="auto"/>
        <w:ind w:left="4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FFFF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病人界面连接管具有透水不透气性能，不产生液态冷凝水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流量设置范围：2 — 50升/分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内置涡轮技术：无需空压机，无气源也可独立工作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气体温湿度设置：在31℃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34℃目标温度时&gt;10mg/L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spacing w:before="0" w:after="93" w:line="240" w:lineRule="auto"/>
        <w:ind w:left="420" w:right="0" w:firstLine="22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在37℃目标温度时&gt;33mg/L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0000FF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主机具有设置锁定功能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湿化水罐自动注水功能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管路螺旋加热丝，具有加热和监测功能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主机具有一体式超声氧浓度监测系统，无需氧电池耗材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主机支持内置消毒功能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主机具有气体过滤功能 (细菌过滤效率 &gt;99.99999%，病毒过滤效率99.99%)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提供模拟操作软件，能够了解如何使用呼吸湿化治疗仪，包括更改设置、模拟故障、测试使用技能以及操作视频。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数量：1台。</w:t>
      </w: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zCs w:val="28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3871"/>
        <w:gridCol w:w="28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序号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名称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年用量（根）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1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加热呼吸管路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 xml:space="preserve"> 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2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鼻塞导管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right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3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气管切管接头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right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60</w:t>
            </w:r>
          </w:p>
        </w:tc>
      </w:tr>
    </w:tbl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32"/>
          <w:shd w:val="clear" w:fill="auto"/>
        </w:rPr>
        <w:t>售后服务要求：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77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8"/>
                <w:shd w:val="clear" w:fill="auto"/>
              </w:rPr>
              <w:t>序号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8"/>
                <w:shd w:val="clear" w:fill="auto"/>
              </w:rPr>
              <w:t>具体要求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整机质保不少于三年。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2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提供全年原厂7*24小时技术支持，软件系统终身免费升级（提供承诺函）。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3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安装调试后完成进行性能验证，并提供验证报告。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★4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故障报修响应时间≤0.5小时，接到维护电话2小时抵达现场，如需返厂维修，可提供备用机（提供承诺函）。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服务期内每年开展至少一次免费检测、校准，并提供检测、校准报告（提供承诺函）。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50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pgMar w:top="1213" w:right="1800" w:bottom="110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000000"/>
    <w:rsid w:val="057A6FF2"/>
    <w:rsid w:val="064D362C"/>
    <w:rsid w:val="0A9F5D59"/>
    <w:rsid w:val="10EE74ED"/>
    <w:rsid w:val="13CC397D"/>
    <w:rsid w:val="22697ADD"/>
    <w:rsid w:val="35044A71"/>
    <w:rsid w:val="43F8083B"/>
    <w:rsid w:val="45DB6D22"/>
    <w:rsid w:val="4F1D2A43"/>
    <w:rsid w:val="5E3F2F9E"/>
    <w:rsid w:val="63263CB4"/>
    <w:rsid w:val="702E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634</Characters>
  <TotalTime>6</TotalTime>
  <ScaleCrop>false</ScaleCrop>
  <LinksUpToDate>false</LinksUpToDate>
  <CharactersWithSpaces>640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2021-07-28T00:51:00Z</dcterms:created>
  <dc:creator>Administrator</dc:creator>
  <cp:lastModifiedBy>杨志友</cp:lastModifiedBy>
  <dcterms:modified xsi:type="dcterms:W3CDTF">2022-12-05T00:18:22Z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B9EE7EE5C3024A6FAC76EF4100E6CD70</vt:lpwstr>
  </property>
</Properties>
</file>