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</w:rPr>
        <w:t>幽门螺旋杆菌抗体</w:t>
      </w:r>
      <w:r>
        <w:rPr>
          <w:sz w:val="36"/>
          <w:szCs w:val="36"/>
        </w:rPr>
        <w:t>(I</w:t>
      </w:r>
      <w:r>
        <w:rPr>
          <w:rFonts w:hint="eastAsia"/>
          <w:sz w:val="36"/>
          <w:szCs w:val="36"/>
        </w:rPr>
        <w:t>g</w:t>
      </w:r>
      <w:r>
        <w:rPr>
          <w:sz w:val="36"/>
          <w:szCs w:val="36"/>
        </w:rPr>
        <w:t>G)</w:t>
      </w:r>
      <w:r>
        <w:rPr>
          <w:rFonts w:hint="eastAsia"/>
          <w:sz w:val="36"/>
          <w:szCs w:val="36"/>
        </w:rPr>
        <w:t>检测试剂盒</w:t>
      </w:r>
      <w:r>
        <w:rPr>
          <w:rFonts w:hint="eastAsia"/>
          <w:sz w:val="36"/>
          <w:szCs w:val="36"/>
          <w:lang w:eastAsia="zh-CN"/>
        </w:rPr>
        <w:t>等试剂招标要求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一、</w:t>
      </w:r>
      <w:r>
        <w:rPr>
          <w:rFonts w:hint="eastAsia"/>
          <w:sz w:val="30"/>
          <w:szCs w:val="30"/>
        </w:rPr>
        <w:t>幽门螺旋杆菌抗体</w:t>
      </w:r>
      <w:r>
        <w:rPr>
          <w:sz w:val="30"/>
          <w:szCs w:val="30"/>
        </w:rPr>
        <w:t>(I</w:t>
      </w:r>
      <w:r>
        <w:rPr>
          <w:rFonts w:hint="eastAsia"/>
          <w:sz w:val="30"/>
          <w:szCs w:val="30"/>
        </w:rPr>
        <w:t>g</w:t>
      </w:r>
      <w:r>
        <w:rPr>
          <w:sz w:val="30"/>
          <w:szCs w:val="30"/>
        </w:rPr>
        <w:t>G)</w:t>
      </w:r>
      <w:r>
        <w:rPr>
          <w:rFonts w:hint="eastAsia"/>
          <w:sz w:val="30"/>
          <w:szCs w:val="30"/>
        </w:rPr>
        <w:t>检测试剂盒招标参数</w:t>
      </w:r>
    </w:p>
    <w:p>
      <w:pPr>
        <w:spacing w:line="400" w:lineRule="exact"/>
        <w:ind w:right="-178" w:rightChars="-85"/>
        <w:rPr>
          <w:rFonts w:hint="eastAsia" w:ascii="Times New Roman" w:hAnsi="宋体" w:eastAsia="宋体" w:cs="Times New Roman"/>
          <w:color w:val="000000"/>
          <w:szCs w:val="20"/>
        </w:rPr>
      </w:pPr>
      <w:r>
        <w:rPr>
          <w:rFonts w:hint="eastAsia" w:ascii="Times New Roman" w:hAnsi="宋体" w:eastAsia="宋体" w:cs="Times New Roman"/>
          <w:color w:val="000000"/>
          <w:szCs w:val="20"/>
          <w:lang w:val="en-US" w:eastAsia="zh-CN"/>
        </w:rPr>
        <w:t>1.</w:t>
      </w:r>
      <w:r>
        <w:rPr>
          <w:rFonts w:hint="eastAsia" w:ascii="Times New Roman" w:hAnsi="宋体" w:eastAsia="宋体" w:cs="Times New Roman"/>
          <w:color w:val="000000"/>
          <w:szCs w:val="20"/>
        </w:rPr>
        <w:t>项目用途：体外定性检测血清中的幽门螺旋杆菌IgG抗体，</w:t>
      </w:r>
      <w:r>
        <w:rPr>
          <w:rFonts w:hint="eastAsia" w:ascii="Times New Roman" w:hAnsi="宋体" w:eastAsia="宋体" w:cs="Times New Roman"/>
          <w:color w:val="000000"/>
          <w:szCs w:val="20"/>
        </w:rPr>
        <w:t>辅助诊断有胃病症状的病例是否感染了胃幽门螺旋杆菌。</w:t>
      </w:r>
    </w:p>
    <w:p>
      <w:pPr>
        <w:spacing w:line="400" w:lineRule="exact"/>
        <w:ind w:right="-178" w:rightChars="-85"/>
        <w:rPr>
          <w:rFonts w:hint="eastAsia" w:ascii="Times New Roman" w:hAnsi="宋体" w:eastAsia="宋体" w:cs="Times New Roman"/>
          <w:color w:val="000000"/>
          <w:szCs w:val="20"/>
        </w:rPr>
      </w:pPr>
      <w:r>
        <w:rPr>
          <w:rFonts w:hint="eastAsia" w:ascii="Times New Roman" w:hAnsi="宋体" w:eastAsia="宋体" w:cs="Times New Roman"/>
          <w:color w:val="000000"/>
          <w:szCs w:val="20"/>
          <w:lang w:val="en-US" w:eastAsia="zh-CN"/>
        </w:rPr>
        <w:t>2.</w:t>
      </w:r>
      <w:r>
        <w:rPr>
          <w:rFonts w:hint="eastAsia" w:ascii="Times New Roman" w:hAnsi="宋体" w:eastAsia="宋体" w:cs="Times New Roman"/>
          <w:color w:val="000000"/>
          <w:szCs w:val="20"/>
        </w:rPr>
        <w:t>方法学：胶体金法</w:t>
      </w:r>
    </w:p>
    <w:p>
      <w:pPr>
        <w:spacing w:line="400" w:lineRule="exact"/>
        <w:ind w:right="-178" w:rightChars="-85"/>
        <w:rPr>
          <w:rFonts w:hint="eastAsia" w:ascii="Times New Roman" w:hAnsi="宋体" w:eastAsia="宋体" w:cs="Times New Roman"/>
          <w:color w:val="000000"/>
          <w:szCs w:val="20"/>
        </w:rPr>
      </w:pPr>
      <w:r>
        <w:rPr>
          <w:rFonts w:hint="eastAsia" w:ascii="Times New Roman" w:hAnsi="宋体" w:eastAsia="宋体" w:cs="Times New Roman"/>
          <w:color w:val="000000"/>
          <w:szCs w:val="20"/>
          <w:lang w:val="en-US" w:eastAsia="zh-CN"/>
        </w:rPr>
        <w:t>3.参考</w:t>
      </w:r>
      <w:r>
        <w:rPr>
          <w:rFonts w:hint="eastAsia" w:ascii="Times New Roman" w:hAnsi="宋体" w:eastAsia="宋体" w:cs="Times New Roman"/>
          <w:color w:val="000000"/>
          <w:szCs w:val="20"/>
        </w:rPr>
        <w:t xml:space="preserve">规格：40人份/盒  </w:t>
      </w:r>
    </w:p>
    <w:p>
      <w:pPr>
        <w:spacing w:line="400" w:lineRule="exact"/>
        <w:ind w:right="-178" w:rightChars="-85"/>
        <w:rPr>
          <w:rFonts w:hint="eastAsia" w:ascii="Times New Roman" w:hAnsi="宋体" w:eastAsia="宋体" w:cs="Times New Roman"/>
          <w:color w:val="000000"/>
          <w:szCs w:val="20"/>
        </w:rPr>
      </w:pPr>
      <w:r>
        <w:rPr>
          <w:rFonts w:hint="eastAsia" w:ascii="Times New Roman" w:hAnsi="宋体" w:eastAsia="宋体" w:cs="Times New Roman"/>
          <w:color w:val="000000"/>
          <w:szCs w:val="20"/>
        </w:rPr>
        <w:t>4.试剂批间差小，新试剂或新批号试剂与旧试剂或旧批号试剂验证结果符合率≥80%，</w:t>
      </w:r>
    </w:p>
    <w:p>
      <w:pPr>
        <w:spacing w:line="400" w:lineRule="exact"/>
        <w:ind w:right="-178" w:rightChars="-85"/>
        <w:rPr>
          <w:rFonts w:hint="eastAsia" w:ascii="Times New Roman" w:hAnsi="宋体" w:eastAsia="宋体" w:cs="Times New Roman"/>
          <w:color w:val="000000"/>
          <w:szCs w:val="20"/>
        </w:rPr>
      </w:pPr>
      <w:r>
        <w:rPr>
          <w:rFonts w:hint="eastAsia" w:ascii="Times New Roman" w:hAnsi="宋体" w:eastAsia="宋体" w:cs="Times New Roman"/>
          <w:color w:val="000000"/>
          <w:szCs w:val="20"/>
          <w:lang w:val="en-US" w:eastAsia="zh-CN"/>
        </w:rPr>
        <w:t>6</w:t>
      </w:r>
      <w:r>
        <w:rPr>
          <w:rFonts w:hint="eastAsia" w:ascii="Times New Roman" w:hAnsi="宋体" w:eastAsia="宋体" w:cs="Times New Roman"/>
          <w:color w:val="000000"/>
          <w:szCs w:val="20"/>
        </w:rPr>
        <w:t>.适用标本类型：血清</w:t>
      </w:r>
    </w:p>
    <w:p>
      <w:pPr>
        <w:spacing w:line="400" w:lineRule="exact"/>
        <w:ind w:right="-178" w:rightChars="-85"/>
        <w:rPr>
          <w:rFonts w:hint="eastAsia" w:ascii="Times New Roman" w:hAnsi="宋体" w:eastAsia="宋体" w:cs="Times New Roman"/>
          <w:color w:val="000000"/>
          <w:szCs w:val="20"/>
        </w:rPr>
      </w:pPr>
      <w:r>
        <w:rPr>
          <w:rFonts w:hint="eastAsia" w:ascii="Times New Roman" w:hAnsi="宋体" w:eastAsia="宋体" w:cs="Times New Roman"/>
          <w:color w:val="000000"/>
          <w:szCs w:val="20"/>
        </w:rPr>
        <w:t>7. 预计年用量：4500人次/年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甲型肝炎病毒</w:t>
      </w:r>
      <w:r>
        <w:rPr>
          <w:sz w:val="30"/>
          <w:szCs w:val="30"/>
        </w:rPr>
        <w:t>I</w:t>
      </w:r>
      <w:r>
        <w:rPr>
          <w:rFonts w:hint="eastAsia"/>
          <w:sz w:val="30"/>
          <w:szCs w:val="30"/>
        </w:rPr>
        <w:t>g</w:t>
      </w:r>
      <w:r>
        <w:rPr>
          <w:sz w:val="30"/>
          <w:szCs w:val="30"/>
        </w:rPr>
        <w:t>M</w:t>
      </w:r>
      <w:r>
        <w:rPr>
          <w:rFonts w:hint="eastAsia"/>
          <w:sz w:val="30"/>
          <w:szCs w:val="30"/>
        </w:rPr>
        <w:t>抗体检测试剂盒招标参数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项目用途：定性检测血清中的</w:t>
      </w:r>
      <w:r>
        <w:rPr>
          <w:sz w:val="24"/>
          <w:szCs w:val="24"/>
        </w:rPr>
        <w:t>甲型肝炎病毒IgM抗体（抗HAV-IgM），</w:t>
      </w:r>
      <w:r>
        <w:rPr>
          <w:rFonts w:hint="eastAsia"/>
          <w:sz w:val="24"/>
          <w:szCs w:val="24"/>
        </w:rPr>
        <w:t>适用于甲型肝炎病毒感染的辅助诊断</w:t>
      </w:r>
      <w:r>
        <w:rPr>
          <w:sz w:val="24"/>
          <w:szCs w:val="24"/>
        </w:rPr>
        <w:t>。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方法学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酶联免疫法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参考</w:t>
      </w:r>
      <w:r>
        <w:rPr>
          <w:sz w:val="24"/>
          <w:szCs w:val="24"/>
        </w:rPr>
        <w:t>规格：96人份/盒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试剂批间差小，</w:t>
      </w:r>
      <w:r>
        <w:rPr>
          <w:sz w:val="24"/>
          <w:szCs w:val="24"/>
        </w:rPr>
        <w:t>新试剂或新批号试剂与旧试剂或旧批号试剂验证结果符合率≥80%，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适用标本类型：血清</w:t>
      </w:r>
    </w:p>
    <w:p>
      <w:pPr>
        <w:spacing w:line="400" w:lineRule="exact"/>
        <w:ind w:right="84" w:rightChars="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/>
          <w:sz w:val="24"/>
          <w:szCs w:val="24"/>
        </w:rPr>
        <w:t>预计年用量：</w:t>
      </w:r>
      <w:r>
        <w:rPr>
          <w:sz w:val="24"/>
          <w:szCs w:val="24"/>
        </w:rPr>
        <w:t>5200</w:t>
      </w:r>
      <w:r>
        <w:rPr>
          <w:rFonts w:hint="eastAsia"/>
          <w:sz w:val="24"/>
          <w:szCs w:val="24"/>
        </w:rPr>
        <w:t>人次/年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三、</w:t>
      </w:r>
      <w:r>
        <w:rPr>
          <w:rFonts w:hint="eastAsia"/>
          <w:sz w:val="30"/>
          <w:szCs w:val="30"/>
        </w:rPr>
        <w:t>甲型/乙型流感病毒抗原检测试剂盒招标参数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项目用途：</w:t>
      </w:r>
      <w:r>
        <w:rPr>
          <w:sz w:val="24"/>
          <w:szCs w:val="24"/>
        </w:rPr>
        <w:t>用于定性检测人体鼻腔抽洗液、鼻腔拭子、咽喉拭子样本中的甲乙型流感病毒（Influenza viruses,Flu）抗原。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方法学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胶体金法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参考</w:t>
      </w:r>
      <w:r>
        <w:rPr>
          <w:sz w:val="24"/>
          <w:szCs w:val="24"/>
        </w:rPr>
        <w:t>规格：20人份/盒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试剂批间差小，</w:t>
      </w:r>
      <w:r>
        <w:rPr>
          <w:sz w:val="24"/>
          <w:szCs w:val="24"/>
        </w:rPr>
        <w:t>新试剂或新批号试剂与旧试剂或旧批号试剂验证结果符合率≥80%，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适用标本类型：鼻腔分泌物、咽喉分泌物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预计年用量：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人次/年</w:t>
      </w:r>
    </w:p>
    <w:p>
      <w:pPr>
        <w:jc w:val="left"/>
        <w:rPr>
          <w:rFonts w:hAnsi="宋体"/>
          <w:b/>
          <w:sz w:val="28"/>
          <w:szCs w:val="28"/>
        </w:rPr>
      </w:pP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 w:hAnsi="宋体"/>
          <w:b/>
          <w:sz w:val="28"/>
          <w:szCs w:val="28"/>
          <w:lang w:eastAsia="zh-CN"/>
        </w:rPr>
        <w:t>四、</w:t>
      </w:r>
      <w:r>
        <w:rPr>
          <w:rFonts w:hAnsi="宋体"/>
          <w:b/>
          <w:sz w:val="28"/>
          <w:szCs w:val="28"/>
        </w:rPr>
        <w:t>乙型肝炎病毒前</w:t>
      </w:r>
      <w:r>
        <w:rPr>
          <w:b/>
          <w:sz w:val="28"/>
          <w:szCs w:val="28"/>
        </w:rPr>
        <w:t>S</w:t>
      </w:r>
      <w:r>
        <w:rPr>
          <w:rFonts w:hAnsi="宋体"/>
          <w:b/>
          <w:sz w:val="28"/>
          <w:szCs w:val="28"/>
        </w:rPr>
        <w:t>抗原</w:t>
      </w:r>
      <w:r>
        <w:rPr>
          <w:rFonts w:hint="eastAsia" w:hAnsi="宋体"/>
          <w:b/>
          <w:sz w:val="28"/>
          <w:szCs w:val="28"/>
        </w:rPr>
        <w:t>（Pre-S）</w:t>
      </w:r>
      <w:r>
        <w:rPr>
          <w:rFonts w:hint="eastAsia"/>
          <w:sz w:val="30"/>
          <w:szCs w:val="30"/>
        </w:rPr>
        <w:t>检测试剂盒招标参数</w: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项目用途：定性检测血清中的</w:t>
      </w:r>
      <w:r>
        <w:rPr>
          <w:sz w:val="24"/>
          <w:szCs w:val="24"/>
        </w:rPr>
        <w:t>乙型肝炎病毒前S抗原（HBV pre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S），辅助乙型肝炎病毒感染的早期诊断、预后及药物疗效的判断。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方法学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酶联免疫法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参考</w:t>
      </w:r>
      <w:r>
        <w:rPr>
          <w:sz w:val="24"/>
          <w:szCs w:val="24"/>
        </w:rPr>
        <w:t>规格：96人份/盒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试剂批间差小，</w:t>
      </w:r>
      <w:r>
        <w:rPr>
          <w:sz w:val="24"/>
          <w:szCs w:val="24"/>
        </w:rPr>
        <w:t>新试剂或新批号试剂与旧试剂或旧批号试剂验证结果符合率≥80%，</w:t>
      </w:r>
    </w:p>
    <w:p>
      <w:pPr>
        <w:spacing w:line="400" w:lineRule="exact"/>
        <w:ind w:right="84" w:rightChars="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适用标本类型：血清</w:t>
      </w:r>
    </w:p>
    <w:p>
      <w:pPr>
        <w:spacing w:line="400" w:lineRule="exact"/>
        <w:ind w:right="84" w:rightChars="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预计年用量：</w:t>
      </w:r>
      <w:r>
        <w:rPr>
          <w:sz w:val="24"/>
          <w:szCs w:val="24"/>
        </w:rPr>
        <w:t>3000</w:t>
      </w:r>
      <w:r>
        <w:rPr>
          <w:rFonts w:hint="eastAsia"/>
          <w:sz w:val="24"/>
          <w:szCs w:val="24"/>
        </w:rPr>
        <w:t>人次/年</w:t>
      </w:r>
    </w:p>
    <w:p>
      <w:pPr>
        <w:spacing w:line="400" w:lineRule="exact"/>
        <w:ind w:right="84" w:rightChars="40"/>
        <w:jc w:val="left"/>
        <w:rPr>
          <w:rFonts w:hint="eastAsia"/>
          <w:sz w:val="24"/>
          <w:szCs w:val="24"/>
        </w:rPr>
      </w:pPr>
    </w:p>
    <w:p>
      <w:pPr>
        <w:rPr>
          <w:rStyle w:val="10"/>
          <w:b/>
          <w:bCs/>
          <w:sz w:val="32"/>
          <w:szCs w:val="32"/>
        </w:rPr>
      </w:pPr>
      <w:r>
        <w:rPr>
          <w:rStyle w:val="10"/>
          <w:rFonts w:hint="eastAsia"/>
          <w:b/>
          <w:bCs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Style w:val="10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所投产品符合国家相关质量标准及采购人验收要求。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供应及时，响应迅速，不影响医院正常医疗秩序。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验收或使用过程中如发现存在质量问题，应及时派人到现场行进退换货处理，由此产生的一切责任与费用由投标人承担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szCs w:val="20"/>
              </w:rPr>
            </w:pPr>
            <w:r>
              <w:rPr>
                <w:rFonts w:hint="eastAsia"/>
                <w:szCs w:val="20"/>
              </w:rPr>
              <w:t>供货过程中如存在虚假、欺骗等行为，招标人有权对投标人处罚违约金。情节严重的交司法机关处置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6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  <w:vAlign w:val="top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及耗材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4E185A"/>
    <w:rsid w:val="00280645"/>
    <w:rsid w:val="002C17B4"/>
    <w:rsid w:val="0031492D"/>
    <w:rsid w:val="003A6EE1"/>
    <w:rsid w:val="004A5E85"/>
    <w:rsid w:val="004D4212"/>
    <w:rsid w:val="004E185A"/>
    <w:rsid w:val="0050435A"/>
    <w:rsid w:val="006737DF"/>
    <w:rsid w:val="00713787"/>
    <w:rsid w:val="00871386"/>
    <w:rsid w:val="0092420A"/>
    <w:rsid w:val="0092572D"/>
    <w:rsid w:val="009E7F79"/>
    <w:rsid w:val="00A14C1A"/>
    <w:rsid w:val="00AD0050"/>
    <w:rsid w:val="00B21ABF"/>
    <w:rsid w:val="00C107E3"/>
    <w:rsid w:val="00CB65E8"/>
    <w:rsid w:val="00D14AB5"/>
    <w:rsid w:val="00D728D3"/>
    <w:rsid w:val="00DA534E"/>
    <w:rsid w:val="00DB17A0"/>
    <w:rsid w:val="00DE2189"/>
    <w:rsid w:val="00DF63AF"/>
    <w:rsid w:val="00F31464"/>
    <w:rsid w:val="00F9174B"/>
    <w:rsid w:val="00FB6BF8"/>
    <w:rsid w:val="00FD52A8"/>
    <w:rsid w:val="44AE2A1D"/>
    <w:rsid w:val="75C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695</Characters>
  <Lines>6</Lines>
  <Paragraphs>1</Paragraphs>
  <TotalTime>1</TotalTime>
  <ScaleCrop>false</ScaleCrop>
  <LinksUpToDate>false</LinksUpToDate>
  <CharactersWithSpaces>709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2022-11-22T01:14:00Z</dcterms:created>
  <dc:creator>Administrator</dc:creator>
  <cp:lastModifiedBy>赵飞</cp:lastModifiedBy>
  <dcterms:modified xsi:type="dcterms:W3CDTF">2022-12-01T10:12:59Z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DFEC55640AA84CD8A5D46753723E75FD</vt:lpwstr>
  </property>
</Properties>
</file>