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49" w:firstLineChars="700"/>
        <w:rPr>
          <w:b/>
          <w:sz w:val="28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悬吊式数字放射成像系统设备</w:t>
      </w:r>
    </w:p>
    <w:tbl>
      <w:tblPr>
        <w:tblStyle w:val="6"/>
        <w:tblW w:w="14080" w:type="dxa"/>
        <w:tblInd w:w="-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872"/>
        <w:gridCol w:w="6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技术和性能参数名称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招标参数要求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基础需求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用于头颅、脊柱、四肢、胸部、腹部等全身站立位和卧位拍摄的天轨悬吊臂结构（三维运动x轴、y轴、z轴），悬吊机架可实现自动运动，可电动切换机架的立位拍摄及卧位拍摄，并可实现一键自动摆位功能。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国内装机广泛，国内三甲医院级别同品牌悬吊DR装机20台以上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主要技术规格和要求　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高压发生器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最大输出纹波频率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≥500kHz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★2.1.2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高压发生器功率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≥80kW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管电压可调范围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40～150kV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加载时间范围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最小加载时间≤1ms，最大加载时间≥10s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最大输出电流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最大电流时间积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具备AEC自动曝光控制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发生器的操作与控制系统完全与主机集成，在主机工作站上控制曝光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X线球管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球管为投标品牌自主生产：非贴牌，代工，OEM生产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球管端具备彩色显示屏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屏幕尺寸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屏幕可调节曝光参数，可通过屏幕预览曝光图像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球管最大功率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≥80kW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球管大小焦点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≤0.6/1.2mm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阳极热容量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kHU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可通过</w:t>
            </w:r>
            <w:r>
              <w:rPr>
                <w:rStyle w:val="12"/>
                <w:rFonts w:hint="default" w:ascii="宋体" w:hAnsi="宋体" w:eastAsia="宋体" w:cs="宋体"/>
                <w:sz w:val="24"/>
                <w:szCs w:val="24"/>
                <w:lang w:bidi="ar"/>
              </w:rPr>
              <w:t>LCD 显示缩光野的尺寸和源像距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可通过卷尺测量床旁拍照的距离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激光定位线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射线野控制模式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电动+手动（双模式）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球管悬吊支架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吊架运动模式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电动+手动（双模式）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球管架垂直运动距离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球管架沿纵轴运动距离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≥190cm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球管架沿横轴运动距离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≥320cm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宋体" w:hAnsi="宋体" w:eastAsia="宋体" w:cs="宋体"/>
                <w:sz w:val="24"/>
                <w:szCs w:val="24"/>
                <w:lang w:bidi="ar"/>
              </w:rPr>
              <w:t>球管套可沿垂直轴旋转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≥-150/+180°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球管套可沿水平轴旋转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≥±130°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立位及卧位拍摄时，球管与平板之间均可实现平行及斜位有角度的自动对中和跟随运动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悬吊支架可根据预设位置实现自动摆位功能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全自动摆位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2.4.1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支持一键摆位功能(包括SID调整，球管高度和角度调整，探测器高度和角度调整，光野大小调整，包含至少200种以上的临床摆位应用，并可通过无线遥控器一键移动到拍摄位置)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2.4.2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支持一键实现球管打角度的斜投照摆位功能（如一键颈椎前后位、一键跟骨轴位）（项目验收时须现场进行演示）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无线平板探测器（1块）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配备两块无线移动式平板探测器（型号相同），可交替置于胸片架和摄影床的平板托盘内，并可相互替换使用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探测器尺寸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×17英寸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闪烁体类型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碘化铯（CsI）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半导体材料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非晶体硅（a-Si）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像素尺寸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≤139um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采集灰阶度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≥16bits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空间分辨率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≥3.6lp/mm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采集距阵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≥3072×3072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2.5.9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平板探测器通讯模式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无线传输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2.6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胸片架</w:t>
            </w:r>
          </w:p>
        </w:tc>
      </w:tr>
      <w:tr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胸片架垂直运动行程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≥150cm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最大SID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胸片架运动模式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电动+手动（双模式）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平板探测器可在</w:t>
            </w:r>
            <w:r>
              <w:rPr>
                <w:rStyle w:val="12"/>
                <w:rFonts w:hint="default" w:ascii="宋体" w:hAnsi="宋体" w:eastAsia="宋体" w:cs="宋体"/>
                <w:sz w:val="24"/>
                <w:szCs w:val="24"/>
                <w:lang w:bidi="ar"/>
              </w:rPr>
              <w:t>-20度/+90度翻转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平板支持在胸片架上的片盒内在线充电，直接接触式，无需插拔电缆，充电接触点在平板探测器侧面设计，非背面设计（提供实物照片）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可隔室遥控胸片架垂直升降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自动曝光控制电离室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平板在线充电指示灯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为保证胸片架稳定性，要求胸片盒与立柱连接支点位于胸片盒后方，非侧方的设计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2.6.10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可拆卸滤线栅，无需工具即可轻松取出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2.7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球管侧近台操控系统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近台操控彩色触摸屏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操控方式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电容式触摸屏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屏幕尺寸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&gt;9.5英寸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屏幕显示可依据重力方向自动调整显示的方向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可显示患者的详细登记信息、摆位引导图、SID数值、球管组件绕水平轴旋转角度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可调整曝光参数（kV，mA，mAs等）、部位选择、体型选择、束光器滤过组合、大小焦点快速切换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滤线栅状态提示（滤线栅有无，以及与当前APR是否匹配）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智能故障预判平台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2.8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电动升降摄影床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最低床面高度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≤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床面板外形尺寸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≥800mm*2200mm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床面纵向移动范围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≥±12cm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床面最大承重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≥250kg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平板托盘运动模式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电动+手动（双模式）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平板托盘移动范围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≥600mm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平板支持在摄影床下的托盘内在线充电，直接接触式，无需插拔电缆，充电接触点在平板探测器侧面设计，非背面设计（提供实物照片）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2.8.8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可拆卸滤线栅，无需工具即可轻松取出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2.9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无线远程遥控器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2.9.1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可遥控胸片架电动升降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2.9.2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可遥控限束器光野控制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2.9.3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供电电池类型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锂电池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2.9.4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待机时间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2.9.5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充电形式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无线电磁感应式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2.10</w:t>
            </w:r>
          </w:p>
        </w:tc>
        <w:tc>
          <w:tcPr>
            <w:tcW w:w="1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系统操作台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主机工作站操作台内存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主机工作站操作台硬盘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≥1TB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图像文件存储容量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≥20000幅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采集工作站显示器尺寸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≥24英寸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采集工作站显示器分辨率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≥1920×1080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对比度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≥1000：1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工作站显示界面上可实时显示患者摆位的视频画面（提供照片证明）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支持与RIS和HIS系统的集成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支持实时显示与检索患者信息；支持患者拍摄摆位指示图；支持自定义患者列表显示；支持检查不同状态显示与排序；支持显示球管热容量状态百分比、平板探测器电量百分比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支持患者、检查、序列、图像四级数据库信息管理；支持按照器官进行摄影检查；支持预定义拍摄参数与后期调整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根据年龄自动匹配成人或儿童拍摄协议（实物照片）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支持灰度处理与LUT调整；支持显示并调整灰阶直方图和输入输出曲线的相应关系；支持显示并调整组织均衡和噪声抑制等频率；支持按照限束器边界自动裁剪图像感兴趣区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图像基本后处理功能，如图像预览、缩放、窗宽/窗位调整、标注、反色、翻转、旋转、输入文本、长度测量及校正、裁剪功能、感兴趣区域及角度测量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支持原厂语音对讲功能以及多语音提示录播功能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支持DICOM3.0，包括：</w:t>
            </w:r>
            <w:r>
              <w:rPr>
                <w:rStyle w:val="12"/>
                <w:rFonts w:hint="default" w:ascii="宋体" w:hAnsi="宋体" w:eastAsia="宋体" w:cs="宋体"/>
                <w:sz w:val="24"/>
                <w:szCs w:val="24"/>
                <w:lang w:bidi="ar"/>
              </w:rPr>
              <w:t>DICOM Send, DICOM Print, DICOM Storage commitment, DICOM Query/Retrieve</w:t>
            </w:r>
            <w:r>
              <w:rPr>
                <w:rStyle w:val="12"/>
                <w:rFonts w:hint="default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12"/>
                <w:rFonts w:hint="default" w:ascii="宋体" w:hAnsi="宋体" w:eastAsia="宋体" w:cs="宋体"/>
                <w:sz w:val="24"/>
                <w:szCs w:val="24"/>
                <w:lang w:bidi="ar"/>
              </w:rPr>
              <w:t>DICOM Worklist/MPPS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具备DAP功能（剂量面积指示功能），可显示患者拍摄的剂量值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★3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全景拼接功能：立位采集，立位采集拍摄过程中，球管焦点距离地面高度不发生改变。集拼接软件为原厂设计制造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720" w:firstLineChars="300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售后服务要求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卖方在省内设立专业的维修机构。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卖方负责设备到货搬运和安装就位（由此产生的费用由卖方承担）。卖方负责机房结构、电源、线路等技术参数的设计，并提供图纸，以符合装机要求。卖方应派遣有经验工程师对设备进行的安装和调试，确保安装质量达到产品出厂技术标准。装机时间不超过 10 天。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★4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.3</w:t>
            </w:r>
          </w:p>
        </w:tc>
        <w:tc>
          <w:tcPr>
            <w:tcW w:w="6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提供整机免费保修，保修期自设备安装完毕，双方签署验收报告后开始计算。保修期间要确保系统的正常运行，保证全年开机率(按 365天/年计算)不低于 95%，如达不到此标准，需按 1：3（停机一天延长三天）天数延长，延长期中出现停机按同样比例要求延长保修期。整机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免费保修期≥3 年（包括球管、高压发生器、探测器等）。</w:t>
            </w:r>
          </w:p>
        </w:tc>
        <w:tc>
          <w:tcPr>
            <w:tcW w:w="6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保修期满后整机年保修价格（含免费提供周期维护保养（PM）≥4 次，并向买方提供标准维护保养报告），提供具体全保一（含球管）、全保二（不含球管）、技术保、单次保报价。＜4%投标总价（全保二），＜10%投标总价（全保一）。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设有专用报修电话，保证在接到设备故障报修通知后，维修工程师 2 小时内响应，6 小时内到达现场检修，保修期内外（包括休息日和节假日）均能派出维修工程师到达现场维修。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提供所有零部件清单和全国统一报价，其中球管优惠价格&lt; 10%投标总价，其余零部件更换价格不超过该零部件全国统一报价的 70%。能保障≥10 年的维修配件供应。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卖方应免费对买方操作、维修人员进行一定时期内分期分批（不少于 3 次）的正规的整套设备操作、维修、检测等内容的技术培训。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随机提供操作说明书（含中英文）及维修说明书，并提供专用维修工具。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软件免费升级开放承诺：所投设备终身免费软件升级，保修期内免费提供所有软件升级所需配套硬件设施，并对标书中要求的软件功能终身免费开放。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.10 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免费提供设备远程维修支持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.11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维修网点分布：厂商自报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.12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国内备件库详细地址、联系电话、联系人、备件总值：厂商自报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.13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保修期外单次维修价格：每个故障含一次报修的多个故障，三个月内该故障含一次报修的多个故障不再重复收费，厂家具体报价（零配件价格享有本次投标的优惠折扣价格）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24"/>
        </w:rPr>
      </w:pPr>
    </w:p>
    <w:p>
      <w:pPr>
        <w:spacing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color w:val="000000"/>
          <w:szCs w:val="21"/>
        </w:rPr>
        <w:t xml:space="preserve">                  </w:t>
      </w:r>
    </w:p>
    <w:p>
      <w:pPr>
        <w:widowControl/>
        <w:shd w:val="clear" w:color="auto" w:fill="FFFFFF"/>
        <w:spacing w:line="495" w:lineRule="atLeast"/>
        <w:jc w:val="left"/>
        <w:rPr>
          <w:rFonts w:ascii="宋体" w:hAnsi="宋体" w:eastAsia="宋体" w:cs="宋体"/>
          <w:b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1、标有“★”的参数为关键性技术参数，必须无条件满足，如有一项不能满足，视为未实质性响应采购需求（必须提供证明材料予以证明，未提供或提供不符合的判为负偏离。证明材料可以是证明材料可以是产品彩页、官网截图、技术白皮书、产品说明书或产品注册证，提供其中任意一项即可）</w:t>
      </w:r>
    </w:p>
    <w:p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</w:rPr>
        <w:t>2、未标“★”的参数为非关键性技术参数，第一包、第二包如有10 项或 10 项以上不满足，也视为未实质性响应采购需求。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CD577A"/>
    <w:rsid w:val="000606DF"/>
    <w:rsid w:val="001117AD"/>
    <w:rsid w:val="00517E25"/>
    <w:rsid w:val="009E7563"/>
    <w:rsid w:val="00A74427"/>
    <w:rsid w:val="00AC6F15"/>
    <w:rsid w:val="00BC4614"/>
    <w:rsid w:val="00BF48AB"/>
    <w:rsid w:val="00CD577A"/>
    <w:rsid w:val="00CE4EBB"/>
    <w:rsid w:val="00D724F0"/>
    <w:rsid w:val="04330BC1"/>
    <w:rsid w:val="1FDD4179"/>
    <w:rsid w:val="210368D1"/>
    <w:rsid w:val="25B9450A"/>
    <w:rsid w:val="365C6532"/>
    <w:rsid w:val="465F41FD"/>
    <w:rsid w:val="467D4565"/>
    <w:rsid w:val="4FD317B8"/>
    <w:rsid w:val="53535C72"/>
    <w:rsid w:val="552F7E87"/>
    <w:rsid w:val="592F58D9"/>
    <w:rsid w:val="62261C1B"/>
    <w:rsid w:val="71C16472"/>
    <w:rsid w:val="74482F06"/>
    <w:rsid w:val="75CA7D90"/>
    <w:rsid w:val="7E023341"/>
    <w:rsid w:val="7F054429"/>
    <w:rsid w:val="7F53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unhideWhenUsed/>
    <w:qFormat/>
    <w:uiPriority w:val="0"/>
    <w:pPr>
      <w:spacing w:after="120" w:line="480" w:lineRule="auto"/>
    </w:p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2 字符"/>
    <w:basedOn w:val="7"/>
    <w:link w:val="2"/>
    <w:qFormat/>
    <w:uiPriority w:val="0"/>
  </w:style>
  <w:style w:type="character" w:customStyle="1" w:styleId="11">
    <w:name w:val="纯文本 字符"/>
    <w:basedOn w:val="7"/>
    <w:link w:val="3"/>
    <w:qFormat/>
    <w:uiPriority w:val="99"/>
    <w:rPr>
      <w:rFonts w:ascii="宋体" w:hAnsi="Courier New" w:eastAsia="宋体" w:cs="Times New Roman"/>
    </w:rPr>
  </w:style>
  <w:style w:type="character" w:customStyle="1" w:styleId="12">
    <w:name w:val="font9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16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21</Pages>
  <Words>5042</Words>
  <Characters>6048</Characters>
  <Lines>51</Lines>
  <Paragraphs>14</Paragraphs>
  <TotalTime>50</TotalTime>
  <ScaleCrop>false</ScaleCrop>
  <LinksUpToDate>false</LinksUpToDate>
  <CharactersWithSpaces>6119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2022-06-29T08:14:00Z</dcterms:created>
  <dc:creator>NTKO</dc:creator>
  <cp:lastModifiedBy>杨志友</cp:lastModifiedBy>
  <dcterms:modified xsi:type="dcterms:W3CDTF">2022-10-26T01:31:15Z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C928558FEF204D40BDC06894DB16C934</vt:lpwstr>
  </property>
</Properties>
</file>