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2" w:firstLineChars="1000"/>
        <w:jc w:val="both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呼吸机技术参数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</w:rPr>
        <w:t>★</w:t>
      </w:r>
      <w:r>
        <w:rPr>
          <w:rFonts w:hint="eastAsia" w:ascii="宋体" w:hAnsi="宋体"/>
          <w:bCs/>
          <w:sz w:val="24"/>
        </w:rPr>
        <w:t>一、整体要求：适用儿童、成人、新生儿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二、技术参数要求：</w:t>
      </w:r>
    </w:p>
    <w:p>
      <w:pPr>
        <w:rPr>
          <w:rFonts w:hint="eastAsia" w:ascii="宋体" w:hAnsi="宋体" w:eastAsia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z w:val="24"/>
          <w:lang w:eastAsia="zh-CN"/>
        </w:rPr>
        <w:t>★</w:t>
      </w:r>
      <w:r>
        <w:rPr>
          <w:rFonts w:ascii="宋体" w:hAnsi="宋体"/>
          <w:bCs/>
          <w:sz w:val="24"/>
        </w:rPr>
        <w:t>1.</w:t>
      </w:r>
      <w:r>
        <w:rPr>
          <w:rFonts w:hint="eastAsia" w:ascii="宋体" w:hAnsi="宋体"/>
          <w:bCs/>
          <w:sz w:val="24"/>
        </w:rPr>
        <w:t xml:space="preserve"> 可接医院中心供气，</w:t>
      </w:r>
      <w:r>
        <w:rPr>
          <w:rFonts w:hint="eastAsia" w:ascii="宋体" w:hAnsi="宋体"/>
          <w:bCs/>
          <w:sz w:val="24"/>
          <w:lang w:val="en-US" w:eastAsia="zh-CN"/>
        </w:rPr>
        <w:t>可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外置空气压缩机供气（非内置涡轮机）</w:t>
      </w:r>
      <w:r>
        <w:rPr>
          <w:rFonts w:hint="eastAsia" w:ascii="宋体" w:hAnsi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★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标配通气模式：                                      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容控模式：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容量控制-辅助控制通气（VC-AC）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容量控制-同步间歇指令通气（VC-SIMV）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>压控模式：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压力控制-辅助通气（PC-AC）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压力控制-同步间歇指令通气（PC-SIMV）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压力控制-双向气道正压通气（Bi-vent或BIPAP或BiLevel或DuoPAP）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>自主呼吸模式：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压力支持通气（PSV）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持续气道正压通气（CPAP）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气道压力释放通气（APRV）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容量压力双重控制（PRVC，非Autoflow模式）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容量支持（VS）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无创通气（NIV）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3.</w:t>
      </w:r>
      <w:r>
        <w:rPr>
          <w:rFonts w:hint="eastAsia" w:ascii="宋体" w:hAnsi="宋体"/>
          <w:bCs/>
          <w:sz w:val="24"/>
        </w:rPr>
        <w:t xml:space="preserve"> 潮气量：</w:t>
      </w:r>
      <w:r>
        <w:rPr>
          <w:rFonts w:ascii="宋体" w:hAnsi="宋体"/>
          <w:bCs/>
          <w:sz w:val="24"/>
        </w:rPr>
        <w:t>20</w:t>
      </w:r>
      <w:r>
        <w:rPr>
          <w:rFonts w:hint="eastAsia" w:ascii="宋体" w:hAnsi="宋体"/>
          <w:bCs/>
          <w:sz w:val="24"/>
        </w:rPr>
        <w:t>-2000 ml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．呼吸频率：4—120BPM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5.</w:t>
      </w:r>
      <w:r>
        <w:rPr>
          <w:rFonts w:hint="eastAsia" w:ascii="宋体" w:hAnsi="宋体"/>
          <w:bCs/>
          <w:sz w:val="24"/>
        </w:rPr>
        <w:t xml:space="preserve"> 吸气流速：0.2-160L</w:t>
      </w:r>
      <w:r>
        <w:rPr>
          <w:rFonts w:ascii="宋体" w:hAnsi="宋体"/>
          <w:bCs/>
          <w:sz w:val="24"/>
        </w:rPr>
        <w:t>/min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6.</w:t>
      </w:r>
      <w:r>
        <w:rPr>
          <w:rFonts w:hint="eastAsia" w:ascii="宋体" w:hAnsi="宋体"/>
          <w:bCs/>
          <w:sz w:val="24"/>
        </w:rPr>
        <w:t xml:space="preserve"> 氧浓度：21—100 %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z w:val="24"/>
          <w:lang w:eastAsia="zh-CN"/>
        </w:rPr>
        <w:t>★</w:t>
      </w:r>
      <w:r>
        <w:rPr>
          <w:rFonts w:ascii="宋体" w:hAnsi="宋体"/>
          <w:bCs/>
          <w:sz w:val="24"/>
        </w:rPr>
        <w:t>7.</w:t>
      </w:r>
      <w:r>
        <w:rPr>
          <w:rFonts w:hint="eastAsia" w:ascii="宋体" w:hAnsi="宋体"/>
          <w:bCs/>
          <w:sz w:val="24"/>
        </w:rPr>
        <w:t xml:space="preserve"> 氧浓度监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测：顺磁氧</w:t>
      </w:r>
      <w:r>
        <w:rPr>
          <w:rFonts w:hint="eastAsia" w:ascii="宋体" w:hAnsi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8.</w:t>
      </w:r>
      <w:r>
        <w:rPr>
          <w:rFonts w:hint="eastAsia" w:ascii="宋体" w:hAnsi="宋体"/>
          <w:bCs/>
          <w:sz w:val="24"/>
        </w:rPr>
        <w:t xml:space="preserve"> PEEP：0—50cmH2O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9.</w:t>
      </w:r>
      <w:r>
        <w:rPr>
          <w:rFonts w:hint="eastAsia" w:ascii="宋体" w:hAnsi="宋体"/>
          <w:bCs/>
          <w:sz w:val="24"/>
        </w:rPr>
        <w:t xml:space="preserve"> 吸气时间：0.1—10s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10.</w:t>
      </w:r>
      <w:r>
        <w:rPr>
          <w:rFonts w:hint="eastAsia" w:ascii="宋体" w:hAnsi="宋体"/>
          <w:bCs/>
          <w:sz w:val="24"/>
        </w:rPr>
        <w:t xml:space="preserve"> 吸气压力：1—98cmH</w:t>
      </w:r>
      <w:r>
        <w:rPr>
          <w:rFonts w:hint="eastAsia" w:ascii="宋体" w:hAnsi="宋体"/>
          <w:bCs/>
          <w:sz w:val="24"/>
          <w:vertAlign w:val="superscript"/>
        </w:rPr>
        <w:t>2</w:t>
      </w:r>
      <w:r>
        <w:rPr>
          <w:rFonts w:hint="eastAsia" w:ascii="宋体" w:hAnsi="宋体"/>
          <w:bCs/>
          <w:sz w:val="24"/>
        </w:rPr>
        <w:t>O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11.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吸气压力限制：2-100cm</w:t>
      </w:r>
      <w:r>
        <w:rPr>
          <w:rFonts w:ascii="宋体" w:hAnsi="宋体"/>
          <w:bCs/>
          <w:sz w:val="24"/>
        </w:rPr>
        <w:t>H</w:t>
      </w:r>
      <w:r>
        <w:rPr>
          <w:rFonts w:ascii="宋体" w:hAnsi="宋体"/>
          <w:bCs/>
          <w:sz w:val="24"/>
          <w:vertAlign w:val="superscript"/>
        </w:rPr>
        <w:t>2</w:t>
      </w:r>
      <w:r>
        <w:rPr>
          <w:rFonts w:ascii="宋体" w:hAnsi="宋体"/>
          <w:bCs/>
          <w:sz w:val="24"/>
        </w:rPr>
        <w:t>O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12.</w:t>
      </w:r>
      <w:r>
        <w:rPr>
          <w:rFonts w:hint="eastAsia" w:ascii="宋体" w:hAnsi="宋体"/>
          <w:bCs/>
          <w:sz w:val="24"/>
        </w:rPr>
        <w:t xml:space="preserve"> 呼气触发灵敏度：5%-70%峰流速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13.</w:t>
      </w:r>
      <w:r>
        <w:rPr>
          <w:rFonts w:hint="eastAsia" w:ascii="宋体" w:hAnsi="宋体"/>
          <w:bCs/>
          <w:sz w:val="24"/>
        </w:rPr>
        <w:t xml:space="preserve"> 流量触发灵敏度：1—9LPM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14.</w:t>
      </w:r>
      <w:r>
        <w:rPr>
          <w:rFonts w:hint="eastAsia" w:ascii="宋体" w:hAnsi="宋体"/>
          <w:bCs/>
          <w:sz w:val="24"/>
        </w:rPr>
        <w:t xml:space="preserve"> 压力支持：0—60 cmH2O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.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吸呼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比：1：199-40：1</w:t>
      </w:r>
      <w:r>
        <w:rPr>
          <w:rFonts w:hint="eastAsia" w:ascii="宋体" w:hAnsi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16. 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监测和显示的参数及功能</w:t>
      </w:r>
      <w:r>
        <w:rPr>
          <w:rFonts w:hint="eastAsia" w:ascii="宋体" w:hAnsi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eastAsia="zh-CN"/>
        </w:rPr>
        <w:t>★</w:t>
      </w:r>
      <w:r>
        <w:rPr>
          <w:rFonts w:ascii="宋体" w:hAnsi="宋体"/>
          <w:bCs/>
          <w:sz w:val="24"/>
        </w:rPr>
        <w:t>18.</w:t>
      </w:r>
      <w:r>
        <w:rPr>
          <w:rFonts w:hint="eastAsia" w:ascii="宋体" w:hAnsi="宋体"/>
          <w:bCs/>
          <w:sz w:val="24"/>
        </w:rPr>
        <w:t xml:space="preserve"> 屏幕尺寸：≥15英寸，触摸屏操作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呼吸波形和环路：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波形：压力-时间、流速-时间、容量-时间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环路：压力容量、流量容量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20</w:t>
      </w:r>
      <w:r>
        <w:rPr>
          <w:rFonts w:hint="eastAsia" w:ascii="宋体" w:hAnsi="宋体"/>
          <w:bCs/>
          <w:sz w:val="24"/>
        </w:rPr>
        <w:t>. 监测参数：吸入氧浓度、吸/呼末压力、潮气量（吸气和呼出）、每分钟通气量、吸呼比、最大气道压力、平均气道压力、气道平台压、每分钟自主呼吸通气量、总呼吸频率等监测，各种曲线（如：压力-时间、流速-时间、容量-时间）、各种环（压力-容量、流速-容量）及波形趋势等；顺应性、阻力、浅快呼吸指数、吸气负压、闭合压P0.1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. 报警功能监测：潮气量、分钟通气量、气道压力、呼吸频率、氧浓度、窒息报警（时间可调）、回路漏气、气源报警等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★</w:t>
      </w: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.高级功能：提供机型必须配备下列其中一项功能：</w:t>
      </w:r>
    </w:p>
    <w:p>
      <w:pPr>
        <w:numPr>
          <w:ilvl w:val="0"/>
          <w:numId w:val="2"/>
        </w:numPr>
        <w:ind w:left="-60" w:leftChars="0" w:firstLine="48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NAVA（神经调节通气模式）；</w:t>
      </w:r>
    </w:p>
    <w:p>
      <w:pPr>
        <w:numPr>
          <w:ilvl w:val="0"/>
          <w:numId w:val="2"/>
        </w:numPr>
        <w:ind w:left="-60" w:leftChars="0" w:firstLine="48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SBT模式；</w:t>
      </w:r>
    </w:p>
    <w:p>
      <w:pPr>
        <w:numPr>
          <w:ilvl w:val="0"/>
          <w:numId w:val="2"/>
        </w:numPr>
        <w:ind w:left="-60" w:leftChars="0" w:firstLine="480" w:firstLineChars="0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PAV+。（必须提供证明材料）</w:t>
      </w:r>
      <w:r>
        <w:rPr>
          <w:rFonts w:hint="eastAsia" w:ascii="宋体" w:hAnsi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23.配备气管插</w:t>
      </w:r>
      <w:r>
        <w:rPr>
          <w:rFonts w:hint="eastAsia" w:ascii="宋体" w:hAnsi="宋体"/>
          <w:bCs/>
          <w:sz w:val="24"/>
        </w:rPr>
        <w:t>管补偿、肺活量监测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24.配备细菌过滤器，有效过滤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病菌≥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99.99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bCs/>
          <w:sz w:val="24"/>
        </w:rPr>
        <w:t>9</w:t>
      </w:r>
      <w:r>
        <w:rPr>
          <w:rFonts w:ascii="宋体" w:hAnsi="宋体"/>
          <w:bCs/>
          <w:sz w:val="24"/>
        </w:rPr>
        <w:t>%，</w:t>
      </w:r>
      <w:r>
        <w:rPr>
          <w:rFonts w:hint="eastAsia" w:ascii="宋体" w:hAnsi="宋体"/>
          <w:bCs/>
          <w:sz w:val="24"/>
        </w:rPr>
        <w:t>防止交叉感染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25.可升级跨肺压监测</w:t>
      </w: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★</w:t>
      </w:r>
      <w:r>
        <w:rPr>
          <w:rFonts w:hint="eastAsia" w:ascii="宋体" w:hAnsi="宋体"/>
          <w:bCs/>
          <w:sz w:val="24"/>
        </w:rPr>
        <w:t>2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6.标配电子雾化功能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27.免费开放所有呼吸机数据端口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28.流量传感器：外置非压差式流量传感器，可134℃高温高压灭菌和酒精浸泡消毒，防止交叉感染（提供流量传感器可以134℃高温高压消毒灭菌的标示图片）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29. 后备电池：内置可充电电池,≥</w:t>
      </w:r>
      <w:r>
        <w:rPr>
          <w:rFonts w:ascii="宋体" w:hAnsi="宋体"/>
          <w:bCs/>
          <w:sz w:val="24"/>
        </w:rPr>
        <w:t>8</w:t>
      </w:r>
      <w:r>
        <w:rPr>
          <w:rFonts w:hint="eastAsia" w:ascii="宋体" w:hAnsi="宋体"/>
          <w:bCs/>
          <w:sz w:val="24"/>
        </w:rPr>
        <w:t>0分钟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30. 所有参数趋势监测可存储时间≥72小时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★</w:t>
      </w:r>
      <w:r>
        <w:rPr>
          <w:rFonts w:ascii="宋体" w:hAnsi="宋体"/>
          <w:bCs/>
          <w:sz w:val="24"/>
        </w:rPr>
        <w:t>31.</w:t>
      </w:r>
      <w:r>
        <w:rPr>
          <w:rFonts w:ascii="宋体" w:hAnsi="宋体"/>
          <w:bCs/>
          <w:sz w:val="24"/>
          <w:lang w:val="en-US"/>
        </w:rPr>
        <w:t>标配</w:t>
      </w:r>
      <w:r>
        <w:rPr>
          <w:rFonts w:ascii="宋体" w:hAnsi="宋体"/>
          <w:bCs/>
          <w:sz w:val="24"/>
        </w:rPr>
        <w:t>热插拔式能量代谢模块或能量代谢单机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  <w:lang w:val="en-US"/>
        </w:rPr>
        <w:t>32.标配FRC（功能功能残气测定）或功能残气量测定单机</w:t>
      </w:r>
      <w:r>
        <w:rPr>
          <w:rFonts w:hint="eastAsia" w:ascii="宋体" w:hAnsi="宋体"/>
          <w:bCs/>
          <w:sz w:val="24"/>
          <w:lang w:val="en-US" w:eastAsia="zh-CN"/>
        </w:rPr>
        <w:t>；</w:t>
      </w:r>
    </w:p>
    <w:p>
      <w:pPr>
        <w:rPr>
          <w:rFonts w:ascii="宋体" w:hAnsi="宋体"/>
          <w:bCs/>
          <w:sz w:val="24"/>
          <w:lang w:val="en-US"/>
        </w:rPr>
      </w:pPr>
      <w:r>
        <w:rPr>
          <w:rFonts w:ascii="宋体" w:hAnsi="宋体"/>
          <w:bCs/>
          <w:sz w:val="24"/>
          <w:lang w:val="en-US"/>
        </w:rPr>
        <w:t>33.标配台车空压机。</w:t>
      </w:r>
    </w:p>
    <w:p>
      <w:pPr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34.数量3台。</w:t>
      </w:r>
    </w:p>
    <w:p>
      <w:pPr>
        <w:rPr>
          <w:rStyle w:val="21"/>
          <w:b/>
          <w:bCs/>
          <w:sz w:val="28"/>
          <w:szCs w:val="28"/>
        </w:rPr>
      </w:pPr>
      <w:bookmarkStart w:id="0" w:name="_GoBack"/>
      <w:r>
        <w:rPr>
          <w:rStyle w:val="21"/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Style w:val="21"/>
          <w:rFonts w:hint="eastAsia"/>
          <w:b/>
          <w:bCs/>
          <w:sz w:val="28"/>
          <w:szCs w:val="28"/>
        </w:rPr>
        <w:t>、售后服务要求：</w:t>
      </w:r>
    </w:p>
    <w:bookmarkEnd w:id="0"/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rPr>
          <w:rFonts w:ascii="宋体" w:hAnsi="宋体"/>
          <w:bCs/>
          <w:sz w:val="24"/>
          <w:lang w:val="en-US"/>
        </w:rPr>
      </w:pPr>
    </w:p>
    <w:sectPr>
      <w:footerReference r:id="rId3" w:type="default"/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6B016"/>
    <w:multiLevelType w:val="singleLevel"/>
    <w:tmpl w:val="B526B016"/>
    <w:lvl w:ilvl="0" w:tentative="0">
      <w:start w:val="19"/>
      <w:numFmt w:val="decimal"/>
      <w:suff w:val="space"/>
      <w:lvlText w:val="%1."/>
      <w:lvlJc w:val="left"/>
    </w:lvl>
  </w:abstractNum>
  <w:abstractNum w:abstractNumId="1">
    <w:nsid w:val="31C298BF"/>
    <w:multiLevelType w:val="singleLevel"/>
    <w:tmpl w:val="31C298BF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jI0ZDg2OWIzYzc3ZTZjMDNhODc4ZTg3ZDU2ODYifQ=="/>
  </w:docVars>
  <w:rsids>
    <w:rsidRoot w:val="00000000"/>
    <w:rsid w:val="0A2F38BD"/>
    <w:rsid w:val="0B414FF0"/>
    <w:rsid w:val="1C3426F4"/>
    <w:rsid w:val="305D174C"/>
    <w:rsid w:val="39241E3A"/>
    <w:rsid w:val="3D7577E8"/>
    <w:rsid w:val="42EE2A72"/>
    <w:rsid w:val="4FC80A09"/>
    <w:rsid w:val="51132DE2"/>
    <w:rsid w:val="51FA2841"/>
    <w:rsid w:val="524541E7"/>
    <w:rsid w:val="56E63B7A"/>
    <w:rsid w:val="58716B1F"/>
    <w:rsid w:val="633E5B64"/>
    <w:rsid w:val="75982C83"/>
    <w:rsid w:val="775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rFonts w:cs="Times New Roman"/>
      <w:color w:val="0657AB"/>
      <w:u w:val="none"/>
    </w:rPr>
  </w:style>
  <w:style w:type="character" w:customStyle="1" w:styleId="10">
    <w:name w:val="页脚 字符"/>
    <w:link w:val="4"/>
    <w:qFormat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1">
    <w:name w:val="页眉 字符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纯文本 字符"/>
    <w:link w:val="2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l-btn-empty"/>
    <w:qFormat/>
    <w:uiPriority w:val="99"/>
    <w:rPr>
      <w:rFonts w:cs="Times New Roman"/>
    </w:rPr>
  </w:style>
  <w:style w:type="character" w:customStyle="1" w:styleId="15">
    <w:name w:val="批注框文本 字符"/>
    <w:link w:val="3"/>
    <w:qFormat/>
    <w:uiPriority w:val="99"/>
    <w:rPr>
      <w:rFonts w:ascii="Calibri" w:hAnsi="Calibri" w:eastAsia="宋体" w:cs="Times New Roman"/>
      <w:sz w:val="2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8">
    <w:name w:val="Anrede1IhrZeichen"/>
    <w:qFormat/>
    <w:uiPriority w:val="99"/>
    <w:rPr>
      <w:rFonts w:ascii="Arial" w:hAnsi="Arial"/>
      <w:sz w:val="20"/>
    </w:rPr>
  </w:style>
  <w:style w:type="paragraph" w:customStyle="1" w:styleId="19">
    <w:name w:val="AbsatzTableFormat"/>
    <w:basedOn w:val="1"/>
    <w:qFormat/>
    <w:uiPriority w:val="99"/>
    <w:pPr>
      <w:widowControl/>
      <w:jc w:val="left"/>
    </w:pPr>
    <w:rPr>
      <w:rFonts w:ascii="Arial Narrow" w:hAnsi="Arial Narrow"/>
      <w:bCs/>
      <w:kern w:val="0"/>
      <w:sz w:val="22"/>
      <w:szCs w:val="21"/>
      <w:lang w:val="de-DE"/>
    </w:rPr>
  </w:style>
  <w:style w:type="paragraph" w:customStyle="1" w:styleId="20">
    <w:name w:val="Other|1"/>
    <w:basedOn w:val="1"/>
    <w:qFormat/>
    <w:uiPriority w:val="99"/>
    <w:rPr>
      <w:rFonts w:ascii="宋体" w:hAnsi="宋体" w:cs="宋体"/>
      <w:color w:val="787270"/>
      <w:sz w:val="12"/>
      <w:szCs w:val="12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1179</Words>
  <Characters>1399</Characters>
  <Paragraphs>41</Paragraphs>
  <TotalTime>3</TotalTime>
  <ScaleCrop>false</ScaleCrop>
  <LinksUpToDate>false</LinksUpToDate>
  <CharactersWithSpaces>1464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2021-12-13T04:58:00Z</dcterms:created>
  <dc:creator>Administrator</dc:creator>
  <cp:lastModifiedBy>四季</cp:lastModifiedBy>
  <cp:lastPrinted>2020-02-25T07:02:00Z</cp:lastPrinted>
  <dcterms:modified xsi:type="dcterms:W3CDTF">2022-09-20T01:07:48Z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7ba89365ddaf4337bd791446b2a3a741</vt:lpwstr>
  </property>
</Properties>
</file>