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结石分析仪</w:t>
      </w:r>
      <w:r>
        <w:rPr>
          <w:rFonts w:hint="eastAsia"/>
          <w:b/>
          <w:sz w:val="32"/>
          <w:szCs w:val="32"/>
          <w:lang w:val="en-US" w:eastAsia="zh-CN"/>
        </w:rPr>
        <w:t>技术参数</w:t>
      </w:r>
    </w:p>
    <w:p>
      <w:pPr>
        <w:ind w:right="-57" w:rightChars="-27"/>
        <w:jc w:val="both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一、设备技术要求：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1、用途：运用于适合采用红外光谱分析法的泌尿系结石成分的定性分析，根据结石成份自动提供相应的预防措施和自检报告。</w:t>
      </w:r>
    </w:p>
    <w:p>
      <w:pPr>
        <w:widowControl/>
        <w:spacing w:line="400" w:lineRule="exact"/>
        <w:jc w:val="left"/>
        <w:rPr>
          <w:rFonts w:asci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2、设备主机技术参数</w:t>
      </w:r>
    </w:p>
    <w:p>
      <w:pPr>
        <w:widowControl/>
        <w:spacing w:line="400" w:lineRule="exact"/>
        <w:ind w:firstLine="220" w:firstLineChars="100"/>
        <w:jc w:val="left"/>
        <w:rPr>
          <w:rFonts w:hint="eastAsia" w:ascii="宋体" w:hAnsi="宋体" w:eastAsia="宋体"/>
          <w:color w:val="000000"/>
          <w:sz w:val="22"/>
          <w:szCs w:val="22"/>
          <w:vertAlign w:val="superscript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ascii="宋体" w:hAnsi="宋体" w:cs="宋体"/>
          <w:kern w:val="0"/>
          <w:sz w:val="22"/>
          <w:szCs w:val="22"/>
        </w:rPr>
        <w:t>.</w:t>
      </w:r>
      <w:r>
        <w:rPr>
          <w:rFonts w:hint="eastAsia" w:ascii="宋体" w:hAnsi="宋体" w:cs="宋体"/>
          <w:kern w:val="0"/>
          <w:sz w:val="22"/>
          <w:szCs w:val="22"/>
        </w:rPr>
        <w:t>1、光谱拓展范围：7800</w:t>
      </w:r>
      <w:r>
        <w:rPr>
          <w:rFonts w:hint="eastAsia" w:ascii="宋体" w:hAnsi="宋体"/>
          <w:color w:val="000000"/>
          <w:sz w:val="22"/>
          <w:szCs w:val="22"/>
        </w:rPr>
        <w:t>c</w:t>
      </w:r>
      <w:r>
        <w:rPr>
          <w:rFonts w:ascii="宋体" w:hAnsi="宋体"/>
          <w:color w:val="000000"/>
          <w:sz w:val="22"/>
          <w:szCs w:val="22"/>
        </w:rPr>
        <w:t>m</w:t>
      </w:r>
      <w:r>
        <w:rPr>
          <w:rFonts w:hint="eastAsia" w:ascii="宋体" w:hAnsi="宋体"/>
          <w:color w:val="000000"/>
          <w:sz w:val="22"/>
          <w:szCs w:val="22"/>
          <w:vertAlign w:val="superscript"/>
        </w:rPr>
        <w:t>-1</w:t>
      </w:r>
      <w:r>
        <w:rPr>
          <w:rFonts w:hint="eastAsia" w:ascii="宋体" w:hAnsi="宋体" w:cs="宋体"/>
          <w:kern w:val="0"/>
          <w:sz w:val="22"/>
          <w:szCs w:val="22"/>
        </w:rPr>
        <w:t>～350</w:t>
      </w:r>
      <w:r>
        <w:rPr>
          <w:rFonts w:hint="eastAsia" w:ascii="宋体" w:hAnsi="宋体"/>
          <w:color w:val="000000"/>
          <w:sz w:val="22"/>
          <w:szCs w:val="22"/>
        </w:rPr>
        <w:t>c</w:t>
      </w:r>
      <w:r>
        <w:rPr>
          <w:rFonts w:ascii="宋体" w:hAnsi="宋体"/>
          <w:color w:val="000000"/>
          <w:sz w:val="22"/>
          <w:szCs w:val="22"/>
        </w:rPr>
        <w:t>m</w:t>
      </w:r>
      <w:r>
        <w:rPr>
          <w:rFonts w:hint="eastAsia" w:ascii="宋体" w:hAnsi="宋体"/>
          <w:color w:val="000000"/>
          <w:sz w:val="22"/>
          <w:szCs w:val="22"/>
          <w:vertAlign w:val="superscript"/>
        </w:rPr>
        <w:t>-1</w:t>
      </w:r>
      <w:r>
        <w:rPr>
          <w:rFonts w:hint="eastAsia" w:ascii="宋体" w:hAnsi="宋体"/>
          <w:color w:val="000000"/>
          <w:sz w:val="22"/>
          <w:szCs w:val="22"/>
          <w:vertAlign w:val="superscript"/>
          <w:lang w:eastAsia="zh-CN"/>
        </w:rPr>
        <w:t>；</w:t>
      </w:r>
    </w:p>
    <w:p>
      <w:pPr>
        <w:widowControl/>
        <w:spacing w:line="400" w:lineRule="exact"/>
        <w:ind w:left="870" w:leftChars="100" w:right="-483" w:rightChars="-230" w:hanging="660" w:hangingChars="30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.2、本地光谱能量分布：4000</w:t>
      </w:r>
      <w:r>
        <w:rPr>
          <w:rFonts w:hint="eastAsia" w:ascii="宋体" w:hAnsi="宋体"/>
          <w:color w:val="000000"/>
          <w:sz w:val="22"/>
          <w:szCs w:val="22"/>
        </w:rPr>
        <w:t>c</w:t>
      </w:r>
      <w:r>
        <w:rPr>
          <w:rFonts w:ascii="宋体" w:hAnsi="宋体"/>
          <w:color w:val="000000"/>
          <w:sz w:val="22"/>
          <w:szCs w:val="22"/>
        </w:rPr>
        <w:t>m</w:t>
      </w:r>
      <w:r>
        <w:rPr>
          <w:rFonts w:hint="eastAsia" w:ascii="宋体" w:hAnsi="宋体"/>
          <w:color w:val="000000"/>
          <w:sz w:val="22"/>
          <w:szCs w:val="22"/>
          <w:vertAlign w:val="superscript"/>
        </w:rPr>
        <w:t>-1</w:t>
      </w:r>
      <w:r>
        <w:rPr>
          <w:rFonts w:hint="eastAsia" w:ascii="宋体" w:hAnsi="宋体" w:cs="宋体"/>
          <w:kern w:val="0"/>
          <w:sz w:val="22"/>
          <w:szCs w:val="22"/>
        </w:rPr>
        <w:t>处能量值应不小于最高点能量值的20%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；</w:t>
      </w:r>
    </w:p>
    <w:p>
      <w:pPr>
        <w:widowControl/>
        <w:spacing w:line="400" w:lineRule="exact"/>
        <w:ind w:firstLine="220" w:firstLineChars="100"/>
        <w:jc w:val="left"/>
        <w:rPr>
          <w:rFonts w:hint="eastAsia" w:ascii="宋体" w:hAnsi="宋体" w:eastAsia="宋体" w:cs="宋体"/>
          <w:kern w:val="0"/>
          <w:sz w:val="22"/>
          <w:szCs w:val="22"/>
          <w:vertAlign w:val="baseline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ascii="宋体" w:hAnsi="宋体" w:cs="宋体"/>
          <w:kern w:val="0"/>
          <w:sz w:val="22"/>
          <w:szCs w:val="22"/>
        </w:rPr>
        <w:t>.</w:t>
      </w:r>
      <w:r>
        <w:rPr>
          <w:rFonts w:hint="eastAsia" w:ascii="宋体" w:hAnsi="宋体" w:cs="宋体"/>
          <w:kern w:val="0"/>
          <w:sz w:val="22"/>
          <w:szCs w:val="22"/>
        </w:rPr>
        <w:t>3、分辨率：仪器最高分辨率为1</w:t>
      </w:r>
      <w:r>
        <w:rPr>
          <w:rFonts w:hint="eastAsia" w:ascii="宋体" w:hAnsi="宋体"/>
          <w:color w:val="000000"/>
          <w:sz w:val="22"/>
          <w:szCs w:val="22"/>
        </w:rPr>
        <w:t>c</w:t>
      </w:r>
      <w:r>
        <w:rPr>
          <w:rFonts w:ascii="宋体" w:hAnsi="宋体"/>
          <w:color w:val="000000"/>
          <w:sz w:val="22"/>
          <w:szCs w:val="22"/>
        </w:rPr>
        <w:t>m</w:t>
      </w:r>
      <w:r>
        <w:rPr>
          <w:rFonts w:hint="eastAsia" w:ascii="宋体" w:hAnsi="宋体"/>
          <w:color w:val="000000"/>
          <w:sz w:val="22"/>
          <w:szCs w:val="22"/>
          <w:vertAlign w:val="superscript"/>
        </w:rPr>
        <w:t>-1</w:t>
      </w:r>
      <w:r>
        <w:rPr>
          <w:rFonts w:hint="eastAsia" w:ascii="宋体" w:hAnsi="宋体"/>
          <w:color w:val="000000"/>
          <w:sz w:val="22"/>
          <w:szCs w:val="22"/>
          <w:vertAlign w:val="baseline"/>
          <w:lang w:eastAsia="zh-CN"/>
        </w:rPr>
        <w:t>；</w:t>
      </w:r>
    </w:p>
    <w:p>
      <w:pPr>
        <w:widowControl/>
        <w:spacing w:line="400" w:lineRule="exact"/>
        <w:ind w:firstLine="220" w:firstLineChars="100"/>
        <w:jc w:val="left"/>
        <w:rPr>
          <w:rFonts w:hint="eastAsia" w:ascii="宋体" w:hAnsi="宋体" w:eastAsia="宋体"/>
          <w:color w:val="000000" w:themeColor="text1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</w:rPr>
        <w:t>.4、</w:t>
      </w:r>
      <w:r>
        <w:rPr>
          <w:rFonts w:hint="eastAsia" w:ascii="宋体" w:hAnsi="宋体"/>
          <w:color w:val="000000" w:themeColor="text1"/>
          <w:sz w:val="22"/>
          <w:szCs w:val="22"/>
        </w:rPr>
        <w:t>检测器：热释电检测器PD（Pyroelectric Detector）</w:t>
      </w:r>
      <w:r>
        <w:rPr>
          <w:rFonts w:hint="eastAsia" w:ascii="宋体" w:hAnsi="宋体"/>
          <w:color w:val="000000" w:themeColor="text1"/>
          <w:sz w:val="22"/>
          <w:szCs w:val="22"/>
          <w:lang w:eastAsia="zh-CN"/>
        </w:rPr>
        <w:t>；</w:t>
      </w:r>
    </w:p>
    <w:p>
      <w:pPr>
        <w:widowControl/>
        <w:spacing w:line="400" w:lineRule="exact"/>
        <w:ind w:firstLine="220" w:firstLineChars="10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.5、光源：红外光源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；</w:t>
      </w:r>
    </w:p>
    <w:p>
      <w:pPr>
        <w:widowControl/>
        <w:spacing w:line="400" w:lineRule="exact"/>
        <w:ind w:firstLine="220" w:firstLineChars="10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.6、激光器：半导体激光器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；</w:t>
      </w:r>
    </w:p>
    <w:p>
      <w:pPr>
        <w:spacing w:line="400" w:lineRule="exact"/>
        <w:ind w:left="870" w:leftChars="100" w:hanging="660" w:hangingChars="300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.7、仪器自检：仪器定期自诊断或联网诊断，并自动生成自检评估报告，保证分析结果的准确性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；</w:t>
      </w:r>
    </w:p>
    <w:p>
      <w:pPr>
        <w:spacing w:line="400" w:lineRule="exact"/>
        <w:ind w:firstLine="220" w:firstLineChars="100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.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8</w:t>
      </w:r>
      <w:r>
        <w:rPr>
          <w:rFonts w:hint="eastAsia" w:ascii="宋体" w:hAnsi="宋体" w:cs="宋体"/>
          <w:kern w:val="0"/>
          <w:sz w:val="22"/>
          <w:szCs w:val="22"/>
        </w:rPr>
        <w:t>、质量管理体系：符合“ISO13485医疗器械质量管理体系的国际标准”(提供ISO 13485证书)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；</w:t>
      </w:r>
    </w:p>
    <w:p>
      <w:pPr>
        <w:spacing w:line="400" w:lineRule="exact"/>
        <w:ind w:right="-483" w:rightChars="-230" w:firstLine="220" w:firstLineChars="100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.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9</w:t>
      </w:r>
      <w:r>
        <w:rPr>
          <w:rFonts w:hint="eastAsia" w:ascii="宋体" w:hAnsi="宋体" w:cs="宋体"/>
          <w:kern w:val="0"/>
          <w:sz w:val="22"/>
          <w:szCs w:val="22"/>
        </w:rPr>
        <w:t>、图谱解析：完全自动解析红外谱图，自动得出具体精准成分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；</w:t>
      </w:r>
    </w:p>
    <w:p>
      <w:pPr>
        <w:spacing w:line="400" w:lineRule="exact"/>
        <w:ind w:firstLine="220" w:firstLineChars="1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.1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0</w:t>
      </w:r>
      <w:r>
        <w:rPr>
          <w:rFonts w:hint="eastAsia" w:ascii="宋体" w:hAnsi="宋体" w:cs="宋体"/>
          <w:kern w:val="0"/>
          <w:sz w:val="22"/>
          <w:szCs w:val="22"/>
        </w:rPr>
        <w:t>、可</w:t>
      </w:r>
      <w:r>
        <w:rPr>
          <w:rFonts w:hint="eastAsia" w:ascii="宋体" w:hAnsi="宋体"/>
          <w:color w:val="000000"/>
          <w:sz w:val="22"/>
          <w:szCs w:val="22"/>
        </w:rPr>
        <w:t>分析晶体成分、非晶体成分、无机化合物、有机化合物。</w:t>
      </w:r>
    </w:p>
    <w:p>
      <w:pPr>
        <w:spacing w:line="400" w:lineRule="exac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kern w:val="0"/>
          <w:sz w:val="22"/>
          <w:szCs w:val="22"/>
        </w:rPr>
        <w:t>、配置</w:t>
      </w:r>
    </w:p>
    <w:p>
      <w:pPr>
        <w:spacing w:line="400" w:lineRule="exact"/>
        <w:ind w:left="899" w:leftChars="114" w:hanging="660" w:hangingChars="300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kern w:val="0"/>
          <w:sz w:val="22"/>
          <w:szCs w:val="22"/>
        </w:rPr>
        <w:t>.1、标准配置：主机、计算机（品牌台式机）、工具、样品、电子干燥箱、微量天平、远程监控及仪器自检工具、干燥剂等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；</w:t>
      </w:r>
    </w:p>
    <w:p>
      <w:pPr>
        <w:spacing w:line="400" w:lineRule="exact"/>
        <w:ind w:left="899" w:leftChars="114" w:hanging="660" w:hangingChars="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2"/>
        </w:rPr>
        <w:t>.2、制样设备（压片机、玛瑙研钵、压片模具、烘箱、溴化钾）、打印机、温湿度计。</w:t>
      </w:r>
    </w:p>
    <w:p>
      <w:pPr>
        <w:spacing w:line="400" w:lineRule="exact"/>
        <w:ind w:left="899" w:leftChars="114" w:hanging="660" w:hangingChars="300"/>
        <w:rPr>
          <w:rFonts w:hint="eastAsia" w:ascii="宋体" w:hAnsi="宋体" w:cs="宋体"/>
          <w:kern w:val="0"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678" w:type="dxa"/>
          </w:tcPr>
          <w:p>
            <w:pPr>
              <w:spacing w:line="400" w:lineRule="exact"/>
              <w:ind w:firstLine="220" w:firstLineChars="100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年使用量</w:t>
            </w:r>
          </w:p>
        </w:tc>
        <w:tc>
          <w:tcPr>
            <w:tcW w:w="1789" w:type="dxa"/>
          </w:tcPr>
          <w:p>
            <w:pPr>
              <w:spacing w:line="400" w:lineRule="exact"/>
              <w:ind w:firstLine="660" w:firstLineChars="300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</w:rPr>
              <w:t>溴化钾</w:t>
            </w:r>
          </w:p>
        </w:tc>
        <w:tc>
          <w:tcPr>
            <w:tcW w:w="1678" w:type="dxa"/>
          </w:tcPr>
          <w:p>
            <w:pPr>
              <w:spacing w:line="400" w:lineRule="exact"/>
              <w:ind w:firstLine="440" w:firstLineChars="200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2瓶</w:t>
            </w:r>
          </w:p>
        </w:tc>
        <w:tc>
          <w:tcPr>
            <w:tcW w:w="1789" w:type="dxa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50毫升</w:t>
            </w:r>
          </w:p>
        </w:tc>
      </w:tr>
    </w:tbl>
    <w:p>
      <w:pPr>
        <w:rPr>
          <w:rStyle w:val="12"/>
          <w:b/>
          <w:bCs/>
          <w:sz w:val="32"/>
          <w:szCs w:val="32"/>
        </w:rPr>
      </w:pPr>
      <w:r>
        <w:rPr>
          <w:rStyle w:val="12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12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spacing w:line="400" w:lineRule="exact"/>
        <w:ind w:left="899" w:leftChars="114" w:hanging="660" w:hangingChars="300"/>
        <w:rPr>
          <w:rFonts w:hint="eastAsia" w:ascii="宋体" w:hAnsi="宋体" w:cs="宋体"/>
          <w:kern w:val="0"/>
          <w:sz w:val="22"/>
          <w:szCs w:val="22"/>
        </w:rPr>
      </w:pPr>
    </w:p>
    <w:sectPr>
      <w:headerReference r:id="rId3" w:type="default"/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lMjI0ZDg2OWIzYzc3ZTZjMDNhODc4ZTg3ZDU2ODYifQ=="/>
  </w:docVars>
  <w:rsids>
    <w:rsidRoot w:val="00263359"/>
    <w:rsid w:val="00025BA2"/>
    <w:rsid w:val="00026791"/>
    <w:rsid w:val="0005142B"/>
    <w:rsid w:val="00074B66"/>
    <w:rsid w:val="00076E42"/>
    <w:rsid w:val="000A5633"/>
    <w:rsid w:val="000C0B9A"/>
    <w:rsid w:val="000E42FC"/>
    <w:rsid w:val="000F653E"/>
    <w:rsid w:val="00140E3C"/>
    <w:rsid w:val="0017439A"/>
    <w:rsid w:val="00181800"/>
    <w:rsid w:val="001923C8"/>
    <w:rsid w:val="001B327F"/>
    <w:rsid w:val="001D4B9C"/>
    <w:rsid w:val="0021056C"/>
    <w:rsid w:val="00233969"/>
    <w:rsid w:val="0023573B"/>
    <w:rsid w:val="00260805"/>
    <w:rsid w:val="00263359"/>
    <w:rsid w:val="003115A9"/>
    <w:rsid w:val="0035039F"/>
    <w:rsid w:val="00377984"/>
    <w:rsid w:val="003A014E"/>
    <w:rsid w:val="003A4839"/>
    <w:rsid w:val="003F3330"/>
    <w:rsid w:val="0046286D"/>
    <w:rsid w:val="00473211"/>
    <w:rsid w:val="004F5498"/>
    <w:rsid w:val="00510405"/>
    <w:rsid w:val="00594D3B"/>
    <w:rsid w:val="00595B50"/>
    <w:rsid w:val="005C6AC7"/>
    <w:rsid w:val="005D46DB"/>
    <w:rsid w:val="005E5F6A"/>
    <w:rsid w:val="00621380"/>
    <w:rsid w:val="006216FD"/>
    <w:rsid w:val="0063323A"/>
    <w:rsid w:val="00641746"/>
    <w:rsid w:val="00662F2A"/>
    <w:rsid w:val="006655A9"/>
    <w:rsid w:val="006954BB"/>
    <w:rsid w:val="006A6EEC"/>
    <w:rsid w:val="006B4520"/>
    <w:rsid w:val="006B7C00"/>
    <w:rsid w:val="006C12EB"/>
    <w:rsid w:val="00703B1C"/>
    <w:rsid w:val="007649EB"/>
    <w:rsid w:val="00866D04"/>
    <w:rsid w:val="00871B59"/>
    <w:rsid w:val="00881434"/>
    <w:rsid w:val="00881F77"/>
    <w:rsid w:val="00890E48"/>
    <w:rsid w:val="008A2FD9"/>
    <w:rsid w:val="008B194C"/>
    <w:rsid w:val="008D4582"/>
    <w:rsid w:val="008E57C4"/>
    <w:rsid w:val="008F3FE0"/>
    <w:rsid w:val="00924A1E"/>
    <w:rsid w:val="009F09B1"/>
    <w:rsid w:val="00A026A6"/>
    <w:rsid w:val="00A12E18"/>
    <w:rsid w:val="00A217DF"/>
    <w:rsid w:val="00AA08E4"/>
    <w:rsid w:val="00AA5CE0"/>
    <w:rsid w:val="00B02816"/>
    <w:rsid w:val="00B04CD2"/>
    <w:rsid w:val="00B058DA"/>
    <w:rsid w:val="00B14AF8"/>
    <w:rsid w:val="00B74C2F"/>
    <w:rsid w:val="00B93356"/>
    <w:rsid w:val="00B970EF"/>
    <w:rsid w:val="00BF0698"/>
    <w:rsid w:val="00BF4069"/>
    <w:rsid w:val="00C14384"/>
    <w:rsid w:val="00C60758"/>
    <w:rsid w:val="00C617D4"/>
    <w:rsid w:val="00C70A2E"/>
    <w:rsid w:val="00C930F6"/>
    <w:rsid w:val="00CA30E9"/>
    <w:rsid w:val="00D133C1"/>
    <w:rsid w:val="00D243EA"/>
    <w:rsid w:val="00D962D3"/>
    <w:rsid w:val="00DB70F3"/>
    <w:rsid w:val="00DD6F6A"/>
    <w:rsid w:val="00DE696F"/>
    <w:rsid w:val="00E357A9"/>
    <w:rsid w:val="00E47864"/>
    <w:rsid w:val="00E94669"/>
    <w:rsid w:val="00EE6CCE"/>
    <w:rsid w:val="00FA1425"/>
    <w:rsid w:val="00FA46DD"/>
    <w:rsid w:val="00FC1703"/>
    <w:rsid w:val="034964BA"/>
    <w:rsid w:val="07115AAC"/>
    <w:rsid w:val="0B4D09AD"/>
    <w:rsid w:val="1EF90FB2"/>
    <w:rsid w:val="23D95178"/>
    <w:rsid w:val="24560A3C"/>
    <w:rsid w:val="25E31574"/>
    <w:rsid w:val="27D86AE1"/>
    <w:rsid w:val="30E834CF"/>
    <w:rsid w:val="37D0700F"/>
    <w:rsid w:val="380D46D1"/>
    <w:rsid w:val="3B8E32E7"/>
    <w:rsid w:val="3C6B3628"/>
    <w:rsid w:val="423C77CD"/>
    <w:rsid w:val="45467E40"/>
    <w:rsid w:val="49ED7F9F"/>
    <w:rsid w:val="4D2611BA"/>
    <w:rsid w:val="4F5D4058"/>
    <w:rsid w:val="53452157"/>
    <w:rsid w:val="5520012F"/>
    <w:rsid w:val="5808743E"/>
    <w:rsid w:val="5BFD3728"/>
    <w:rsid w:val="631E25A5"/>
    <w:rsid w:val="709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Calibri" w:hAnsi="Calibri"/>
      <w:szCs w:val="24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2D99-26BA-47AE-9EB2-14DB4FE10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671</Words>
  <Characters>760</Characters>
  <Lines>6</Lines>
  <Paragraphs>1</Paragraphs>
  <TotalTime>12</TotalTime>
  <ScaleCrop>false</ScaleCrop>
  <LinksUpToDate>false</LinksUpToDate>
  <CharactersWithSpaces>762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2021-02-25T03:19:00Z</dcterms:created>
  <dc:creator>ibm</dc:creator>
  <cp:lastModifiedBy>四季</cp:lastModifiedBy>
  <cp:lastPrinted>2022-01-21T06:03:00Z</cp:lastPrinted>
  <dcterms:modified xsi:type="dcterms:W3CDTF">2022-09-20T02:52:08Z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BC85B88478514195A412C3A8F887B835</vt:lpwstr>
  </property>
</Properties>
</file>