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安徽中医药大学第一附属医院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医疗设备技术参数质疑论证记录表</w:t>
      </w:r>
    </w:p>
    <w:p>
      <w:pPr>
        <w:bidi w:val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质疑时间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：2022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5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10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质疑单位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：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0F8F0"/>
        </w:rPr>
        <w:t>合肥正志医疗器械有限公司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hAnsi="宋体" w:eastAsia="宋体" w:cs="Wingdings"/>
          <w:b/>
          <w:sz w:val="24"/>
          <w:szCs w:val="24"/>
          <w:lang w:val="en-US" w:eastAsia="zh-CN"/>
        </w:rPr>
        <w:t>郑州安图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质疑人及联系方式：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0F8F0"/>
        </w:rPr>
        <w:t>吴浩-17354001109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</w:t>
      </w:r>
    </w:p>
    <w:tbl>
      <w:tblPr>
        <w:tblStyle w:val="4"/>
        <w:tblW w:w="1398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143"/>
        <w:gridCol w:w="4737"/>
        <w:gridCol w:w="323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技术参数原文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质疑内容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专家论证意见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设备：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1、设备1台，需为全自动检测设备，采用国际通用N×10 排管进样方式。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设备：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4"/>
              </w:rPr>
              <w:t>1台，为全自动检测设备，采用国际通用N×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排管进样方式。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right="12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4、一次性计数板及联检卡、或一次性集成芯片；计数板连续装载≥80块，联检卡一次性装载≥20 块，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涂片均匀,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无堵孔及交叉污染，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计数板及原始图片可保存溯源，</w:t>
            </w:r>
            <w:r>
              <w:rPr>
                <w:rFonts w:hint="eastAsia" w:ascii="宋体" w:hAnsi="宋体" w:eastAsia="宋体" w:cs="宋体"/>
                <w:sz w:val="24"/>
              </w:rPr>
              <w:t>形态学每种成份均可在工作站上单独和按种类显示其形态，并可任意选取可疑的成份进行人工复核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。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>
            <w:pPr>
              <w:spacing w:line="252" w:lineRule="auto"/>
              <w:ind w:right="12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4、一次性计数板及联检卡；计数板连续装载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</w:rPr>
              <w:t>块，联检卡一次性装载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块，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可一次批量或多次、连续装载，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涂片均匀,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采用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标准一体化深孔微孔板，</w:t>
            </w:r>
            <w:r>
              <w:rPr>
                <w:rFonts w:hint="eastAsia" w:ascii="宋体" w:hAnsi="宋体" w:eastAsia="宋体" w:cs="宋体"/>
                <w:sz w:val="24"/>
              </w:rPr>
              <w:t>无堵孔及交叉污染，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计数板及原始图片可保存溯源，</w:t>
            </w:r>
            <w:r>
              <w:rPr>
                <w:rFonts w:hint="eastAsia" w:ascii="宋体" w:hAnsi="宋体" w:eastAsia="宋体" w:cs="宋体"/>
                <w:sz w:val="24"/>
              </w:rPr>
              <w:t>形态学每种成份均可在工作站上单独和按种类显示其形态，并可任意选取可疑的成份进行人工复核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染色液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对样本进行染色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处理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以加大对比度、提升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细胞形态识别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准确率，增强分辨率，提高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镜检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检出率。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6、</w:t>
            </w:r>
            <w:r>
              <w:rPr>
                <w:rFonts w:hint="eastAsia" w:ascii="宋体" w:hAnsi="宋体" w:eastAsia="宋体" w:cs="宋体"/>
                <w:sz w:val="24"/>
              </w:rPr>
              <w:t>检测模式：多模式可选（干化学、有形成分、全部模式），一次进样量≥30个样本，批量检测速度≥60个标本/小时。</w:t>
            </w:r>
          </w:p>
        </w:tc>
        <w:tc>
          <w:tcPr>
            <w:tcW w:w="4737" w:type="dxa"/>
            <w:shd w:val="clear" w:color="auto" w:fill="auto"/>
            <w:noWrap/>
            <w:vAlign w:val="center"/>
          </w:tcPr>
          <w:p>
            <w:pPr>
              <w:spacing w:line="252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6、</w:t>
            </w:r>
            <w:r>
              <w:rPr>
                <w:rFonts w:hint="eastAsia" w:ascii="宋体" w:hAnsi="宋体" w:eastAsia="宋体" w:cs="宋体"/>
                <w:sz w:val="24"/>
              </w:rPr>
              <w:t>检测模式：多模式可选（干化学、有形成分、全部模式），一次进样量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</w:rPr>
              <w:t>个样本，批量检测速度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0个标本/小时。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专家签名：</w:t>
      </w:r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000000"/>
    <w:rsid w:val="04F17F1A"/>
    <w:rsid w:val="1AC552EE"/>
    <w:rsid w:val="1C275879"/>
    <w:rsid w:val="2CE45AA6"/>
    <w:rsid w:val="39CA41A6"/>
    <w:rsid w:val="3CC72FD6"/>
    <w:rsid w:val="44DC50C3"/>
    <w:rsid w:val="48A36BE2"/>
    <w:rsid w:val="499212CE"/>
    <w:rsid w:val="4B4B75E0"/>
    <w:rsid w:val="4DF53DC4"/>
    <w:rsid w:val="537359F3"/>
    <w:rsid w:val="6CAC5F65"/>
    <w:rsid w:val="6D1529F7"/>
    <w:rsid w:val="6DF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 Char1 Char"/>
    <w:basedOn w:val="1"/>
    <w:qFormat/>
    <w:uiPriority w:val="0"/>
    <w:rPr>
      <w:rFonts w:ascii="Arial" w:hAnsi="Arial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1</TotalTime>
  <ScaleCrop>false</ScaleCrop>
  <LinksUpToDate>false</LinksUpToDate>
  <CharactersWithSpaces>122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2021-12-20T03:57:00Z</dcterms:created>
  <dc:creator>Administrator</dc:creator>
  <cp:lastModifiedBy>赵飞</cp:lastModifiedBy>
  <cp:lastPrinted>2022-06-01T07:53:27Z</cp:lastPrinted>
  <dcterms:modified xsi:type="dcterms:W3CDTF">2022-06-01T07:53:31Z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CBF29ABEA4F74F7183859FAB20FC0064</vt:lpwstr>
  </property>
</Properties>
</file>