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眼科光学生物测量仪技术参数</w:t>
      </w: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一、设备技术要求：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基本功能：测量眼轴长度、角膜曲率、前房深度并计算人工晶体度数。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测量方式：非接触式。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★可测量眼状态：正常眼、硅油眼、无晶体眼、人工晶体眼、角膜屈光手术后眼、有晶体人工晶体眼</w:t>
      </w:r>
      <w:r>
        <w:rPr>
          <w:rFonts w:hint="eastAsia"/>
          <w:sz w:val="24"/>
          <w:szCs w:val="24"/>
          <w:lang w:val="en-US" w:eastAsia="zh-CN"/>
        </w:rPr>
        <w:t>等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★人工晶体度数计算公式：SRKⅡ、SRK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T、Haggis、HofferQ、Hollday、H</w:t>
      </w:r>
      <w:r>
        <w:rPr>
          <w:sz w:val="24"/>
          <w:szCs w:val="24"/>
        </w:rPr>
        <w:t>olladay 2</w:t>
      </w:r>
      <w:r>
        <w:rPr>
          <w:rFonts w:hint="eastAsia"/>
          <w:sz w:val="24"/>
          <w:szCs w:val="24"/>
        </w:rPr>
        <w:t>等。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★内置角膜屈光手术后人工晶体度数计算公式。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★内置有晶体眼人工晶体植入度数计算公式。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具有人工晶体光学常数优化数据库。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★眼轴长测量范围：1</w:t>
      </w:r>
      <w:r>
        <w:rPr>
          <w:sz w:val="24"/>
          <w:szCs w:val="24"/>
        </w:rPr>
        <w:t>4-38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眼轴长测量精度：0</w:t>
      </w:r>
      <w:r>
        <w:rPr>
          <w:sz w:val="24"/>
          <w:szCs w:val="24"/>
        </w:rPr>
        <w:t>.01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前房深度测量范围：1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-6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前房深度测量精度：0</w:t>
      </w:r>
      <w:r>
        <w:rPr>
          <w:sz w:val="24"/>
          <w:szCs w:val="24"/>
        </w:rPr>
        <w:t>.01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角膜曲率半径测量范围：5</w:t>
      </w:r>
      <w:r>
        <w:rPr>
          <w:sz w:val="24"/>
          <w:szCs w:val="24"/>
        </w:rPr>
        <w:t>-10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角膜曲率半径测量精度：0</w:t>
      </w:r>
      <w:r>
        <w:rPr>
          <w:sz w:val="24"/>
          <w:szCs w:val="24"/>
        </w:rPr>
        <w:t>.01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白-白角膜直径测量范围：8</w:t>
      </w:r>
      <w:r>
        <w:rPr>
          <w:sz w:val="24"/>
          <w:szCs w:val="24"/>
        </w:rPr>
        <w:t>-14</w:t>
      </w:r>
      <w:r>
        <w:rPr>
          <w:rFonts w:hint="eastAsia"/>
          <w:sz w:val="24"/>
          <w:szCs w:val="24"/>
        </w:rPr>
        <w:t>mm。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24"/>
          <w:szCs w:val="24"/>
        </w:rPr>
        <w:t>白-白角膜直径测量精度：0</w:t>
      </w:r>
      <w:r>
        <w:rPr>
          <w:sz w:val="24"/>
          <w:szCs w:val="24"/>
        </w:rPr>
        <w:t>.1mm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  <w:lang w:val="en-US" w:eastAsia="zh-CN"/>
        </w:rPr>
        <w:t>具备</w:t>
      </w:r>
      <w:bookmarkStart w:id="0" w:name="_GoBack"/>
      <w:bookmarkEnd w:id="0"/>
      <w:r>
        <w:rPr>
          <w:rFonts w:hint="eastAsia"/>
          <w:sz w:val="24"/>
          <w:szCs w:val="24"/>
        </w:rPr>
        <w:t>打印机和电动升降台。</w:t>
      </w:r>
    </w:p>
    <w:p>
      <w:pPr>
        <w:rPr>
          <w:rStyle w:val="9"/>
          <w:b/>
          <w:bCs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9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pStyle w:val="8"/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E1AC5"/>
    <w:multiLevelType w:val="multilevel"/>
    <w:tmpl w:val="51CE1A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B75132"/>
    <w:rsid w:val="00085DC1"/>
    <w:rsid w:val="000F687B"/>
    <w:rsid w:val="003C293C"/>
    <w:rsid w:val="005F7437"/>
    <w:rsid w:val="009B15FE"/>
    <w:rsid w:val="00B75132"/>
    <w:rsid w:val="00B84430"/>
    <w:rsid w:val="00C62EBA"/>
    <w:rsid w:val="00D128B3"/>
    <w:rsid w:val="00EB55BB"/>
    <w:rsid w:val="00F83EB0"/>
    <w:rsid w:val="00F84A19"/>
    <w:rsid w:val="3AFF240A"/>
    <w:rsid w:val="48874ABA"/>
    <w:rsid w:val="6D3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602</Characters>
  <Lines>2</Lines>
  <Paragraphs>1</Paragraphs>
  <TotalTime>2</TotalTime>
  <ScaleCrop>false</ScaleCrop>
  <LinksUpToDate>false</LinksUpToDate>
  <CharactersWithSpaces>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2022-08-17T09:33:00Z</dcterms:created>
  <dc:creator>1079379784@qq.com</dc:creator>
  <cp:lastModifiedBy>四季</cp:lastModifiedBy>
  <dcterms:modified xsi:type="dcterms:W3CDTF">2022-08-23T08:52:45Z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F0D8C74E9A85414293E01A3000747AED</vt:lpwstr>
  </property>
</Properties>
</file>