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1.神经刺激测试电极结构及组成：由电极体、固定锚、操纵杆、穿刺针、导丝组成。该组件与外部神经刺激器和连接电缆配合使用。</w:t>
      </w:r>
    </w:p>
    <w:p>
      <w:pPr>
        <w:rPr>
          <w:rFonts w:hint="eastAsia"/>
        </w:rPr>
      </w:pPr>
      <w:r>
        <w:rPr>
          <w:rFonts w:hint="eastAsia"/>
        </w:rPr>
        <w:t>2.多电极测试电缆结构及组成：测试电缆接头、测试电缆、测试电缆翻盖、电极盒及滑锁。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数量4套。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jRkMTYyNDIzNjU5MDczZTdjYzQ2MDI4MWJjYjgifQ=="/>
  </w:docVars>
  <w:rsids>
    <w:rsidRoot w:val="00000000"/>
    <w:rsid w:val="0E42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2022-06-07T08:40:59Z</dcterms:created>
  <dc:creator>Administrator</dc:creator>
  <cp:lastModifiedBy>呵呵dota君1412826693</cp:lastModifiedBy>
  <dcterms:modified xsi:type="dcterms:W3CDTF">2022-06-07T08:41:10Z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2636FA1ECEAC4185A7B0740209AA4D2C</vt:lpwstr>
  </property>
</Properties>
</file>