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704" w:type="dxa"/>
            <w:noWrap/>
            <w:vAlign w:val="center"/>
          </w:tcPr>
          <w:p>
            <w:pPr>
              <w:widowControl/>
              <w:jc w:val="center"/>
              <w:rPr>
                <w:rFonts w:ascii="仿宋" w:hAnsi="仿宋" w:eastAsia="仿宋" w:cs="宋体"/>
                <w:color w:val="000000"/>
                <w:kern w:val="0"/>
                <w:szCs w:val="21"/>
              </w:rPr>
            </w:pPr>
            <w:r>
              <w:rPr>
                <w:rFonts w:hint="eastAsia" w:ascii="仿宋" w:hAnsi="仿宋" w:eastAsia="仿宋" w:cs="宋体"/>
                <w:b/>
                <w:bCs/>
                <w:color w:val="000000"/>
                <w:kern w:val="0"/>
                <w:szCs w:val="21"/>
              </w:rPr>
              <w:t>序号</w:t>
            </w:r>
          </w:p>
        </w:tc>
        <w:tc>
          <w:tcPr>
            <w:tcW w:w="1559" w:type="dxa"/>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设备材料名称</w:t>
            </w:r>
          </w:p>
        </w:tc>
        <w:tc>
          <w:tcPr>
            <w:tcW w:w="5990" w:type="dxa"/>
            <w:noWrap w:val="0"/>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A</w:t>
            </w:r>
          </w:p>
        </w:tc>
        <w:tc>
          <w:tcPr>
            <w:tcW w:w="1559" w:type="dxa"/>
            <w:noWrap/>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视频监控系统</w:t>
            </w:r>
          </w:p>
        </w:tc>
        <w:tc>
          <w:tcPr>
            <w:tcW w:w="5990"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⑴</w:t>
            </w:r>
          </w:p>
        </w:tc>
        <w:tc>
          <w:tcPr>
            <w:tcW w:w="1559"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前端设备</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智能球型摄像机（室外）</w:t>
            </w:r>
          </w:p>
        </w:tc>
        <w:tc>
          <w:tcPr>
            <w:tcW w:w="5990" w:type="dxa"/>
            <w:noWrap w:val="0"/>
            <w:vAlign w:val="center"/>
          </w:tcPr>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1. 400万像素7寸23倍智能网络高清球机；</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视频输出支持2560×1440@25fps，分辨力不小于1400TVL，红外距离可达300米；</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支持最低照度可达彩色0.0003Lux，黑白0.0001Lux；</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支持23倍光学变焦；</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支持水平手控速度不小于550°/S，垂直速度不小于120°/S，云台定位精度为±0.01°；</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水平旋转范围为360°连续旋转，垂直旋转范围为-20°~90°；</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 可对镜头前盖玻璃进行加热，去除玻璃上的冰状和水状附着物；</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8. 信噪比≥61dB，网络延时不大于100ms；</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9. 支持智能红外、透雾、强光抑制、电子防抖、数字降噪、防红外过曝功能；</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10. 支持采用H.265、H.264视频编码标准，H.264编码支持Baseline/Main/High Profile，音频编码支持G.711ulaw/G.711alaw/G.726/G.722.1/AAC；</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11. 支持GB28181协议，支持标准Onvif协议；</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12. 具备较好的防护性能环境适应性，支持IP67；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球机支架（室外）</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铝合金/尺寸306.3×97.3×182.6mm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网络枪型摄像机（室外）</w:t>
            </w:r>
          </w:p>
        </w:tc>
        <w:tc>
          <w:tcPr>
            <w:tcW w:w="5990" w:type="dxa"/>
            <w:noWrap w:val="0"/>
            <w:vAlign w:val="center"/>
          </w:tcPr>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400万像素，传感器尺寸不小于 1/1.8" CMOS ；</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最低照度彩色不大于0.005 lx，黑白不大于0.0005 lx；</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内置暖白光补光灯；</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补光距离不小于60米；</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动态范围不小于106dB；</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信噪比不小于62dB；</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 支持IP67防尘防水；</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8. 支持DC12V供电，且在不小于DC12V±30%范围内变化时可以正常工作。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高空抛物摄像机</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1.分辨率可达2路400万像素，或者1路2560 × 2880 @ 25 fps；</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2.支持拼接模式，上下画面一路输出，方便存储和预览；</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3.支持低码率、低延时、ROI感兴趣区域增强编码、SVC自适应编码技术；</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4.支持宽动态120 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5.支持背光补偿，透雾，3D数字降噪；</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6.支持双码流技术；</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7.供电方式：DC：12 V ± 20%，PoE：802.3af；</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8.防护等级IP67，密封设计支持仰角安装场景下的有效防水。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枪机支架（室外）</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1.安装支架</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2.材料;铝合金</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3.调整角度 水平：360°，垂直：-45°~45°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智能球型摄像机（室内）</w:t>
            </w:r>
          </w:p>
        </w:tc>
        <w:tc>
          <w:tcPr>
            <w:tcW w:w="5990" w:type="dxa"/>
            <w:noWrap w:val="0"/>
            <w:vAlign w:val="center"/>
          </w:tcPr>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200万像素红外网络高清室内球机；</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视频输出分辨率不低于1920×1080；</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支持23倍光学变倍，16倍数字变倍；</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支持最低照度可达彩色0.0003Lux；</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支持水平手控速度不小于400°/S，云台定位精度为±0.01°；</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水平旋转范围为0°~360°，垂直旋转范围为-5°~90°；</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 支持300个预置位，支持30条巡航路径，支持7条以上的模式路径设置，支持预置位视频冻结功能；</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8. 当通过IE浏览器手动点击或框选预览画面中的人脸时，设备能通过PTZ转动将人脸置于画面中心，并对人脸进行抓拍；</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9. 支持检测水平转动角度不大于90°、垂直俯仰角度不大于60°、垂直倾斜角度不大于45°的人脸；</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10. 具备较好的电源适应性，电压在DC12V±25%范围内变化时，设备可正常工作；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网络枪型摄像机（室内）</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400万像素，传感器尺寸不小于 1/1.8" CMOS ；</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最低照度彩色不大于0.005 lx，黑白不大于0.0005 lx；</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内置暖白光补光灯；</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补光距离不小于50米；</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动态范围不小于106dB；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信噪比不小于62dB；</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 支持DC12V供电，且在不小于DC12V±30%范围内变化时可以正常工作，支持POE供电。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网络半球摄像机（室内）</w:t>
            </w:r>
          </w:p>
        </w:tc>
        <w:tc>
          <w:tcPr>
            <w:tcW w:w="5990" w:type="dxa"/>
            <w:noWrap w:val="0"/>
            <w:vAlign w:val="center"/>
          </w:tcPr>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1.400万像素，最大分辨率2560x1440；</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2.摄像机在30米距离下应能探测到目标；</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3.在2560x1440@25fps下，清晰度不小于1400TVL；</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4.具有不小于1/1.8"靶面尺寸；</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5.信噪比不小于55dB；</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6.摄像机能够在-30~60摄氏度，湿度小于93%环境下稳定工作；</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7.摄像机应能在DC（12±25%）V范围内正常工作，支持POE供电。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网络半球人脸识别摄像机</w:t>
            </w:r>
          </w:p>
        </w:tc>
        <w:tc>
          <w:tcPr>
            <w:tcW w:w="5990" w:type="dxa"/>
            <w:noWrap w:val="0"/>
            <w:vAlign w:val="center"/>
          </w:tcPr>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400万星光级 1/1.8"CMOS 半球型网络摄像机；</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分辨率设置为2688×1520@25fps，分辨力不小于1500TVL；</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最低照度彩色不大于0.0002 lx，黑白不大于0.0001 lx；</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宽动态能力不小于120dB；</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红外补光距离不小于50米；</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在分辨率1920x1080 @ 25fps，延时不大于70ms；</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 支持亮度异常、清晰度异常、花屏、雪花、偏色、画面冻结、增益失衡、画面抖动、条纹干扰、信号丢失、视频遮挡、光晕、紫边等故障报警功能；</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8. 支持单场景同时检出不少于30张人脸图片，并支持面部跟踪；</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9. 人脸检出率不小于99%；</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10. 支持侧脸过滤功能；</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11. 需同时支持DC12V和POE供电，且在不小于DC12V±30%范围内变化时可以正常工作。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网络枪型人脸识别摄像机（室内）</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400万 星光级1/1.8" CMOS人脸抓拍筒型网络摄像机</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分辨率设置为2688×1520@25fps，分辨力不小于1500TVL。</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最低照度彩色不大于0.0002 lx，黑白不大于0.0001 lx。</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在分辨率1920x1080 @ 25fps，延时不大于70ms。</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支持亮度异常、清晰度异常、花屏、雪花、偏色、画面冻结、增益失衡、画面抖动、条纹干扰、信号丢失、视频遮挡、光晕、紫边等故障报警功能。</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支持单场景同时检出不少于30张人脸图片，并支持面部跟踪。</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 支持侧脸过滤功能；</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8. 支持人脸区域自动曝光功能，可根据外部不同场景和光照变化自动调节人脸区域曝光参数。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 需同时支持DC12V和POE供电，且在不小于DC12V±30%范围内变化时可以正常工作。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电梯摄像机</w:t>
            </w:r>
          </w:p>
        </w:tc>
        <w:tc>
          <w:tcPr>
            <w:tcW w:w="5990" w:type="dxa"/>
            <w:noWrap w:val="0"/>
            <w:vAlign w:val="center"/>
          </w:tcPr>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200万1/2.7” CMOS日夜型半球型网络摄像机</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内置麦克风。</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信噪比不小于50dB。</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支持宽动态能力不小于80。</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摄像机能够在-25~55摄氏度，湿度小于93%环境下稳定工作。</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需具有1个RS485接口。</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 不低于IP65防尘防水等级。</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8. 需支持DC12V和POE供电，且在不小于DC12V±10%范围内变化时可以正常工作。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电梯网桥</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2.4G电梯网桥，802.11n制式</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2.成对包装，距离200米</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 2个网口设计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4.支持轻智能统一管理功能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拾音器</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麦克风: 一个高灵敏度全指向驻极体麦；</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动态范围: 0 dB~90 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最大承受音压: 120 dBSPL；</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拾音范围: 0 m~5 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灵敏度: -32 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输出信号幅度: 2.5 Vpp；</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信噪比: 90 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频率响应: 20 Hz~20 kHz；</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音频传输距离: ≥500 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输出阻抗: 600Ω；</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电源电压: DC12V；</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降噪调节: 数字降噪，自适应调节（和主机搭配使用时支持）</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采样率: 8khz、16khz、32khz可选，默认16khz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枪机支架（室内）</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材料</w:t>
            </w:r>
            <w:r>
              <w:rPr>
                <w:rFonts w:ascii="仿宋" w:hAnsi="仿宋" w:eastAsia="仿宋" w:cs="宋体"/>
                <w:color w:val="000000"/>
                <w:kern w:val="0"/>
                <w:szCs w:val="21"/>
              </w:rPr>
              <w:t>:</w:t>
            </w:r>
            <w:r>
              <w:rPr>
                <w:rFonts w:hint="eastAsia" w:ascii="仿宋" w:hAnsi="仿宋" w:eastAsia="仿宋" w:cs="宋体"/>
                <w:color w:val="000000"/>
                <w:kern w:val="0"/>
                <w:szCs w:val="21"/>
              </w:rPr>
              <w:t>铝合金</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调整角度 水平：360°，垂直：-45°~45°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球机支架（室内）</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铝合金/尺寸306.3×97.3×182.6mm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16</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摄像机电源</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输入电压：AC170V~240V，输出12V/24V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17</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摄像机立杆</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高度不低于3.5米，需满足现场实际安装情况，立杆含接地设施及预埋基础，须做喷塑处理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18</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接地</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19</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立杆箱</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箱体尺寸不低于450*350*200；壁厚不低于1.2mm；不低于201不锈钢，静电喷塑，箱体全绝缘处理；配防水盖；箱体门铰链应满足180度开合；抱箍不少于2个；喷塑油漆保证在项目质保期内不掉漆；箱门和箱体之间连接为不锈钢合页。</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2.出线口配有绝缘保护，侧面散热孔不少于8条，侧面散热孔距底面不低于10cm，侧面散热孔内部配有金属防尘网，箱体背面预挂件需考虑雨水防锈，牢固性，箱体柜门配有防水胶条。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20</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防雷器</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多功能防浪涌过电压精细保护；大流量 (5~10KA)；高速反应(1~25NS) 集成保护AC220V+RJ45/4 (二合一设计)；低损耗(进口插件线对线设计)；防线路出错保护；交直流电源通用；三级滤压串联保护； 独立线路无干扰；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21</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1光4电工业级接入设备</w:t>
            </w:r>
          </w:p>
        </w:tc>
        <w:tc>
          <w:tcPr>
            <w:tcW w:w="5990" w:type="dxa"/>
            <w:noWrap w:val="0"/>
            <w:vAlign w:val="center"/>
          </w:tcPr>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1.4个10/100M以太网口，1个光口；</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2.支持电口10/100M自动流速控制，全/半双工，MDI/MDI-X自适应功能；</w:t>
            </w:r>
          </w:p>
          <w:p>
            <w:pPr>
              <w:widowControl/>
              <w:spacing w:after="240"/>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3.工业级标准设计，IP40等级防护；</w:t>
            </w:r>
          </w:p>
          <w:p>
            <w:pPr>
              <w:widowControl/>
              <w:spacing w:after="240"/>
              <w:rPr>
                <w:rFonts w:hint="eastAsia" w:ascii="仿宋" w:hAnsi="仿宋" w:eastAsia="仿宋" w:cs="宋体"/>
                <w:color w:val="000000"/>
                <w:kern w:val="0"/>
                <w:szCs w:val="21"/>
              </w:rPr>
            </w:pPr>
            <w:r>
              <w:rPr>
                <w:rFonts w:hint="eastAsia" w:ascii="仿宋" w:hAnsi="仿宋" w:eastAsia="仿宋" w:cs="宋体"/>
                <w:color w:val="000000"/>
                <w:kern w:val="0"/>
                <w:szCs w:val="21"/>
              </w:rPr>
              <w:t>4.随设备配置工业电源适配器。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22</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4芯光纤盒</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含光纤耦合器，尾纤，跳线。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23</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室外防水箱</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室外防水箱体，含基础，规格为400*300*150。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24</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电源线</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25</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电源线</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WDZB-YJY-3x2.5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26</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辅材</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含视频监控安装所有辅材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⑵</w:t>
            </w:r>
          </w:p>
        </w:tc>
        <w:tc>
          <w:tcPr>
            <w:tcW w:w="1559"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监控中心设备</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流媒体服务器</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4210R×1/64G DDR4/1.2T 10K  SAS×2(RAID_1)/RAID/1GbE×2/550W(1+1)/2U/3Y </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2U双路标准机架式服务器</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CPU：1颗intel至强系列处理器，核数≥10核，主频≥2.2GHz</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内存：64G DDR4，16根内存插槽，最大支持扩展至2TB内存</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硬盘：2块1.2T 10K 2.5寸 SAS硬盘</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阵列卡：raid卡, 支持RAID 0/1/5/10</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PCIE扩展：最大可支持6个PCIE扩展插槽</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网口：2个千兆电口</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其他接口：1个RJ45管理接口，后置2个USB 3.0接口，前置2个USB2.0接口，1个VGA接口</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电源：标配550W（1+1）冗余电源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管理电脑</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CPU：intel I5-9500（6核，3.0GHz）</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内存：8GB*1</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硬盘：M.2_256G SSD*1+SATA_1TB HDD*1</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显卡：GT1010 2GB独显</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兼容操作系统：WIN10 IoT版（不含授权）</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显示器：22寸LCD*1</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其他：含键鼠套装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网络视频存储服务器</w:t>
            </w:r>
          </w:p>
        </w:tc>
        <w:tc>
          <w:tcPr>
            <w:tcW w:w="5990" w:type="dxa"/>
            <w:noWrap w:val="0"/>
            <w:vAlign w:val="center"/>
          </w:tcPr>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 服务器配置：≥1颗64位多核处理器，≥4GB内存，内存支持扩展到≥256GB，内置SSD固态硬盘（可以扩展到4个SSD作为缓存盘），配置≥6个风扇，支持风扇热插拔冗余温控调速风扇；</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 支持热插拔1+1AC220V 或 1+1 直流冗余金牌电源供电，机箱具备防尘滤网，采用双立柱防震设计 ；</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3. 标配≥2个千兆网口，可增扩≥6个千兆网口，或可增扩≥4个万兆网口或≥6个HDMI接口或≥4个SAS3.0接口；支持≥12级扩展柜级联扩展；可支持12GBSAS扩展口； </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 可接入硬盘≥48块，本次配置48块</w:t>
            </w:r>
            <w:r>
              <w:rPr>
                <w:rFonts w:ascii="仿宋" w:hAnsi="仿宋" w:eastAsia="仿宋" w:cs="宋体"/>
                <w:color w:val="000000"/>
                <w:kern w:val="0"/>
                <w:szCs w:val="21"/>
              </w:rPr>
              <w:t>14</w:t>
            </w:r>
            <w:r>
              <w:rPr>
                <w:rFonts w:hint="eastAsia" w:ascii="仿宋" w:hAnsi="仿宋" w:eastAsia="仿宋" w:cs="宋体"/>
                <w:color w:val="000000"/>
                <w:kern w:val="0"/>
                <w:szCs w:val="21"/>
              </w:rPr>
              <w:t>T企业级硬盘。支持SATA和SAS混插，并支持≥12级扩展柜级联扩展；</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 应能接入并存储1880Mbps视频图像，同时转发1880Mbps的视频图像；同时回放512Mbps的视频图像；</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 可接入2T/3T/4T/6T/8T/10T/12T/14T/16T/18T/20T SATA/SAS硬盘；支持NL-SAS 硬盘、HDD硬盘、SSD硬盘、氦气硬盘、空气硬盘；支持 CMR或SMR硬盘；</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7. 提供多设备同步升级功能，可以通过一键式操作对整个局域网内的所有设备同步升级；  </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8. 通过客户端软件添加及删除手机号，启用短信网关报警功能后，可向添加的手机号码发送电源异常、系统卡容量不足、存储空间异常、自动修复失败、私有卷IO异常、无可用逻辑卷等报警信息，报警种类可设；  </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9. 可对指定的录像段或指定事件的1个或多个前端的不同时间段录像段添加标签，并自动备份到存档卷中，使之不会被覆盖删除； </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10. 网络中断后重新恢复，设备可续存断网期间存储在前端设备中的录像文件，并可通过IE浏览器设置自动回传和手动回传。支持256路4M的录像回传；</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11. 可根据事件名称查询所有相关联的不同前端或时间的录像段并进行回放和下载； </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12. 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液晶拼接单元</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1.尺寸：≥46英寸；直下式LED背光源</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2.分辨率：1920 × 1080@60 Hz（向下兼容）；</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3.物理拼缝：≤1.7mm；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4.输入接口：含HDMI、DVI、VGA、USB；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5.输出接口：含HDMI、VGA ；</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6.电源要求：100～240 VAC, 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拼接墙</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采用SPCC优质冷轧钢板，表面采用静电喷塑工艺，喷塑固化温度180-210度，涂层厚度80-100微米，选择阴极电泳底漆工艺，防腐耐锈。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拼接控制器</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 具有16个HDMI输出接口、1个VGA输入接口、1个DVI输入接口、2个USB口、1个语音对讲输入、1个语音对讲输出、16个音频输出、8个报警输入、8个报警输出、1个RS485接口、8个CVBS输出接口（通过转接头实现）、1个RS232接口，2个千兆网口、2个光口；</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 具有1个电源指示灯、1个VGA信号接入指示灯和1个DVI信号接入指示灯；</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 设备接入具有智能行为分析功能的摄像机，可解码显示智能行为分析信息，包括移动侦测、越界入侵、区域入侵、起身离开等，并上传报警信息；</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4.支持PC 软件客户端、WEB 浏览器客户端、平台客户端、IPAD、可视化触控平台方式访问管理；</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5.支持通过IE浏览器进行网络模式设置，包括设置为流畅性优先/实时性优先；</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6.通过客户端软件将显示窗口在多个显示屏间进行拖动或跨屏显示，并可调节显示窗口大小；</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7.支持视频轮巡功能，并可在客户端软件设置轮巡计划；</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8.支持通过客户端软件对接入的云台进行控制；通过RS-485接口连接键盘实现键盘接入的云台进行控制。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控制键盘</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1.Android操作系统；</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2.屏幕尺寸≥10.2英寸；</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3.屏幕类型：多点触控电容屏；</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4.分辨率要求：1280*720。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48口交换机</w:t>
            </w:r>
          </w:p>
        </w:tc>
        <w:tc>
          <w:tcPr>
            <w:tcW w:w="5990" w:type="dxa"/>
            <w:noWrap w:val="0"/>
            <w:vAlign w:val="center"/>
          </w:tcPr>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1.千兆电接口≥48个，独立千兆SFP光接口≥4个；</w:t>
            </w:r>
          </w:p>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2.交换容量≥336Gbps，包转发率≥160Mpps；</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3.支持IPv4.IPv6静态路由.RIP.RIPng.OSPFv2.OSPFv3等三层路由和组播功能；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千兆单模光模块</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1000BASE-LX SFP模块（1310nm）。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LC双工单模光纤跳线（2m）</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1.标准：YD/T1272，ISO/IEC 11801，ANSI/TIA-568-C.3；</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2.单芯光缆护套外径：3mm；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3.插入损耗（含重复性）：≤0.2dB；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4.互换性：≤0.2dB；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5.回波损耗：≥50dB（SM）；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6.重复性≥1000次；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7.工作温度：-20℃~+60℃。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24口光纤配线架</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1、安装方式：19″机架式安装；</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2、通用型设计，可兼容：LC双工、SC单工、FC、ST适配器；</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3、端口数量：24口，空余端口可安装空白功能件，高度：1U。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LC单模1.5米光纤尾纤</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1、依据标准出厂前100%光学测试；</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2、单芯光缆护套外径：3mm；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3、护套材料：LSZH；</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4、插入损耗（含重复性）：≤0.2dB；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5、互换性：≤0.2dB；</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6、回波损耗：≥50dB（SM）,≥35dB（MM）；</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7、重复性≥1000次。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24口配线架</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1、含带寻址功能的信息插座模块；</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2、标准19英寸机架式安装，高度：1U；</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3、阻燃级别：V-0；</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4、IDC：磷青铜；</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5、金针：磷青铜表面镀金；</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6、线缆保护盖：PC材料；</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7、卡接导体规格：0.5mm～0.65mm，24AWG~22AWG；</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8、插头与插座插合次数：≥1000次；</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9、导线端接次数：≥250次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10、最高传输频率：250MHz。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理线器</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1、标准19”机架式安装；</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2、高度：1U；</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3、上下各12口/24口理线槽可选；</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4、厚度：1.0/1.2MM。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六类非屏蔽跳线（2m）</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1.标准：YD/T 926.3，ISO/IEC 11801，ANSI/TIA - 568-C.2；</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2.导体线规：24AWG；</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3.屏蔽方式： U/UTP；</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4.护套材料：PVC，护套外径：6.0±0.3mm；</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5.插头： RJ45，8P8C；</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6.簧片材料：铜表面镀金；</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7.插拔次数：≥1000次；</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8.最高传输频率：250MHz；</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9.工作环境温度：-10℃～+60℃。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16</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线缆及附件</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17</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操作台</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定制4工位，含配套人体工学椅。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18</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接口对接</w:t>
            </w:r>
          </w:p>
        </w:tc>
        <w:tc>
          <w:tcPr>
            <w:tcW w:w="5990" w:type="dxa"/>
            <w:noWrap w:val="0"/>
            <w:vAlign w:val="center"/>
          </w:tcPr>
          <w:p>
            <w:pPr>
              <w:widowControl/>
              <w:rPr>
                <w:rFonts w:hint="eastAsia" w:ascii="仿宋" w:hAnsi="仿宋" w:eastAsia="仿宋" w:cs="宋体"/>
                <w:color w:val="000000"/>
                <w:kern w:val="0"/>
                <w:szCs w:val="21"/>
              </w:rPr>
            </w:pPr>
            <w:r>
              <w:rPr>
                <w:rFonts w:hint="eastAsia" w:ascii="宋体" w:hAnsi="宋体"/>
                <w:sz w:val="24"/>
                <w:szCs w:val="24"/>
              </w:rPr>
              <w:t>★</w:t>
            </w:r>
            <w:r>
              <w:rPr>
                <w:rFonts w:hint="eastAsia" w:ascii="仿宋" w:hAnsi="仿宋" w:eastAsia="仿宋" w:cs="宋体"/>
                <w:color w:val="000000"/>
                <w:kern w:val="0"/>
                <w:szCs w:val="21"/>
              </w:rPr>
              <w:t>可无缝接入医院已建综合</w:t>
            </w:r>
            <w:bookmarkStart w:id="0" w:name="_GoBack"/>
            <w:bookmarkEnd w:id="0"/>
            <w:r>
              <w:rPr>
                <w:rFonts w:hint="eastAsia" w:ascii="仿宋" w:hAnsi="仿宋" w:eastAsia="仿宋" w:cs="宋体"/>
                <w:color w:val="000000"/>
                <w:kern w:val="0"/>
                <w:szCs w:val="21"/>
              </w:rPr>
              <w:t>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B</w:t>
            </w:r>
          </w:p>
        </w:tc>
        <w:tc>
          <w:tcPr>
            <w:tcW w:w="1559"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一键报警系统</w:t>
            </w:r>
          </w:p>
        </w:tc>
        <w:tc>
          <w:tcPr>
            <w:tcW w:w="5990"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⑴</w:t>
            </w:r>
          </w:p>
        </w:tc>
        <w:tc>
          <w:tcPr>
            <w:tcW w:w="1559"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控制中心</w:t>
            </w:r>
          </w:p>
        </w:tc>
        <w:tc>
          <w:tcPr>
            <w:tcW w:w="5990"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管理电脑</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intel处理器I5\4G内存\1T硬盘\1G独显\21寸液晶显示器\win10专业版系统\键盘\鼠标。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报警主机</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16防区有线，30防区无线，200防区总线，PSTN、GSM、GPRS、TCP/IP等信息传输方式可选；</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智能语音提示，内置语音模块，进行语音报警；</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可对系统进行各种编程设置，如报警声方式、防区类型、远程控制、报警电话号码、电话线检测等； </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可设置6组报警电话号码（固定电话或移动手机号码）和2组报警中心电话号码2组中心布撤防专线号码，实现0话费上传中心。警情触发时，循环拨号；                                    </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8种布防方式：离去布防、在家布防、延时布防、短信布防、远程布防、定时布防、遥控布防、微信布防；                  </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6种撤防方式：密码键盘撤防、电话远程撤防、定时撤防、遥控撤防、微信撤防。</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可自定义报警延时及鸣笛时间。</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黑匣子功能存储1500条事件记录，可查询防区报警及布撤防信息以及电池电压；</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主机具有充电电路，可内置DC12V 密封铅酸电池，停电不停机。</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主要技术性能指标：</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供电电源：                      AC220V+10%</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静态消耗电流：                  ≤150mA</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功率                            ≤1W</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警号输出：                      ≤800mA, 12V </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输出电压：                       DC12V～15V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报警键盘</w:t>
            </w:r>
          </w:p>
        </w:tc>
        <w:tc>
          <w:tcPr>
            <w:tcW w:w="5990"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LCD键盘，编程、显示，配联网报警主机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软件</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中心软件按警情分类，每一项警情都可单独选择自动处理、自动打印和报警声音的方式，减轻操作员的负担，提高报警中心的效率.可以为每个用户建立多个防区和多个使用者，对每个防区可建立自己的子防区图。还可以对用户实行收费管理，对于欠费用户可以发出提示信息。报警记录采用大型数据库，一般不需要对报警历史记录进行备份，在报警记录中可以浏览最多5000 条记录，其它数据存放在数据库中，需要时可通过查询来进行查看。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网络模块</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模块式外观，方便集成安装，含电源</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有线防区，50无线防区，4路可编程输出的小型网络主机，该主机是一款以太网报警主机，可以通过IP网络传输信息到中心，中心也可以对报警主机进行反向控制.通过网络不但可将报警主机的动作信息快速传送到监控中心，监控中心还可随时对报警主机进行布防、撤防、旁路、解除旁路等控制操作. （可设置各种防区类型，不同于一般的网络主机只能是24小时防区。）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后备电源</w:t>
            </w:r>
          </w:p>
        </w:tc>
        <w:tc>
          <w:tcPr>
            <w:tcW w:w="5990"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12V7A。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声光报警器</w:t>
            </w:r>
          </w:p>
        </w:tc>
        <w:tc>
          <w:tcPr>
            <w:tcW w:w="5990"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开关耐压：250VDC；负载电流：1.25A；开关方式：常开/常闭开关方式：钥匙复位。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⑵</w:t>
            </w:r>
          </w:p>
        </w:tc>
        <w:tc>
          <w:tcPr>
            <w:tcW w:w="1559"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室内报警系统</w:t>
            </w:r>
          </w:p>
        </w:tc>
        <w:tc>
          <w:tcPr>
            <w:tcW w:w="5990"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紧急报警按钮</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ABS防火料,外观精美,24DVC 300mA钥匙复位  常开常闭型,10只一装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559" w:type="dxa"/>
            <w:noWrap/>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单防区模块</w:t>
            </w:r>
          </w:p>
        </w:tc>
        <w:tc>
          <w:tcPr>
            <w:tcW w:w="5990" w:type="dxa"/>
            <w:noWrap w:val="0"/>
            <w:vAlign w:val="center"/>
          </w:tcPr>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占用总线主机 1 个设备地址，最多200个防区，带一路输出，总线通讯方式, 工作电压:10V-24V。                                           </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工作温度： -10℃ ∽ +50℃；0-85%湿度</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工作电压：直流10V - 24V</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工作电流：10毫安</w:t>
            </w:r>
          </w:p>
          <w:p>
            <w:pPr>
              <w:widowControl/>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输出：12V1A电源或常开常闭信号</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防区：可接入常开/闭型探测设备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⑶</w:t>
            </w:r>
          </w:p>
        </w:tc>
        <w:tc>
          <w:tcPr>
            <w:tcW w:w="1559" w:type="dxa"/>
            <w:noWrap w:val="0"/>
            <w:vAlign w:val="center"/>
          </w:tcPr>
          <w:p>
            <w:pPr>
              <w:widowControl/>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其他</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信号线</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电源线</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4"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559"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辅材</w:t>
            </w:r>
          </w:p>
        </w:tc>
        <w:tc>
          <w:tcPr>
            <w:tcW w:w="5990" w:type="dxa"/>
            <w:noWrap w:val="0"/>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配套，满足系统设备连接所需的接头、配件等。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WM2MWFkODYwNTExODVhZDIxNWNmOGExYTExM2IifQ=="/>
  </w:docVars>
  <w:rsids>
    <w:rsidRoot w:val="016B07C3"/>
    <w:rsid w:val="016B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2022-06-06T03:28:00Z</dcterms:created>
  <dc:creator>智周万物</dc:creator>
  <cp:lastModifiedBy>智周万物</cp:lastModifiedBy>
  <dcterms:modified xsi:type="dcterms:W3CDTF">2022-06-06T03:31:05Z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6E13EF3B274A4878909309E06D2CFE6D</vt:lpwstr>
  </property>
</Properties>
</file>