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2"/>
          <w:numId w:val="0"/>
        </w:numPr>
        <w:ind w:leftChars="0"/>
        <w:jc w:val="center"/>
        <w:rPr>
          <w:rFonts w:hint="eastAsia"/>
          <w:sz w:val="32"/>
          <w:szCs w:val="32"/>
          <w:lang w:val="en-US" w:eastAsia="zh-CN"/>
        </w:rPr>
      </w:pPr>
      <w:bookmarkStart w:id="0" w:name="_Toc19609"/>
      <w:bookmarkStart w:id="1" w:name="_Toc5840"/>
      <w:bookmarkStart w:id="2" w:name="_Toc12781"/>
      <w:r>
        <w:rPr>
          <w:rFonts w:hint="eastAsia"/>
          <w:sz w:val="32"/>
          <w:szCs w:val="32"/>
          <w:lang w:val="en-US" w:eastAsia="zh-CN"/>
        </w:rPr>
        <w:t>满意度调查参数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管理端</w:t>
      </w:r>
    </w:p>
    <w:bookmarkEnd w:id="0"/>
    <w:p>
      <w:pPr>
        <w:numPr>
          <w:ilvl w:val="0"/>
          <w:numId w:val="3"/>
        </w:numPr>
        <w:spacing w:line="360" w:lineRule="auto"/>
        <w:ind w:left="425" w:leftChars="0" w:hanging="425" w:firstLineChars="0"/>
      </w:pPr>
      <w:r>
        <w:t>根据开通的功能模块，针对不同用户，实现首页模块自定义配置功能，包括满意度调查等。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</w:pPr>
      <w:r>
        <w:t>提供满意度调查任务快捷处理入口；提供满意度调查异常情况的展现和处理入口。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</w:pPr>
      <w:r>
        <w:t>支持按照门诊、住院、在院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医生、护士、药剂等人员</w:t>
      </w:r>
      <w:r>
        <w:t>类别进行列表化展现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支持按学历、年龄、性别、就诊科室等条件进行抽取</w:t>
      </w:r>
      <w:r>
        <w:t>。</w:t>
      </w:r>
    </w:p>
    <w:bookmarkEnd w:id="1"/>
    <w:bookmarkEnd w:id="2"/>
    <w:p>
      <w:pPr>
        <w:numPr>
          <w:ilvl w:val="0"/>
          <w:numId w:val="3"/>
        </w:numPr>
        <w:spacing w:line="360" w:lineRule="auto"/>
        <w:ind w:left="425" w:leftChars="0" w:hanging="425" w:firstLineChars="0"/>
      </w:pPr>
      <w:r>
        <w:rPr>
          <w:rFonts w:hint="eastAsia"/>
        </w:rPr>
        <w:t>系统通过与</w:t>
      </w:r>
      <w:r>
        <w:t>医院系统对接，实现</w:t>
      </w:r>
      <w:r>
        <w:rPr>
          <w:rFonts w:hint="eastAsia"/>
          <w:lang w:val="en-US" w:eastAsia="zh-CN"/>
        </w:rPr>
        <w:t>上述人员信息的详细查询</w:t>
      </w:r>
      <w:r>
        <w:t>，包括姓名、性别、年龄、电话等基本信息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实现主索引管理</w:t>
      </w:r>
      <w:r>
        <w:rPr>
          <w:rFonts w:hint="eastAsia"/>
          <w:b/>
          <w:bCs/>
          <w:lang w:val="en-US" w:eastAsia="zh-CN"/>
        </w:rPr>
        <w:t>（此条为废标项）</w:t>
      </w:r>
    </w:p>
    <w:p>
      <w:pPr>
        <w:numPr>
          <w:ilvl w:val="0"/>
          <w:numId w:val="3"/>
        </w:numPr>
        <w:spacing w:line="360" w:lineRule="auto"/>
        <w:ind w:left="425" w:leftChars="0" w:hanging="425" w:firstLineChars="0"/>
      </w:pPr>
      <w:r>
        <w:rPr>
          <w:rFonts w:hint="eastAsia"/>
          <w:lang w:val="en-US" w:eastAsia="zh-CN"/>
        </w:rPr>
        <w:t>前述信息查询应有分级查看权限设置，对没有权限的查阅人屏蔽，对查询动作有能够记录查询人和查询内容的日志</w:t>
      </w:r>
      <w:r>
        <w:rPr>
          <w:rFonts w:hint="eastAsia"/>
          <w:b/>
          <w:bCs/>
          <w:lang w:val="en-US" w:eastAsia="zh-CN"/>
        </w:rPr>
        <w:t>（此条为废标项）</w:t>
      </w:r>
    </w:p>
    <w:p>
      <w:pPr>
        <w:pStyle w:val="11"/>
        <w:numPr>
          <w:ilvl w:val="0"/>
          <w:numId w:val="3"/>
        </w:numPr>
        <w:ind w:left="425" w:leftChars="0" w:hanging="425" w:firstLineChars="0"/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支持维护患者使用的联系方式，患者家属主要联系人的电话号码信息，对当前选择的患者进行快捷的手动电话拨打、短信发送及满意度问卷的推送等操作。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提供按钮式的电话拨打功能，通过电话端点击按钮，即可发起随访，满意度调查电话；</w:t>
      </w:r>
      <w:r>
        <w:rPr>
          <w:rFonts w:hint="eastAsia"/>
        </w:rPr>
        <w:t>主叫号码显示与医院语音网关绑定线路号码一致。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支持后台实时记录通话内容并关联随访或满意度调查记录；支持通话录音与通话记录的长期保存存档，并可随时调取播放。当患者呼入时，系统实现来电弹屏，可关联患者的历次就诊记录，可快速进行任务办理，呼叫时可查看患者手机号码归属地，可区分患者是否为本地患者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实现呼叫中心。提供按钮式的电话拨打功能，通过电话端点击按钮，即可发起随访，满意度调查电话。</w:t>
      </w:r>
      <w:r>
        <w:rPr>
          <w:rFonts w:hint="eastAsia" w:ascii="Cambria" w:hAnsi="Cambria" w:cs="Times New Roman"/>
          <w:b/>
          <w:bCs/>
          <w:kern w:val="2"/>
          <w:sz w:val="24"/>
          <w:szCs w:val="24"/>
          <w:lang w:val="en-US" w:eastAsia="zh-CN" w:bidi="ar-SA"/>
        </w:rPr>
        <w:t>如为人工智能呼叫中心，投标企业需要列明功能清单及费用。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可直观的展现患者的满意度调查情况，例如是否回复，是否异常等；患者回复无异常情况，支持满意度调查任务自动完成。</w:t>
      </w:r>
      <w:r>
        <w:rPr>
          <w:rFonts w:hint="eastAsia"/>
        </w:rPr>
        <w:t>支持对满意度调查结果异常的患者进行回访沟通，明确异常情况，记录结果。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满意度调查业务统计，包含按科室/病区统计、按问卷统计、按题目分类、按单题统计；支持结果打印与导出Excel。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系统提供灵活的表单库用户可直接使用库中的表单，无需所有的表单都要用户来自建。同时提供标准化随访内容维护服务，维护可支持多题型（文本填空题，单选题，多选题，矩阵题，图片选择题，下拉选择题，多选输入框题）表单的自定义维护题目及选项内容；支持维护表单选项异常项，并维护提示信息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与院方</w:t>
      </w:r>
      <w:r>
        <w:rPr>
          <w:rFonts w:hint="eastAsia" w:ascii="Cambria" w:hAnsi="Cambria" w:cs="Times New Roman"/>
          <w:kern w:val="2"/>
          <w:sz w:val="24"/>
          <w:szCs w:val="24"/>
          <w:lang w:val="en-US" w:eastAsia="zh-CN" w:bidi="ar-SA"/>
        </w:rPr>
        <w:t>互联网医院</w:t>
      </w: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进行对接，实现微信推送服务，如微信随访、微信宣教、微信复诊提醒等。</w:t>
      </w:r>
      <w:r>
        <w:rPr>
          <w:rFonts w:hint="eastAsia"/>
          <w:b/>
          <w:bCs/>
          <w:lang w:val="en-US" w:eastAsia="zh-CN"/>
        </w:rPr>
        <w:t>（此条为废标项）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支付短信回访服务</w:t>
      </w:r>
      <w:r>
        <w:rPr>
          <w:rFonts w:hint="eastAsia" w:ascii="Cambria" w:hAnsi="Cambria" w:cs="Times New Roman"/>
          <w:kern w:val="2"/>
          <w:sz w:val="24"/>
          <w:szCs w:val="24"/>
          <w:lang w:val="en-US" w:eastAsia="zh-CN" w:bidi="ar-SA"/>
        </w:rPr>
        <w:t>。</w:t>
      </w:r>
      <w:bookmarkStart w:id="3" w:name="_GoBack"/>
      <w:bookmarkEnd w:id="3"/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cs="Times New Roman"/>
          <w:kern w:val="2"/>
          <w:sz w:val="24"/>
          <w:szCs w:val="24"/>
          <w:lang w:val="en-US" w:eastAsia="zh-CN" w:bidi="ar-SA"/>
        </w:rPr>
        <w:t>对于抽取的满意度调查人员列表可以自主选择语音、短信、微信方式进行推送，并支持三种渠道的自定义组合满意度统一。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支持与院方短信平台对接，实现短信推送服务（如普通短信的提醒、复诊提醒、生日祝福，带链接形式短信的宣教推送、满意度调查问卷推送的推送）；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异常任务</w:t>
      </w:r>
      <w:r>
        <w:rPr>
          <w:rFonts w:hint="eastAsia" w:ascii="Cambria" w:hAnsi="Cambria" w:cs="Times New Roman"/>
          <w:kern w:val="2"/>
          <w:sz w:val="24"/>
          <w:szCs w:val="24"/>
          <w:lang w:val="en-US" w:eastAsia="zh-CN" w:bidi="ar-SA"/>
        </w:rPr>
        <w:t>处理：</w:t>
      </w:r>
      <w:r>
        <w:rPr>
          <w:rFonts w:hint="eastAsia" w:ascii="Cambria" w:hAnsi="Cambria" w:eastAsia="宋体" w:cs="Times New Roman"/>
          <w:b w:val="0"/>
          <w:kern w:val="2"/>
          <w:sz w:val="24"/>
          <w:szCs w:val="24"/>
          <w:lang w:val="en-US" w:eastAsia="zh-CN" w:bidi="ar-SA"/>
        </w:rPr>
        <w:t>支持异常任务自动指派到处理科室，处理科室处理并提交处理结果；</w:t>
      </w:r>
      <w:r>
        <w:rPr>
          <w:rFonts w:hint="eastAsia"/>
        </w:rPr>
        <w:t>调查科室负责人对处理结果审核，选择结束或再次手动指派给科室处理，直至完成异常任务处理。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cs="Times New Roman"/>
          <w:kern w:val="2"/>
          <w:sz w:val="24"/>
          <w:szCs w:val="24"/>
          <w:lang w:val="en-US" w:eastAsia="zh-CN" w:bidi="ar-SA"/>
        </w:rPr>
        <w:t>其他科室可接收并处理分配的问题。</w:t>
      </w:r>
    </w:p>
    <w:p>
      <w:pPr>
        <w:pStyle w:val="11"/>
        <w:ind w:firstLine="420" w:firstLineChars="0"/>
      </w:pP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服务端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</w:rPr>
      </w:pP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与院方</w:t>
      </w:r>
      <w:r>
        <w:rPr>
          <w:rFonts w:hint="eastAsia" w:ascii="Cambria" w:hAnsi="Cambria" w:cs="Times New Roman"/>
          <w:kern w:val="2"/>
          <w:sz w:val="24"/>
          <w:szCs w:val="24"/>
          <w:lang w:val="en-US" w:eastAsia="zh-CN" w:bidi="ar-SA"/>
        </w:rPr>
        <w:t>互联网医院</w:t>
      </w: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进行对接，实现微信渠道开展调查，推送调查问卷到微信服务号，患者/职工可在手机端接收并填写。</w:t>
      </w:r>
      <w:r>
        <w:rPr>
          <w:rFonts w:hint="eastAsia"/>
          <w:b/>
          <w:bCs/>
          <w:lang w:val="en-US" w:eastAsia="zh-CN"/>
        </w:rPr>
        <w:t>（此条为废标项）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支持实时或指定时间点推送满意度问卷，自动识别已关注并绑定医院微信服务号的患者/职工，采取微信满意度调查方式，不推送短信。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  <w:t>支持患者扫描二维码的方式做满意度调查；支持医务人员满意度调查；</w:t>
      </w:r>
    </w:p>
    <w:p>
      <w:pPr>
        <w:pStyle w:val="11"/>
        <w:numPr>
          <w:ilvl w:val="0"/>
          <w:numId w:val="3"/>
        </w:numPr>
        <w:ind w:left="425" w:leftChars="0" w:hanging="425" w:firstLineChars="0"/>
        <w:rPr>
          <w:rFonts w:hint="eastAsia" w:ascii="Cambria" w:hAnsi="Cambria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Cambria" w:hAnsi="Cambria" w:cs="Times New Roman"/>
          <w:kern w:val="2"/>
          <w:sz w:val="24"/>
          <w:szCs w:val="24"/>
          <w:lang w:val="en-US" w:eastAsia="zh-CN" w:bidi="ar-SA"/>
        </w:rPr>
        <w:t>患者、医务人员可查看所提问题的处理进度及回复时间。</w:t>
      </w:r>
      <w:r>
        <w:rPr>
          <w:rFonts w:hint="eastAsia"/>
          <w:b/>
          <w:bCs/>
          <w:lang w:val="en-US" w:eastAsia="zh-CN"/>
        </w:rPr>
        <w:t>（此条为废标项）</w:t>
      </w:r>
    </w:p>
    <w:p>
      <w:pPr>
        <w:pStyle w:val="11"/>
        <w:ind w:firstLine="480"/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035886"/>
    <w:multiLevelType w:val="singleLevel"/>
    <w:tmpl w:val="AC035886"/>
    <w:lvl w:ilvl="0" w:tentative="0">
      <w:start w:val="1"/>
      <w:numFmt w:val="bullet"/>
      <w:pStyle w:val="10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4AEF130"/>
    <w:multiLevelType w:val="singleLevel"/>
    <w:tmpl w:val="D4AEF1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6ADD0EE2"/>
    <w:multiLevelType w:val="multilevel"/>
    <w:tmpl w:val="6ADD0EE2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WM2MWFkODYwNTExODVhZDIxNWNmOGExYTExM2IifQ=="/>
  </w:docVars>
  <w:rsids>
    <w:rsidRoot w:val="6AA25D0F"/>
    <w:rsid w:val="0CFF36BB"/>
    <w:rsid w:val="121E1807"/>
    <w:rsid w:val="1C86365C"/>
    <w:rsid w:val="1CD92E70"/>
    <w:rsid w:val="20591754"/>
    <w:rsid w:val="218057A1"/>
    <w:rsid w:val="2D3378BB"/>
    <w:rsid w:val="34CE5BF4"/>
    <w:rsid w:val="3AC8063D"/>
    <w:rsid w:val="53762DC7"/>
    <w:rsid w:val="549B6D34"/>
    <w:rsid w:val="5A09262E"/>
    <w:rsid w:val="5A490E71"/>
    <w:rsid w:val="5A5A6D35"/>
    <w:rsid w:val="5EDD2B99"/>
    <w:rsid w:val="5FBE4826"/>
    <w:rsid w:val="657F3189"/>
    <w:rsid w:val="67E54B36"/>
    <w:rsid w:val="6AA25D0F"/>
    <w:rsid w:val="73F07B34"/>
    <w:rsid w:val="7A3B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pageBreakBefore/>
      <w:numPr>
        <w:ilvl w:val="0"/>
        <w:numId w:val="1"/>
      </w:numPr>
      <w:spacing w:before="120" w:after="120" w:line="360" w:lineRule="auto"/>
      <w:ind w:left="431" w:hanging="431"/>
      <w:jc w:val="left"/>
      <w:outlineLvl w:val="0"/>
    </w:pPr>
    <w:rPr>
      <w:rFonts w:ascii="Calibri" w:hAnsi="Calibri" w:eastAsia="黑体"/>
      <w:b/>
      <w:bCs/>
      <w:kern w:val="44"/>
      <w:sz w:val="44"/>
      <w:szCs w:val="44"/>
    </w:rPr>
  </w:style>
  <w:style w:type="paragraph" w:styleId="4">
    <w:name w:val="heading 2"/>
    <w:basedOn w:val="3"/>
    <w:next w:val="1"/>
    <w:qFormat/>
    <w:uiPriority w:val="0"/>
    <w:pPr>
      <w:keepNext/>
      <w:keepLines/>
      <w:pageBreakBefore w:val="0"/>
      <w:widowControl w:val="0"/>
      <w:numPr>
        <w:ilvl w:val="1"/>
        <w:numId w:val="1"/>
      </w:numPr>
      <w:spacing w:line="360" w:lineRule="auto"/>
      <w:ind w:left="573" w:hanging="573" w:firstLineChars="0"/>
      <w:jc w:val="both"/>
      <w:outlineLvl w:val="1"/>
    </w:pPr>
    <w:rPr>
      <w:rFonts w:ascii="Calibri Light" w:hAnsi="Calibri Light" w:eastAsia="宋体"/>
      <w:kern w:val="2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0" w:after="20" w:line="360" w:lineRule="auto"/>
      <w:ind w:left="0" w:leftChars="0" w:firstLine="0"/>
      <w:outlineLvl w:val="2"/>
    </w:pPr>
    <w:rPr>
      <w:rFonts w:ascii="Calibri Light" w:hAnsi="Calibri Light" w:eastAsia="宋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6">
    <w:name w:val="Body Text"/>
    <w:basedOn w:val="1"/>
    <w:qFormat/>
    <w:uiPriority w:val="0"/>
    <w:pPr>
      <w:spacing w:afterLines="0" w:afterAutospacing="0"/>
    </w:pPr>
    <w:rPr>
      <w:sz w:val="21"/>
    </w:r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customStyle="1" w:styleId="10">
    <w:name w:val="列表标题"/>
    <w:basedOn w:val="11"/>
    <w:qFormat/>
    <w:uiPriority w:val="0"/>
    <w:pPr>
      <w:numPr>
        <w:ilvl w:val="0"/>
        <w:numId w:val="2"/>
      </w:numPr>
      <w:ind w:left="240" w:leftChars="100" w:firstLine="240" w:firstLineChars="100"/>
    </w:pPr>
    <w:rPr>
      <w:b/>
    </w:rPr>
  </w:style>
  <w:style w:type="paragraph" w:customStyle="1" w:styleId="11">
    <w:name w:val="缩2"/>
    <w:basedOn w:val="7"/>
    <w:qFormat/>
    <w:uiPriority w:val="0"/>
    <w:pPr>
      <w:spacing w:after="20" w:line="360" w:lineRule="auto"/>
      <w:ind w:firstLine="643" w:firstLineChars="2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1325</Words>
  <Characters>1329</Characters>
  <Lines>0</Lines>
  <Paragraphs>0</Paragraphs>
  <TotalTime>6</TotalTime>
  <ScaleCrop>false</ScaleCrop>
  <LinksUpToDate>false</LinksUpToDate>
  <CharactersWithSpaces>1329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2022-05-27T03:42:00Z</dcterms:created>
  <dc:creator>智周万物</dc:creator>
  <cp:lastModifiedBy>智周万物</cp:lastModifiedBy>
  <dcterms:modified xsi:type="dcterms:W3CDTF">2022-05-31T09:06:36Z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D2D571E47A624773B2CB78BDFD18218E</vt:lpwstr>
  </property>
</Properties>
</file>