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数量1个。</w:t>
      </w:r>
    </w:p>
    <w:p>
      <w:bookmarkStart w:id="0" w:name="_GoBack"/>
      <w:bookmarkEnd w:id="0"/>
      <w:r>
        <w:rPr>
          <w:rFonts w:hint="eastAsia" w:ascii="宋体" w:hAnsi="宋体" w:eastAsia="宋体" w:cs="宋体"/>
          <w:sz w:val="19"/>
          <w:szCs w:val="19"/>
        </w:rPr>
        <w:t>产品由肱尺关节假体(包含肱骨部件、尺骨部件、锁定螺钉、滑动轴、限位帽和减震垫)和桡骨假体组配而成。与骨水泥配合使用，适用于肘关节置换。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jRkMTYyNDIzNjU5MDczZTdjYzQ2MDI4MWJjYjgifQ=="/>
  </w:docVars>
  <w:rsids>
    <w:rsidRoot w:val="00000000"/>
    <w:rsid w:val="551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2022-05-31T08:05:34Z</dcterms:created>
  <dc:creator>Administrator</dc:creator>
  <cp:lastModifiedBy>呵呵dota君1412826693</cp:lastModifiedBy>
  <dcterms:modified xsi:type="dcterms:W3CDTF">2022-05-31T08:05:44Z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8876D27339E0408599CACA6D11B04B50</vt:lpwstr>
  </property>
</Properties>
</file>