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微波治疗仪技术参数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一、设备技术要求：</w:t>
      </w:r>
    </w:p>
    <w:p>
      <w:pPr>
        <w:rPr>
          <w:b/>
          <w:bCs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★</w:t>
      </w:r>
      <w:r>
        <w:rPr>
          <w:rFonts w:hint="eastAsia"/>
          <w:sz w:val="24"/>
          <w:szCs w:val="24"/>
        </w:rPr>
        <w:t>1.适用于人体肝癌、肺癌、甲状腺结节、乳腺结节、子宫肌瘤、骨肿瘤等实体肿瘤消融治疗、大（小）隐静脉曲张，交通支静脉功能不全，团静脉曲张，静脉瘤等;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2.输出功率：0-150W</w:t>
      </w:r>
      <w:r>
        <w:rPr>
          <w:rFonts w:hint="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连续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可调;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3.治疗时间：0-30min，倒计时，可设置，可显示累计治疗次数；</w:t>
      </w:r>
    </w:p>
    <w:p>
      <w:pPr>
        <w:rPr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4.工作输出频率：</w:t>
      </w:r>
      <w:r>
        <w:rPr>
          <w:rFonts w:hint="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2450MHz±20MHz;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5.安全性：外壳泄露：＜10 mW/cm²</w:t>
      </w:r>
      <w:r>
        <w:rPr>
          <w:rFonts w:hint="eastAsia" w:ascii="宋体" w:hAnsi="宋体"/>
          <w:sz w:val="24"/>
          <w:szCs w:val="24"/>
        </w:rPr>
        <w:t>;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6.输出方式：包含连续式、间歇脉冲式等;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7.显示方式：液晶屏显示;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8.温度显示：环境温度0—99.9℃;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9.冷循环温度自动监测;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10.旁开温度自动监测;</w:t>
      </w:r>
    </w:p>
    <w:p>
      <w:pPr>
        <w:rPr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★</w:t>
      </w:r>
      <w:r>
        <w:rPr>
          <w:rFonts w:hint="eastAsia"/>
          <w:sz w:val="24"/>
          <w:szCs w:val="24"/>
        </w:rPr>
        <w:t>11.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包含肝肺模式、</w:t>
      </w:r>
      <w:r>
        <w:rPr>
          <w:rFonts w:hint="eastAsia"/>
          <w:sz w:val="24"/>
          <w:szCs w:val="24"/>
        </w:rPr>
        <w:t>甲状腺乳腺模式；凝固模式；</w:t>
      </w:r>
      <w:bookmarkStart w:id="0" w:name="OLE_LINK1"/>
      <w:r>
        <w:rPr>
          <w:rFonts w:hint="eastAsia"/>
          <w:sz w:val="24"/>
          <w:szCs w:val="24"/>
        </w:rPr>
        <w:t>静脉消融模式等；</w:t>
      </w:r>
      <w:bookmarkEnd w:id="0"/>
    </w:p>
    <w:p>
      <w:pPr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  <w:szCs w:val="24"/>
        </w:rPr>
        <w:t>★</w:t>
      </w:r>
      <w:r>
        <w:rPr>
          <w:rFonts w:hint="eastAsia"/>
          <w:sz w:val="24"/>
          <w:szCs w:val="24"/>
        </w:rPr>
        <w:t>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.具有静脉膨胀液注射功能，泵转速50-300转/分钟可调，步进50转/分钟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冷循</w:t>
      </w:r>
      <w:r>
        <w:rPr>
          <w:rFonts w:hint="eastAsia"/>
          <w:sz w:val="24"/>
          <w:szCs w:val="24"/>
        </w:rPr>
        <w:t>环微波技术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.具有自动保护装置：过载、闭锁、误操作保护功能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15.</w:t>
      </w:r>
      <w:r>
        <w:rPr>
          <w:rFonts w:hint="eastAsia"/>
          <w:sz w:val="24"/>
          <w:szCs w:val="24"/>
        </w:rPr>
        <w:t>控温系统：智能冷却系统，降低消融针与正常组织接触的温度，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治疗有效输出功率60W时, 微波天线发射窗口部位周围温度在80℃～150℃，治疗最大输出功率80W时, 发射窗口5cm以上部分杆温不超过40℃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bookmarkStart w:id="1" w:name="OLE_LINK3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测温系统：与设备配</w:t>
      </w:r>
      <w:r>
        <w:rPr>
          <w:rFonts w:hint="eastAsia"/>
          <w:sz w:val="24"/>
          <w:szCs w:val="24"/>
        </w:rPr>
        <w:t>套使用，精度±0.5℃，实时监测消融针与正常组织接触面的温</w:t>
      </w:r>
      <w:bookmarkStart w:id="2" w:name="_GoBack"/>
      <w:bookmarkEnd w:id="2"/>
      <w:r>
        <w:rPr>
          <w:rFonts w:hint="eastAsia"/>
          <w:sz w:val="24"/>
          <w:szCs w:val="24"/>
        </w:rPr>
        <w:t>度，并且数据可显示在仪器上</w:t>
      </w:r>
      <w:bookmarkEnd w:id="1"/>
      <w:r>
        <w:rPr>
          <w:rFonts w:hint="eastAsia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17.</w:t>
      </w:r>
      <w:r>
        <w:rPr>
          <w:rFonts w:hint="eastAsia" w:ascii="宋体" w:hAnsi="宋体"/>
          <w:sz w:val="24"/>
          <w:szCs w:val="24"/>
        </w:rPr>
        <w:t>穿刺强度：硬质消融针，可以直接穿刺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asciiTheme="minorEastAsia" w:hAnsiTheme="minorEastAsia" w:eastAsiaTheme="minorEastAsia" w:cstheme="minorEastAsia"/>
          <w:sz w:val="24"/>
          <w:szCs w:val="24"/>
        </w:rPr>
        <w:t>8.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刀杆直径：1.4mm、1.6mm、1.8mm、2.0mm、2.5mm、3.2mm、1.2～2.5mm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；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asciiTheme="minorEastAsia" w:hAnsiTheme="minorEastAsia" w:eastAsiaTheme="minorEastAsia" w:cstheme="minorEastAsia"/>
          <w:sz w:val="24"/>
          <w:szCs w:val="24"/>
        </w:rPr>
        <w:t>9.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刀杆长度：5cm、10cm、12cm、15cm、18cm、20cm、25cm、130mm~1400mm，需满足特殊治疗型号针：核磁针、大功率陶瓷针</w:t>
      </w:r>
      <w:r>
        <w:rPr>
          <w:rFonts w:hint="eastAsia"/>
          <w:sz w:val="24"/>
          <w:szCs w:val="24"/>
        </w:rPr>
        <w:t>、骨肿瘤针、静脉曲张消融针、用于小肿瘤极细针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20.</w:t>
      </w:r>
      <w:r>
        <w:rPr>
          <w:sz w:val="24"/>
          <w:szCs w:val="24"/>
        </w:rPr>
        <w:t>一次性微波消融导管</w:t>
      </w:r>
      <w:r>
        <w:rPr>
          <w:rFonts w:ascii="宋体" w:hAnsi="宋体"/>
          <w:sz w:val="24"/>
          <w:szCs w:val="24"/>
        </w:rPr>
        <w:t>两种材质导管，满足不同病症需求：软性导管和硬性导管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★</w:t>
      </w:r>
      <w:r>
        <w:rPr>
          <w:rFonts w:ascii="宋体" w:hAnsi="宋体"/>
          <w:sz w:val="24"/>
          <w:szCs w:val="24"/>
        </w:rPr>
        <w:t>21.导管具有激光引导</w:t>
      </w:r>
      <w:r>
        <w:rPr>
          <w:rFonts w:hint="eastAsia" w:ascii="宋体" w:hAnsi="宋体"/>
          <w:sz w:val="24"/>
          <w:szCs w:val="24"/>
        </w:rPr>
        <w:t>功能</w:t>
      </w:r>
      <w:r>
        <w:rPr>
          <w:rFonts w:ascii="宋体" w:hAnsi="宋体"/>
          <w:sz w:val="24"/>
          <w:szCs w:val="24"/>
        </w:rPr>
        <w:t>，无需导丝牵引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</w:rPr>
        <w:t>可直视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★</w:t>
      </w:r>
      <w:r>
        <w:rPr>
          <w:rFonts w:ascii="宋体" w:hAnsi="宋体"/>
          <w:sz w:val="24"/>
          <w:szCs w:val="24"/>
        </w:rPr>
        <w:t>22.</w:t>
      </w:r>
      <w:r>
        <w:rPr>
          <w:rFonts w:hint="eastAsia" w:ascii="宋体" w:hAnsi="宋体"/>
          <w:sz w:val="24"/>
          <w:szCs w:val="24"/>
        </w:rPr>
        <w:t>具有</w:t>
      </w:r>
      <w:r>
        <w:rPr>
          <w:sz w:val="24"/>
          <w:szCs w:val="24"/>
        </w:rPr>
        <w:t>导管微波接口双锁紧</w:t>
      </w:r>
      <w:r>
        <w:rPr>
          <w:rFonts w:hint="eastAsia"/>
          <w:sz w:val="24"/>
          <w:szCs w:val="24"/>
        </w:rPr>
        <w:t>功能;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23.</w:t>
      </w:r>
      <w:r>
        <w:rPr>
          <w:rFonts w:hint="eastAsia" w:ascii="宋体" w:hAnsi="宋体"/>
          <w:sz w:val="24"/>
          <w:szCs w:val="24"/>
        </w:rPr>
        <w:t>具有</w:t>
      </w:r>
      <w:r>
        <w:rPr>
          <w:sz w:val="24"/>
          <w:szCs w:val="24"/>
        </w:rPr>
        <w:t>光纤耦合装置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自动检测与控制保护功能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textAlignment w:val="baseline"/>
        <w:rPr>
          <w:rStyle w:val="6"/>
          <w:sz w:val="24"/>
          <w:szCs w:val="24"/>
        </w:rPr>
      </w:pPr>
      <w:r>
        <w:rPr>
          <w:rStyle w:val="6"/>
          <w:rFonts w:hint="eastAsia"/>
          <w:b/>
          <w:bCs/>
          <w:sz w:val="24"/>
          <w:szCs w:val="24"/>
        </w:rPr>
        <w:t>二、配套耗材技术要求：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参考规格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年用量（根）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一次性微波消融针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φ1.6*100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一次性微波消融导管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φ2.0*1600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</w:tbl>
    <w:p>
      <w:pPr>
        <w:rPr>
          <w:rStyle w:val="6"/>
          <w:b/>
          <w:bCs/>
          <w:sz w:val="24"/>
          <w:szCs w:val="24"/>
        </w:rPr>
      </w:pPr>
      <w:r>
        <w:rPr>
          <w:rStyle w:val="6"/>
          <w:rFonts w:hint="eastAsia"/>
          <w:b/>
          <w:bCs/>
          <w:sz w:val="24"/>
          <w:szCs w:val="24"/>
        </w:rPr>
        <w:t>三、售后服务要求：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提供全年原厂7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24小时技术支持，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软件系统终身免费升级（提供承诺函）。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安装调试后完成进行性能验证，并提供验证报告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故障报修响应时间≤</w:t>
            </w:r>
            <w:r>
              <w:rPr>
                <w:rFonts w:ascii="宋体" w:hAnsi="宋体"/>
                <w:kern w:val="0"/>
                <w:sz w:val="24"/>
                <w:szCs w:val="24"/>
              </w:rPr>
              <w:t>0.5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小时，接到维护电话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小时抵达现场，如需返厂维修，需提供备用机（提供承诺函）。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服务期内</w:t>
            </w:r>
            <w:r>
              <w:rPr>
                <w:rFonts w:ascii="宋体" w:hAnsi="宋体"/>
                <w:kern w:val="0"/>
                <w:sz w:val="24"/>
                <w:szCs w:val="24"/>
              </w:rPr>
              <w:t>每年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开展</w:t>
            </w:r>
            <w:r>
              <w:rPr>
                <w:rFonts w:ascii="宋体" w:hAnsi="宋体"/>
                <w:kern w:val="0"/>
                <w:sz w:val="24"/>
                <w:szCs w:val="24"/>
              </w:rPr>
              <w:t>至少一次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免费检测、</w:t>
            </w:r>
            <w:r>
              <w:rPr>
                <w:rFonts w:ascii="宋体" w:hAnsi="宋体"/>
                <w:kern w:val="0"/>
                <w:sz w:val="24"/>
                <w:szCs w:val="24"/>
              </w:rPr>
              <w:t>校准，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并提供检测、校准报告（提供承诺函）。</w:t>
            </w: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专家签名：</w:t>
      </w:r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0030425C"/>
    <w:rsid w:val="001D0AA9"/>
    <w:rsid w:val="0030425C"/>
    <w:rsid w:val="004451B2"/>
    <w:rsid w:val="0063383F"/>
    <w:rsid w:val="006C63BC"/>
    <w:rsid w:val="007F04FC"/>
    <w:rsid w:val="00857855"/>
    <w:rsid w:val="009D1E2E"/>
    <w:rsid w:val="00D56199"/>
    <w:rsid w:val="00E916DB"/>
    <w:rsid w:val="00F3633B"/>
    <w:rsid w:val="00FD53A4"/>
    <w:rsid w:val="0C08431B"/>
    <w:rsid w:val="10843AFB"/>
    <w:rsid w:val="120A0CB9"/>
    <w:rsid w:val="124938A0"/>
    <w:rsid w:val="165142A3"/>
    <w:rsid w:val="17024A82"/>
    <w:rsid w:val="27EC1CE7"/>
    <w:rsid w:val="2C667501"/>
    <w:rsid w:val="3B285F38"/>
    <w:rsid w:val="3D0A4292"/>
    <w:rsid w:val="44F375B8"/>
    <w:rsid w:val="4A167B13"/>
    <w:rsid w:val="4D923108"/>
    <w:rsid w:val="4DDA646A"/>
    <w:rsid w:val="504F5E51"/>
    <w:rsid w:val="52A321E2"/>
    <w:rsid w:val="5C6B7B67"/>
    <w:rsid w:val="5D961DE5"/>
    <w:rsid w:val="624C48A2"/>
    <w:rsid w:val="652F651D"/>
    <w:rsid w:val="693962C8"/>
    <w:rsid w:val="6B132165"/>
    <w:rsid w:val="6F60709B"/>
    <w:rsid w:val="6FB30137"/>
    <w:rsid w:val="70244AE3"/>
    <w:rsid w:val="70DE4D00"/>
    <w:rsid w:val="73381A8F"/>
    <w:rsid w:val="73F5457D"/>
    <w:rsid w:val="76144F79"/>
    <w:rsid w:val="76FD009E"/>
    <w:rsid w:val="7794723A"/>
    <w:rsid w:val="7F9B734D"/>
    <w:rsid w:val="7FD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941</Words>
  <Characters>1112</Characters>
  <Lines>8</Lines>
  <Paragraphs>2</Paragraphs>
  <TotalTime>74</TotalTime>
  <ScaleCrop>false</ScaleCrop>
  <LinksUpToDate>false</LinksUpToDate>
  <CharactersWithSpaces>1116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2021-04-27T13:50:00Z</dcterms:created>
  <dc:creator>15715514068</dc:creator>
  <cp:lastModifiedBy>四季</cp:lastModifiedBy>
  <dcterms:modified xsi:type="dcterms:W3CDTF">2022-05-19T03:25:48Z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AFE3391304CC484E85C6B94F61E72F38</vt:lpwstr>
  </property>
</Properties>
</file>