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</w:rPr>
        <w:t>免疫球蛋白G4</w:t>
      </w:r>
      <w:r>
        <w:rPr>
          <w:rFonts w:hint="eastAsia"/>
          <w:lang w:eastAsia="zh-CN"/>
        </w:rPr>
        <w:t>试剂技术要求</w:t>
      </w:r>
    </w:p>
    <w:p>
      <w:pPr>
        <w:spacing w:line="440" w:lineRule="exact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一、所需试剂</w:t>
      </w:r>
    </w:p>
    <w:tbl>
      <w:tblPr>
        <w:tblStyle w:val="8"/>
        <w:tblW w:w="87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925"/>
        <w:gridCol w:w="3270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2925" w:type="dxa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试剂名称</w:t>
            </w:r>
          </w:p>
        </w:tc>
        <w:tc>
          <w:tcPr>
            <w:tcW w:w="3270" w:type="dxa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预计3年测试量（Tests）</w:t>
            </w:r>
          </w:p>
        </w:tc>
        <w:tc>
          <w:tcPr>
            <w:tcW w:w="1710" w:type="dxa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2925" w:type="dxa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免疫球蛋白G4</w:t>
            </w:r>
          </w:p>
        </w:tc>
        <w:tc>
          <w:tcPr>
            <w:tcW w:w="3270" w:type="dxa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9000</w:t>
            </w:r>
          </w:p>
        </w:tc>
        <w:tc>
          <w:tcPr>
            <w:tcW w:w="1710" w:type="dxa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人份</w:t>
            </w:r>
          </w:p>
        </w:tc>
      </w:tr>
    </w:tbl>
    <w:p>
      <w:pPr>
        <w:spacing w:line="360" w:lineRule="auto"/>
        <w:ind w:firstLine="240" w:firstLine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★注1：适用于贝克曼A</w:t>
      </w:r>
      <w:r>
        <w:rPr>
          <w:rFonts w:ascii="宋体" w:hAnsi="宋体" w:cs="宋体"/>
          <w:sz w:val="24"/>
          <w:szCs w:val="24"/>
        </w:rPr>
        <w:t>U5800</w:t>
      </w:r>
      <w:r>
        <w:rPr>
          <w:rFonts w:hint="eastAsia" w:ascii="宋体" w:hAnsi="宋体" w:cs="宋体"/>
          <w:sz w:val="24"/>
          <w:szCs w:val="24"/>
        </w:rPr>
        <w:t>生化分析仪。</w:t>
      </w:r>
      <w:bookmarkStart w:id="0" w:name="_GoBack"/>
      <w:bookmarkEnd w:id="0"/>
    </w:p>
    <w:p>
      <w:pPr>
        <w:pStyle w:val="2"/>
        <w:spacing w:line="360" w:lineRule="auto"/>
        <w:ind w:firstLine="24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注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：试剂项目方法学须采用</w:t>
      </w:r>
      <w:r>
        <w:rPr>
          <w:rFonts w:ascii="宋体" w:hAnsi="宋体" w:cs="宋体"/>
          <w:sz w:val="24"/>
          <w:szCs w:val="24"/>
        </w:rPr>
        <w:t>胶乳免疫比浊法</w:t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pStyle w:val="2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★注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sz w:val="24"/>
          <w:szCs w:val="24"/>
        </w:rPr>
        <w:t>：项目线性范围满足</w:t>
      </w:r>
      <w:r>
        <w:rPr>
          <w:rFonts w:ascii="宋体" w:hAnsi="宋体" w:cs="宋体"/>
          <w:sz w:val="24"/>
          <w:szCs w:val="24"/>
        </w:rPr>
        <w:t>0.400-4.200g/L</w:t>
      </w:r>
      <w:r>
        <w:rPr>
          <w:rFonts w:hint="eastAsia" w:ascii="宋体" w:hAnsi="宋体" w:cs="宋体"/>
          <w:sz w:val="24"/>
          <w:szCs w:val="24"/>
        </w:rPr>
        <w:t>，并且说明书需要明确区带效应（或安全区）范围，并且区带效应（或安全区）范围须达到</w:t>
      </w:r>
      <w:r>
        <w:rPr>
          <w:rFonts w:ascii="宋体" w:hAnsi="宋体" w:cs="宋体"/>
          <w:sz w:val="24"/>
          <w:szCs w:val="24"/>
        </w:rPr>
        <w:t>75.000g/L</w:t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pStyle w:val="2"/>
        <w:spacing w:line="360" w:lineRule="auto"/>
        <w:ind w:left="690" w:leftChars="100" w:hanging="480" w:hanging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注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sz w:val="24"/>
          <w:szCs w:val="24"/>
        </w:rPr>
        <w:t>：</w:t>
      </w:r>
      <w:r>
        <w:rPr>
          <w:rFonts w:ascii="宋体" w:hAnsi="宋体" w:cs="宋体"/>
          <w:sz w:val="24"/>
          <w:szCs w:val="24"/>
        </w:rPr>
        <w:t>精密度：批内变异系数 CV≤10.0%； 批间相对偏差 R≤15.0%。</w:t>
      </w:r>
    </w:p>
    <w:p>
      <w:pPr>
        <w:pStyle w:val="2"/>
        <w:spacing w:line="360" w:lineRule="auto"/>
        <w:ind w:firstLine="24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注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sz w:val="24"/>
          <w:szCs w:val="24"/>
        </w:rPr>
        <w:t>：</w:t>
      </w:r>
      <w:r>
        <w:rPr>
          <w:rFonts w:ascii="宋体" w:hAnsi="宋体" w:cs="宋体"/>
          <w:sz w:val="24"/>
          <w:szCs w:val="24"/>
        </w:rPr>
        <w:t>准确度：测定结果的均值应在靶值的±15.0%的范围内。</w:t>
      </w:r>
    </w:p>
    <w:p>
      <w:pPr>
        <w:pStyle w:val="2"/>
        <w:spacing w:line="360" w:lineRule="auto"/>
        <w:ind w:firstLine="240" w:firstLine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★注</w:t>
      </w:r>
      <w:r>
        <w:rPr>
          <w:rFonts w:hint="eastAsia" w:ascii="宋体" w:hAnsi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cs="宋体"/>
          <w:sz w:val="24"/>
          <w:szCs w:val="24"/>
        </w:rPr>
        <w:t>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提供</w:t>
      </w:r>
      <w:r>
        <w:rPr>
          <w:rFonts w:hint="eastAsia" w:ascii="宋体" w:hAnsi="宋体" w:cs="宋体"/>
          <w:sz w:val="24"/>
          <w:szCs w:val="24"/>
        </w:rPr>
        <w:t>国家卫生健康委临床检验中心室间质评质量评价能力验证报告。</w:t>
      </w:r>
    </w:p>
    <w:p>
      <w:pPr>
        <w:pStyle w:val="2"/>
        <w:spacing w:line="360" w:lineRule="auto"/>
        <w:ind w:firstLine="240"/>
      </w:pPr>
      <w:r>
        <w:rPr>
          <w:rFonts w:hint="eastAsia" w:ascii="宋体" w:hAnsi="宋体" w:cs="宋体"/>
          <w:sz w:val="24"/>
          <w:szCs w:val="24"/>
        </w:rPr>
        <w:t>注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cs="宋体"/>
          <w:sz w:val="24"/>
          <w:szCs w:val="24"/>
        </w:rPr>
        <w:t>：提供与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科室在用</w:t>
      </w:r>
      <w:r>
        <w:rPr>
          <w:rFonts w:hint="eastAsia" w:ascii="宋体" w:hAnsi="宋体" w:cs="宋体"/>
          <w:sz w:val="24"/>
          <w:szCs w:val="24"/>
        </w:rPr>
        <w:t>特定蛋白B</w:t>
      </w:r>
      <w:r>
        <w:rPr>
          <w:rFonts w:ascii="宋体" w:hAnsi="宋体" w:cs="宋体"/>
          <w:sz w:val="24"/>
          <w:szCs w:val="24"/>
        </w:rPr>
        <w:t>NII</w:t>
      </w:r>
      <w:r>
        <w:rPr>
          <w:rFonts w:hint="eastAsia" w:ascii="宋体" w:hAnsi="宋体" w:cs="宋体"/>
          <w:sz w:val="24"/>
          <w:szCs w:val="24"/>
        </w:rPr>
        <w:t>比对报告，并附上原始数据，在使用前需要现场验证合格方可使用。</w:t>
      </w:r>
    </w:p>
    <w:p>
      <w:pPr>
        <w:numPr>
          <w:ilvl w:val="0"/>
          <w:numId w:val="1"/>
        </w:numPr>
        <w:spacing w:line="44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售后服务：</w:t>
      </w:r>
    </w:p>
    <w:tbl>
      <w:tblPr>
        <w:tblStyle w:val="7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b/>
                <w:szCs w:val="22"/>
              </w:rPr>
            </w:pPr>
            <w:r>
              <w:rPr>
                <w:rFonts w:hint="eastAsia" w:ascii="Calibri" w:hAnsi="Calibri"/>
                <w:b/>
                <w:szCs w:val="22"/>
              </w:rPr>
              <w:t>序号</w:t>
            </w:r>
          </w:p>
        </w:tc>
        <w:tc>
          <w:tcPr>
            <w:tcW w:w="7938" w:type="dxa"/>
          </w:tcPr>
          <w:p>
            <w:pPr>
              <w:spacing w:line="315" w:lineRule="atLeast"/>
              <w:jc w:val="center"/>
              <w:textAlignment w:val="auto"/>
              <w:rPr>
                <w:rFonts w:ascii="宋体" w:hAnsi="宋体" w:cs="宋体"/>
                <w:b/>
                <w:kern w:val="0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Cs w:val="22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所投产品符合国家相关质量标准及采购人验收要求。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2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/>
                <w:szCs w:val="20"/>
              </w:rPr>
              <w:t>提供全年原厂7</w:t>
            </w:r>
            <w:r>
              <w:rPr>
                <w:szCs w:val="20"/>
              </w:rPr>
              <w:t>*</w:t>
            </w:r>
            <w:r>
              <w:rPr>
                <w:rFonts w:hint="eastAsia"/>
                <w:szCs w:val="20"/>
              </w:rPr>
              <w:t>24小时技术支持</w:t>
            </w:r>
            <w:r>
              <w:rPr>
                <w:rFonts w:hint="eastAsia" w:ascii="宋体" w:hAnsi="宋体" w:cs="宋体"/>
                <w:kern w:val="0"/>
                <w:szCs w:val="22"/>
              </w:rPr>
              <w:t>（提供承诺函）</w:t>
            </w:r>
            <w:r>
              <w:rPr>
                <w:rFonts w:hint="eastAsia"/>
                <w:szCs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3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szCs w:val="20"/>
              </w:rPr>
            </w:pPr>
            <w:r>
              <w:rPr>
                <w:rFonts w:hint="eastAsia"/>
                <w:szCs w:val="20"/>
              </w:rPr>
              <w:t>供应及时，响应迅速，不影响医院正常医疗秩序。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4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szCs w:val="20"/>
              </w:rPr>
            </w:pPr>
            <w:r>
              <w:rPr>
                <w:rFonts w:hint="eastAsia"/>
                <w:szCs w:val="20"/>
              </w:rPr>
              <w:t>验收或使用过程中如发现存在质量问题，应及时派人到现场行进退换货处理，由此产生的一切责任与费用由投标人承担</w:t>
            </w:r>
            <w:r>
              <w:rPr>
                <w:rFonts w:hint="eastAsia" w:ascii="宋体" w:hAnsi="宋体" w:cs="宋体"/>
                <w:kern w:val="0"/>
                <w:szCs w:val="22"/>
              </w:rPr>
              <w:t>（提供承诺函）</w:t>
            </w:r>
            <w:r>
              <w:rPr>
                <w:rFonts w:hint="eastAsia"/>
                <w:szCs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5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szCs w:val="20"/>
              </w:rPr>
            </w:pPr>
            <w:r>
              <w:rPr>
                <w:rFonts w:hint="eastAsia"/>
                <w:szCs w:val="20"/>
              </w:rPr>
              <w:t>供货过程中如存在虚假、欺骗等行为，招标人有权对投标人处罚违约金。情节严重的交司法机关处置</w:t>
            </w:r>
            <w:r>
              <w:rPr>
                <w:rFonts w:hint="eastAsia" w:ascii="宋体" w:hAnsi="宋体" w:cs="宋体"/>
                <w:kern w:val="0"/>
                <w:szCs w:val="22"/>
              </w:rPr>
              <w:t>（提供承诺函）</w:t>
            </w:r>
            <w:r>
              <w:rPr>
                <w:rFonts w:hint="eastAsia"/>
                <w:szCs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/>
                <w:szCs w:val="22"/>
                <w:lang w:val="en-US" w:eastAsia="zh-CN"/>
              </w:rPr>
              <w:t>6</w:t>
            </w:r>
          </w:p>
        </w:tc>
        <w:tc>
          <w:tcPr>
            <w:tcW w:w="7938" w:type="dxa"/>
            <w:vAlign w:val="top"/>
          </w:tcPr>
          <w:p>
            <w:pPr>
              <w:spacing w:line="315" w:lineRule="atLeas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试剂效期≥1年</w:t>
            </w:r>
            <w:r>
              <w:rPr>
                <w:rFonts w:hint="eastAsia" w:ascii="宋体" w:hAnsi="宋体" w:cs="宋体"/>
                <w:kern w:val="0"/>
                <w:szCs w:val="2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Cs w:val="22"/>
              </w:rPr>
              <w:t>★</w:t>
            </w:r>
            <w:r>
              <w:rPr>
                <w:rFonts w:ascii="Calibri" w:hAnsi="Calibri"/>
                <w:szCs w:val="22"/>
              </w:rPr>
              <w:t>7</w:t>
            </w:r>
          </w:p>
        </w:tc>
        <w:tc>
          <w:tcPr>
            <w:tcW w:w="7938" w:type="dxa"/>
            <w:vAlign w:val="top"/>
          </w:tcPr>
          <w:p>
            <w:pPr>
              <w:spacing w:line="315" w:lineRule="atLeas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合作期内免费提供质控品</w:t>
            </w:r>
            <w:r>
              <w:rPr>
                <w:rFonts w:hint="eastAsia" w:ascii="宋体" w:hAnsi="宋体" w:cs="宋体"/>
                <w:kern w:val="0"/>
                <w:szCs w:val="22"/>
                <w:lang w:eastAsia="zh-CN"/>
              </w:rPr>
              <w:t>和</w:t>
            </w:r>
            <w:r>
              <w:rPr>
                <w:rFonts w:ascii="宋体" w:hAnsi="宋体" w:cs="宋体"/>
                <w:kern w:val="0"/>
                <w:szCs w:val="22"/>
              </w:rPr>
              <w:t>校准品</w:t>
            </w:r>
            <w:r>
              <w:rPr>
                <w:rFonts w:hint="eastAsia" w:ascii="宋体" w:hAnsi="宋体" w:cs="宋体"/>
                <w:kern w:val="0"/>
                <w:szCs w:val="22"/>
                <w:lang w:eastAsia="zh-CN"/>
              </w:rPr>
              <w:t>及耗材</w:t>
            </w:r>
            <w:r>
              <w:rPr>
                <w:rFonts w:hint="eastAsia" w:ascii="宋体" w:hAnsi="宋体" w:cs="宋体"/>
                <w:kern w:val="0"/>
                <w:szCs w:val="22"/>
              </w:rPr>
              <w:t>（</w:t>
            </w:r>
            <w:r>
              <w:rPr>
                <w:rFonts w:hint="eastAsia"/>
                <w:szCs w:val="20"/>
              </w:rPr>
              <w:t>提供承诺函）。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312621"/>
    <w:multiLevelType w:val="singleLevel"/>
    <w:tmpl w:val="9531262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iN2M3MzQ3MTliN2VkYmVhN2U1YTc3M2RiNmNkYzIifQ=="/>
  </w:docVars>
  <w:rsids>
    <w:rsidRoot w:val="00F74C46"/>
    <w:rsid w:val="00002BBB"/>
    <w:rsid w:val="0010132E"/>
    <w:rsid w:val="0019547D"/>
    <w:rsid w:val="0021061C"/>
    <w:rsid w:val="00321D36"/>
    <w:rsid w:val="00376E95"/>
    <w:rsid w:val="003F2730"/>
    <w:rsid w:val="00525AA8"/>
    <w:rsid w:val="005C17D7"/>
    <w:rsid w:val="006340EC"/>
    <w:rsid w:val="006C1CC8"/>
    <w:rsid w:val="007F0EB8"/>
    <w:rsid w:val="009A67B0"/>
    <w:rsid w:val="009C60A9"/>
    <w:rsid w:val="00A814FB"/>
    <w:rsid w:val="00A82DA1"/>
    <w:rsid w:val="00AA4368"/>
    <w:rsid w:val="00C42949"/>
    <w:rsid w:val="00C750B3"/>
    <w:rsid w:val="00CE57CD"/>
    <w:rsid w:val="00D10B09"/>
    <w:rsid w:val="00D45B56"/>
    <w:rsid w:val="00D6252A"/>
    <w:rsid w:val="00D85DC6"/>
    <w:rsid w:val="00DB5A1B"/>
    <w:rsid w:val="00E85651"/>
    <w:rsid w:val="00F304D9"/>
    <w:rsid w:val="00F74C46"/>
    <w:rsid w:val="5F645114"/>
    <w:rsid w:val="757A53A1"/>
    <w:rsid w:val="7594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1"/>
    <w:semiHidden/>
    <w:unhideWhenUsed/>
    <w:uiPriority w:val="99"/>
    <w:pPr>
      <w:ind w:firstLine="420" w:firstLineChars="100"/>
    </w:pPr>
  </w:style>
  <w:style w:type="paragraph" w:styleId="3">
    <w:name w:val="Body Text"/>
    <w:basedOn w:val="1"/>
    <w:link w:val="10"/>
    <w:semiHidden/>
    <w:unhideWhenUsed/>
    <w:qFormat/>
    <w:uiPriority w:val="99"/>
    <w:pPr>
      <w:spacing w:after="120"/>
    </w:p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正文文本 Char"/>
    <w:basedOn w:val="9"/>
    <w:link w:val="3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1">
    <w:name w:val="正文首行缩进 Char"/>
    <w:basedOn w:val="10"/>
    <w:link w:val="2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2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490</Words>
  <Characters>543</Characters>
  <Lines>3</Lines>
  <Paragraphs>1</Paragraphs>
  <TotalTime>1</TotalTime>
  <ScaleCrop>false</ScaleCrop>
  <LinksUpToDate>false</LinksUpToDate>
  <CharactersWithSpaces>546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2022-04-23T10:13:00Z</dcterms:created>
  <dc:creator>HUANG，KAI / 黄凯</dc:creator>
  <cp:lastModifiedBy>赵</cp:lastModifiedBy>
  <dcterms:modified xsi:type="dcterms:W3CDTF">2022-05-05T02:40:48Z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187A31FF0AF94378B8D81196313EEEE1</vt:lpwstr>
  </property>
</Properties>
</file>