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全自动生化免疫分析检测系统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设备技术要求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55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85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854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1.整体要求</w:t>
            </w:r>
          </w:p>
        </w:tc>
        <w:tc>
          <w:tcPr>
            <w:tcW w:w="855" w:type="dxa"/>
            <w:noWrap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★1.1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全自动检测设备，数量1台。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1.2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用于门急诊生化检测。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1.3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进样模块自带急诊样本位。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1.4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检测系统自带条码阅读器，可识别各种国际标准条码，并对错误条码或不清晰条码能有报警提示功能。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1.5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轨道控制软件可与轨道中的所有模块和活动元件进行通信，可根据各模块的运行状态引导样本以最有效的方式到达目标位置，可管理并监控样本的工作流程，以及各活动组件的状态信息，并可通过可视化轨道布局图实时查看样本在轨道中的运转路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2、全自动生化免疫分析仪要求</w:t>
            </w: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2.1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测试剂：为整合试剂包，即开即用，无需进行混匀或水化处理；生化试剂上机稳定期≥7天，免疫试剂上机稳定期≥20天；同批号试剂只需定标一次，生化检测定标周期≥6个月，免疫检测定标周期≥28天，需提供原厂试剂说明书证明文件；运行过程中可实现不停机装载和卸载试剂包；机上装载试剂位≥80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2.2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测速度：生化免疫分析模块同时上机样本位≥90个，生化免疫分析模块综合检测速度≥900测试/小时，且生化检测项目单个样本报告时间≦30分钟，心衰/卒中相关项目报告时间≦15分钟；免疫检测项目单个样本报告时间≦60分钟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2.3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样品类型：支持血清、血浆、尿液、脑脊液等标本类型，且在运行过程中，可实现不停机连续装载和卸载样本。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★2.4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样品检测：采用样品针或一次性吸样头完成样本吸取和加样；具备血清指数（脂血、溶血、黄疸检测）、凝块检测、和液面探测等功能。能够提供血清指数（脂血、溶血、黄疸检测）报告及上传lis系统，并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检测方式：随机上样，检测项目可进行组合和单一检测。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2.6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检测系统支持24小时待机，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校准数据可自动备份，查询，包括试剂批号、校准吸光度值和校准系数的查询、反应曲线。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</w:t>
            </w: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样本稀释(浓缩)功能：可进行样本自动稀释和浓缩检测，并免费提供稀释液。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3.项目要求</w:t>
            </w: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★3.1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开展项目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：丙氨酸氨基转移酶，天冬氨酸氨基转移酶，总胆红素，结合未结合胆红素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（或直接/间接胆红素）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，胆碱酯酶，尿素氮，肌酐，钾，钠，氯，钙，二氧化碳，葡萄糖，淀粉酶，脂肪酶，血浆氨，丙肝抗体测定，艾滋抗体测定，梅毒抗体测定，β-人绒毛膜促性腺激素测定，孕酮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Theme="minor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高敏肌钙蛋白I/T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3.2</w:t>
            </w:r>
          </w:p>
        </w:tc>
        <w:tc>
          <w:tcPr>
            <w:tcW w:w="6854" w:type="dxa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以上所供产品需在集采目录中，并提供集采流水号或备案号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3.3</w:t>
            </w:r>
          </w:p>
        </w:tc>
        <w:tc>
          <w:tcPr>
            <w:tcW w:w="6854" w:type="dxa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重复性精密度&lt;1/4Tea，中间精密度&lt;1/3Tea</w:t>
            </w:r>
          </w:p>
        </w:tc>
      </w:tr>
    </w:tbl>
    <w:p>
      <w:pPr>
        <w:rPr>
          <w:rStyle w:val="8"/>
          <w:rFonts w:ascii="宋体" w:hAnsi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cs="宋体"/>
          <w:b/>
          <w:bCs/>
          <w:sz w:val="28"/>
          <w:szCs w:val="28"/>
        </w:rPr>
        <w:t>二、配套试剂要求</w:t>
      </w:r>
    </w:p>
    <w:tbl>
      <w:tblPr>
        <w:tblStyle w:val="4"/>
        <w:tblW w:w="8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1538"/>
        <w:gridCol w:w="3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项目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预计年使用量</w:t>
            </w:r>
            <w:r>
              <w:rPr>
                <w:rFonts w:hint="eastAsia" w:ascii="Times New Roman" w:hAnsi="Times New Roman" w:eastAsiaTheme="minorEastAsia"/>
                <w:b/>
                <w:sz w:val="24"/>
                <w:szCs w:val="24"/>
              </w:rPr>
              <w:t>（人份）</w:t>
            </w:r>
          </w:p>
        </w:tc>
        <w:tc>
          <w:tcPr>
            <w:tcW w:w="3051" w:type="dxa"/>
            <w:vMerge w:val="restart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试剂批间差小，新试剂或新批号试剂与旧试剂或旧批号试剂验证结果的偏倚&lt;1/2Tea。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丙氨酸氨基转移酶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（速率法）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6500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天冬氨酸氨基转移酶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（速率法）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6500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总胆红素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（终点法）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6500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结合未结合胆红素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/直接间接胆红素（终点法）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6500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胆碱酯酶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（终点法/速率法）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6500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尿素氮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（终点法/速率法）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6500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肌酐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（终点法-酶法）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6500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钾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（电极法）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15000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钠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（电极法）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15000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氯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（电极法）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15000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钙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（终点法）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13000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二氧化碳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（速率法）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13000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葡萄糖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（终点法）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5800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淀粉酶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（终点法/速率法）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5300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脂肪酶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（终点法/速率法）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5000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血浆氨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（终点法）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850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丙肝抗体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（化学发光法）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3200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艾滋抗体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（化学发光法）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3200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梅毒抗体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（化学发光法）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3200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β-人绒毛膜促性腺激素测定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（化学发光法）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1600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4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孕酮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（化学发光法）</w:t>
            </w:r>
          </w:p>
        </w:tc>
        <w:tc>
          <w:tcPr>
            <w:tcW w:w="15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1200</w:t>
            </w:r>
          </w:p>
        </w:tc>
        <w:tc>
          <w:tcPr>
            <w:tcW w:w="3051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</w:tbl>
    <w:p>
      <w:pPr>
        <w:rPr>
          <w:rStyle w:val="8"/>
          <w:b/>
          <w:bCs/>
          <w:sz w:val="32"/>
          <w:szCs w:val="32"/>
        </w:rPr>
      </w:pPr>
      <w:r>
        <w:rPr>
          <w:rStyle w:val="8"/>
          <w:rFonts w:hint="eastAsia"/>
          <w:b/>
          <w:bCs/>
          <w:sz w:val="32"/>
          <w:szCs w:val="32"/>
        </w:rPr>
        <w:t>三、售后服务要求：</w:t>
      </w: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整机质保≥三年。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提供全年原厂7</w:t>
            </w: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软件系统终身免费升级。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每周仪器维护保养服务。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响应时间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小时，接到维护电话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按要求免费提供仪器投入使用前性能验证所需的所有试剂，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使用期内免费提供试剂定标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校准品，质控品，耗材和服务，性能验证包括精密度，携带污染率，可报告范围，生物参考区间验证等。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免费提供仪器使用过程中所需配套加样头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，样品杯，各种洗液，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信号试剂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，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参比液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，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干燥剂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，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保湿剂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、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易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耗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品、高值配件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（比色杯，样品针，孵育盘皮带、推片尺、灯泡等）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合作期内免费提供第三方国际知名品牌质控品（</w:t>
            </w:r>
            <w:r>
              <w:rPr>
                <w:rFonts w:hint="eastAsia"/>
                <w:sz w:val="24"/>
                <w:szCs w:val="24"/>
              </w:rPr>
              <w:t>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每年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至少一次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校准，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提供校准报告，</w:t>
            </w:r>
            <w:r>
              <w:rPr>
                <w:rFonts w:hint="eastAsia"/>
                <w:sz w:val="24"/>
                <w:szCs w:val="24"/>
              </w:rPr>
              <w:t>安装后完成性能验证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投标人承担与院方</w:t>
            </w:r>
            <w:r>
              <w:rPr>
                <w:sz w:val="24"/>
                <w:szCs w:val="24"/>
              </w:rPr>
              <w:t>LIS</w:t>
            </w:r>
            <w:r>
              <w:rPr>
                <w:rFonts w:hint="eastAsia"/>
                <w:sz w:val="24"/>
                <w:szCs w:val="24"/>
              </w:rPr>
              <w:t>对接、安装调试的费用并负责协助完成联接工作（提供承诺函）。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专家签名：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F6"/>
    <w:rsid w:val="00000E53"/>
    <w:rsid w:val="000435B7"/>
    <w:rsid w:val="00045EC7"/>
    <w:rsid w:val="00051D1A"/>
    <w:rsid w:val="00060590"/>
    <w:rsid w:val="000A01E8"/>
    <w:rsid w:val="000A15D3"/>
    <w:rsid w:val="000D0D24"/>
    <w:rsid w:val="00133A0D"/>
    <w:rsid w:val="001526EE"/>
    <w:rsid w:val="00161B18"/>
    <w:rsid w:val="00174CAE"/>
    <w:rsid w:val="001918BB"/>
    <w:rsid w:val="001B5CF9"/>
    <w:rsid w:val="001C07B6"/>
    <w:rsid w:val="001C387E"/>
    <w:rsid w:val="0021162A"/>
    <w:rsid w:val="0021277F"/>
    <w:rsid w:val="00215435"/>
    <w:rsid w:val="00244999"/>
    <w:rsid w:val="0024513B"/>
    <w:rsid w:val="002613C6"/>
    <w:rsid w:val="00275C7D"/>
    <w:rsid w:val="00276BD7"/>
    <w:rsid w:val="002A2FD8"/>
    <w:rsid w:val="002A42F6"/>
    <w:rsid w:val="002D6C18"/>
    <w:rsid w:val="002E08F6"/>
    <w:rsid w:val="0030421D"/>
    <w:rsid w:val="0031195B"/>
    <w:rsid w:val="00312DBF"/>
    <w:rsid w:val="0038231B"/>
    <w:rsid w:val="003B4A78"/>
    <w:rsid w:val="003D057D"/>
    <w:rsid w:val="003E1488"/>
    <w:rsid w:val="004307EB"/>
    <w:rsid w:val="00440C06"/>
    <w:rsid w:val="004547B6"/>
    <w:rsid w:val="004A3001"/>
    <w:rsid w:val="004A3AE5"/>
    <w:rsid w:val="004C3406"/>
    <w:rsid w:val="005578ED"/>
    <w:rsid w:val="00567FE1"/>
    <w:rsid w:val="00570123"/>
    <w:rsid w:val="005C36D5"/>
    <w:rsid w:val="005C3D20"/>
    <w:rsid w:val="00614914"/>
    <w:rsid w:val="00617F91"/>
    <w:rsid w:val="00631378"/>
    <w:rsid w:val="00644A93"/>
    <w:rsid w:val="006676CD"/>
    <w:rsid w:val="00676FD3"/>
    <w:rsid w:val="00685DDB"/>
    <w:rsid w:val="006A6610"/>
    <w:rsid w:val="006F774B"/>
    <w:rsid w:val="00702543"/>
    <w:rsid w:val="00720A1D"/>
    <w:rsid w:val="0073174A"/>
    <w:rsid w:val="00734259"/>
    <w:rsid w:val="007361C5"/>
    <w:rsid w:val="007912B3"/>
    <w:rsid w:val="00796EFA"/>
    <w:rsid w:val="007A7959"/>
    <w:rsid w:val="007B2C14"/>
    <w:rsid w:val="007D0F19"/>
    <w:rsid w:val="00841443"/>
    <w:rsid w:val="00916C6F"/>
    <w:rsid w:val="00937AD6"/>
    <w:rsid w:val="009422AF"/>
    <w:rsid w:val="009A318A"/>
    <w:rsid w:val="009B0C20"/>
    <w:rsid w:val="009B2B1E"/>
    <w:rsid w:val="00A039D5"/>
    <w:rsid w:val="00A101D2"/>
    <w:rsid w:val="00A32EAF"/>
    <w:rsid w:val="00A37D44"/>
    <w:rsid w:val="00A4473A"/>
    <w:rsid w:val="00A746DC"/>
    <w:rsid w:val="00A774D1"/>
    <w:rsid w:val="00A954A6"/>
    <w:rsid w:val="00AA3CCD"/>
    <w:rsid w:val="00AC328D"/>
    <w:rsid w:val="00AE4789"/>
    <w:rsid w:val="00AE4B69"/>
    <w:rsid w:val="00AE57DB"/>
    <w:rsid w:val="00AF10BD"/>
    <w:rsid w:val="00AF22ED"/>
    <w:rsid w:val="00AF3410"/>
    <w:rsid w:val="00B00A49"/>
    <w:rsid w:val="00B03961"/>
    <w:rsid w:val="00B21409"/>
    <w:rsid w:val="00B51B1E"/>
    <w:rsid w:val="00B66955"/>
    <w:rsid w:val="00BE0B3D"/>
    <w:rsid w:val="00BF3D9A"/>
    <w:rsid w:val="00C311DB"/>
    <w:rsid w:val="00C50F43"/>
    <w:rsid w:val="00C56A1E"/>
    <w:rsid w:val="00C70496"/>
    <w:rsid w:val="00C74434"/>
    <w:rsid w:val="00C80ED1"/>
    <w:rsid w:val="00C81EA3"/>
    <w:rsid w:val="00C83C64"/>
    <w:rsid w:val="00C90CE4"/>
    <w:rsid w:val="00C95264"/>
    <w:rsid w:val="00CB0931"/>
    <w:rsid w:val="00D12CFF"/>
    <w:rsid w:val="00D54216"/>
    <w:rsid w:val="00D647E6"/>
    <w:rsid w:val="00D7432D"/>
    <w:rsid w:val="00D90307"/>
    <w:rsid w:val="00D957FA"/>
    <w:rsid w:val="00DA2D53"/>
    <w:rsid w:val="00DE1915"/>
    <w:rsid w:val="00E30AF4"/>
    <w:rsid w:val="00E345B8"/>
    <w:rsid w:val="00E55FDA"/>
    <w:rsid w:val="00E83833"/>
    <w:rsid w:val="00EC371E"/>
    <w:rsid w:val="00EE3D7F"/>
    <w:rsid w:val="00F12356"/>
    <w:rsid w:val="00F26219"/>
    <w:rsid w:val="00F41EFD"/>
    <w:rsid w:val="00F93618"/>
    <w:rsid w:val="00FA17ED"/>
    <w:rsid w:val="00FB4F3F"/>
    <w:rsid w:val="00FB613D"/>
    <w:rsid w:val="00FC0F5D"/>
    <w:rsid w:val="00FE4CD8"/>
    <w:rsid w:val="01760720"/>
    <w:rsid w:val="09281B82"/>
    <w:rsid w:val="6EA01F32"/>
    <w:rsid w:val="70F2340B"/>
    <w:rsid w:val="7C61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DB3D40-0235-4662-8485-4A1AFA48D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3</Pages>
  <Words>324</Words>
  <Characters>1850</Characters>
  <Lines>15</Lines>
  <Paragraphs>4</Paragraphs>
  <TotalTime>705</TotalTime>
  <ScaleCrop>false</ScaleCrop>
  <LinksUpToDate>false</LinksUpToDate>
  <CharactersWithSpaces>2170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2021-06-10T02:36:00Z</dcterms:created>
  <dc:creator>Administrator</dc:creator>
  <cp:lastModifiedBy>赵飞</cp:lastModifiedBy>
  <cp:lastPrinted>2021-08-06T09:27:00Z</cp:lastPrinted>
  <dcterms:modified xsi:type="dcterms:W3CDTF">2022-04-02T06:31:32Z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6A8F4470C7BC4B99B2BFCF08067BE4F1</vt:lpwstr>
  </property>
</Properties>
</file>