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160" w:line="240" w:lineRule="auto"/>
        <w:ind w:left="0" w:right="0" w:firstLine="0"/>
        <w:jc w:val="center"/>
        <w:rPr>
          <w:rFonts w:hint="eastAsia" w:eastAsia="宋体"/>
          <w:b/>
          <w:bCs/>
          <w:sz w:val="32"/>
          <w:szCs w:val="32"/>
          <w:lang w:val="en-US" w:eastAsia="zh-CN"/>
        </w:rPr>
      </w:pPr>
      <w:bookmarkStart w:id="0" w:name="bookmark2"/>
      <w:bookmarkStart w:id="1" w:name="bookmark1"/>
      <w:bookmarkStart w:id="2" w:name="bookmark0"/>
      <w:r>
        <w:rPr>
          <w:b/>
          <w:bCs/>
          <w:color w:val="000000"/>
          <w:spacing w:val="0"/>
          <w:w w:val="100"/>
          <w:position w:val="0"/>
          <w:sz w:val="32"/>
          <w:szCs w:val="32"/>
        </w:rPr>
        <w:t>植入式迷走神经刺激器系统</w:t>
      </w:r>
      <w:r>
        <w:rPr>
          <w:b/>
          <w:bCs/>
          <w:color w:val="000000"/>
          <w:spacing w:val="0"/>
          <w:w w:val="100"/>
          <w:position w:val="0"/>
          <w:sz w:val="32"/>
          <w:szCs w:val="32"/>
          <w:lang w:val="en-US" w:eastAsia="en-US" w:bidi="en-US"/>
        </w:rPr>
        <w:t>（VNS）</w:t>
      </w:r>
      <w:bookmarkEnd w:id="0"/>
      <w:bookmarkEnd w:id="1"/>
      <w:bookmarkEnd w:id="2"/>
      <w:r>
        <w:rPr>
          <w:rFonts w:hint="eastAsia"/>
          <w:b/>
          <w:bCs/>
          <w:color w:val="000000"/>
          <w:spacing w:val="0"/>
          <w:w w:val="100"/>
          <w:position w:val="0"/>
          <w:sz w:val="32"/>
          <w:szCs w:val="32"/>
          <w:lang w:val="en-US" w:eastAsia="zh-CN" w:bidi="en-US"/>
        </w:rPr>
        <w:t>技术</w:t>
      </w:r>
      <w:r>
        <w:rPr>
          <w:rFonts w:hint="eastAsia"/>
          <w:b/>
          <w:bCs/>
          <w:color w:val="4E3222"/>
          <w:spacing w:val="0"/>
          <w:w w:val="100"/>
          <w:position w:val="0"/>
          <w:sz w:val="32"/>
          <w:szCs w:val="32"/>
          <w:lang w:val="en-US" w:eastAsia="zh-CN" w:bidi="en-US"/>
        </w:rPr>
        <w:t>参数</w:t>
      </w:r>
    </w:p>
    <w:p>
      <w:pPr>
        <w:pStyle w:val="8"/>
        <w:keepNext w:val="0"/>
        <w:keepLines w:val="0"/>
        <w:widowControl w:val="0"/>
        <w:shd w:val="clear" w:color="auto" w:fill="auto"/>
        <w:bidi w:val="0"/>
        <w:spacing w:before="0" w:after="380" w:line="240" w:lineRule="auto"/>
        <w:ind w:left="0" w:right="0" w:firstLine="580"/>
        <w:jc w:val="left"/>
        <w:rPr>
          <w:rFonts w:ascii="宋体" w:hAnsi="宋体" w:eastAsia="宋体" w:cs="宋体"/>
          <w:b/>
          <w:bCs/>
          <w:i w:val="0"/>
          <w:iCs w:val="0"/>
          <w:smallCaps w:val="0"/>
          <w:strike w:val="0"/>
          <w:color w:val="000000"/>
          <w:spacing w:val="0"/>
          <w:w w:val="100"/>
          <w:position w:val="0"/>
          <w:sz w:val="28"/>
          <w:szCs w:val="28"/>
          <w:u w:val="none"/>
          <w:shd w:val="clear" w:color="auto" w:fill="auto"/>
          <w:lang w:val="zh-TW" w:eastAsia="zh-TW" w:bidi="zh-TW"/>
        </w:rPr>
      </w:pPr>
    </w:p>
    <w:p>
      <w:pPr>
        <w:pStyle w:val="8"/>
        <w:keepNext w:val="0"/>
        <w:keepLines w:val="0"/>
        <w:widowControl w:val="0"/>
        <w:shd w:val="clear" w:color="auto" w:fill="auto"/>
        <w:bidi w:val="0"/>
        <w:spacing w:before="0" w:after="380" w:line="240" w:lineRule="auto"/>
        <w:ind w:left="0" w:right="0" w:firstLine="580"/>
        <w:jc w:val="left"/>
        <w:rPr>
          <w:rFonts w:hint="eastAsia" w:ascii="宋体" w:hAnsi="宋体" w:eastAsia="宋体" w:cs="宋体"/>
          <w:b/>
          <w:bCs/>
          <w:i w:val="0"/>
          <w:iCs w:val="0"/>
          <w:smallCaps w:val="0"/>
          <w:strike w:val="0"/>
          <w:color w:val="000000"/>
          <w:spacing w:val="0"/>
          <w:w w:val="100"/>
          <w:position w:val="0"/>
          <w:sz w:val="28"/>
          <w:szCs w:val="28"/>
          <w:u w:val="none"/>
          <w:shd w:val="clear" w:color="auto" w:fill="auto"/>
          <w:lang w:val="zh-TW" w:eastAsia="zh-CN" w:bidi="zh-TW"/>
        </w:rPr>
      </w:pPr>
      <w:r>
        <w:rPr>
          <w:rFonts w:ascii="宋体" w:hAnsi="宋体" w:eastAsia="宋体" w:cs="宋体"/>
          <w:b/>
          <w:bCs/>
          <w:i w:val="0"/>
          <w:iCs w:val="0"/>
          <w:smallCaps w:val="0"/>
          <w:strike w:val="0"/>
          <w:color w:val="000000"/>
          <w:spacing w:val="0"/>
          <w:w w:val="100"/>
          <w:position w:val="0"/>
          <w:sz w:val="28"/>
          <w:szCs w:val="28"/>
          <w:u w:val="none"/>
          <w:shd w:val="clear" w:color="auto" w:fill="auto"/>
          <w:lang w:val="zh-TW" w:eastAsia="zh-TW" w:bidi="zh-TW"/>
        </w:rPr>
        <w:t>植入式迷走神经刺激器系统包括三个部分</w:t>
      </w:r>
      <w:r>
        <w:rPr>
          <w:rFonts w:hint="eastAsia" w:cs="宋体"/>
          <w:b/>
          <w:bCs/>
          <w:i w:val="0"/>
          <w:iCs w:val="0"/>
          <w:smallCaps w:val="0"/>
          <w:strike w:val="0"/>
          <w:color w:val="000000"/>
          <w:spacing w:val="0"/>
          <w:w w:val="100"/>
          <w:position w:val="0"/>
          <w:sz w:val="28"/>
          <w:szCs w:val="28"/>
          <w:u w:val="none"/>
          <w:shd w:val="clear" w:color="auto" w:fill="auto"/>
          <w:lang w:val="zh-TW" w:eastAsia="zh-CN" w:bidi="zh-TW"/>
        </w:rPr>
        <w:t>（其属于集采平台备案目录而非交易目录）</w:t>
      </w:r>
      <w:r>
        <w:rPr>
          <w:rFonts w:ascii="宋体" w:hAnsi="宋体" w:eastAsia="宋体" w:cs="宋体"/>
          <w:b/>
          <w:bCs/>
          <w:i w:val="0"/>
          <w:iCs w:val="0"/>
          <w:smallCaps w:val="0"/>
          <w:strike w:val="0"/>
          <w:color w:val="000000"/>
          <w:spacing w:val="0"/>
          <w:w w:val="100"/>
          <w:position w:val="0"/>
          <w:sz w:val="28"/>
          <w:szCs w:val="28"/>
          <w:u w:val="none"/>
          <w:shd w:val="clear" w:color="auto" w:fill="auto"/>
          <w:lang w:val="zh-TW" w:eastAsia="zh-TW" w:bidi="zh-TW"/>
        </w:rPr>
        <w:t>：</w:t>
      </w:r>
    </w:p>
    <w:p>
      <w:pPr>
        <w:pStyle w:val="6"/>
        <w:keepNext/>
        <w:keepLines/>
        <w:widowControl w:val="0"/>
        <w:shd w:val="clear" w:color="auto" w:fill="auto"/>
        <w:bidi w:val="0"/>
        <w:spacing w:before="0" w:line="240" w:lineRule="auto"/>
        <w:ind w:left="0" w:right="0"/>
        <w:jc w:val="left"/>
      </w:pPr>
      <w:bookmarkStart w:id="3" w:name="bookmark5"/>
      <w:bookmarkStart w:id="4" w:name="bookmark3"/>
      <w:bookmarkStart w:id="5" w:name="bookmark4"/>
      <w:bookmarkStart w:id="6" w:name="bookmark6"/>
      <w:r>
        <w:rPr>
          <w:b/>
          <w:bCs/>
          <w:color w:val="000000"/>
          <w:spacing w:val="0"/>
          <w:w w:val="100"/>
          <w:position w:val="0"/>
        </w:rPr>
        <w:t>（</w:t>
      </w:r>
      <w:bookmarkEnd w:id="3"/>
      <w:r>
        <w:rPr>
          <w:b/>
          <w:bCs/>
          <w:color w:val="000000"/>
          <w:spacing w:val="0"/>
          <w:w w:val="100"/>
          <w:position w:val="0"/>
        </w:rPr>
        <w:t>1）植入式迷走神经刺激器组件</w:t>
      </w:r>
      <w:bookmarkEnd w:id="4"/>
      <w:bookmarkEnd w:id="5"/>
      <w:bookmarkEnd w:id="6"/>
    </w:p>
    <w:p>
      <w:pPr>
        <w:pStyle w:val="8"/>
        <w:keepNext w:val="0"/>
        <w:keepLines w:val="0"/>
        <w:widowControl w:val="0"/>
        <w:shd w:val="clear" w:color="auto" w:fill="auto"/>
        <w:bidi w:val="0"/>
        <w:spacing w:before="0" w:line="240" w:lineRule="auto"/>
        <w:ind w:left="1060" w:right="0" w:firstLine="0"/>
        <w:jc w:val="left"/>
      </w:pPr>
      <w:r>
        <w:rPr>
          <w:color w:val="000000"/>
          <w:spacing w:val="0"/>
          <w:w w:val="100"/>
          <w:position w:val="0"/>
        </w:rPr>
        <w:t>植入式迷走神经刺激器组件由迷走神经刺激器、扭力改锥、电阻棒和磁铁手表组成。</w:t>
      </w:r>
    </w:p>
    <w:p>
      <w:pPr>
        <w:pStyle w:val="10"/>
        <w:keepNext/>
        <w:keepLines/>
        <w:widowControl w:val="0"/>
        <w:shd w:val="clear" w:color="auto" w:fill="auto"/>
        <w:bidi w:val="0"/>
        <w:spacing w:before="0" w:after="220" w:line="240" w:lineRule="auto"/>
        <w:ind w:left="0" w:right="0"/>
        <w:jc w:val="left"/>
      </w:pPr>
      <w:bookmarkStart w:id="7" w:name="bookmark7"/>
      <w:bookmarkStart w:id="8" w:name="bookmark9"/>
      <w:bookmarkStart w:id="9" w:name="bookmark8"/>
      <w:r>
        <w:rPr>
          <w:color w:val="000000"/>
          <w:spacing w:val="0"/>
          <w:w w:val="100"/>
          <w:position w:val="0"/>
          <w:sz w:val="24"/>
          <w:szCs w:val="24"/>
        </w:rPr>
        <w:t>①迷走神经刺激器尺寸、电池及材质</w:t>
      </w:r>
      <w:bookmarkEnd w:id="7"/>
      <w:bookmarkEnd w:id="8"/>
      <w:bookmarkEnd w:id="9"/>
    </w:p>
    <w:tbl>
      <w:tblPr>
        <w:tblStyle w:val="2"/>
        <w:tblW w:w="8502" w:type="dxa"/>
        <w:jc w:val="center"/>
        <w:tblLayout w:type="fixed"/>
        <w:tblCellMar>
          <w:top w:w="0" w:type="dxa"/>
          <w:left w:w="10" w:type="dxa"/>
          <w:bottom w:w="0" w:type="dxa"/>
          <w:right w:w="10" w:type="dxa"/>
        </w:tblCellMar>
      </w:tblPr>
      <w:tblGrid>
        <w:gridCol w:w="1086"/>
        <w:gridCol w:w="954"/>
        <w:gridCol w:w="1025"/>
        <w:gridCol w:w="1431"/>
        <w:gridCol w:w="983"/>
        <w:gridCol w:w="1551"/>
        <w:gridCol w:w="1472"/>
      </w:tblGrid>
      <w:tr>
        <w:tblPrEx>
          <w:tblCellMar>
            <w:top w:w="0" w:type="dxa"/>
            <w:left w:w="10" w:type="dxa"/>
            <w:bottom w:w="0" w:type="dxa"/>
            <w:right w:w="10" w:type="dxa"/>
          </w:tblCellMar>
        </w:tblPrEx>
        <w:trPr>
          <w:trHeight w:val="366" w:hRule="exact"/>
          <w:jc w:val="center"/>
        </w:trPr>
        <w:tc>
          <w:tcPr>
            <w:tcW w:w="2040" w:type="dxa"/>
            <w:gridSpan w:val="2"/>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500"/>
              <w:jc w:val="left"/>
            </w:pPr>
            <w:r>
              <w:rPr>
                <w:color w:val="000000"/>
                <w:spacing w:val="0"/>
                <w:w w:val="100"/>
                <w:position w:val="0"/>
              </w:rPr>
              <w:t>长度</w:t>
            </w:r>
            <w:r>
              <w:rPr>
                <w:color w:val="000000"/>
                <w:spacing w:val="0"/>
                <w:w w:val="100"/>
                <w:position w:val="0"/>
                <w:lang w:val="en-US" w:eastAsia="en-US" w:bidi="en-US"/>
              </w:rPr>
              <w:t>（mm）</w:t>
            </w:r>
          </w:p>
        </w:tc>
        <w:tc>
          <w:tcPr>
            <w:tcW w:w="6462" w:type="dxa"/>
            <w:gridSpan w:val="5"/>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49. </w:t>
            </w:r>
            <w:r>
              <w:rPr>
                <w:color w:val="000000"/>
                <w:spacing w:val="0"/>
                <w:w w:val="100"/>
                <w:position w:val="0"/>
              </w:rPr>
              <w:t>7 ±10%</w:t>
            </w:r>
          </w:p>
        </w:tc>
      </w:tr>
      <w:tr>
        <w:tblPrEx>
          <w:tblCellMar>
            <w:top w:w="0" w:type="dxa"/>
            <w:left w:w="10" w:type="dxa"/>
            <w:bottom w:w="0" w:type="dxa"/>
            <w:right w:w="10" w:type="dxa"/>
          </w:tblCellMar>
        </w:tblPrEx>
        <w:trPr>
          <w:trHeight w:val="470" w:hRule="exact"/>
          <w:jc w:val="center"/>
        </w:trPr>
        <w:tc>
          <w:tcPr>
            <w:tcW w:w="2040" w:type="dxa"/>
            <w:gridSpan w:val="2"/>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500"/>
              <w:jc w:val="left"/>
            </w:pPr>
            <w:r>
              <w:rPr>
                <w:color w:val="000000"/>
                <w:spacing w:val="0"/>
                <w:w w:val="100"/>
                <w:position w:val="0"/>
              </w:rPr>
              <w:t>高度</w:t>
            </w:r>
            <w:r>
              <w:rPr>
                <w:color w:val="000000"/>
                <w:spacing w:val="0"/>
                <w:w w:val="100"/>
                <w:position w:val="0"/>
                <w:lang w:val="en-US" w:eastAsia="en-US" w:bidi="en-US"/>
              </w:rPr>
              <w:t>（mm）</w:t>
            </w:r>
          </w:p>
        </w:tc>
        <w:tc>
          <w:tcPr>
            <w:tcW w:w="6462" w:type="dxa"/>
            <w:gridSpan w:val="5"/>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454257"/>
                <w:spacing w:val="0"/>
                <w:w w:val="100"/>
                <w:position w:val="0"/>
              </w:rPr>
              <w:t>51.7±10%</w:t>
            </w:r>
          </w:p>
        </w:tc>
      </w:tr>
      <w:tr>
        <w:tblPrEx>
          <w:tblCellMar>
            <w:top w:w="0" w:type="dxa"/>
            <w:left w:w="10" w:type="dxa"/>
            <w:bottom w:w="0" w:type="dxa"/>
            <w:right w:w="10" w:type="dxa"/>
          </w:tblCellMar>
        </w:tblPrEx>
        <w:trPr>
          <w:trHeight w:val="373" w:hRule="exact"/>
          <w:jc w:val="center"/>
        </w:trPr>
        <w:tc>
          <w:tcPr>
            <w:tcW w:w="2040" w:type="dxa"/>
            <w:gridSpan w:val="2"/>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500"/>
              <w:jc w:val="left"/>
            </w:pPr>
            <w:r>
              <w:rPr>
                <w:color w:val="000000"/>
                <w:spacing w:val="0"/>
                <w:w w:val="100"/>
                <w:position w:val="0"/>
              </w:rPr>
              <w:t>厚度</w:t>
            </w:r>
            <w:r>
              <w:rPr>
                <w:color w:val="000000"/>
                <w:spacing w:val="0"/>
                <w:w w:val="100"/>
                <w:position w:val="0"/>
                <w:lang w:val="en-US" w:eastAsia="en-US" w:bidi="en-US"/>
              </w:rPr>
              <w:t>（mm）</w:t>
            </w:r>
          </w:p>
        </w:tc>
        <w:tc>
          <w:tcPr>
            <w:tcW w:w="6462" w:type="dxa"/>
            <w:gridSpan w:val="5"/>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8.0 </w:t>
            </w:r>
            <w:r>
              <w:rPr>
                <w:color w:val="000000"/>
                <w:spacing w:val="0"/>
                <w:w w:val="100"/>
                <w:position w:val="0"/>
              </w:rPr>
              <w:t>±10%</w:t>
            </w:r>
          </w:p>
        </w:tc>
      </w:tr>
      <w:tr>
        <w:tblPrEx>
          <w:tblCellMar>
            <w:top w:w="0" w:type="dxa"/>
            <w:left w:w="10" w:type="dxa"/>
            <w:bottom w:w="0" w:type="dxa"/>
            <w:right w:w="10" w:type="dxa"/>
          </w:tblCellMar>
        </w:tblPrEx>
        <w:trPr>
          <w:trHeight w:val="418" w:hRule="exact"/>
          <w:jc w:val="center"/>
        </w:trPr>
        <w:tc>
          <w:tcPr>
            <w:tcW w:w="2040" w:type="dxa"/>
            <w:gridSpan w:val="2"/>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500"/>
              <w:jc w:val="left"/>
            </w:pPr>
            <w:r>
              <w:rPr>
                <w:color w:val="000000"/>
                <w:spacing w:val="0"/>
                <w:w w:val="100"/>
                <w:position w:val="0"/>
              </w:rPr>
              <w:t>重量</w:t>
            </w:r>
            <w:r>
              <w:rPr>
                <w:color w:val="000000"/>
                <w:spacing w:val="0"/>
                <w:w w:val="100"/>
                <w:position w:val="0"/>
                <w:lang w:val="en-US" w:eastAsia="en-US" w:bidi="en-US"/>
              </w:rPr>
              <w:t>（g）</w:t>
            </w:r>
          </w:p>
        </w:tc>
        <w:tc>
          <w:tcPr>
            <w:tcW w:w="6462" w:type="dxa"/>
            <w:gridSpan w:val="5"/>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26 ±10%</w:t>
            </w:r>
          </w:p>
        </w:tc>
      </w:tr>
      <w:tr>
        <w:tblPrEx>
          <w:tblCellMar>
            <w:top w:w="0" w:type="dxa"/>
            <w:left w:w="10" w:type="dxa"/>
            <w:bottom w:w="0" w:type="dxa"/>
            <w:right w:w="10" w:type="dxa"/>
          </w:tblCellMar>
        </w:tblPrEx>
        <w:trPr>
          <w:trHeight w:val="383" w:hRule="exact"/>
          <w:jc w:val="center"/>
        </w:trPr>
        <w:tc>
          <w:tcPr>
            <w:tcW w:w="2040" w:type="dxa"/>
            <w:gridSpan w:val="2"/>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160"/>
              <w:jc w:val="left"/>
            </w:pPr>
            <w:r>
              <w:rPr>
                <w:color w:val="F80302"/>
                <w:spacing w:val="0"/>
                <w:w w:val="100"/>
                <w:position w:val="0"/>
              </w:rPr>
              <w:t>★</w:t>
            </w:r>
            <w:r>
              <w:rPr>
                <w:color w:val="auto"/>
                <w:spacing w:val="0"/>
                <w:w w:val="100"/>
                <w:position w:val="0"/>
              </w:rPr>
              <w:t>电</w:t>
            </w:r>
            <w:r>
              <w:rPr>
                <w:color w:val="000000"/>
                <w:spacing w:val="0"/>
                <w:w w:val="100"/>
                <w:position w:val="0"/>
              </w:rPr>
              <w:t>池容量</w:t>
            </w:r>
            <w:r>
              <w:rPr>
                <w:color w:val="000000"/>
                <w:spacing w:val="0"/>
                <w:w w:val="100"/>
                <w:position w:val="0"/>
                <w:lang w:val="en-US" w:eastAsia="en-US" w:bidi="en-US"/>
              </w:rPr>
              <w:t>（mAh）</w:t>
            </w:r>
          </w:p>
        </w:tc>
        <w:tc>
          <w:tcPr>
            <w:tcW w:w="6462" w:type="dxa"/>
            <w:gridSpan w:val="5"/>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1690</w:t>
            </w:r>
          </w:p>
        </w:tc>
      </w:tr>
      <w:tr>
        <w:tblPrEx>
          <w:tblCellMar>
            <w:top w:w="0" w:type="dxa"/>
            <w:left w:w="10" w:type="dxa"/>
            <w:bottom w:w="0" w:type="dxa"/>
            <w:right w:w="10" w:type="dxa"/>
          </w:tblCellMar>
        </w:tblPrEx>
        <w:trPr>
          <w:trHeight w:val="453" w:hRule="exact"/>
          <w:jc w:val="center"/>
        </w:trPr>
        <w:tc>
          <w:tcPr>
            <w:tcW w:w="2040" w:type="dxa"/>
            <w:gridSpan w:val="2"/>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电池类型</w:t>
            </w:r>
          </w:p>
        </w:tc>
        <w:tc>
          <w:tcPr>
            <w:tcW w:w="6462" w:type="dxa"/>
            <w:gridSpan w:val="5"/>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锂氟化碳电池</w:t>
            </w:r>
          </w:p>
        </w:tc>
      </w:tr>
      <w:tr>
        <w:tblPrEx>
          <w:tblCellMar>
            <w:top w:w="0" w:type="dxa"/>
            <w:left w:w="10" w:type="dxa"/>
            <w:bottom w:w="0" w:type="dxa"/>
            <w:right w:w="10" w:type="dxa"/>
          </w:tblCellMar>
        </w:tblPrEx>
        <w:trPr>
          <w:trHeight w:val="417" w:hRule="exact"/>
          <w:jc w:val="center"/>
        </w:trPr>
        <w:tc>
          <w:tcPr>
            <w:tcW w:w="8502" w:type="dxa"/>
            <w:gridSpan w:val="7"/>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1F0830"/>
                <w:spacing w:val="0"/>
                <w:w w:val="100"/>
                <w:position w:val="0"/>
              </w:rPr>
              <w:t>材质</w:t>
            </w:r>
          </w:p>
        </w:tc>
      </w:tr>
      <w:tr>
        <w:tblPrEx>
          <w:tblCellMar>
            <w:top w:w="0" w:type="dxa"/>
            <w:left w:w="10" w:type="dxa"/>
            <w:bottom w:w="0" w:type="dxa"/>
            <w:right w:w="10" w:type="dxa"/>
          </w:tblCellMar>
        </w:tblPrEx>
        <w:trPr>
          <w:trHeight w:val="486" w:hRule="exact"/>
          <w:jc w:val="center"/>
        </w:trPr>
        <w:tc>
          <w:tcPr>
            <w:tcW w:w="108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1350"/>
              </w:tabs>
              <w:bidi w:val="0"/>
              <w:spacing w:before="0" w:after="0" w:line="240" w:lineRule="auto"/>
              <w:ind w:left="0" w:right="0" w:firstLine="160"/>
              <w:jc w:val="left"/>
            </w:pPr>
            <w:r>
              <w:rPr>
                <w:color w:val="000000"/>
                <w:spacing w:val="0"/>
                <w:w w:val="100"/>
                <w:position w:val="0"/>
              </w:rPr>
              <w:t>组成部分</w:t>
            </w:r>
            <w:r>
              <w:rPr>
                <w:color w:val="000000"/>
                <w:spacing w:val="0"/>
                <w:w w:val="100"/>
                <w:position w:val="0"/>
              </w:rPr>
              <w:tab/>
            </w:r>
            <w:r>
              <w:rPr>
                <w:color w:val="000000"/>
                <w:spacing w:val="0"/>
                <w:w w:val="100"/>
                <w:position w:val="0"/>
              </w:rPr>
              <w:t>外壳</w:t>
            </w:r>
          </w:p>
        </w:tc>
        <w:tc>
          <w:tcPr>
            <w:tcW w:w="954" w:type="dxa"/>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tabs>
                <w:tab w:val="left" w:pos="1350"/>
              </w:tabs>
              <w:bidi w:val="0"/>
              <w:spacing w:before="0" w:after="0" w:line="240" w:lineRule="auto"/>
              <w:ind w:left="0" w:right="0" w:firstLine="160"/>
              <w:jc w:val="left"/>
              <w:rPr>
                <w:rFonts w:hint="eastAsia" w:eastAsia="宋体"/>
                <w:color w:val="000000"/>
                <w:spacing w:val="0"/>
                <w:w w:val="100"/>
                <w:position w:val="0"/>
                <w:lang w:eastAsia="zh-CN"/>
              </w:rPr>
            </w:pPr>
            <w:r>
              <w:rPr>
                <w:rFonts w:hint="eastAsia"/>
                <w:color w:val="000000"/>
                <w:spacing w:val="0"/>
                <w:w w:val="100"/>
                <w:position w:val="0"/>
                <w:lang w:eastAsia="zh-CN"/>
              </w:rPr>
              <w:t>外壳</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2520"/>
                <w:tab w:val="left" w:pos="3710"/>
                <w:tab w:val="left" w:pos="5050"/>
              </w:tabs>
              <w:bidi w:val="0"/>
              <w:spacing w:before="0" w:after="0" w:line="240" w:lineRule="auto"/>
              <w:ind w:left="0" w:right="0" w:firstLine="140"/>
              <w:jc w:val="left"/>
            </w:pPr>
            <w:r>
              <w:rPr>
                <w:color w:val="000000"/>
                <w:spacing w:val="0"/>
                <w:w w:val="100"/>
                <w:position w:val="0"/>
              </w:rPr>
              <w:t xml:space="preserve">连接头 </w:t>
            </w:r>
            <w:r>
              <w:rPr>
                <w:color w:val="000000"/>
                <w:spacing w:val="0"/>
                <w:w w:val="100"/>
                <w:position w:val="0"/>
              </w:rPr>
              <w:tab/>
            </w:r>
            <w:r>
              <w:rPr>
                <w:color w:val="000000"/>
                <w:spacing w:val="0"/>
                <w:w w:val="100"/>
                <w:position w:val="0"/>
              </w:rPr>
              <w:t>硅胶塞</w:t>
            </w:r>
            <w:r>
              <w:rPr>
                <w:color w:val="000000"/>
                <w:spacing w:val="0"/>
                <w:w w:val="100"/>
                <w:position w:val="0"/>
              </w:rPr>
              <w:tab/>
            </w:r>
            <w:r>
              <w:rPr>
                <w:color w:val="000000"/>
                <w:spacing w:val="0"/>
                <w:w w:val="100"/>
                <w:position w:val="0"/>
              </w:rPr>
              <w:t>粘合剂</w:t>
            </w:r>
            <w:r>
              <w:rPr>
                <w:color w:val="000000"/>
                <w:spacing w:val="0"/>
                <w:w w:val="100"/>
                <w:position w:val="0"/>
              </w:rPr>
              <w:tab/>
            </w:r>
            <w:r>
              <w:rPr>
                <w:color w:val="000000"/>
                <w:spacing w:val="0"/>
                <w:w w:val="100"/>
                <w:position w:val="0"/>
              </w:rPr>
              <w:t>X射线标识</w:t>
            </w:r>
          </w:p>
        </w:tc>
        <w:tc>
          <w:tcPr>
            <w:tcW w:w="1431"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2520"/>
                <w:tab w:val="left" w:pos="3710"/>
                <w:tab w:val="left" w:pos="5050"/>
              </w:tabs>
              <w:bidi w:val="0"/>
              <w:spacing w:before="0" w:after="0" w:line="240" w:lineRule="auto"/>
              <w:ind w:right="0"/>
              <w:jc w:val="center"/>
              <w:rPr>
                <w:color w:val="000000"/>
                <w:spacing w:val="0"/>
                <w:w w:val="100"/>
                <w:position w:val="0"/>
              </w:rPr>
            </w:pPr>
            <w:r>
              <w:rPr>
                <w:color w:val="000000"/>
                <w:spacing w:val="0"/>
                <w:w w:val="100"/>
                <w:position w:val="0"/>
              </w:rPr>
              <w:t>接口金属</w:t>
            </w:r>
          </w:p>
        </w:tc>
        <w:tc>
          <w:tcPr>
            <w:tcW w:w="98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2520"/>
                <w:tab w:val="left" w:pos="3710"/>
                <w:tab w:val="left" w:pos="5050"/>
              </w:tabs>
              <w:bidi w:val="0"/>
              <w:spacing w:before="0" w:after="0" w:line="240" w:lineRule="auto"/>
              <w:ind w:left="0" w:right="0" w:firstLine="140"/>
              <w:jc w:val="left"/>
              <w:rPr>
                <w:rFonts w:hint="eastAsia" w:eastAsia="宋体"/>
                <w:color w:val="000000"/>
                <w:spacing w:val="0"/>
                <w:w w:val="100"/>
                <w:position w:val="0"/>
                <w:lang w:eastAsia="zh-CN"/>
              </w:rPr>
            </w:pPr>
            <w:r>
              <w:rPr>
                <w:rFonts w:hint="eastAsia"/>
                <w:color w:val="000000"/>
                <w:spacing w:val="0"/>
                <w:w w:val="100"/>
                <w:position w:val="0"/>
                <w:lang w:eastAsia="zh-CN"/>
              </w:rPr>
              <w:t>硅胶塞</w:t>
            </w:r>
          </w:p>
        </w:tc>
        <w:tc>
          <w:tcPr>
            <w:tcW w:w="1551"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2520"/>
                <w:tab w:val="left" w:pos="3710"/>
                <w:tab w:val="left" w:pos="5050"/>
              </w:tabs>
              <w:bidi w:val="0"/>
              <w:spacing w:before="0" w:after="0" w:line="240" w:lineRule="auto"/>
              <w:ind w:left="0" w:right="0" w:firstLine="140"/>
              <w:jc w:val="left"/>
              <w:rPr>
                <w:rFonts w:hint="eastAsia" w:eastAsia="宋体"/>
                <w:color w:val="000000"/>
                <w:spacing w:val="0"/>
                <w:w w:val="100"/>
                <w:position w:val="0"/>
                <w:lang w:eastAsia="zh-CN"/>
              </w:rPr>
            </w:pPr>
            <w:r>
              <w:rPr>
                <w:rFonts w:hint="eastAsia"/>
                <w:color w:val="000000"/>
                <w:spacing w:val="0"/>
                <w:w w:val="100"/>
                <w:position w:val="0"/>
                <w:lang w:eastAsia="zh-CN"/>
              </w:rPr>
              <w:t>粘合剂</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2520"/>
                <w:tab w:val="left" w:pos="3710"/>
                <w:tab w:val="left" w:pos="5050"/>
              </w:tabs>
              <w:bidi w:val="0"/>
              <w:spacing w:before="0" w:after="0" w:line="240" w:lineRule="auto"/>
              <w:ind w:right="0"/>
              <w:jc w:val="center"/>
              <w:rPr>
                <w:rFonts w:hint="default" w:eastAsia="宋体"/>
                <w:color w:val="000000"/>
                <w:spacing w:val="0"/>
                <w:w w:val="100"/>
                <w:position w:val="0"/>
                <w:lang w:val="en-US" w:eastAsia="zh-CN"/>
              </w:rPr>
            </w:pPr>
            <w:r>
              <w:rPr>
                <w:rFonts w:hint="eastAsia"/>
                <w:color w:val="000000"/>
                <w:spacing w:val="0"/>
                <w:w w:val="100"/>
                <w:position w:val="0"/>
                <w:lang w:val="en-US" w:eastAsia="zh-CN"/>
              </w:rPr>
              <w:t>X射线标识</w:t>
            </w:r>
          </w:p>
        </w:tc>
      </w:tr>
      <w:tr>
        <w:tblPrEx>
          <w:tblCellMar>
            <w:top w:w="0" w:type="dxa"/>
            <w:left w:w="10" w:type="dxa"/>
            <w:bottom w:w="0" w:type="dxa"/>
            <w:right w:w="10" w:type="dxa"/>
          </w:tblCellMar>
        </w:tblPrEx>
        <w:trPr>
          <w:trHeight w:val="501" w:hRule="exact"/>
          <w:jc w:val="center"/>
        </w:trPr>
        <w:tc>
          <w:tcPr>
            <w:tcW w:w="108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leftChars="0" w:right="0" w:rightChars="0" w:firstLine="26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原材料</w:t>
            </w:r>
            <w:r>
              <w:rPr>
                <w:rFonts w:hint="eastAsia"/>
                <w:color w:val="000000"/>
                <w:spacing w:val="0"/>
                <w:w w:val="100"/>
                <w:position w:val="0"/>
                <w:lang w:val="en-US" w:eastAsia="zh-CN"/>
              </w:rPr>
              <w:t xml:space="preserve">  </w:t>
            </w:r>
            <w:r>
              <w:rPr>
                <w:color w:val="000000"/>
                <w:spacing w:val="0"/>
                <w:w w:val="100"/>
                <w:position w:val="0"/>
              </w:rPr>
              <w:t xml:space="preserve"> </w:t>
            </w:r>
          </w:p>
        </w:tc>
        <w:tc>
          <w:tcPr>
            <w:tcW w:w="954" w:type="dxa"/>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right="0" w:rightChars="0"/>
              <w:jc w:val="center"/>
              <w:rPr>
                <w:color w:val="000000"/>
                <w:spacing w:val="0"/>
                <w:w w:val="100"/>
                <w:position w:val="0"/>
              </w:rPr>
            </w:pPr>
            <w:r>
              <w:rPr>
                <w:color w:val="000000"/>
                <w:spacing w:val="0"/>
                <w:w w:val="100"/>
                <w:position w:val="0"/>
              </w:rPr>
              <w:t>钛金属</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4960"/>
              </w:tabs>
              <w:bidi w:val="0"/>
              <w:spacing w:before="0" w:after="0" w:line="240" w:lineRule="auto"/>
              <w:ind w:right="0" w:rightChars="0"/>
              <w:jc w:val="cente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聚氨酯</w:t>
            </w:r>
          </w:p>
        </w:tc>
        <w:tc>
          <w:tcPr>
            <w:tcW w:w="1431"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4960"/>
              </w:tabs>
              <w:bidi w:val="0"/>
              <w:spacing w:before="0" w:after="0" w:line="240" w:lineRule="auto"/>
              <w:ind w:left="0" w:leftChars="0" w:right="0" w:rightChars="0" w:firstLine="140" w:firstLineChars="0"/>
              <w:jc w:val="left"/>
              <w:rPr>
                <w:color w:val="000000"/>
                <w:spacing w:val="0"/>
                <w:w w:val="100"/>
                <w:position w:val="0"/>
              </w:rPr>
            </w:pPr>
            <w:r>
              <w:rPr>
                <w:color w:val="000000"/>
                <w:spacing w:val="0"/>
                <w:w w:val="100"/>
                <w:position w:val="0"/>
                <w:lang w:val="en-US" w:eastAsia="en-US" w:bidi="en-US"/>
              </w:rPr>
              <w:t>316L</w:t>
            </w:r>
            <w:r>
              <w:rPr>
                <w:color w:val="000000"/>
                <w:spacing w:val="0"/>
                <w:w w:val="100"/>
                <w:position w:val="0"/>
              </w:rPr>
              <w:t>不锈钢</w:t>
            </w:r>
            <w:r>
              <w:rPr>
                <w:rFonts w:hint="eastAsia"/>
                <w:color w:val="000000"/>
                <w:spacing w:val="0"/>
                <w:w w:val="100"/>
                <w:position w:val="0"/>
                <w:lang w:val="en-US" w:eastAsia="zh-CN"/>
              </w:rPr>
              <w:t xml:space="preserve"> </w:t>
            </w:r>
          </w:p>
        </w:tc>
        <w:tc>
          <w:tcPr>
            <w:tcW w:w="98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4960"/>
              </w:tabs>
              <w:bidi w:val="0"/>
              <w:spacing w:before="0" w:after="0" w:line="240" w:lineRule="auto"/>
              <w:ind w:right="0" w:rightChars="0"/>
              <w:jc w:val="center"/>
              <w:rPr>
                <w:rFonts w:hint="eastAsia" w:eastAsia="宋体"/>
                <w:color w:val="000000"/>
                <w:spacing w:val="0"/>
                <w:w w:val="100"/>
                <w:position w:val="0"/>
                <w:lang w:eastAsia="zh-CN"/>
              </w:rPr>
            </w:pPr>
            <w:r>
              <w:rPr>
                <w:rFonts w:hint="eastAsia"/>
                <w:color w:val="000000"/>
                <w:spacing w:val="0"/>
                <w:w w:val="100"/>
                <w:position w:val="0"/>
                <w:lang w:eastAsia="zh-CN"/>
              </w:rPr>
              <w:t>有机硅胶</w:t>
            </w:r>
          </w:p>
        </w:tc>
        <w:tc>
          <w:tcPr>
            <w:tcW w:w="1551"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4960"/>
              </w:tabs>
              <w:bidi w:val="0"/>
              <w:spacing w:before="0" w:after="0" w:line="240" w:lineRule="auto"/>
              <w:ind w:left="0" w:leftChars="0" w:right="0" w:rightChars="0" w:firstLine="140" w:firstLineChars="0"/>
              <w:jc w:val="left"/>
              <w:rPr>
                <w:rFonts w:hint="eastAsia" w:eastAsia="宋体"/>
                <w:color w:val="000000"/>
                <w:spacing w:val="0"/>
                <w:w w:val="100"/>
                <w:position w:val="0"/>
                <w:lang w:eastAsia="zh-CN"/>
              </w:rPr>
            </w:pPr>
            <w:r>
              <w:rPr>
                <w:rFonts w:hint="eastAsia"/>
                <w:color w:val="000000"/>
                <w:spacing w:val="0"/>
                <w:w w:val="100"/>
                <w:position w:val="0"/>
                <w:lang w:eastAsia="zh-CN"/>
              </w:rPr>
              <w:t>聚二甲硅氧烷</w:t>
            </w:r>
          </w:p>
        </w:tc>
        <w:tc>
          <w:tcPr>
            <w:tcW w:w="1472"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tabs>
                <w:tab w:val="left" w:pos="4960"/>
              </w:tabs>
              <w:bidi w:val="0"/>
              <w:spacing w:before="0" w:after="0" w:line="240" w:lineRule="auto"/>
              <w:ind w:left="0" w:leftChars="0" w:right="0" w:rightChars="0" w:firstLine="140" w:firstLineChars="0"/>
              <w:jc w:val="left"/>
              <w:rPr>
                <w:rFonts w:hint="default" w:eastAsia="宋体"/>
                <w:color w:val="000000"/>
                <w:spacing w:val="0"/>
                <w:w w:val="100"/>
                <w:position w:val="0"/>
                <w:lang w:val="en-US" w:eastAsia="zh-CN"/>
              </w:rPr>
            </w:pPr>
            <w:r>
              <w:rPr>
                <w:rFonts w:hint="eastAsia"/>
                <w:color w:val="4E3222"/>
                <w:spacing w:val="0"/>
                <w:w w:val="100"/>
                <w:position w:val="0"/>
                <w:lang w:eastAsia="zh-CN"/>
              </w:rPr>
              <w:t>硫酸钡</w:t>
            </w:r>
            <w:r>
              <w:rPr>
                <w:rFonts w:hint="eastAsia"/>
                <w:color w:val="4E3222"/>
                <w:spacing w:val="0"/>
                <w:w w:val="100"/>
                <w:position w:val="0"/>
                <w:lang w:val="en-US" w:eastAsia="zh-CN"/>
              </w:rPr>
              <w:t xml:space="preserve">  硅胶</w:t>
            </w:r>
          </w:p>
        </w:tc>
      </w:tr>
    </w:tbl>
    <w:tbl>
      <w:tblPr>
        <w:tblStyle w:val="3"/>
        <w:tblpPr w:leftFromText="180" w:rightFromText="180" w:vertAnchor="text" w:tblpX="10878" w:tblpY="-2955"/>
        <w:tblOverlap w:val="never"/>
        <w:tblW w:w="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01" w:type="dxa"/>
          </w:tcPr>
          <w:p>
            <w:pPr>
              <w:widowControl w:val="0"/>
              <w:shd w:val="clear"/>
              <w:spacing w:after="499" w:line="1" w:lineRule="exact"/>
              <w:rPr>
                <w:vertAlign w:val="baseline"/>
              </w:rPr>
            </w:pPr>
          </w:p>
        </w:tc>
      </w:tr>
    </w:tbl>
    <w:tbl>
      <w:tblPr>
        <w:tblStyle w:val="3"/>
        <w:tblpPr w:leftFromText="180" w:rightFromText="180" w:vertAnchor="text" w:tblpX="10878" w:tblpY="-2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35"/>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6" w:type="dxa"/>
          <w:trHeight w:val="30" w:hRule="atLeast"/>
        </w:trPr>
        <w:tc>
          <w:tcPr>
            <w:tcW w:w="3318" w:type="dxa"/>
          </w:tcPr>
          <w:p>
            <w:pPr>
              <w:widowControl w:val="0"/>
              <w:shd w:val="clear"/>
              <w:spacing w:after="499" w:line="1"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0" w:hRule="atLeast"/>
        </w:trPr>
        <w:tc>
          <w:tcPr>
            <w:tcW w:w="3353" w:type="dxa"/>
            <w:gridSpan w:val="2"/>
          </w:tcPr>
          <w:p>
            <w:pPr>
              <w:widowControl w:val="0"/>
              <w:shd w:val="clear"/>
              <w:spacing w:after="499" w:line="1"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04" w:type="dxa"/>
            <w:gridSpan w:val="3"/>
          </w:tcPr>
          <w:p>
            <w:pPr>
              <w:widowControl w:val="0"/>
              <w:shd w:val="clear"/>
              <w:spacing w:after="499" w:line="1" w:lineRule="exact"/>
              <w:rPr>
                <w:vertAlign w:val="baseline"/>
              </w:rPr>
            </w:pPr>
          </w:p>
        </w:tc>
      </w:tr>
    </w:tbl>
    <w:p>
      <w:pPr>
        <w:widowControl w:val="0"/>
        <w:spacing w:after="499" w:line="1" w:lineRule="exact"/>
      </w:pPr>
    </w:p>
    <w:p>
      <w:pPr>
        <w:pStyle w:val="10"/>
        <w:keepNext/>
        <w:keepLines/>
        <w:widowControl w:val="0"/>
        <w:shd w:val="clear" w:color="auto" w:fill="auto"/>
        <w:bidi w:val="0"/>
        <w:spacing w:before="0" w:after="220" w:line="240" w:lineRule="auto"/>
        <w:ind w:left="0" w:right="0"/>
        <w:jc w:val="left"/>
      </w:pPr>
      <w:bookmarkStart w:id="10" w:name="bookmark10"/>
      <w:bookmarkStart w:id="11" w:name="bookmark11"/>
      <w:bookmarkStart w:id="12" w:name="bookmark12"/>
      <w:r>
        <w:rPr>
          <w:color w:val="454257"/>
          <w:spacing w:val="0"/>
          <w:w w:val="100"/>
          <w:position w:val="0"/>
          <w:sz w:val="24"/>
          <w:szCs w:val="24"/>
        </w:rPr>
        <w:t>②</w:t>
      </w:r>
      <w:r>
        <w:rPr>
          <w:color w:val="000000"/>
          <w:spacing w:val="0"/>
          <w:w w:val="100"/>
          <w:position w:val="0"/>
          <w:sz w:val="24"/>
          <w:szCs w:val="24"/>
        </w:rPr>
        <w:t>迷走神经刺激器刺激参数可调范围</w:t>
      </w:r>
      <w:bookmarkEnd w:id="10"/>
      <w:bookmarkEnd w:id="11"/>
      <w:bookmarkEnd w:id="12"/>
    </w:p>
    <w:tbl>
      <w:tblPr>
        <w:tblStyle w:val="2"/>
        <w:tblW w:w="0" w:type="auto"/>
        <w:jc w:val="center"/>
        <w:tblLayout w:type="fixed"/>
        <w:tblCellMar>
          <w:top w:w="0" w:type="dxa"/>
          <w:left w:w="10" w:type="dxa"/>
          <w:bottom w:w="0" w:type="dxa"/>
          <w:right w:w="10" w:type="dxa"/>
        </w:tblCellMar>
      </w:tblPr>
      <w:tblGrid>
        <w:gridCol w:w="2290"/>
        <w:gridCol w:w="1020"/>
        <w:gridCol w:w="5170"/>
      </w:tblGrid>
      <w:tr>
        <w:tblPrEx>
          <w:tblCellMar>
            <w:top w:w="0" w:type="dxa"/>
            <w:left w:w="10" w:type="dxa"/>
            <w:bottom w:w="0" w:type="dxa"/>
            <w:right w:w="10" w:type="dxa"/>
          </w:tblCellMar>
        </w:tblPrEx>
        <w:trPr>
          <w:trHeight w:val="472"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参数值</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可编程范围</w:t>
            </w:r>
          </w:p>
        </w:tc>
      </w:tr>
      <w:tr>
        <w:tblPrEx>
          <w:tblCellMar>
            <w:top w:w="0" w:type="dxa"/>
            <w:left w:w="10" w:type="dxa"/>
            <w:bottom w:w="0" w:type="dxa"/>
            <w:right w:w="10" w:type="dxa"/>
          </w:tblCellMar>
        </w:tblPrEx>
        <w:trPr>
          <w:trHeight w:val="437"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脉冲幅度</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mA</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454257"/>
                <w:spacing w:val="0"/>
                <w:w w:val="100"/>
                <w:position w:val="0"/>
              </w:rPr>
              <w:t xml:space="preserve">0.25~3. 5,以 </w:t>
            </w:r>
            <w:r>
              <w:rPr>
                <w:color w:val="454257"/>
                <w:spacing w:val="0"/>
                <w:w w:val="100"/>
                <w:position w:val="0"/>
                <w:lang w:val="en-US" w:eastAsia="en-US" w:bidi="en-US"/>
              </w:rPr>
              <w:t xml:space="preserve">0.25 </w:t>
            </w:r>
            <w:r>
              <w:rPr>
                <w:color w:val="454257"/>
                <w:spacing w:val="0"/>
                <w:w w:val="100"/>
                <w:position w:val="0"/>
              </w:rPr>
              <w:t>为步进</w:t>
            </w:r>
          </w:p>
        </w:tc>
      </w:tr>
      <w:tr>
        <w:tblPrEx>
          <w:tblCellMar>
            <w:top w:w="0" w:type="dxa"/>
            <w:left w:w="10" w:type="dxa"/>
            <w:bottom w:w="0" w:type="dxa"/>
            <w:right w:w="10" w:type="dxa"/>
          </w:tblCellMar>
        </w:tblPrEx>
        <w:trPr>
          <w:trHeight w:val="421"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脉冲脉宽</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卩</w:t>
            </w:r>
            <w:r>
              <w:rPr>
                <w:color w:val="000000"/>
                <w:spacing w:val="0"/>
                <w:w w:val="100"/>
                <w:position w:val="0"/>
                <w:lang w:val="en-US" w:eastAsia="en-US" w:bidi="en-US"/>
              </w:rPr>
              <w:t>S</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454257"/>
                <w:spacing w:val="0"/>
                <w:w w:val="100"/>
                <w:position w:val="0"/>
              </w:rPr>
              <w:t>150、 250、 300&gt; 500&gt; 750&gt; 1000</w:t>
            </w:r>
          </w:p>
        </w:tc>
      </w:tr>
      <w:tr>
        <w:tblPrEx>
          <w:tblCellMar>
            <w:top w:w="0" w:type="dxa"/>
            <w:left w:w="10" w:type="dxa"/>
            <w:bottom w:w="0" w:type="dxa"/>
            <w:right w:w="10" w:type="dxa"/>
          </w:tblCellMar>
        </w:tblPrEx>
        <w:trPr>
          <w:trHeight w:val="445"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脉冲频率</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Hz</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1、 2、 5、 10、 15、 20、 25、 30</w:t>
            </w:r>
          </w:p>
        </w:tc>
      </w:tr>
      <w:tr>
        <w:tblPrEx>
          <w:tblCellMar>
            <w:top w:w="0" w:type="dxa"/>
            <w:left w:w="10" w:type="dxa"/>
            <w:bottom w:w="0" w:type="dxa"/>
            <w:right w:w="10" w:type="dxa"/>
          </w:tblCellMar>
        </w:tblPrEx>
        <w:trPr>
          <w:trHeight w:val="438"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脉冲开启时间</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S</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2、 5、 10、 20、 30&gt; 60</w:t>
            </w:r>
          </w:p>
        </w:tc>
      </w:tr>
      <w:tr>
        <w:tblPrEx>
          <w:tblCellMar>
            <w:top w:w="0" w:type="dxa"/>
            <w:left w:w="10" w:type="dxa"/>
            <w:bottom w:w="0" w:type="dxa"/>
            <w:right w:w="10" w:type="dxa"/>
          </w:tblCellMar>
        </w:tblPrEx>
        <w:trPr>
          <w:trHeight w:val="645" w:hRule="exact"/>
          <w:jc w:val="center"/>
        </w:trPr>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脉冲关闭时间</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min</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100" w:after="0" w:line="240" w:lineRule="auto"/>
              <w:ind w:left="0" w:right="0" w:firstLine="0"/>
              <w:jc w:val="left"/>
            </w:pPr>
            <w:r>
              <w:rPr>
                <w:color w:val="000000"/>
                <w:spacing w:val="0"/>
                <w:w w:val="100"/>
                <w:position w:val="0"/>
              </w:rPr>
              <w:t>1、5,以1为步进,5~60,以5为步进，60、180,以</w:t>
            </w:r>
          </w:p>
        </w:tc>
      </w:tr>
      <w:tr>
        <w:tblPrEx>
          <w:tblCellMar>
            <w:top w:w="0" w:type="dxa"/>
            <w:left w:w="10" w:type="dxa"/>
            <w:bottom w:w="0" w:type="dxa"/>
            <w:right w:w="10" w:type="dxa"/>
          </w:tblCellMar>
        </w:tblPrEx>
        <w:trPr>
          <w:trHeight w:val="645" w:hRule="exact"/>
          <w:jc w:val="center"/>
        </w:trPr>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rPr>
                <w:color w:val="000000"/>
                <w:spacing w:val="0"/>
                <w:w w:val="100"/>
                <w:position w:val="0"/>
              </w:rPr>
            </w:pP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rPr>
                <w:color w:val="000000"/>
                <w:spacing w:val="0"/>
                <w:w w:val="100"/>
                <w:position w:val="0"/>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100" w:after="0" w:line="240" w:lineRule="auto"/>
              <w:ind w:left="0" w:right="0" w:firstLine="0"/>
              <w:jc w:val="left"/>
              <w:rPr>
                <w:color w:val="000000"/>
                <w:spacing w:val="0"/>
                <w:w w:val="100"/>
                <w:position w:val="0"/>
              </w:rPr>
            </w:pPr>
            <w:r>
              <w:rPr>
                <w:color w:val="454257"/>
                <w:spacing w:val="0"/>
                <w:w w:val="100"/>
                <w:position w:val="0"/>
              </w:rPr>
              <w:t>30</w:t>
            </w:r>
            <w:r>
              <w:rPr>
                <w:color w:val="000000"/>
                <w:spacing w:val="0"/>
                <w:w w:val="100"/>
                <w:position w:val="0"/>
              </w:rPr>
              <w:t>为步进</w:t>
            </w:r>
          </w:p>
        </w:tc>
      </w:tr>
      <w:tr>
        <w:tblPrEx>
          <w:tblCellMar>
            <w:top w:w="0" w:type="dxa"/>
            <w:left w:w="10" w:type="dxa"/>
            <w:bottom w:w="0" w:type="dxa"/>
            <w:right w:w="10" w:type="dxa"/>
          </w:tblCellMar>
        </w:tblPrEx>
        <w:trPr>
          <w:trHeight w:val="645" w:hRule="exact"/>
          <w:jc w:val="center"/>
        </w:trPr>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rPr>
                <w:color w:val="000000"/>
                <w:spacing w:val="0"/>
                <w:w w:val="100"/>
                <w:position w:val="0"/>
              </w:rPr>
            </w:pPr>
            <w:r>
              <w:rPr>
                <w:color w:val="F80302"/>
                <w:spacing w:val="0"/>
                <w:w w:val="100"/>
                <w:position w:val="0"/>
              </w:rPr>
              <w:t>★</w:t>
            </w:r>
            <w:r>
              <w:rPr>
                <w:color w:val="auto"/>
                <w:spacing w:val="0"/>
                <w:w w:val="100"/>
                <w:position w:val="0"/>
              </w:rPr>
              <w:t>脉冲定</w:t>
            </w:r>
            <w:r>
              <w:rPr>
                <w:color w:val="000000"/>
                <w:spacing w:val="0"/>
                <w:w w:val="100"/>
                <w:position w:val="0"/>
              </w:rPr>
              <w:t>时开启/关闭</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rPr>
                <w:color w:val="000000"/>
                <w:spacing w:val="0"/>
                <w:w w:val="100"/>
                <w:position w:val="0"/>
                <w:lang w:val="en-US" w:eastAsia="en-US" w:bidi="en-US"/>
              </w:rPr>
            </w:pPr>
            <w:r>
              <w:rPr>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100" w:after="0" w:line="240" w:lineRule="auto"/>
              <w:ind w:left="0" w:right="0" w:firstLine="0"/>
              <w:jc w:val="left"/>
              <w:rPr>
                <w:color w:val="454257"/>
                <w:spacing w:val="0"/>
                <w:w w:val="100"/>
                <w:position w:val="0"/>
              </w:rPr>
            </w:pPr>
            <w:r>
              <w:rPr>
                <w:color w:val="454257"/>
                <w:spacing w:val="0"/>
                <w:w w:val="100"/>
                <w:position w:val="0"/>
              </w:rPr>
              <w:t xml:space="preserve">00:00^24:00,以 </w:t>
            </w:r>
            <w:r>
              <w:rPr>
                <w:color w:val="454257"/>
                <w:spacing w:val="0"/>
                <w:w w:val="100"/>
                <w:position w:val="0"/>
                <w:lang w:val="en-US" w:eastAsia="en-US" w:bidi="en-US"/>
              </w:rPr>
              <w:t xml:space="preserve">5min </w:t>
            </w:r>
            <w:r>
              <w:rPr>
                <w:color w:val="454257"/>
                <w:spacing w:val="0"/>
                <w:w w:val="100"/>
                <w:position w:val="0"/>
              </w:rPr>
              <w:t>为</w:t>
            </w:r>
            <w:r>
              <w:rPr>
                <w:color w:val="000000"/>
                <w:spacing w:val="0"/>
                <w:w w:val="100"/>
                <w:position w:val="0"/>
              </w:rPr>
              <w:t>步进</w:t>
            </w:r>
          </w:p>
        </w:tc>
      </w:tr>
    </w:tbl>
    <w:p>
      <w:pPr>
        <w:spacing w:line="1" w:lineRule="exact"/>
        <w:rPr>
          <w:sz w:val="2"/>
          <w:szCs w:val="2"/>
        </w:rPr>
      </w:pPr>
      <w:r>
        <w:br w:type="page"/>
      </w:r>
    </w:p>
    <w:p>
      <w:pPr>
        <w:widowControl w:val="0"/>
        <w:spacing w:after="459" w:line="1" w:lineRule="exact"/>
      </w:pPr>
    </w:p>
    <w:p>
      <w:pPr>
        <w:pStyle w:val="6"/>
        <w:keepNext/>
        <w:keepLines/>
        <w:widowControl w:val="0"/>
        <w:numPr>
          <w:ilvl w:val="0"/>
          <w:numId w:val="1"/>
        </w:numPr>
        <w:shd w:val="clear" w:color="auto" w:fill="auto"/>
        <w:bidi w:val="0"/>
        <w:spacing w:before="0" w:after="280" w:line="240" w:lineRule="auto"/>
        <w:ind w:left="0" w:right="0"/>
        <w:jc w:val="left"/>
        <w:rPr>
          <w:b/>
          <w:bCs/>
        </w:rPr>
      </w:pPr>
      <w:bookmarkStart w:id="13" w:name="bookmark15"/>
      <w:bookmarkEnd w:id="13"/>
      <w:bookmarkStart w:id="14" w:name="bookmark14"/>
      <w:bookmarkStart w:id="15" w:name="bookmark16"/>
      <w:bookmarkStart w:id="16" w:name="bookmark13"/>
      <w:r>
        <w:rPr>
          <w:b/>
          <w:bCs/>
          <w:color w:val="000000"/>
          <w:spacing w:val="0"/>
          <w:w w:val="100"/>
          <w:position w:val="0"/>
        </w:rPr>
        <w:t>植入式迷走神经刺激器电极导线组件</w:t>
      </w:r>
      <w:bookmarkEnd w:id="14"/>
      <w:bookmarkEnd w:id="15"/>
      <w:bookmarkEnd w:id="16"/>
    </w:p>
    <w:p>
      <w:pPr>
        <w:pStyle w:val="8"/>
        <w:keepNext w:val="0"/>
        <w:keepLines w:val="0"/>
        <w:widowControl w:val="0"/>
        <w:shd w:val="clear" w:color="auto" w:fill="auto"/>
        <w:bidi w:val="0"/>
        <w:spacing w:before="0" w:after="680" w:line="240" w:lineRule="auto"/>
        <w:ind w:left="0" w:right="0" w:firstLine="580"/>
        <w:jc w:val="left"/>
      </w:pPr>
      <w:r>
        <w:rPr>
          <w:color w:val="000000"/>
          <w:spacing w:val="0"/>
          <w:w w:val="100"/>
          <w:position w:val="0"/>
        </w:rPr>
        <w:t>植入式迷走神经刺激器电极导线组件由迷走神经刺激器电极导线和皮下掘进器组成。</w:t>
      </w:r>
    </w:p>
    <w:p>
      <w:pPr>
        <w:pStyle w:val="10"/>
        <w:keepNext/>
        <w:keepLines/>
        <w:widowControl w:val="0"/>
        <w:shd w:val="clear" w:color="auto" w:fill="auto"/>
        <w:bidi w:val="0"/>
        <w:spacing w:before="0" w:after="180" w:line="240" w:lineRule="auto"/>
        <w:ind w:left="0" w:right="0"/>
        <w:jc w:val="left"/>
      </w:pPr>
      <w:bookmarkStart w:id="17" w:name="bookmark17"/>
      <w:bookmarkStart w:id="18" w:name="bookmark19"/>
      <w:bookmarkStart w:id="19" w:name="bookmark18"/>
      <w:r>
        <w:rPr>
          <w:color w:val="000000"/>
          <w:spacing w:val="0"/>
          <w:w w:val="100"/>
          <w:position w:val="0"/>
          <w:sz w:val="24"/>
          <w:szCs w:val="24"/>
        </w:rPr>
        <w:t>①迷走神经刺激器电极导线规格和参数</w:t>
      </w:r>
      <w:bookmarkEnd w:id="17"/>
      <w:bookmarkEnd w:id="18"/>
      <w:bookmarkEnd w:id="19"/>
    </w:p>
    <w:tbl>
      <w:tblPr>
        <w:tblStyle w:val="2"/>
        <w:tblW w:w="0" w:type="auto"/>
        <w:jc w:val="center"/>
        <w:tblLayout w:type="fixed"/>
        <w:tblCellMar>
          <w:top w:w="0" w:type="dxa"/>
          <w:left w:w="10" w:type="dxa"/>
          <w:bottom w:w="0" w:type="dxa"/>
          <w:right w:w="10" w:type="dxa"/>
        </w:tblCellMar>
      </w:tblPr>
      <w:tblGrid>
        <w:gridCol w:w="3190"/>
        <w:gridCol w:w="5340"/>
      </w:tblGrid>
      <w:tr>
        <w:tblPrEx>
          <w:tblCellMar>
            <w:top w:w="0" w:type="dxa"/>
            <w:left w:w="10" w:type="dxa"/>
            <w:bottom w:w="0" w:type="dxa"/>
            <w:right w:w="10" w:type="dxa"/>
          </w:tblCellMar>
        </w:tblPrEx>
        <w:trPr>
          <w:trHeight w:val="620"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电极导线总长度</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45 cm</w:t>
            </w:r>
          </w:p>
        </w:tc>
      </w:tr>
      <w:tr>
        <w:tblPrEx>
          <w:tblCellMar>
            <w:top w:w="0" w:type="dxa"/>
            <w:left w:w="10" w:type="dxa"/>
            <w:bottom w:w="0" w:type="dxa"/>
            <w:right w:w="10" w:type="dxa"/>
          </w:tblCellMar>
        </w:tblPrEx>
        <w:trPr>
          <w:trHeight w:val="620"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电极导线直径</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2. 2mm</w:t>
            </w:r>
          </w:p>
        </w:tc>
      </w:tr>
      <w:tr>
        <w:tblPrEx>
          <w:tblCellMar>
            <w:top w:w="0" w:type="dxa"/>
            <w:left w:w="10" w:type="dxa"/>
            <w:bottom w:w="0" w:type="dxa"/>
            <w:right w:w="10" w:type="dxa"/>
          </w:tblCellMar>
        </w:tblPrEx>
        <w:trPr>
          <w:trHeight w:val="620"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电极导线重量</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2. 3g</w:t>
            </w:r>
          </w:p>
        </w:tc>
      </w:tr>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电极触点螺旋内径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2 mm</w:t>
            </w:r>
          </w:p>
        </w:tc>
      </w:tr>
    </w:tbl>
    <w:p>
      <w:pPr>
        <w:widowControl w:val="0"/>
        <w:spacing w:after="459" w:line="1" w:lineRule="exact"/>
      </w:pPr>
    </w:p>
    <w:p>
      <w:pPr>
        <w:pStyle w:val="10"/>
        <w:keepNext/>
        <w:keepLines/>
        <w:widowControl w:val="0"/>
        <w:shd w:val="clear" w:color="auto" w:fill="auto"/>
        <w:bidi w:val="0"/>
        <w:spacing w:before="0" w:after="180" w:line="240" w:lineRule="auto"/>
        <w:ind w:left="0" w:right="0"/>
        <w:jc w:val="both"/>
      </w:pPr>
      <w:bookmarkStart w:id="20" w:name="bookmark22"/>
      <w:bookmarkStart w:id="21" w:name="bookmark20"/>
      <w:bookmarkStart w:id="22" w:name="bookmark21"/>
      <w:r>
        <w:rPr>
          <w:color w:val="000000"/>
          <w:spacing w:val="0"/>
          <w:w w:val="100"/>
          <w:position w:val="0"/>
          <w:sz w:val="24"/>
          <w:szCs w:val="24"/>
        </w:rPr>
        <w:t>②迷走神经刺激器电极导线材质</w:t>
      </w:r>
      <w:bookmarkEnd w:id="20"/>
      <w:bookmarkEnd w:id="21"/>
      <w:bookmarkEnd w:id="22"/>
    </w:p>
    <w:tbl>
      <w:tblPr>
        <w:tblStyle w:val="2"/>
        <w:tblW w:w="0" w:type="auto"/>
        <w:jc w:val="center"/>
        <w:tblLayout w:type="fixed"/>
        <w:tblCellMar>
          <w:top w:w="0" w:type="dxa"/>
          <w:left w:w="10" w:type="dxa"/>
          <w:bottom w:w="0" w:type="dxa"/>
          <w:right w:w="10" w:type="dxa"/>
        </w:tblCellMar>
      </w:tblPr>
      <w:tblGrid>
        <w:gridCol w:w="1230"/>
        <w:gridCol w:w="1590"/>
        <w:gridCol w:w="1050"/>
        <w:gridCol w:w="1220"/>
        <w:gridCol w:w="1230"/>
        <w:gridCol w:w="1690"/>
        <w:gridCol w:w="1640"/>
      </w:tblGrid>
      <w:tr>
        <w:tblPrEx>
          <w:tblCellMar>
            <w:top w:w="0" w:type="dxa"/>
            <w:left w:w="10" w:type="dxa"/>
            <w:bottom w:w="0" w:type="dxa"/>
            <w:right w:w="10" w:type="dxa"/>
          </w:tblCellMar>
        </w:tblPrEx>
        <w:trPr>
          <w:trHeight w:val="990"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180"/>
              <w:jc w:val="left"/>
            </w:pPr>
            <w:r>
              <w:rPr>
                <w:color w:val="000000"/>
                <w:spacing w:val="0"/>
                <w:w w:val="100"/>
                <w:position w:val="0"/>
              </w:rPr>
              <w:t>组成部分</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0"/>
              <w:jc w:val="center"/>
            </w:pPr>
            <w:r>
              <w:rPr>
                <w:rFonts w:hint="eastAsia"/>
                <w:color w:val="000000"/>
                <w:spacing w:val="0"/>
                <w:w w:val="100"/>
                <w:position w:val="0"/>
                <w:lang w:val="en-US" w:eastAsia="zh-CN" w:bidi="en-US"/>
              </w:rPr>
              <w:t>IS-1</w:t>
            </w:r>
            <w:r>
              <w:rPr>
                <w:color w:val="000000"/>
                <w:spacing w:val="0"/>
                <w:w w:val="100"/>
                <w:position w:val="0"/>
              </w:rPr>
              <w:t>连接头</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0"/>
              <w:jc w:val="left"/>
            </w:pPr>
            <w:r>
              <w:rPr>
                <w:color w:val="796C84"/>
                <w:spacing w:val="0"/>
                <w:w w:val="100"/>
                <w:position w:val="0"/>
              </w:rPr>
              <w:t>硅胶导管</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0"/>
              <w:jc w:val="center"/>
            </w:pPr>
            <w:r>
              <w:rPr>
                <w:color w:val="000000"/>
                <w:spacing w:val="0"/>
                <w:w w:val="100"/>
                <w:position w:val="0"/>
              </w:rPr>
              <w:t>电极触点</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0"/>
              <w:jc w:val="center"/>
            </w:pPr>
            <w:r>
              <w:rPr>
                <w:color w:val="000000"/>
                <w:spacing w:val="0"/>
                <w:w w:val="100"/>
                <w:position w:val="0"/>
              </w:rPr>
              <w:t>缝合线</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160" w:line="240" w:lineRule="auto"/>
              <w:ind w:left="0" w:right="0" w:firstLine="0"/>
              <w:jc w:val="center"/>
            </w:pPr>
            <w:r>
              <w:rPr>
                <w:color w:val="000000"/>
                <w:spacing w:val="0"/>
                <w:w w:val="100"/>
                <w:position w:val="0"/>
                <w:lang w:val="en-US" w:eastAsia="en-US" w:bidi="en-US"/>
              </w:rPr>
              <w:t>Tie-down</w:t>
            </w:r>
          </w:p>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(固线器)</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内置</w:t>
            </w:r>
          </w:p>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螺旋丝</w:t>
            </w:r>
          </w:p>
        </w:tc>
      </w:tr>
      <w:tr>
        <w:tblPrEx>
          <w:tblCellMar>
            <w:top w:w="0" w:type="dxa"/>
            <w:left w:w="10" w:type="dxa"/>
            <w:bottom w:w="0" w:type="dxa"/>
            <w:right w:w="10" w:type="dxa"/>
          </w:tblCellMar>
        </w:tblPrEx>
        <w:trPr>
          <w:trHeight w:val="1000" w:hRule="exact"/>
          <w:jc w:val="center"/>
        </w:trPr>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380"/>
              <w:jc w:val="left"/>
            </w:pPr>
            <w:r>
              <w:rPr>
                <w:color w:val="000000"/>
                <w:spacing w:val="0"/>
                <w:w w:val="100"/>
                <w:position w:val="0"/>
              </w:rPr>
              <w:t>材质</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180" w:line="240" w:lineRule="auto"/>
              <w:ind w:left="0" w:right="0" w:firstLine="0"/>
              <w:jc w:val="center"/>
            </w:pPr>
            <w:r>
              <w:rPr>
                <w:color w:val="000000"/>
                <w:spacing w:val="0"/>
                <w:w w:val="100"/>
                <w:position w:val="0"/>
                <w:lang w:val="en-US" w:eastAsia="en-US" w:bidi="en-US"/>
              </w:rPr>
              <w:t>316L</w:t>
            </w:r>
          </w:p>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不锈钢</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0"/>
              <w:jc w:val="left"/>
            </w:pPr>
            <w:r>
              <w:rPr>
                <w:color w:val="454257"/>
                <w:spacing w:val="0"/>
                <w:w w:val="100"/>
                <w:position w:val="0"/>
              </w:rPr>
              <w:t>有机硅胶</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0"/>
              <w:jc w:val="center"/>
            </w:pPr>
            <w:r>
              <w:rPr>
                <w:rFonts w:hint="eastAsia"/>
                <w:color w:val="000000"/>
                <w:spacing w:val="0"/>
                <w:w w:val="100"/>
                <w:position w:val="0"/>
                <w:lang w:eastAsia="zh-CN"/>
              </w:rPr>
              <w:t>铂铱</w:t>
            </w:r>
            <w:r>
              <w:rPr>
                <w:color w:val="000000"/>
                <w:spacing w:val="0"/>
                <w:w w:val="100"/>
                <w:position w:val="0"/>
              </w:rPr>
              <w:t>合金</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0"/>
              <w:jc w:val="center"/>
            </w:pPr>
            <w:r>
              <w:rPr>
                <w:color w:val="000000"/>
                <w:spacing w:val="0"/>
                <w:w w:val="100"/>
                <w:position w:val="0"/>
              </w:rPr>
              <w:t>聚酯纤维</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160" w:line="240" w:lineRule="auto"/>
              <w:ind w:left="0" w:right="0" w:firstLine="0"/>
              <w:jc w:val="center"/>
              <w:rPr>
                <w:rFonts w:hint="eastAsia" w:eastAsia="宋体"/>
                <w:lang w:eastAsia="zh-CN"/>
              </w:rPr>
            </w:pPr>
            <w:r>
              <w:rPr>
                <w:color w:val="000000"/>
                <w:spacing w:val="0"/>
                <w:w w:val="100"/>
                <w:position w:val="0"/>
              </w:rPr>
              <w:t>硫酸</w:t>
            </w:r>
            <w:r>
              <w:rPr>
                <w:rFonts w:hint="eastAsia"/>
                <w:color w:val="000000"/>
                <w:spacing w:val="0"/>
                <w:w w:val="100"/>
                <w:position w:val="0"/>
                <w:lang w:eastAsia="zh-CN"/>
              </w:rPr>
              <w:t>钡</w:t>
            </w:r>
          </w:p>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硅胶</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200" w:after="0" w:line="240" w:lineRule="auto"/>
              <w:ind w:left="0" w:right="0" w:firstLine="0"/>
              <w:jc w:val="center"/>
            </w:pPr>
            <w:r>
              <w:rPr>
                <w:color w:val="000000"/>
                <w:spacing w:val="0"/>
                <w:w w:val="100"/>
                <w:position w:val="0"/>
                <w:lang w:val="en-US" w:eastAsia="en-US" w:bidi="en-US"/>
              </w:rPr>
              <w:t>MP35N</w:t>
            </w:r>
          </w:p>
        </w:tc>
      </w:tr>
    </w:tbl>
    <w:p>
      <w:pPr>
        <w:widowControl w:val="0"/>
        <w:spacing w:after="459" w:line="1" w:lineRule="exact"/>
      </w:pPr>
    </w:p>
    <w:p>
      <w:pPr>
        <w:pStyle w:val="6"/>
        <w:keepNext/>
        <w:keepLines/>
        <w:widowControl w:val="0"/>
        <w:numPr>
          <w:ilvl w:val="0"/>
          <w:numId w:val="1"/>
        </w:numPr>
        <w:shd w:val="clear" w:color="auto" w:fill="auto"/>
        <w:bidi w:val="0"/>
        <w:spacing w:before="0" w:after="80" w:line="240" w:lineRule="auto"/>
        <w:ind w:left="0" w:right="0"/>
        <w:jc w:val="left"/>
        <w:rPr>
          <w:b/>
          <w:bCs/>
        </w:rPr>
      </w:pPr>
      <w:bookmarkStart w:id="23" w:name="bookmark25"/>
      <w:bookmarkEnd w:id="23"/>
      <w:bookmarkStart w:id="24" w:name="bookmark26"/>
      <w:bookmarkStart w:id="25" w:name="bookmark24"/>
      <w:bookmarkStart w:id="26" w:name="bookmark23"/>
      <w:r>
        <w:rPr>
          <w:b/>
          <w:bCs/>
          <w:color w:val="000000"/>
          <w:spacing w:val="0"/>
          <w:w w:val="100"/>
          <w:position w:val="0"/>
        </w:rPr>
        <w:t>神经调控设备程控仪</w:t>
      </w:r>
      <w:bookmarkEnd w:id="24"/>
      <w:bookmarkEnd w:id="25"/>
      <w:bookmarkEnd w:id="26"/>
    </w:p>
    <w:p>
      <w:pPr>
        <w:pStyle w:val="8"/>
        <w:keepNext w:val="0"/>
        <w:keepLines w:val="0"/>
        <w:widowControl w:val="0"/>
        <w:shd w:val="clear" w:color="auto" w:fill="auto"/>
        <w:bidi w:val="0"/>
        <w:spacing w:before="0" w:after="180" w:line="430" w:lineRule="exact"/>
        <w:ind w:left="0" w:right="0" w:firstLine="580"/>
        <w:jc w:val="both"/>
      </w:pPr>
      <w:r>
        <w:rPr>
          <w:color w:val="000000"/>
          <w:spacing w:val="0"/>
          <w:w w:val="100"/>
          <w:position w:val="0"/>
        </w:rPr>
        <w:t>神经调控设备程控仪包含医生程控仪和患者程控仪。</w:t>
      </w:r>
    </w:p>
    <w:p>
      <w:pPr>
        <w:pStyle w:val="8"/>
        <w:keepNext w:val="0"/>
        <w:keepLines w:val="0"/>
        <w:widowControl w:val="0"/>
        <w:shd w:val="clear" w:color="auto" w:fill="auto"/>
        <w:bidi w:val="0"/>
        <w:spacing w:before="0" w:after="360" w:line="430" w:lineRule="exact"/>
        <w:ind w:left="0" w:right="0" w:firstLine="58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★医生程控仪和患者程控仪均具有注册证。</w:t>
      </w:r>
    </w:p>
    <w:p>
      <w:pPr>
        <w:pStyle w:val="8"/>
        <w:keepNext w:val="0"/>
        <w:keepLines w:val="0"/>
        <w:widowControl w:val="0"/>
        <w:shd w:val="clear" w:color="auto" w:fill="auto"/>
        <w:bidi w:val="0"/>
        <w:spacing w:before="0" w:after="360" w:line="430" w:lineRule="exact"/>
        <w:ind w:left="0" w:right="0" w:firstLine="580"/>
        <w:jc w:val="both"/>
      </w:pPr>
      <w:r>
        <w:rPr>
          <w:b w:val="0"/>
          <w:bCs w:val="0"/>
          <w:i w:val="0"/>
          <w:iCs w:val="0"/>
          <w:smallCaps w:val="0"/>
          <w:strike w:val="0"/>
          <w:color w:val="000000"/>
          <w:spacing w:val="0"/>
          <w:w w:val="100"/>
          <w:position w:val="0"/>
        </w:rPr>
        <w:t>★医生</w:t>
      </w:r>
      <w:r>
        <w:rPr>
          <w:color w:val="000000"/>
          <w:spacing w:val="0"/>
          <w:w w:val="100"/>
          <w:position w:val="0"/>
        </w:rPr>
        <w:t>程控仪和患者程控仪均须具有药监局批准的远程程控功能。</w:t>
      </w:r>
    </w:p>
    <w:p>
      <w:pPr>
        <w:pStyle w:val="10"/>
        <w:keepNext/>
        <w:keepLines/>
        <w:widowControl w:val="0"/>
        <w:shd w:val="clear" w:color="auto" w:fill="auto"/>
        <w:bidi w:val="0"/>
        <w:spacing w:before="0" w:after="0" w:line="240" w:lineRule="auto"/>
        <w:ind w:left="0" w:right="0"/>
        <w:jc w:val="both"/>
      </w:pPr>
      <w:bookmarkStart w:id="27" w:name="bookmark27"/>
      <w:bookmarkStart w:id="28" w:name="bookmark28"/>
      <w:bookmarkStart w:id="29" w:name="bookmark29"/>
      <w:r>
        <w:rPr>
          <w:color w:val="000000"/>
          <w:spacing w:val="0"/>
          <w:w w:val="100"/>
          <w:position w:val="0"/>
          <w:sz w:val="24"/>
          <w:szCs w:val="24"/>
        </w:rPr>
        <w:t>①电源</w:t>
      </w:r>
      <w:bookmarkEnd w:id="27"/>
      <w:bookmarkEnd w:id="28"/>
      <w:bookmarkEnd w:id="29"/>
    </w:p>
    <w:p>
      <w:pPr>
        <w:pStyle w:val="8"/>
        <w:keepNext w:val="0"/>
        <w:keepLines w:val="0"/>
        <w:widowControl w:val="0"/>
        <w:shd w:val="clear" w:color="auto" w:fill="auto"/>
        <w:bidi w:val="0"/>
        <w:spacing w:before="0" w:after="360" w:line="430" w:lineRule="exact"/>
        <w:ind w:left="580" w:right="0"/>
        <w:jc w:val="left"/>
        <w:rPr>
          <w:color w:val="000000"/>
          <w:spacing w:val="0"/>
          <w:w w:val="100"/>
          <w:position w:val="0"/>
        </w:rPr>
      </w:pPr>
      <w:r>
        <w:rPr>
          <w:color w:val="000000"/>
          <w:spacing w:val="0"/>
          <w:w w:val="100"/>
          <w:position w:val="0"/>
        </w:rPr>
        <w:t>内部可充电锂电池供电，电池容量</w:t>
      </w:r>
      <w:r>
        <w:rPr>
          <w:color w:val="000000"/>
          <w:spacing w:val="0"/>
          <w:w w:val="100"/>
          <w:position w:val="0"/>
          <w:lang w:val="en-US" w:eastAsia="en-US" w:bidi="en-US"/>
        </w:rPr>
        <w:t>1800mAh,</w:t>
      </w:r>
      <w:r>
        <w:rPr>
          <w:color w:val="000000"/>
          <w:spacing w:val="0"/>
          <w:w w:val="100"/>
          <w:position w:val="0"/>
        </w:rPr>
        <w:t>額定电压</w:t>
      </w:r>
      <w:r>
        <w:rPr>
          <w:color w:val="000000"/>
          <w:spacing w:val="0"/>
          <w:w w:val="100"/>
          <w:position w:val="0"/>
          <w:lang w:val="en-US" w:eastAsia="en-US" w:bidi="en-US"/>
        </w:rPr>
        <w:t xml:space="preserve">3.7V(-0. 2V, +0. 5V) </w:t>
      </w:r>
      <w:r>
        <w:rPr>
          <w:color w:val="000000"/>
          <w:spacing w:val="0"/>
          <w:w w:val="100"/>
          <w:position w:val="0"/>
        </w:rPr>
        <w:t xml:space="preserve">, </w:t>
      </w:r>
      <w:r>
        <w:rPr>
          <w:color w:val="4E3222"/>
          <w:spacing w:val="0"/>
          <w:w w:val="100"/>
          <w:position w:val="0"/>
          <w:lang w:val="en-US" w:eastAsia="en-US" w:bidi="en-US"/>
        </w:rPr>
        <w:t xml:space="preserve">Micro-USB </w:t>
      </w:r>
      <w:r>
        <w:rPr>
          <w:color w:val="000000"/>
          <w:spacing w:val="0"/>
          <w:w w:val="100"/>
          <w:position w:val="0"/>
        </w:rPr>
        <w:t>标准充电接口。</w:t>
      </w:r>
      <w:bookmarkStart w:id="30" w:name="bookmark30"/>
      <w:bookmarkStart w:id="31" w:name="bookmark31"/>
      <w:bookmarkStart w:id="32" w:name="bookmark32"/>
    </w:p>
    <w:p>
      <w:pPr>
        <w:pStyle w:val="8"/>
        <w:keepNext w:val="0"/>
        <w:keepLines w:val="0"/>
        <w:widowControl w:val="0"/>
        <w:shd w:val="clear" w:color="auto" w:fill="auto"/>
        <w:bidi w:val="0"/>
        <w:spacing w:before="0" w:after="360" w:line="430" w:lineRule="exact"/>
        <w:ind w:left="580" w:right="0"/>
        <w:jc w:val="left"/>
        <w:rPr>
          <w:color w:val="000000"/>
          <w:spacing w:val="0"/>
          <w:w w:val="100"/>
          <w:position w:val="0"/>
          <w:sz w:val="24"/>
          <w:szCs w:val="24"/>
        </w:rPr>
      </w:pPr>
      <w:r>
        <w:rPr>
          <w:color w:val="000000"/>
          <w:spacing w:val="0"/>
          <w:w w:val="100"/>
          <w:position w:val="0"/>
          <w:sz w:val="24"/>
          <w:szCs w:val="24"/>
        </w:rPr>
        <w:t>②远程程控功能</w:t>
      </w:r>
      <w:bookmarkEnd w:id="30"/>
      <w:bookmarkEnd w:id="31"/>
      <w:bookmarkEnd w:id="32"/>
      <w:r>
        <w:rPr>
          <w:color w:val="000000"/>
          <w:spacing w:val="0"/>
          <w:w w:val="100"/>
          <w:position w:val="0"/>
          <w:sz w:val="24"/>
          <w:szCs w:val="24"/>
        </w:rPr>
        <w:t xml:space="preserve"> </w:t>
      </w:r>
    </w:p>
    <w:p>
      <w:pPr>
        <w:pStyle w:val="8"/>
        <w:keepNext w:val="0"/>
        <w:keepLines w:val="0"/>
        <w:widowControl w:val="0"/>
        <w:shd w:val="clear" w:color="auto" w:fill="auto"/>
        <w:bidi w:val="0"/>
        <w:spacing w:before="0" w:after="360" w:line="430" w:lineRule="exact"/>
        <w:ind w:left="580" w:right="0"/>
        <w:jc w:val="left"/>
        <w:rPr>
          <w:rStyle w:val="7"/>
          <w:rFonts w:hint="eastAsia" w:eastAsia="宋体"/>
          <w:b w:val="0"/>
          <w:bCs w:val="0"/>
          <w:i w:val="0"/>
          <w:iCs w:val="0"/>
          <w:smallCaps w:val="0"/>
          <w:strike w:val="0"/>
          <w:lang w:eastAsia="zh-CN"/>
        </w:rPr>
      </w:pPr>
      <w:r>
        <w:rPr>
          <w:rStyle w:val="7"/>
          <w:b w:val="0"/>
          <w:bCs w:val="0"/>
          <w:i w:val="0"/>
          <w:iCs w:val="0"/>
          <w:smallCaps w:val="0"/>
          <w:strike w:val="0"/>
        </w:rPr>
        <w:t>★医生程控仪和患者程控仪须可以通过</w:t>
      </w:r>
      <w:r>
        <w:rPr>
          <w:rStyle w:val="7"/>
          <w:b w:val="0"/>
          <w:bCs w:val="0"/>
          <w:i w:val="0"/>
          <w:iCs w:val="0"/>
          <w:smallCaps w:val="0"/>
          <w:strike w:val="0"/>
          <w:lang w:val="en-US" w:eastAsia="en-US" w:bidi="en-US"/>
        </w:rPr>
        <w:t>WiFi</w:t>
      </w:r>
      <w:r>
        <w:rPr>
          <w:rStyle w:val="7"/>
          <w:b w:val="0"/>
          <w:bCs w:val="0"/>
          <w:i w:val="0"/>
          <w:iCs w:val="0"/>
          <w:smallCaps w:val="0"/>
          <w:strike w:val="0"/>
        </w:rPr>
        <w:t>模式远程连接，患者程控仪可以被动执行医生 程控仪的指令，与体内刺激器通信，进而实现对体内刺激器的询问、程控、显示数据和测试。</w:t>
      </w:r>
      <w:bookmarkStart w:id="33" w:name="_GoBack"/>
      <w:bookmarkEnd w:id="33"/>
    </w:p>
    <w:sectPr>
      <w:footnotePr>
        <w:numFmt w:val="decimal"/>
      </w:footnotePr>
      <w:pgSz w:w="11900" w:h="16840"/>
      <w:pgMar w:top="1332" w:right="1120" w:bottom="1108" w:left="1130" w:header="904" w:footer="1050"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5F65E87"/>
    <w:rsid w:val="50921FC7"/>
    <w:rsid w:val="6EE307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Heading #1|1_"/>
    <w:basedOn w:val="4"/>
    <w:link w:val="6"/>
    <w:qFormat/>
    <w:uiPriority w:val="0"/>
    <w:rPr>
      <w:rFonts w:ascii="宋体" w:hAnsi="宋体" w:eastAsia="宋体" w:cs="宋体"/>
      <w:sz w:val="28"/>
      <w:szCs w:val="28"/>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220"/>
      <w:ind w:firstLine="780"/>
      <w:outlineLvl w:val="0"/>
    </w:pPr>
    <w:rPr>
      <w:rFonts w:ascii="宋体" w:hAnsi="宋体" w:eastAsia="宋体" w:cs="宋体"/>
      <w:sz w:val="28"/>
      <w:szCs w:val="28"/>
      <w:u w:val="none"/>
      <w:shd w:val="clear" w:color="auto" w:fill="auto"/>
      <w:lang w:val="zh-TW" w:eastAsia="zh-TW" w:bidi="zh-TW"/>
    </w:rPr>
  </w:style>
  <w:style w:type="character" w:customStyle="1" w:styleId="7">
    <w:name w:val="Body text|1_"/>
    <w:basedOn w:val="4"/>
    <w:link w:val="8"/>
    <w:qFormat/>
    <w:uiPriority w:val="0"/>
    <w:rPr>
      <w:rFonts w:ascii="宋体" w:hAnsi="宋体" w:eastAsia="宋体" w:cs="宋体"/>
      <w:sz w:val="20"/>
      <w:szCs w:val="20"/>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after="220" w:line="437" w:lineRule="auto"/>
      <w:ind w:firstLine="60"/>
    </w:pPr>
    <w:rPr>
      <w:rFonts w:ascii="宋体" w:hAnsi="宋体" w:eastAsia="宋体" w:cs="宋体"/>
      <w:sz w:val="20"/>
      <w:szCs w:val="20"/>
      <w:u w:val="none"/>
      <w:shd w:val="clear" w:color="auto" w:fill="auto"/>
      <w:lang w:val="zh-TW" w:eastAsia="zh-TW" w:bidi="zh-TW"/>
    </w:rPr>
  </w:style>
  <w:style w:type="character" w:customStyle="1" w:styleId="9">
    <w:name w:val="Heading #2|1_"/>
    <w:basedOn w:val="4"/>
    <w:link w:val="10"/>
    <w:qFormat/>
    <w:uiPriority w:val="0"/>
    <w:rPr>
      <w:rFonts w:ascii="宋体" w:hAnsi="宋体" w:eastAsia="宋体" w:cs="宋体"/>
      <w:u w:val="none"/>
      <w:shd w:val="clear" w:color="auto" w:fill="auto"/>
      <w:lang w:val="zh-TW" w:eastAsia="zh-TW" w:bidi="zh-TW"/>
    </w:rPr>
  </w:style>
  <w:style w:type="paragraph" w:customStyle="1" w:styleId="10">
    <w:name w:val="Heading #2|1"/>
    <w:basedOn w:val="1"/>
    <w:link w:val="9"/>
    <w:qFormat/>
    <w:uiPriority w:val="0"/>
    <w:pPr>
      <w:widowControl w:val="0"/>
      <w:shd w:val="clear" w:color="auto" w:fill="auto"/>
      <w:spacing w:after="200"/>
      <w:ind w:firstLine="580"/>
      <w:outlineLvl w:val="1"/>
    </w:pPr>
    <w:rPr>
      <w:rFonts w:ascii="宋体" w:hAnsi="宋体" w:eastAsia="宋体" w:cs="宋体"/>
      <w:u w:val="none"/>
      <w:shd w:val="clear" w:color="auto" w:fill="auto"/>
      <w:lang w:val="zh-TW" w:eastAsia="zh-TW" w:bidi="zh-TW"/>
    </w:rPr>
  </w:style>
  <w:style w:type="character" w:customStyle="1" w:styleId="11">
    <w:name w:val="Other|1_"/>
    <w:basedOn w:val="4"/>
    <w:link w:val="12"/>
    <w:qFormat/>
    <w:uiPriority w:val="0"/>
    <w:rPr>
      <w:rFonts w:ascii="宋体" w:hAnsi="宋体" w:eastAsia="宋体" w:cs="宋体"/>
      <w:sz w:val="20"/>
      <w:szCs w:val="20"/>
      <w:u w:val="none"/>
      <w:shd w:val="clear" w:color="auto" w:fill="auto"/>
      <w:lang w:val="zh-TW" w:eastAsia="zh-TW" w:bidi="zh-TW"/>
    </w:rPr>
  </w:style>
  <w:style w:type="paragraph" w:customStyle="1" w:styleId="12">
    <w:name w:val="Other|1"/>
    <w:basedOn w:val="1"/>
    <w:link w:val="1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755</Words>
  <Characters>905</Characters>
  <TotalTime>6</TotalTime>
  <ScaleCrop>false</ScaleCrop>
  <LinksUpToDate>false</LinksUpToDate>
  <CharactersWithSpaces>954</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2022-03-15T06:06:00Z</dcterms:created>
  <dc:creator>Administrator</dc:creator>
  <cp:lastModifiedBy>呵呵dota君1412826693</cp:lastModifiedBy>
  <dcterms:modified xsi:type="dcterms:W3CDTF">2022-03-22T06:47:47Z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8F754827D3E9401EA4BBB62CBC510697</vt:lpwstr>
  </property>
</Properties>
</file>