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应用</w:t>
      </w: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儿童扁桃体</w:t>
      </w: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腺样体切除术</w:t>
      </w: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 xml:space="preserve">鼻窦手术开路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参考规格  长度</w:t>
      </w: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165mm   直径</w:t>
      </w: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 xml:space="preserve">：4.3mm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适合儿童患者及颅底手术入路使用。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数量：</w:t>
      </w:r>
      <w:bookmarkStart w:id="0" w:name="_GoBack"/>
      <w:bookmarkEnd w:id="0"/>
      <w:r>
        <w:rPr>
          <w:rFonts w:hint="eastAsia" w:ascii="宋体" w:hAnsi="宋体" w:eastAsia="宋体" w:cs="宋体"/>
          <w:color w:val="231F20"/>
          <w:kern w:val="0"/>
          <w:sz w:val="36"/>
          <w:szCs w:val="36"/>
          <w:lang w:val="en-US" w:eastAsia="zh-CN" w:bidi="ar"/>
        </w:rPr>
        <w:t>临时采购3个月。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 Yg 2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 Ya 6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ill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0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2022-02-21T01:47:27Z</dcterms:created>
  <dc:creator>Administrator</dc:creator>
  <cp:lastModifiedBy>呵呵dota君1412826693</cp:lastModifiedBy>
  <dcterms:modified xsi:type="dcterms:W3CDTF">2022-02-21T01:48:15Z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48BC465B07DB41B5982F6E0920B6D7F8</vt:lpwstr>
  </property>
</Properties>
</file>