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便携式肌骨超声 技术参数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一、设备名称：便携式彩色多普勒超声诊断仪（肌骨超声）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二、设备用途：可用于腹部、妇产、心脏、外周血管、小器官、肌骨、神 经、术中 和介入等超声的诊断检查和引导。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三、主要技术规格和系统概述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 主机系统：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.1.1 彩色液晶监视器：≥ 10英寸，非触摸屏；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.1.2 二维灰阶成像单元；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.1.3 彩色多普勒成像单元；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.1.4 频谱多普勒显示及分析单元；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.1.5 高级空间复合成像功能，不同角度发射超声波，所有回波波束进行复合成像，清晰显示组织的细节和提高图像对比分辨率；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.1.6 一键优化功能，可实时优化图像质量；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.1.7组织谐波技术：通过接收超声回波的高频谐波信号，从而降低旁瓣噪声，提升横向分辨力及组织对比度；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.1.8具备高级图像处理算法，从而用以改善组织边界分辨率，组织对比度，图像纹理显示及斑点噪声抑制；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.1.9 斑点噪声抑制技术，提高组织边界的显示，对于结构复杂的脏器可提供精确的图像显示，多级可调；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.1.10智能化自编程预设置功能，针对不同的检查脏器预置最佳优化图像的检查前条件，以减少图像调节所需的时间；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.2 测量和分析 ( B-型、M-型、频谱多普勒、彩色多普勒模式) 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.2.1一般测量；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.2.2产科测量；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.2.3心脏功能测量；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.2.4外周血管测量与分析；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.3参考信号：心电图、心电触发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.4病人图像及数据管理系统：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.4.1数字化静态、动态图像采集、存储、回顾及传输；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.4.2闪存存储,可存储3.0万帧图像或200GB硬盘存储；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.4.3  图像可存储为PC兼容格式；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.4.4  USB接口支持数据输出，可向外部PC机传送图像并用通用的图像软件来查看图像；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.4.5 可连接心电图；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.4.6 DICOM 3.0 标准接口，完全符合PACS系统影像和数据上传的要求。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.5  输入/输出信号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.5.1 输入：VCR、外部视频、RGB彩色视频；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 xml:space="preserve">.5.2 输出：复合视频、RGB彩色视频/S - 视频、USB。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 xml:space="preserve">系统通用功能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 xml:space="preserve"> 主机具备标准探头接口≥1个，可选配三探头转换器。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主机面板为内置轨迹球触摸板设置。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</w:t>
      </w:r>
      <w:r>
        <w:rPr>
          <w:rFonts w:ascii="宋体" w:hAnsi="宋体" w:eastAsia="宋体" w:cs="宋体"/>
          <w:sz w:val="24"/>
        </w:rPr>
        <w:t>3.6.3</w:t>
      </w:r>
      <w:r>
        <w:rPr>
          <w:rFonts w:hint="eastAsia" w:ascii="宋体" w:hAnsi="宋体" w:eastAsia="宋体" w:cs="宋体"/>
          <w:sz w:val="24"/>
        </w:rPr>
        <w:t xml:space="preserve"> 主机含内置锂电池重量≤5.0Kg，单块电池续航时间：≥4小时；提供证明文件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3.6.4</w:t>
      </w:r>
      <w:r>
        <w:rPr>
          <w:rFonts w:hint="eastAsia" w:ascii="宋体" w:hAnsi="宋体" w:eastAsia="宋体" w:cs="宋体"/>
          <w:sz w:val="24"/>
        </w:rPr>
        <w:t xml:space="preserve"> 配套同品牌台车1个，内置电源适配器；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3.7</w:t>
      </w:r>
      <w:r>
        <w:rPr>
          <w:rFonts w:hint="eastAsia" w:ascii="宋体" w:hAnsi="宋体" w:eastAsia="宋体" w:cs="宋体"/>
          <w:sz w:val="24"/>
        </w:rPr>
        <w:t xml:space="preserve"> 探头规格：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3.7.1</w:t>
      </w:r>
      <w:r>
        <w:rPr>
          <w:rFonts w:hint="eastAsia" w:ascii="宋体" w:hAnsi="宋体" w:eastAsia="宋体" w:cs="宋体"/>
          <w:sz w:val="24"/>
        </w:rPr>
        <w:t xml:space="preserve">所有探头均采用超高灵敏度宽频带多频变频技术，探头频率范围：2.0 MHz ~ 15.0MHz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</w:t>
      </w:r>
      <w:r>
        <w:rPr>
          <w:rFonts w:ascii="宋体" w:hAnsi="宋体" w:eastAsia="宋体" w:cs="宋体"/>
          <w:sz w:val="24"/>
        </w:rPr>
        <w:t>3.7.2</w:t>
      </w:r>
      <w:r>
        <w:rPr>
          <w:rFonts w:hint="eastAsia" w:ascii="宋体" w:hAnsi="宋体" w:eastAsia="宋体" w:cs="宋体"/>
          <w:sz w:val="24"/>
        </w:rPr>
        <w:t xml:space="preserve"> 成像深度：最大深度 ≥ 35cm；提供图片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3.8</w:t>
      </w:r>
      <w:r>
        <w:rPr>
          <w:rFonts w:hint="eastAsia" w:ascii="宋体" w:hAnsi="宋体" w:eastAsia="宋体" w:cs="宋体"/>
          <w:sz w:val="24"/>
        </w:rPr>
        <w:t xml:space="preserve"> 二维成像主要参数：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3.8.1</w:t>
      </w:r>
      <w:r>
        <w:rPr>
          <w:rFonts w:hint="eastAsia" w:ascii="宋体" w:hAnsi="宋体" w:eastAsia="宋体" w:cs="宋体"/>
          <w:sz w:val="24"/>
        </w:rPr>
        <w:t xml:space="preserve"> 显示：全屏、双幅显示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3.8.2</w:t>
      </w:r>
      <w:r>
        <w:rPr>
          <w:rFonts w:hint="eastAsia" w:ascii="宋体" w:hAnsi="宋体" w:eastAsia="宋体" w:cs="宋体"/>
          <w:sz w:val="24"/>
        </w:rPr>
        <w:t xml:space="preserve"> 探头规格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电子凸阵探头频率范围：2.0-5.0MHz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电子线阵探头频率范围：15.0-6.0MHz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</w:t>
      </w:r>
      <w:r>
        <w:rPr>
          <w:rFonts w:ascii="宋体" w:hAnsi="宋体" w:eastAsia="宋体" w:cs="宋体"/>
          <w:sz w:val="24"/>
        </w:rPr>
        <w:t>3.8.2</w:t>
      </w:r>
      <w:r>
        <w:rPr>
          <w:rFonts w:hint="eastAsia" w:ascii="宋体" w:hAnsi="宋体" w:eastAsia="宋体" w:cs="宋体"/>
          <w:sz w:val="24"/>
        </w:rPr>
        <w:t xml:space="preserve"> 可支持探头类型：凸阵，线阵，相控阵，腔内，经食道等；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3.8.3</w:t>
      </w:r>
      <w:r>
        <w:rPr>
          <w:rFonts w:hint="eastAsia" w:ascii="宋体" w:hAnsi="宋体" w:eastAsia="宋体" w:cs="宋体"/>
          <w:sz w:val="24"/>
        </w:rPr>
        <w:t xml:space="preserve"> 探头连接方式：触点式（非针孔式）探头接口，支持热插拔；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3.8.4</w:t>
      </w:r>
      <w:r>
        <w:rPr>
          <w:rFonts w:hint="eastAsia" w:ascii="宋体" w:hAnsi="宋体" w:eastAsia="宋体" w:cs="宋体"/>
          <w:sz w:val="24"/>
        </w:rPr>
        <w:t xml:space="preserve"> 灰阶成像显示水平： ≥256级；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 xml:space="preserve">频谱多普勒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 xml:space="preserve">.1 应用模式：脉冲波多普勒 (PW),连续波多普勒 (CW)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3.9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.2频谱多普勒：最大测量速度：PW血流速度最大约至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m/s，CW血流最大速度约至14m/s；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>.3最低测量速度：3mm/s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>.4取样宽度及位置范围：宽度 1–12mm；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>.5滤波器：高通滤波或低通滤波两种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3.10</w:t>
      </w:r>
      <w:r>
        <w:rPr>
          <w:rFonts w:hint="eastAsia" w:ascii="宋体" w:hAnsi="宋体" w:eastAsia="宋体" w:cs="宋体"/>
          <w:sz w:val="24"/>
        </w:rPr>
        <w:t xml:space="preserve">彩色多普勒成像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3.10</w:t>
      </w:r>
      <w:r>
        <w:rPr>
          <w:rFonts w:hint="eastAsia" w:ascii="宋体" w:hAnsi="宋体" w:eastAsia="宋体" w:cs="宋体"/>
          <w:sz w:val="24"/>
        </w:rPr>
        <w:t>.1 成像方式：彩色多普勒速度图、彩色多普勒能量图 ；   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3.10</w:t>
      </w:r>
      <w:r>
        <w:rPr>
          <w:rFonts w:hint="eastAsia" w:ascii="宋体" w:hAnsi="宋体" w:eastAsia="宋体" w:cs="宋体"/>
          <w:sz w:val="24"/>
        </w:rPr>
        <w:t>.2彩色显示帧频：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相控阵探头，18cm深时,全视野彩色显示帧频≥30帧/秒；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凸阵探头， 18cm深时,全视野彩色显示帧频≥20帧/秒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3.10</w:t>
      </w:r>
      <w:r>
        <w:rPr>
          <w:rFonts w:hint="eastAsia" w:ascii="宋体" w:hAnsi="宋体" w:eastAsia="宋体" w:cs="宋体"/>
          <w:sz w:val="24"/>
        </w:rPr>
        <w:t>.3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偏转角：线阵扫描感兴趣的图像范围：-20°~+20°；</w:t>
      </w:r>
    </w:p>
    <w:p>
      <w:pPr>
        <w:rPr>
          <w:rStyle w:val="4"/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FF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3"/>
    <w:rsid w:val="001059C9"/>
    <w:rsid w:val="001F5F27"/>
    <w:rsid w:val="002E02DC"/>
    <w:rsid w:val="005B1407"/>
    <w:rsid w:val="00705FE0"/>
    <w:rsid w:val="00C44EED"/>
    <w:rsid w:val="00CB6ABE"/>
    <w:rsid w:val="00E42883"/>
    <w:rsid w:val="00EB0B39"/>
    <w:rsid w:val="00F83120"/>
    <w:rsid w:val="1EA91947"/>
    <w:rsid w:val="202F2C6A"/>
    <w:rsid w:val="2B897FF0"/>
    <w:rsid w:val="57DC2865"/>
    <w:rsid w:val="66F805F5"/>
    <w:rsid w:val="6D0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1756</Characters>
  <Lines>14</Lines>
  <Paragraphs>4</Paragraphs>
  <TotalTime>1</TotalTime>
  <ScaleCrop>false</ScaleCrop>
  <LinksUpToDate>false</LinksUpToDate>
  <CharactersWithSpaces>2059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Administrator</cp:lastModifiedBy>
  <dcterms:modified xsi:type="dcterms:W3CDTF">2021-07-15T00:29:30Z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1E993CBF6C9947C6839239499A734345</vt:lpwstr>
  </property>
</Properties>
</file>