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12"/>
        </w:rPr>
      </w:pPr>
      <w:r>
        <w:rPr>
          <w:rStyle w:val="12"/>
          <w:rFonts w:hint="eastAsia"/>
        </w:rPr>
        <w:t>尿有形成分分析仪及试剂技术参数要求</w:t>
      </w:r>
    </w:p>
    <w:p>
      <w:pPr>
        <w:spacing w:line="360" w:lineRule="auto"/>
        <w:rPr>
          <w:rFonts w:hint="eastAsia" w:asci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一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</w:rPr>
        <w:t>全自动尿液有形成分分析仪</w:t>
      </w:r>
      <w:r>
        <w:rPr>
          <w:rFonts w:hint="eastAsia" w:ascii="宋体" w:hAnsi="宋体"/>
          <w:b/>
          <w:bCs/>
          <w:sz w:val="24"/>
          <w:lang w:eastAsia="zh-CN"/>
        </w:rPr>
        <w:t>试剂</w:t>
      </w:r>
    </w:p>
    <w:tbl>
      <w:tblPr>
        <w:tblStyle w:val="5"/>
        <w:tblW w:w="883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438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5" w:type="dxa"/>
            <w:noWrap/>
            <w:vAlign w:val="center"/>
          </w:tcPr>
          <w:p>
            <w:pPr>
              <w:pStyle w:val="1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4380" w:type="dxa"/>
            <w:noWrap/>
            <w:vAlign w:val="center"/>
          </w:tcPr>
          <w:p>
            <w:pPr>
              <w:pStyle w:val="1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/>
              </w:rPr>
              <w:t>产品通用名称</w:t>
            </w:r>
          </w:p>
        </w:tc>
        <w:tc>
          <w:tcPr>
            <w:tcW w:w="2940" w:type="dxa"/>
            <w:noWrap/>
            <w:vAlign w:val="center"/>
          </w:tcPr>
          <w:p>
            <w:pPr>
              <w:pStyle w:val="10"/>
              <w:jc w:val="left"/>
              <w:rPr>
                <w:b/>
                <w:bCs/>
                <w:szCs w:val="21"/>
                <w:lang w:val="en-US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参考</w:t>
            </w:r>
            <w:r>
              <w:rPr>
                <w:rFonts w:hint="eastAsia"/>
                <w:b/>
                <w:bCs/>
                <w:szCs w:val="21"/>
                <w:lang w:val="en-US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15" w:type="dxa"/>
            <w:noWrap/>
            <w:vAlign w:val="center"/>
          </w:tcPr>
          <w:p>
            <w:pPr>
              <w:pStyle w:val="1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380" w:type="dxa"/>
            <w:noWrap/>
            <w:vAlign w:val="center"/>
          </w:tcPr>
          <w:p>
            <w:pPr>
              <w:pStyle w:val="10"/>
              <w:jc w:val="lef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/>
              </w:rPr>
              <w:t>尿液分析用鞘液</w:t>
            </w:r>
          </w:p>
        </w:tc>
        <w:tc>
          <w:tcPr>
            <w:tcW w:w="2940" w:type="dxa"/>
            <w:noWrap/>
            <w:vAlign w:val="center"/>
          </w:tcPr>
          <w:p>
            <w:pPr>
              <w:pStyle w:val="10"/>
              <w:jc w:val="left"/>
              <w:rPr>
                <w:szCs w:val="21"/>
              </w:rPr>
            </w:pPr>
            <w:r>
              <w:rPr>
                <w:szCs w:val="21"/>
              </w:rPr>
              <w:t>20L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5" w:type="dxa"/>
            <w:noWrap/>
            <w:vAlign w:val="center"/>
          </w:tcPr>
          <w:p>
            <w:pPr>
              <w:pStyle w:val="1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380" w:type="dxa"/>
            <w:noWrap/>
            <w:vAlign w:val="center"/>
          </w:tcPr>
          <w:p>
            <w:pPr>
              <w:pStyle w:val="10"/>
              <w:jc w:val="lef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/>
              </w:rPr>
              <w:t>尿液分析用稀释液</w:t>
            </w:r>
            <w:r>
              <w:rPr>
                <w:color w:val="000000"/>
                <w:szCs w:val="21"/>
                <w:lang w:val="en-US"/>
              </w:rPr>
              <w:t xml:space="preserve"> PACK-SED </w:t>
            </w:r>
          </w:p>
        </w:tc>
        <w:tc>
          <w:tcPr>
            <w:tcW w:w="2940" w:type="dxa"/>
            <w:noWrap/>
            <w:vAlign w:val="center"/>
          </w:tcPr>
          <w:p>
            <w:pPr>
              <w:pStyle w:val="10"/>
              <w:jc w:val="left"/>
              <w:rPr>
                <w:szCs w:val="21"/>
              </w:rPr>
            </w:pPr>
            <w:r>
              <w:rPr>
                <w:szCs w:val="21"/>
                <w:lang w:val="en-US"/>
              </w:rPr>
              <w:t>2.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/>
              </w:rPr>
              <w:t>L</w:t>
            </w:r>
            <w:r>
              <w:rPr>
                <w:szCs w:val="21"/>
              </w:rPr>
              <w:t xml:space="preserve"> x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4380" w:type="dxa"/>
            <w:noWrap/>
            <w:vAlign w:val="center"/>
          </w:tcPr>
          <w:p>
            <w:pPr>
              <w:pStyle w:val="10"/>
              <w:jc w:val="lef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/>
              </w:rPr>
              <w:t>尿液分析用稀释液</w:t>
            </w:r>
            <w:r>
              <w:rPr>
                <w:color w:val="000000"/>
                <w:szCs w:val="21"/>
                <w:lang w:val="en-US"/>
              </w:rPr>
              <w:t xml:space="preserve"> PACK-BAC </w:t>
            </w:r>
          </w:p>
        </w:tc>
        <w:tc>
          <w:tcPr>
            <w:tcW w:w="294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2.1</w:t>
            </w:r>
            <w:r>
              <w:rPr>
                <w:rFonts w:hint="eastAsia" w:ascii="宋体" w:hAnsi="宋体" w:cs="宋体"/>
                <w:szCs w:val="21"/>
              </w:rPr>
              <w:t>L</w:t>
            </w:r>
            <w:r>
              <w:rPr>
                <w:rFonts w:ascii="宋体" w:hAnsi="宋体" w:cs="宋体"/>
                <w:szCs w:val="21"/>
              </w:rPr>
              <w:t>x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4380" w:type="dxa"/>
            <w:noWrap/>
            <w:vAlign w:val="center"/>
          </w:tcPr>
          <w:p>
            <w:pPr>
              <w:pStyle w:val="10"/>
              <w:jc w:val="lef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尿液分析用染色液</w:t>
            </w:r>
            <w:r>
              <w:rPr>
                <w:szCs w:val="21"/>
                <w:lang w:val="en-US"/>
              </w:rPr>
              <w:t xml:space="preserve">SEARCH-SED </w:t>
            </w:r>
          </w:p>
        </w:tc>
        <w:tc>
          <w:tcPr>
            <w:tcW w:w="294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29mL x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5" w:type="dxa"/>
            <w:noWrap/>
            <w:vAlign w:val="center"/>
          </w:tcPr>
          <w:p>
            <w:pPr>
              <w:pStyle w:val="1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380" w:type="dxa"/>
            <w:noWrap/>
            <w:vAlign w:val="center"/>
          </w:tcPr>
          <w:p>
            <w:pPr>
              <w:pStyle w:val="10"/>
              <w:jc w:val="lef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/>
              </w:rPr>
              <w:t>尿液分析用染色液</w:t>
            </w:r>
            <w:r>
              <w:rPr>
                <w:szCs w:val="21"/>
                <w:lang w:val="en-US"/>
              </w:rPr>
              <w:t xml:space="preserve"> SEARCH BAC </w:t>
            </w:r>
          </w:p>
        </w:tc>
        <w:tc>
          <w:tcPr>
            <w:tcW w:w="2940" w:type="dxa"/>
            <w:noWrap/>
            <w:vAlign w:val="center"/>
          </w:tcPr>
          <w:p>
            <w:pPr>
              <w:pStyle w:val="10"/>
              <w:jc w:val="left"/>
              <w:rPr>
                <w:szCs w:val="21"/>
              </w:rPr>
            </w:pPr>
            <w:r>
              <w:rPr>
                <w:szCs w:val="21"/>
                <w:lang w:val="en-US"/>
              </w:rPr>
              <w:t>25</w:t>
            </w:r>
            <w:r>
              <w:rPr>
                <w:szCs w:val="21"/>
              </w:rPr>
              <w:t>mL x 2</w:t>
            </w:r>
          </w:p>
        </w:tc>
      </w:tr>
    </w:tbl>
    <w:p>
      <w:pPr>
        <w:spacing w:line="360" w:lineRule="auto"/>
        <w:rPr>
          <w:rFonts w:ascii="宋体"/>
          <w:sz w:val="24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二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rFonts w:hint="eastAsia"/>
          <w:b/>
          <w:bCs/>
          <w:szCs w:val="21"/>
        </w:rPr>
        <w:t>、全自动尿中有形成分分析仪</w:t>
      </w:r>
    </w:p>
    <w:p>
      <w:pPr>
        <w:spacing w:line="360" w:lineRule="auto"/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>1、数量：3套。</w:t>
      </w:r>
    </w:p>
    <w:p>
      <w:pPr>
        <w:spacing w:line="360" w:lineRule="auto"/>
        <w:ind w:firstLine="210" w:firstLineChars="100"/>
        <w:rPr>
          <w:rFonts w:ascii="宋体"/>
          <w:szCs w:val="21"/>
        </w:rPr>
      </w:pPr>
      <w:r>
        <w:rPr>
          <w:bCs/>
          <w:szCs w:val="21"/>
        </w:rPr>
        <w:t>2</w:t>
      </w:r>
      <w:r>
        <w:rPr>
          <w:rFonts w:hint="eastAsia"/>
          <w:b/>
          <w:bCs/>
          <w:szCs w:val="21"/>
        </w:rPr>
        <w:t>．</w:t>
      </w:r>
      <w:r>
        <w:rPr>
          <w:rFonts w:hint="eastAsia" w:ascii="宋体" w:hAnsi="宋体"/>
          <w:szCs w:val="21"/>
        </w:rPr>
        <w:t>仪器以</w:t>
      </w:r>
      <w:r>
        <w:rPr>
          <w:rFonts w:hint="eastAsia" w:ascii="宋体" w:hAnsi="宋体"/>
          <w:b w:val="0"/>
          <w:bCs w:val="0"/>
          <w:color w:val="000000" w:themeColor="text1"/>
          <w:szCs w:val="21"/>
        </w:rPr>
        <w:t>半导体激光</w:t>
      </w:r>
      <w:r>
        <w:rPr>
          <w:rFonts w:hint="eastAsia" w:ascii="宋体" w:hAnsi="宋体"/>
          <w:szCs w:val="21"/>
        </w:rPr>
        <w:t>作为光源来检测尿有形成分；</w:t>
      </w:r>
    </w:p>
    <w:p>
      <w:pPr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．仪器采用流式细胞技术，并同时采用核酸荧光染色的检测原理，来鉴别尿中有形成分；</w:t>
      </w:r>
    </w:p>
    <w:p>
      <w:pPr>
        <w:spacing w:line="360" w:lineRule="auto"/>
        <w:ind w:firstLine="210" w:firstLineChars="100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检测通道≥2个，有独立细菌检测通道，能通过特异性染色初筛球杆菌。</w:t>
      </w:r>
    </w:p>
    <w:p>
      <w:pPr>
        <w:ind w:firstLine="210" w:firstLineChars="100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定量测定参数</w:t>
      </w:r>
      <w:r>
        <w:rPr>
          <w:rFonts w:ascii="宋体" w:hAnsi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asci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个，包括红细胞、白细胞、细菌、上皮细胞、透明管型、病理管型、结晶、小圆上皮细胞、精子、酵母样真菌、粘液丝、尿电导率；并能至少提供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个散射图和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个直方图。可提供肾脏或泌尿系统疾病诊断的信息，红细胞形态学信息；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UTI</w:t>
      </w:r>
      <w:r>
        <w:rPr>
          <w:rFonts w:asci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信息监测和诊断尿路感染；</w:t>
      </w:r>
      <w:r>
        <w:rPr>
          <w:rFonts w:hint="eastAsia" w:asci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尿</w:t>
      </w:r>
      <w:r>
        <w:rPr>
          <w:rFonts w:asci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导电率</w:t>
      </w:r>
      <w:r>
        <w:rPr>
          <w:rFonts w:hint="eastAsia" w:asci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分级定量信息</w:t>
      </w:r>
      <w:r>
        <w:rPr>
          <w:rFonts w:asci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928" w:leftChars="101" w:hanging="716" w:hangingChars="341"/>
        <w:rPr>
          <w:rFonts w:ascii="宋体"/>
          <w:szCs w:val="21"/>
        </w:rPr>
      </w:pPr>
      <w:r>
        <w:rPr>
          <w:rFonts w:ascii="宋体" w:hAnsi="宋体"/>
          <w:szCs w:val="21"/>
        </w:rPr>
        <w:t>6.</w:t>
      </w:r>
      <w:r>
        <w:rPr>
          <w:rFonts w:hint="eastAsia" w:ascii="宋体" w:hAnsi="宋体"/>
          <w:szCs w:val="21"/>
        </w:rPr>
        <w:t>提供临床信息的参数：</w:t>
      </w:r>
      <w:r>
        <w:rPr>
          <w:rFonts w:ascii="宋体"/>
          <w:szCs w:val="21"/>
        </w:rPr>
        <w:t xml:space="preserve"> 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1</w:t>
      </w:r>
      <w:r>
        <w:rPr>
          <w:rFonts w:hint="eastAsia" w:ascii="宋体" w:hAnsi="宋体"/>
          <w:szCs w:val="21"/>
        </w:rPr>
        <w:t>）提供红细胞形态学信息；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2</w:t>
      </w:r>
      <w:r>
        <w:rPr>
          <w:rFonts w:hint="eastAsia" w:ascii="宋体" w:hAnsi="宋体"/>
          <w:szCs w:val="21"/>
        </w:rPr>
        <w:t>）提供</w:t>
      </w:r>
      <w:r>
        <w:rPr>
          <w:rFonts w:ascii="宋体" w:hAnsi="宋体"/>
          <w:szCs w:val="21"/>
        </w:rPr>
        <w:t>UTI</w:t>
      </w:r>
      <w:r>
        <w:rPr>
          <w:rFonts w:hint="eastAsia" w:ascii="宋体" w:hAnsi="宋体"/>
          <w:szCs w:val="21"/>
        </w:rPr>
        <w:t>信息；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3</w:t>
      </w:r>
      <w:r>
        <w:rPr>
          <w:rFonts w:hint="eastAsia" w:ascii="宋体" w:hAnsi="宋体"/>
          <w:szCs w:val="21"/>
        </w:rPr>
        <w:t>）提供导电率信息；</w:t>
      </w:r>
    </w:p>
    <w:p>
      <w:pPr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．标本无须预先离心，无须预先加样，直接上机检测。</w:t>
      </w:r>
    </w:p>
    <w:p>
      <w:pPr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．仪器采用全自动进样系统，样品位</w:t>
      </w:r>
      <w:r>
        <w:rPr>
          <w:rFonts w:hint="eastAsia"/>
          <w:szCs w:val="21"/>
          <w:lang w:val="en-GB"/>
        </w:rPr>
        <w:t>≥</w:t>
      </w:r>
      <w:r>
        <w:rPr>
          <w:rFonts w:hint="eastAsia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个，并有手动进样功能。</w:t>
      </w:r>
    </w:p>
    <w:p>
      <w:pPr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．测定速度</w:t>
      </w:r>
      <w:r>
        <w:rPr>
          <w:rFonts w:hint="eastAsia"/>
          <w:szCs w:val="21"/>
          <w:lang w:val="en-GB"/>
        </w:rPr>
        <w:t>≥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0标本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小时</w:t>
      </w:r>
    </w:p>
    <w:p>
      <w:pPr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．手动进样时标本量≤</w:t>
      </w:r>
      <w:r>
        <w:rPr>
          <w:rFonts w:ascii="宋体" w:hAnsi="宋体"/>
          <w:szCs w:val="21"/>
        </w:rPr>
        <w:t>0.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ascii="宋体" w:hAnsi="宋体"/>
          <w:szCs w:val="21"/>
        </w:rPr>
        <w:t>ml</w:t>
      </w:r>
      <w:r>
        <w:rPr>
          <w:rFonts w:hint="eastAsia" w:ascii="宋体" w:hAnsi="宋体"/>
          <w:szCs w:val="21"/>
        </w:rPr>
        <w:t>、自动进样时标本量为≤</w:t>
      </w:r>
      <w:r>
        <w:rPr>
          <w:rFonts w:ascii="宋体" w:hAnsi="宋体"/>
          <w:szCs w:val="21"/>
        </w:rPr>
        <w:t>2ml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hint="eastAsia" w:ascii="宋体" w:hAnsi="宋体"/>
          <w:szCs w:val="21"/>
        </w:rPr>
        <w:t>．数据存储能力</w:t>
      </w:r>
      <w:r>
        <w:rPr>
          <w:rFonts w:hint="eastAsia"/>
          <w:szCs w:val="21"/>
          <w:lang w:val="en-GB"/>
        </w:rPr>
        <w:t>≥</w:t>
      </w:r>
      <w:r>
        <w:rPr>
          <w:rFonts w:ascii="宋体" w:hAnsi="宋体"/>
          <w:szCs w:val="21"/>
        </w:rPr>
        <w:t>1,000</w:t>
      </w:r>
      <w:r>
        <w:rPr>
          <w:rFonts w:hint="eastAsia" w:ascii="宋体" w:hAnsi="宋体"/>
          <w:szCs w:val="21"/>
        </w:rPr>
        <w:t>个样品的存储数据及散射图（含定量参数和质控数据），并可通过自带软件系统存储</w:t>
      </w:r>
      <w:r>
        <w:rPr>
          <w:rFonts w:ascii="宋体" w:hAnsi="宋体"/>
          <w:szCs w:val="21"/>
        </w:rPr>
        <w:t>100,000</w:t>
      </w:r>
      <w:r>
        <w:rPr>
          <w:rFonts w:hint="eastAsia" w:ascii="宋体" w:hAnsi="宋体"/>
          <w:szCs w:val="21"/>
        </w:rPr>
        <w:t>个样本的存储数据及散射图；</w:t>
      </w:r>
    </w:p>
    <w:p>
      <w:pPr>
        <w:tabs>
          <w:tab w:val="left" w:pos="2400"/>
        </w:tabs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ascii="宋体" w:hAnsi="宋体"/>
          <w:szCs w:val="21"/>
        </w:rPr>
        <w:t>14</w:t>
      </w:r>
      <w:r>
        <w:rPr>
          <w:rFonts w:hint="eastAsia" w:ascii="宋体" w:hAnsi="宋体"/>
          <w:szCs w:val="21"/>
        </w:rPr>
        <w:t>．提供轨道与尿干化学分析仪连接扩展成为尿液检测流水线，可使结果进行自动交叉互检。</w:t>
      </w:r>
    </w:p>
    <w:p>
      <w:pPr>
        <w:rPr>
          <w:rStyle w:val="11"/>
          <w:b/>
          <w:bCs/>
          <w:sz w:val="32"/>
          <w:szCs w:val="32"/>
        </w:rPr>
      </w:pPr>
      <w:r>
        <w:rPr>
          <w:rStyle w:val="11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 w:cs="宋体"/>
                <w:kern w:val="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响应时间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color w:val="000000" w:themeColor="text1"/>
                <w:kern w:val="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2"/>
                <w14:textFill>
                  <w14:solidFill>
                    <w14:schemeClr w14:val="tx1"/>
                  </w14:solidFill>
                </w14:textFill>
              </w:rPr>
              <w:t>合作期内免费提供国际知名品牌质控品，协助院方完成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室间质评和室内质评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提供校准报告，</w:t>
            </w:r>
            <w:r>
              <w:rPr>
                <w:rFonts w:hint="eastAsia" w:ascii="Calibri" w:hAnsi="Calibri"/>
                <w:szCs w:val="22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pStyle w:val="9"/>
        <w:ind w:firstLine="0" w:firstLineChars="0"/>
        <w:jc w:val="left"/>
        <w:rPr>
          <w:rFonts w:ascii="宋体" w:cs="宋体"/>
          <w:bCs/>
          <w:color w:val="000000"/>
          <w:szCs w:val="21"/>
        </w:rPr>
      </w:pPr>
      <w:bookmarkStart w:id="0" w:name="_GoBack"/>
      <w:bookmarkEnd w:id="0"/>
    </w:p>
    <w:p>
      <w:pPr>
        <w:pStyle w:val="9"/>
        <w:ind w:firstLine="0" w:firstLineChars="0"/>
        <w:jc w:val="left"/>
        <w:rPr>
          <w:rFonts w:ascii="宋体" w:cs="宋体"/>
          <w:bCs/>
          <w:color w:val="000000"/>
          <w:szCs w:val="21"/>
        </w:rPr>
      </w:pPr>
    </w:p>
    <w:p>
      <w:pPr>
        <w:pStyle w:val="9"/>
        <w:ind w:firstLine="0" w:firstLineChars="0"/>
        <w:jc w:val="left"/>
        <w:rPr>
          <w:rFonts w:ascii="宋体" w:cs="宋体"/>
          <w:bCs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ED2"/>
    <w:rsid w:val="00084CA2"/>
    <w:rsid w:val="002217CD"/>
    <w:rsid w:val="00405692"/>
    <w:rsid w:val="004C7F63"/>
    <w:rsid w:val="00597C08"/>
    <w:rsid w:val="005A2F1E"/>
    <w:rsid w:val="005D7CDF"/>
    <w:rsid w:val="0061717E"/>
    <w:rsid w:val="006B0A2F"/>
    <w:rsid w:val="006E6ED2"/>
    <w:rsid w:val="006F2ADF"/>
    <w:rsid w:val="007C5F6D"/>
    <w:rsid w:val="00885AB5"/>
    <w:rsid w:val="00966C37"/>
    <w:rsid w:val="00A24E68"/>
    <w:rsid w:val="00AA1512"/>
    <w:rsid w:val="00AA6D38"/>
    <w:rsid w:val="00CA2681"/>
    <w:rsid w:val="00DD3A6C"/>
    <w:rsid w:val="00E4436E"/>
    <w:rsid w:val="00EF10C7"/>
    <w:rsid w:val="00F76A89"/>
    <w:rsid w:val="06E6384D"/>
    <w:rsid w:val="09BC5EFF"/>
    <w:rsid w:val="18AA182C"/>
    <w:rsid w:val="195C7901"/>
    <w:rsid w:val="1A170F47"/>
    <w:rsid w:val="1C770F8E"/>
    <w:rsid w:val="1C8144A5"/>
    <w:rsid w:val="23CD40AE"/>
    <w:rsid w:val="251566FE"/>
    <w:rsid w:val="2A7F7078"/>
    <w:rsid w:val="2EE14559"/>
    <w:rsid w:val="3262345E"/>
    <w:rsid w:val="3AAC7102"/>
    <w:rsid w:val="3B252B88"/>
    <w:rsid w:val="3F4969C8"/>
    <w:rsid w:val="3F8A6CEF"/>
    <w:rsid w:val="414C2247"/>
    <w:rsid w:val="42FF28F5"/>
    <w:rsid w:val="45497804"/>
    <w:rsid w:val="482F228B"/>
    <w:rsid w:val="49663B3A"/>
    <w:rsid w:val="4AE41036"/>
    <w:rsid w:val="4D347B4A"/>
    <w:rsid w:val="4E764F32"/>
    <w:rsid w:val="4EC4607D"/>
    <w:rsid w:val="544729A4"/>
    <w:rsid w:val="55124414"/>
    <w:rsid w:val="58E267B7"/>
    <w:rsid w:val="67DA6618"/>
    <w:rsid w:val="6A0007B1"/>
    <w:rsid w:val="797879F6"/>
    <w:rsid w:val="7C0F00AD"/>
    <w:rsid w:val="7DF42CB4"/>
    <w:rsid w:val="7FA925AF"/>
    <w:rsid w:val="7FB3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paragraph" w:customStyle="1" w:styleId="10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11">
    <w:name w:val="NormalCharacter"/>
    <w:qFormat/>
    <w:uiPriority w:val="0"/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sysmex</Company>
  <Pages>2</Pages>
  <Words>252</Words>
  <Characters>1441</Characters>
  <Lines>12</Lines>
  <Paragraphs>3</Paragraphs>
  <TotalTime>36</TotalTime>
  <ScaleCrop>false</ScaleCrop>
  <LinksUpToDate>false</LinksUpToDate>
  <CharactersWithSpaces>1690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2012-09-11T04:17:00Z</dcterms:created>
  <dc:creator>sch00002</dc:creator>
  <cp:lastModifiedBy>user</cp:lastModifiedBy>
  <cp:lastPrinted>2021-05-19T07:37:00Z</cp:lastPrinted>
  <dcterms:modified xsi:type="dcterms:W3CDTF">2021-05-21T07:57:44Z</dcterms:modified>
  <dc:title>XN-10[B3]血液分析仪招标参数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921B834C3859474DBF03237BCA74EEAC</vt:lpwstr>
  </property>
</Properties>
</file>