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rFonts w:ascii="微软雅黑" w:hAnsi="微软雅黑" w:eastAsia="微软雅黑"/>
          <w:b/>
          <w:i w:val="0"/>
          <w:caps w:val="0"/>
          <w:spacing w:val="0"/>
          <w:w w:val="100"/>
          <w:sz w:val="22"/>
          <w:szCs w:val="24"/>
        </w:rPr>
      </w:pP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rFonts w:ascii="微软雅黑" w:hAnsi="微软雅黑" w:eastAsia="微软雅黑"/>
          <w:b/>
          <w:i w:val="0"/>
          <w:caps w:val="0"/>
          <w:spacing w:val="0"/>
          <w:w w:val="100"/>
          <w:sz w:val="24"/>
          <w:szCs w:val="28"/>
        </w:rPr>
      </w:pPr>
      <w:r>
        <w:rPr>
          <w:rFonts w:hint="eastAsia" w:ascii="微软雅黑" w:hAnsi="微软雅黑" w:eastAsia="微软雅黑"/>
          <w:b/>
          <w:i w:val="0"/>
          <w:caps w:val="0"/>
          <w:spacing w:val="0"/>
          <w:w w:val="100"/>
          <w:sz w:val="28"/>
          <w:szCs w:val="30"/>
        </w:rPr>
        <w:t>笔记本式彩超技术规格及要求</w:t>
      </w:r>
    </w:p>
    <w:p>
      <w:pPr>
        <w:snapToGrid w:val="0"/>
        <w:spacing w:before="0" w:beforeAutospacing="0" w:after="0" w:afterAutospacing="0" w:line="240" w:lineRule="auto"/>
        <w:jc w:val="left"/>
        <w:textAlignment w:val="baseline"/>
        <w:rPr>
          <w:rFonts w:ascii="微软雅黑" w:hAnsi="微软雅黑" w:eastAsia="微软雅黑" w:cs="Arial"/>
          <w:b/>
          <w:i w:val="0"/>
          <w:caps w:val="0"/>
          <w:color w:val="C00000"/>
          <w:spacing w:val="0"/>
          <w:w w:val="100"/>
          <w:sz w:val="20"/>
          <w:szCs w:val="21"/>
        </w:rPr>
      </w:pPr>
    </w:p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Fonts w:ascii="微软雅黑" w:hAnsi="微软雅黑" w:eastAsia="微软雅黑" w:cs="Arial"/>
          <w:b/>
          <w:i w:val="0"/>
          <w:caps w:val="0"/>
          <w:color w:val="1E1C11"/>
          <w:spacing w:val="0"/>
          <w:w w:val="100"/>
          <w:sz w:val="22"/>
          <w:szCs w:val="24"/>
        </w:rPr>
      </w:pPr>
    </w:p>
    <w:p>
      <w:pPr>
        <w:pStyle w:val="29"/>
        <w:numPr>
          <w:ilvl w:val="0"/>
          <w:numId w:val="4"/>
        </w:numPr>
        <w:snapToGrid w:val="0"/>
        <w:spacing w:before="0" w:beforeAutospacing="0" w:after="0" w:afterAutospacing="0" w:line="240" w:lineRule="auto"/>
        <w:ind w:firstLineChars="0"/>
        <w:jc w:val="both"/>
        <w:textAlignment w:val="baseline"/>
        <w:rPr>
          <w:rFonts w:ascii="微软雅黑" w:hAnsi="微软雅黑" w:eastAsia="微软雅黑" w:cs="Arial"/>
          <w:b w:val="0"/>
          <w:i w:val="0"/>
          <w:caps w:val="0"/>
          <w:color w:val="0000FF"/>
          <w:spacing w:val="0"/>
          <w:w w:val="100"/>
          <w:sz w:val="21"/>
          <w:szCs w:val="24"/>
        </w:rPr>
      </w:pPr>
      <w:r>
        <w:rPr>
          <w:rFonts w:hint="eastAsia" w:ascii="微软雅黑" w:hAnsi="微软雅黑" w:eastAsia="微软雅黑" w:cs="Arial"/>
          <w:b w:val="0"/>
          <w:i w:val="0"/>
          <w:caps w:val="0"/>
          <w:color w:val="1E1C11"/>
          <w:spacing w:val="0"/>
          <w:w w:val="100"/>
          <w:sz w:val="21"/>
          <w:szCs w:val="24"/>
        </w:rPr>
        <w:t>用途说明：</w:t>
      </w:r>
      <w:r>
        <w:rPr>
          <w:rFonts w:hint="eastAsia" w:ascii="微软雅黑" w:hAnsi="微软雅黑" w:eastAsia="微软雅黑" w:cs="Arial"/>
          <w:b w:val="0"/>
          <w:i w:val="0"/>
          <w:caps w:val="0"/>
          <w:color w:val="0000FF"/>
          <w:spacing w:val="0"/>
          <w:w w:val="100"/>
          <w:sz w:val="21"/>
          <w:szCs w:val="24"/>
        </w:rPr>
        <w:t>腹部、妇产科、疼痛科、心脏、小器官、泌尿、血管、儿科、急诊、麻醉、介入、神经、肌骨及其它</w:t>
      </w:r>
    </w:p>
    <w:p>
      <w:pPr>
        <w:pStyle w:val="29"/>
        <w:numPr>
          <w:ilvl w:val="0"/>
          <w:numId w:val="4"/>
        </w:numPr>
        <w:snapToGrid w:val="0"/>
        <w:spacing w:before="0" w:beforeAutospacing="0" w:after="0" w:afterAutospacing="0" w:line="240" w:lineRule="auto"/>
        <w:ind w:firstLineChars="0"/>
        <w:jc w:val="both"/>
        <w:textAlignment w:val="baseline"/>
        <w:rPr>
          <w:rFonts w:ascii="微软雅黑" w:hAnsi="微软雅黑" w:eastAsia="微软雅黑" w:cs="Arial"/>
          <w:b w:val="0"/>
          <w:i w:val="0"/>
          <w:caps w:val="0"/>
          <w:color w:val="1E1C11"/>
          <w:spacing w:val="0"/>
          <w:w w:val="100"/>
          <w:sz w:val="21"/>
          <w:szCs w:val="24"/>
        </w:rPr>
      </w:pPr>
      <w:r>
        <w:rPr>
          <w:rFonts w:hint="eastAsia" w:ascii="微软雅黑" w:hAnsi="微软雅黑" w:eastAsia="微软雅黑" w:cs="Arial"/>
          <w:b w:val="0"/>
          <w:i w:val="0"/>
          <w:caps w:val="0"/>
          <w:color w:val="1E1C11"/>
          <w:spacing w:val="0"/>
          <w:w w:val="100"/>
          <w:sz w:val="21"/>
          <w:szCs w:val="24"/>
        </w:rPr>
        <w:t>具有用户现场升级能力，可满足将来临床应用扩展需求</w:t>
      </w:r>
    </w:p>
    <w:p>
      <w:pPr>
        <w:pStyle w:val="29"/>
        <w:numPr>
          <w:ilvl w:val="0"/>
          <w:numId w:val="4"/>
        </w:numPr>
        <w:snapToGrid w:val="0"/>
        <w:spacing w:before="0" w:beforeAutospacing="0" w:after="0" w:afterAutospacing="0" w:line="240" w:lineRule="auto"/>
        <w:ind w:firstLineChars="0"/>
        <w:jc w:val="both"/>
        <w:textAlignment w:val="baseline"/>
        <w:rPr>
          <w:rFonts w:ascii="微软雅黑" w:hAnsi="微软雅黑" w:eastAsia="微软雅黑" w:cs="Arial"/>
          <w:b w:val="0"/>
          <w:i w:val="0"/>
          <w:caps w:val="0"/>
          <w:color w:val="1E1C11"/>
          <w:spacing w:val="0"/>
          <w:w w:val="100"/>
          <w:sz w:val="21"/>
          <w:szCs w:val="24"/>
        </w:rPr>
      </w:pPr>
      <w:r>
        <w:rPr>
          <w:rFonts w:hint="eastAsia" w:ascii="微软雅黑" w:hAnsi="微软雅黑" w:eastAsia="微软雅黑" w:cs="Arial"/>
          <w:b w:val="0"/>
          <w:i w:val="0"/>
          <w:caps w:val="0"/>
          <w:color w:val="1E1C11"/>
          <w:spacing w:val="0"/>
          <w:w w:val="100"/>
          <w:sz w:val="21"/>
          <w:szCs w:val="24"/>
        </w:rPr>
        <w:t>主要技术规格及系统概述：</w:t>
      </w:r>
    </w:p>
    <w:p>
      <w:pPr>
        <w:pStyle w:val="2"/>
        <w:numPr>
          <w:ilvl w:val="0"/>
          <w:numId w:val="1"/>
        </w:numPr>
        <w:snapToGrid w:val="0"/>
        <w:spacing w:before="143" w:beforeAutospacing="0" w:after="0" w:afterAutospacing="0" w:line="360" w:lineRule="auto"/>
        <w:jc w:val="both"/>
        <w:textAlignment w:val="baseline"/>
        <w:rPr>
          <w:rFonts w:ascii="微软雅黑" w:hAnsi="微软雅黑" w:eastAsia="微软雅黑" w:cs="Arial"/>
          <w:b/>
          <w:i w:val="0"/>
          <w:caps w:val="0"/>
          <w:color w:val="1E1C11"/>
          <w:spacing w:val="0"/>
          <w:w w:val="100"/>
          <w:sz w:val="22"/>
        </w:rPr>
      </w:pPr>
      <w:r>
        <w:rPr>
          <w:rFonts w:hint="eastAsia"/>
          <w:b/>
          <w:i w:val="0"/>
          <w:caps w:val="0"/>
          <w:color w:val="1E1C11"/>
          <w:spacing w:val="0"/>
          <w:w w:val="100"/>
          <w:sz w:val="22"/>
        </w:rPr>
        <w:t>主机系统性能</w:t>
      </w:r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76" w:lineRule="auto"/>
        <w:ind w:left="630" w:hanging="42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color w:val="1E1C11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笔记本彩超主机</w:t>
      </w:r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76" w:lineRule="auto"/>
        <w:ind w:left="630" w:hanging="42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≥15.</w:t>
      </w:r>
      <w:r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  <w:t>3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“超薄宽屏高分辨率彩色液晶显示器</w:t>
      </w:r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76" w:lineRule="auto"/>
        <w:ind w:left="630" w:hanging="42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主机重量≤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>5.0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kg（带电池）</w:t>
      </w:r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76" w:lineRule="auto"/>
        <w:ind w:left="630" w:hanging="42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显示器开合角度≥165°（提供图片证明）</w:t>
      </w:r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76" w:lineRule="auto"/>
        <w:ind w:left="630" w:hanging="42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全物理键盘及轨迹球操作，非触摸板操作</w:t>
      </w:r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76" w:lineRule="auto"/>
        <w:ind w:left="630" w:hanging="42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color w:val="1E1C11"/>
          <w:spacing w:val="0"/>
          <w:w w:val="100"/>
          <w:sz w:val="21"/>
        </w:rPr>
        <w:t>主机内置探头接口</w:t>
      </w:r>
      <w:r>
        <w:rPr>
          <w:rFonts w:hint="eastAsia"/>
          <w:b w:val="0"/>
          <w:i w:val="0"/>
          <w:caps w:val="0"/>
          <w:color w:val="1E1C11"/>
          <w:spacing w:val="0"/>
          <w:w w:val="100"/>
          <w:sz w:val="21"/>
          <w:lang w:val="en-US" w:eastAsia="zh-CN"/>
        </w:rPr>
        <w:t>≥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1个，可扩展</w:t>
      </w:r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76" w:lineRule="auto"/>
        <w:ind w:left="630" w:hanging="42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系统冷启动时间≤</w:t>
      </w:r>
      <w:r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  <w:t>35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秒</w:t>
      </w:r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76" w:lineRule="auto"/>
        <w:ind w:left="630" w:hanging="42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具备待机功能</w:t>
      </w:r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76" w:lineRule="auto"/>
        <w:ind w:left="630" w:hanging="42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>具备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数字波束形成器</w:t>
      </w:r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76" w:lineRule="auto"/>
        <w:ind w:left="630" w:hanging="42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color w:val="1E1C11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>具备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多倍信号并行处理技术</w:t>
      </w:r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76" w:lineRule="auto"/>
        <w:ind w:left="630" w:hanging="42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color w:val="1E1C11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>具备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数字化全程动态聚焦</w:t>
      </w:r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76" w:lineRule="auto"/>
        <w:ind w:left="630" w:hanging="42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color w:val="1E1C11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数字化可变孔径及动态变迹技术</w:t>
      </w:r>
      <w:r>
        <w:rPr>
          <w:rFonts w:hint="eastAsia"/>
          <w:b w:val="0"/>
          <w:i w:val="0"/>
          <w:caps w:val="0"/>
          <w:color w:val="1E1C11"/>
          <w:spacing w:val="0"/>
          <w:w w:val="100"/>
          <w:sz w:val="21"/>
        </w:rPr>
        <w:t>，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A/D≥12 bit</w:t>
      </w:r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76" w:lineRule="auto"/>
        <w:ind w:left="630" w:hanging="42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color w:val="0000FF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接收方式：发射、接收通道≥</w:t>
      </w:r>
      <w:r>
        <w:rPr>
          <w:rFonts w:hint="eastAsia"/>
          <w:b w:val="0"/>
          <w:i w:val="0"/>
          <w:caps w:val="0"/>
          <w:color w:val="0000FF"/>
          <w:spacing w:val="0"/>
          <w:w w:val="100"/>
          <w:sz w:val="21"/>
        </w:rPr>
        <w:t>1024</w:t>
      </w:r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76" w:lineRule="auto"/>
        <w:ind w:left="630" w:hanging="42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二维灰阶成像单元</w:t>
      </w:r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76" w:lineRule="auto"/>
        <w:ind w:left="630" w:hanging="42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color w:val="FF000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谐波成像单元，支持组织谐波成像、脉冲反相谐波成像</w:t>
      </w:r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76" w:lineRule="auto"/>
        <w:ind w:left="630" w:hanging="42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M型成像单元</w:t>
      </w:r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76" w:lineRule="auto"/>
        <w:ind w:left="630" w:hanging="42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彩色多普勒成像单元</w:t>
      </w:r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76" w:lineRule="auto"/>
        <w:ind w:left="630" w:hanging="42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color w:val="FF000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频谱多普勒成像单元</w:t>
      </w:r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76" w:lineRule="auto"/>
        <w:ind w:left="630" w:hanging="42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组织多普勒成像</w:t>
      </w:r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76" w:lineRule="auto"/>
        <w:ind w:left="630" w:hanging="42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color w:val="FF000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高分辨率血流成像，支持线阵和凸阵</w:t>
      </w:r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76" w:lineRule="auto"/>
        <w:ind w:left="630" w:hanging="42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解剖M型成像，≥3线，360°可调</w:t>
      </w:r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76" w:lineRule="auto"/>
        <w:ind w:left="630" w:hanging="42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color w:val="1E1C11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color w:val="1E1C11"/>
          <w:spacing w:val="0"/>
          <w:w w:val="100"/>
          <w:sz w:val="21"/>
        </w:rPr>
        <w:t>彩色M型成像</w:t>
      </w:r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76" w:lineRule="auto"/>
        <w:ind w:left="630" w:hanging="42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空间复合成像，≥4级可调，最高可支持9线空间复合（提供图片证明）</w:t>
      </w:r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76" w:lineRule="auto"/>
        <w:ind w:left="630" w:hanging="42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  <w:bookmarkStart w:id="0" w:name="OLE_LINK3"/>
      <w:bookmarkStart w:id="1" w:name="OLE_LINK2"/>
      <w:bookmarkStart w:id="2" w:name="OLE_LINK30"/>
      <w:r>
        <w:rPr>
          <w:rFonts w:hint="eastAsia"/>
          <w:b w:val="0"/>
          <w:i w:val="0"/>
          <w:caps w:val="0"/>
          <w:spacing w:val="0"/>
          <w:w w:val="100"/>
          <w:sz w:val="21"/>
        </w:rPr>
        <w:t>支持自适应焦点范围</w:t>
      </w:r>
      <w:bookmarkEnd w:id="0"/>
      <w:bookmarkEnd w:id="1"/>
      <w:bookmarkStart w:id="3" w:name="OLE_LINK5"/>
      <w:bookmarkStart w:id="4" w:name="OLE_LINK4"/>
      <w:r>
        <w:rPr>
          <w:rFonts w:hint="eastAsia"/>
          <w:b w:val="0"/>
          <w:i w:val="0"/>
          <w:caps w:val="0"/>
          <w:spacing w:val="0"/>
          <w:w w:val="100"/>
          <w:sz w:val="21"/>
        </w:rPr>
        <w:t>，可用于二维、彩色、能量、组织多普勒模式</w:t>
      </w:r>
      <w:bookmarkEnd w:id="2"/>
      <w:bookmarkEnd w:id="3"/>
      <w:bookmarkEnd w:id="4"/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76" w:lineRule="auto"/>
        <w:ind w:left="630" w:hanging="42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二维角度独立偏转成像，</w:t>
      </w:r>
      <w:bookmarkStart w:id="5" w:name="OLE_LINK41"/>
      <w:bookmarkStart w:id="6" w:name="OLE_LINK39"/>
      <w:bookmarkStart w:id="7" w:name="OLE_LINK40"/>
      <w:r>
        <w:rPr>
          <w:rFonts w:hint="eastAsia"/>
          <w:b w:val="0"/>
          <w:i w:val="0"/>
          <w:caps w:val="0"/>
          <w:spacing w:val="0"/>
          <w:w w:val="100"/>
          <w:sz w:val="21"/>
        </w:rPr>
        <w:t>≥</w:t>
      </w:r>
      <w:bookmarkEnd w:id="5"/>
      <w:bookmarkEnd w:id="6"/>
      <w:bookmarkEnd w:id="7"/>
      <w:r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  <w:t>5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级可调</w:t>
      </w:r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76" w:lineRule="auto"/>
        <w:ind w:left="630" w:hanging="42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斑点噪音抑制，多级可调</w:t>
      </w:r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76" w:lineRule="auto"/>
        <w:ind w:left="630" w:hanging="42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扩展成像，支持线阵、凸阵，支持与二维、彩色</w:t>
      </w:r>
      <w:bookmarkStart w:id="8" w:name="OLE_LINK9"/>
      <w:bookmarkStart w:id="9" w:name="OLE_LINK8"/>
      <w:bookmarkStart w:id="10" w:name="OLE_LINK43"/>
      <w:bookmarkStart w:id="11" w:name="OLE_LINK42"/>
      <w:r>
        <w:rPr>
          <w:rFonts w:hint="eastAsia"/>
          <w:b w:val="0"/>
          <w:i w:val="0"/>
          <w:caps w:val="0"/>
          <w:spacing w:val="0"/>
          <w:w w:val="100"/>
          <w:sz w:val="21"/>
        </w:rPr>
        <w:t>、能量</w:t>
      </w:r>
      <w:bookmarkEnd w:id="8"/>
      <w:bookmarkEnd w:id="9"/>
      <w:r>
        <w:rPr>
          <w:rFonts w:hint="eastAsia"/>
          <w:b w:val="0"/>
          <w:i w:val="0"/>
          <w:caps w:val="0"/>
          <w:spacing w:val="0"/>
          <w:w w:val="100"/>
          <w:sz w:val="21"/>
        </w:rPr>
        <w:t>多普勒</w:t>
      </w:r>
      <w:bookmarkEnd w:id="10"/>
      <w:bookmarkEnd w:id="11"/>
      <w:r>
        <w:rPr>
          <w:rFonts w:hint="eastAsia"/>
          <w:b w:val="0"/>
          <w:i w:val="0"/>
          <w:caps w:val="0"/>
          <w:spacing w:val="0"/>
          <w:w w:val="100"/>
          <w:sz w:val="21"/>
        </w:rPr>
        <w:t>等成像模式配合使用</w:t>
      </w:r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76" w:lineRule="auto"/>
        <w:ind w:left="630" w:hanging="42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一键自动优化，支持B模式、M模式、彩色模式、PW模式</w:t>
      </w:r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76" w:lineRule="auto"/>
        <w:ind w:left="630" w:hanging="42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图像放大功能，支持前端放大、后端放大</w:t>
      </w:r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76" w:lineRule="auto"/>
        <w:ind w:left="630" w:hanging="42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一键全屏放大</w:t>
      </w:r>
      <w:bookmarkStart w:id="12" w:name="OLE_LINK44"/>
      <w:bookmarkStart w:id="13" w:name="OLE_LINK10"/>
      <w:bookmarkStart w:id="14" w:name="OLE_LINK11"/>
      <w:r>
        <w:rPr>
          <w:rFonts w:hint="eastAsia"/>
          <w:b w:val="0"/>
          <w:i w:val="0"/>
          <w:caps w:val="0"/>
          <w:spacing w:val="0"/>
          <w:w w:val="100"/>
          <w:sz w:val="21"/>
        </w:rPr>
        <w:t>，≥2级可调</w:t>
      </w:r>
      <w:bookmarkEnd w:id="12"/>
      <w:bookmarkEnd w:id="13"/>
      <w:bookmarkEnd w:id="14"/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76" w:lineRule="auto"/>
        <w:ind w:left="630" w:hanging="42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多语言操作界面：支持中英文键盘输入</w:t>
      </w:r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76" w:lineRule="auto"/>
        <w:ind w:left="630" w:hanging="42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穿刺引导功能，具备单线引导、双线引导以及中位线引导</w:t>
      </w:r>
      <w:bookmarkStart w:id="15" w:name="OLE_LINK13"/>
      <w:bookmarkStart w:id="16" w:name="OLE_LINK45"/>
      <w:bookmarkStart w:id="17" w:name="OLE_LINK12"/>
      <w:r>
        <w:rPr>
          <w:rFonts w:hint="eastAsia"/>
          <w:b w:val="0"/>
          <w:i w:val="0"/>
          <w:caps w:val="0"/>
          <w:spacing w:val="0"/>
          <w:w w:val="100"/>
          <w:sz w:val="21"/>
        </w:rPr>
        <w:t>，具备点状引导线，标识进针深度，沿引导线可移动滑块、有深度数值显示</w:t>
      </w:r>
      <w:bookmarkEnd w:id="15"/>
      <w:bookmarkEnd w:id="16"/>
      <w:bookmarkEnd w:id="17"/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76" w:lineRule="auto"/>
        <w:ind w:left="630" w:hanging="42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穿刺增强</w:t>
      </w:r>
      <w:bookmarkStart w:id="18" w:name="OLE_LINK47"/>
      <w:bookmarkStart w:id="19" w:name="OLE_LINK46"/>
      <w:r>
        <w:rPr>
          <w:rFonts w:hint="eastAsia"/>
          <w:b w:val="0"/>
          <w:i w:val="0"/>
          <w:caps w:val="0"/>
          <w:spacing w:val="0"/>
          <w:w w:val="100"/>
          <w:sz w:val="21"/>
        </w:rPr>
        <w:t>，具备双幅实时对比显示，增强前后效果，支持增强区域多角度可调</w:t>
      </w:r>
      <w:bookmarkEnd w:id="18"/>
      <w:bookmarkEnd w:id="19"/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76" w:lineRule="auto"/>
        <w:ind w:left="630" w:hanging="42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实时宽景成像</w:t>
      </w:r>
      <w:bookmarkStart w:id="20" w:name="_Hlk3540265"/>
      <w:r>
        <w:rPr>
          <w:rFonts w:hint="eastAsia"/>
          <w:b w:val="0"/>
          <w:i w:val="0"/>
          <w:caps w:val="0"/>
          <w:spacing w:val="0"/>
          <w:w w:val="100"/>
          <w:sz w:val="21"/>
        </w:rPr>
        <w:t>，支持线阵及凸阵探头，并具备红、绿、蓝速度提示功能</w:t>
      </w:r>
      <w:bookmarkEnd w:id="20"/>
      <w:r>
        <w:rPr>
          <w:rFonts w:hint="eastAsia"/>
          <w:b w:val="0"/>
          <w:i w:val="0"/>
          <w:caps w:val="0"/>
          <w:spacing w:val="0"/>
          <w:w w:val="100"/>
          <w:sz w:val="21"/>
        </w:rPr>
        <w:t>，支持向前擦除以及中途停止、重新采集操作，无需退出当前宽景成像</w:t>
      </w:r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76" w:lineRule="auto"/>
        <w:ind w:left="630" w:hanging="42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color w:val="1E1C11"/>
          <w:spacing w:val="0"/>
          <w:w w:val="100"/>
          <w:sz w:val="21"/>
        </w:rPr>
      </w:pPr>
      <w:bookmarkStart w:id="21" w:name="OLE_LINK55"/>
      <w:bookmarkStart w:id="22" w:name="OLE_LINK56"/>
      <w:r>
        <w:rPr>
          <w:rFonts w:hint="eastAsia"/>
          <w:b w:val="0"/>
          <w:i w:val="0"/>
          <w:caps w:val="0"/>
          <w:color w:val="1E1C11"/>
          <w:spacing w:val="0"/>
          <w:w w:val="100"/>
          <w:sz w:val="21"/>
        </w:rPr>
        <w:t>组织特异性成像，</w:t>
      </w:r>
      <w:bookmarkStart w:id="23" w:name="_Hlk3814869"/>
      <w:r>
        <w:rPr>
          <w:rFonts w:hint="eastAsia"/>
          <w:b w:val="0"/>
          <w:i w:val="0"/>
          <w:caps w:val="0"/>
          <w:spacing w:val="0"/>
          <w:w w:val="100"/>
          <w:sz w:val="21"/>
        </w:rPr>
        <w:t>能够独立选择实质、普通、脂肪、液性成像模式</w:t>
      </w:r>
      <w:bookmarkEnd w:id="21"/>
      <w:bookmarkEnd w:id="22"/>
      <w:bookmarkEnd w:id="23"/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76" w:lineRule="auto"/>
        <w:ind w:left="630" w:hanging="42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图形化预设置：针对不同的检查脏器，预置最佳图像的检查条件，并以</w:t>
      </w:r>
      <w:bookmarkStart w:id="24" w:name="_Hlk3814896"/>
      <w:r>
        <w:rPr>
          <w:rFonts w:hint="eastAsia"/>
          <w:b w:val="0"/>
          <w:i w:val="0"/>
          <w:caps w:val="0"/>
          <w:spacing w:val="0"/>
          <w:w w:val="100"/>
          <w:sz w:val="21"/>
        </w:rPr>
        <w:t>脏器图标</w:t>
      </w:r>
      <w:bookmarkEnd w:id="24"/>
      <w:r>
        <w:rPr>
          <w:rFonts w:hint="eastAsia"/>
          <w:b w:val="0"/>
          <w:i w:val="0"/>
          <w:caps w:val="0"/>
          <w:spacing w:val="0"/>
          <w:w w:val="100"/>
          <w:sz w:val="21"/>
        </w:rPr>
        <w:t>直观显示（提供图片证明）</w:t>
      </w:r>
    </w:p>
    <w:p>
      <w:pPr>
        <w:pStyle w:val="2"/>
        <w:numPr>
          <w:ilvl w:val="0"/>
          <w:numId w:val="1"/>
        </w:numPr>
        <w:snapToGrid w:val="0"/>
        <w:spacing w:before="143" w:beforeAutospacing="0" w:after="0" w:afterAutospacing="0" w:line="360" w:lineRule="auto"/>
        <w:jc w:val="both"/>
        <w:textAlignment w:val="baseline"/>
        <w:rPr>
          <w:rFonts w:ascii="微软雅黑" w:hAnsi="微软雅黑" w:eastAsia="微软雅黑" w:cs="Arial"/>
          <w:b/>
          <w:i w:val="0"/>
          <w:caps w:val="0"/>
          <w:color w:val="1E1C11"/>
          <w:spacing w:val="0"/>
          <w:w w:val="100"/>
          <w:sz w:val="22"/>
        </w:rPr>
      </w:pPr>
      <w:r>
        <w:rPr>
          <w:rFonts w:hint="eastAsia"/>
          <w:b/>
          <w:i w:val="0"/>
          <w:caps w:val="0"/>
          <w:color w:val="1E1C11"/>
          <w:spacing w:val="0"/>
          <w:w w:val="100"/>
          <w:sz w:val="22"/>
        </w:rPr>
        <w:t>探头规格</w:t>
      </w:r>
    </w:p>
    <w:p>
      <w:pPr>
        <w:pStyle w:val="3"/>
        <w:numPr>
          <w:numId w:val="0"/>
        </w:numPr>
        <w:snapToGrid w:val="0"/>
        <w:spacing w:before="0" w:beforeAutospacing="0" w:after="0" w:afterAutospacing="0" w:line="276" w:lineRule="auto"/>
        <w:ind w:firstLine="210" w:firstLineChars="10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color w:val="0000FF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color w:val="0000FF"/>
          <w:spacing w:val="0"/>
          <w:w w:val="100"/>
          <w:sz w:val="21"/>
        </w:rPr>
        <w:t>超宽频变频探头：基波≥5种，谐波≥5种，彩色多普勒≥5种，PW≥5种，可视可调</w:t>
      </w:r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76" w:lineRule="auto"/>
        <w:ind w:left="630" w:hanging="42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腹部凸阵探头，探头频率：1.0-7.0MHz</w:t>
      </w:r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76" w:lineRule="auto"/>
        <w:ind w:left="630" w:hanging="42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浅表线阵探头，探头频率：</w:t>
      </w:r>
      <w:r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  <w:t>5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.0-1</w:t>
      </w:r>
      <w:r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  <w:t>5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.0MHz</w:t>
      </w:r>
    </w:p>
    <w:p>
      <w:pPr>
        <w:pStyle w:val="2"/>
        <w:numPr>
          <w:ilvl w:val="0"/>
          <w:numId w:val="1"/>
        </w:numPr>
        <w:snapToGrid w:val="0"/>
        <w:spacing w:before="143" w:beforeAutospacing="0" w:after="0" w:afterAutospacing="0" w:line="360" w:lineRule="auto"/>
        <w:jc w:val="both"/>
        <w:textAlignment w:val="baseline"/>
        <w:rPr>
          <w:rFonts w:ascii="微软雅黑" w:hAnsi="微软雅黑" w:eastAsia="微软雅黑" w:cs="Arial"/>
          <w:b/>
          <w:i w:val="0"/>
          <w:caps w:val="0"/>
          <w:color w:val="1E1C11"/>
          <w:spacing w:val="0"/>
          <w:w w:val="100"/>
          <w:sz w:val="22"/>
        </w:rPr>
      </w:pPr>
      <w:r>
        <w:rPr>
          <w:rFonts w:hint="eastAsia"/>
          <w:b/>
          <w:i w:val="0"/>
          <w:caps w:val="0"/>
          <w:color w:val="1E1C11"/>
          <w:spacing w:val="0"/>
          <w:w w:val="100"/>
          <w:sz w:val="22"/>
        </w:rPr>
        <w:t>二维灰阶参数</w:t>
      </w:r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76" w:lineRule="auto"/>
        <w:ind w:left="630" w:hanging="42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最大探测深度≥30cm</w:t>
      </w:r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76" w:lineRule="auto"/>
        <w:ind w:left="630" w:hanging="42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发射声束聚焦：聚焦区域多级可调</w:t>
      </w:r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76" w:lineRule="auto"/>
        <w:ind w:left="630" w:hanging="42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二维增益调节范围≥2</w:t>
      </w:r>
      <w:r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  <w:t xml:space="preserve">50 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dB</w:t>
      </w:r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76" w:lineRule="auto"/>
        <w:ind w:left="630" w:hanging="42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动态范围≥</w:t>
      </w:r>
      <w:r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  <w:t xml:space="preserve">300 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dB，可视可调</w:t>
      </w:r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76" w:lineRule="auto"/>
        <w:ind w:left="630" w:hanging="42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灰阶曲线≥12种</w:t>
      </w:r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76" w:lineRule="auto"/>
        <w:ind w:left="630" w:hanging="42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物理滑动TGC分段调节≥8段</w:t>
      </w:r>
      <w:bookmarkStart w:id="25" w:name="OLE_LINK57"/>
      <w:bookmarkStart w:id="26" w:name="OLE_LINK65"/>
      <w:bookmarkStart w:id="27" w:name="OLE_LINK58"/>
      <w:r>
        <w:rPr>
          <w:rFonts w:hint="eastAsia"/>
          <w:b w:val="0"/>
          <w:i w:val="0"/>
          <w:caps w:val="0"/>
          <w:spacing w:val="0"/>
          <w:w w:val="100"/>
          <w:sz w:val="21"/>
        </w:rPr>
        <w:t>，</w:t>
      </w:r>
      <w:bookmarkStart w:id="28" w:name="OLE_LINK53"/>
      <w:bookmarkStart w:id="29" w:name="OLE_LINK51"/>
      <w:bookmarkStart w:id="30" w:name="OLE_LINK52"/>
      <w:r>
        <w:rPr>
          <w:rFonts w:hint="eastAsia"/>
          <w:b w:val="0"/>
          <w:i w:val="0"/>
          <w:caps w:val="0"/>
          <w:spacing w:val="0"/>
          <w:w w:val="100"/>
          <w:sz w:val="21"/>
        </w:rPr>
        <w:t>具有</w:t>
      </w:r>
      <w:bookmarkEnd w:id="28"/>
      <w:bookmarkEnd w:id="29"/>
      <w:bookmarkEnd w:id="30"/>
      <w:r>
        <w:rPr>
          <w:rFonts w:hint="eastAsia"/>
          <w:b w:val="0"/>
          <w:i w:val="0"/>
          <w:caps w:val="0"/>
          <w:spacing w:val="0"/>
          <w:w w:val="100"/>
          <w:sz w:val="21"/>
        </w:rPr>
        <w:t>TGC曲线显示</w:t>
      </w:r>
      <w:bookmarkEnd w:id="25"/>
      <w:bookmarkEnd w:id="26"/>
      <w:bookmarkEnd w:id="27"/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76" w:lineRule="auto"/>
        <w:ind w:left="630" w:hanging="42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LGC侧向增益补偿≥8段，具有LGC曲线显示（提供图片证明）</w:t>
      </w:r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76" w:lineRule="auto"/>
        <w:ind w:left="630" w:hanging="42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伪彩≥12种</w:t>
      </w:r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76" w:lineRule="auto"/>
        <w:ind w:left="630" w:hanging="42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声功率1–100%，可视可调</w:t>
      </w:r>
    </w:p>
    <w:p>
      <w:pPr>
        <w:pStyle w:val="2"/>
        <w:numPr>
          <w:ilvl w:val="0"/>
          <w:numId w:val="1"/>
        </w:numPr>
        <w:snapToGrid w:val="0"/>
        <w:spacing w:before="143" w:beforeAutospacing="0" w:after="0" w:afterAutospacing="0" w:line="360" w:lineRule="auto"/>
        <w:jc w:val="both"/>
        <w:textAlignment w:val="baseline"/>
        <w:rPr>
          <w:rFonts w:ascii="微软雅黑" w:hAnsi="微软雅黑" w:eastAsia="微软雅黑" w:cs="Arial"/>
          <w:b/>
          <w:i w:val="0"/>
          <w:caps w:val="0"/>
          <w:color w:val="1E1C11"/>
          <w:spacing w:val="0"/>
          <w:w w:val="100"/>
          <w:sz w:val="22"/>
        </w:rPr>
      </w:pPr>
      <w:bookmarkStart w:id="31" w:name="OLE_LINK34"/>
      <w:r>
        <w:rPr>
          <w:rFonts w:hint="eastAsia"/>
          <w:b/>
          <w:i w:val="0"/>
          <w:caps w:val="0"/>
          <w:color w:val="1E1C11"/>
          <w:spacing w:val="0"/>
          <w:w w:val="100"/>
          <w:sz w:val="22"/>
        </w:rPr>
        <w:t>彩色多普勒参数</w:t>
      </w:r>
      <w:bookmarkEnd w:id="31"/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76" w:lineRule="auto"/>
        <w:ind w:left="630" w:hanging="42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包括速度、速度方差、能量、方向能量显示等</w:t>
      </w:r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76" w:lineRule="auto"/>
        <w:ind w:left="630" w:hanging="42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显示方式：</w:t>
      </w:r>
      <w:r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  <w:t>B/C、B/C/M、B/POWER、B/C/PW</w:t>
      </w:r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76" w:lineRule="auto"/>
        <w:ind w:left="630" w:hanging="42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color w:val="1D1B11"/>
          <w:spacing w:val="0"/>
          <w:w w:val="100"/>
          <w:sz w:val="21"/>
          <w:szCs w:val="24"/>
        </w:rPr>
        <w:t>多普勒增益≥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2</w:t>
      </w:r>
      <w:r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  <w:t xml:space="preserve">50 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dB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eastAsia="zh-CN"/>
        </w:rPr>
        <w:t>，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支持B/C双实时</w:t>
      </w:r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76" w:lineRule="auto"/>
        <w:ind w:left="630" w:hanging="42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一键隐藏血流</w:t>
      </w:r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76" w:lineRule="auto"/>
        <w:ind w:left="630" w:hanging="42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彩色多普勒定量分析软件：彩色血流剖面图、</w:t>
      </w:r>
      <w:r>
        <w:rPr>
          <w:rFonts w:hint="eastAsia"/>
          <w:b w:val="0"/>
          <w:i w:val="0"/>
          <w:caps w:val="0"/>
          <w:color w:val="1E1C11"/>
          <w:spacing w:val="0"/>
          <w:w w:val="100"/>
          <w:sz w:val="21"/>
        </w:rPr>
        <w:t>定点测速功能</w:t>
      </w:r>
    </w:p>
    <w:p>
      <w:pPr>
        <w:pStyle w:val="2"/>
        <w:numPr>
          <w:ilvl w:val="0"/>
          <w:numId w:val="1"/>
        </w:numPr>
        <w:snapToGrid w:val="0"/>
        <w:spacing w:before="143" w:beforeAutospacing="0" w:after="0" w:afterAutospacing="0" w:line="360" w:lineRule="auto"/>
        <w:jc w:val="both"/>
        <w:textAlignment w:val="baseline"/>
        <w:rPr>
          <w:rFonts w:ascii="微软雅黑" w:hAnsi="微软雅黑" w:eastAsia="微软雅黑" w:cs="Arial"/>
          <w:b/>
          <w:i w:val="0"/>
          <w:caps w:val="0"/>
          <w:color w:val="1E1C11"/>
          <w:spacing w:val="0"/>
          <w:w w:val="100"/>
          <w:sz w:val="22"/>
        </w:rPr>
      </w:pPr>
      <w:r>
        <w:rPr>
          <w:rFonts w:hint="eastAsia"/>
          <w:b/>
          <w:i w:val="0"/>
          <w:caps w:val="0"/>
          <w:color w:val="1E1C11"/>
          <w:spacing w:val="0"/>
          <w:w w:val="100"/>
          <w:sz w:val="22"/>
        </w:rPr>
        <w:t>频谱多普勒</w:t>
      </w:r>
      <w:bookmarkStart w:id="32" w:name="OLE_LINK35"/>
      <w:r>
        <w:rPr>
          <w:rFonts w:hint="eastAsia"/>
          <w:b/>
          <w:i w:val="0"/>
          <w:caps w:val="0"/>
          <w:color w:val="1E1C11"/>
          <w:spacing w:val="0"/>
          <w:w w:val="100"/>
          <w:sz w:val="22"/>
        </w:rPr>
        <w:t>参数</w:t>
      </w:r>
      <w:bookmarkEnd w:id="32"/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76" w:lineRule="auto"/>
        <w:ind w:left="630" w:hanging="42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color w:val="1D1B11"/>
          <w:spacing w:val="0"/>
          <w:w w:val="100"/>
          <w:sz w:val="21"/>
          <w:szCs w:val="24"/>
        </w:rPr>
        <w:t>方式：脉冲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波多普勒（PW）、连续波多普勒（CW）</w:t>
      </w:r>
      <w:bookmarkStart w:id="33" w:name="_Hlk17386517"/>
      <w:r>
        <w:rPr>
          <w:rFonts w:hint="eastAsia"/>
          <w:b w:val="0"/>
          <w:i w:val="0"/>
          <w:caps w:val="0"/>
          <w:spacing w:val="0"/>
          <w:w w:val="100"/>
          <w:sz w:val="21"/>
        </w:rPr>
        <w:t>、高脉冲重复频率多普勒（HPRF）</w:t>
      </w:r>
      <w:bookmarkEnd w:id="33"/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76" w:lineRule="auto"/>
        <w:ind w:left="630" w:hanging="42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B/D兼用：线阵：B/PW，凸阵：B/PW，扇扫：</w:t>
      </w:r>
      <w:bookmarkStart w:id="34" w:name="OLE_LINK59"/>
      <w:bookmarkStart w:id="35" w:name="OLE_LINK60"/>
      <w:r>
        <w:rPr>
          <w:rFonts w:hint="eastAsia"/>
          <w:b w:val="0"/>
          <w:i w:val="0"/>
          <w:caps w:val="0"/>
          <w:spacing w:val="0"/>
          <w:w w:val="100"/>
          <w:sz w:val="21"/>
        </w:rPr>
        <w:t>B/PW</w:t>
      </w:r>
      <w:bookmarkStart w:id="36" w:name="OLE_LINK66"/>
      <w:r>
        <w:rPr>
          <w:rFonts w:hint="eastAsia"/>
          <w:b w:val="0"/>
          <w:i w:val="0"/>
          <w:caps w:val="0"/>
          <w:spacing w:val="0"/>
          <w:w w:val="100"/>
          <w:sz w:val="21"/>
        </w:rPr>
        <w:t>、B/CW</w:t>
      </w:r>
      <w:bookmarkEnd w:id="34"/>
      <w:bookmarkEnd w:id="35"/>
      <w:bookmarkEnd w:id="36"/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76" w:lineRule="auto"/>
        <w:ind w:left="630" w:hanging="42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  <w:bookmarkStart w:id="37" w:name="OLE_LINK67"/>
      <w:bookmarkStart w:id="38" w:name="OLE_LINK62"/>
      <w:bookmarkStart w:id="39" w:name="OLE_LINK61"/>
      <w:r>
        <w:rPr>
          <w:rFonts w:hint="eastAsia"/>
          <w:b w:val="0"/>
          <w:i w:val="0"/>
          <w:caps w:val="0"/>
          <w:spacing w:val="0"/>
          <w:w w:val="100"/>
          <w:sz w:val="21"/>
        </w:rPr>
        <w:t>快速角度校正功能</w:t>
      </w:r>
      <w:bookmarkEnd w:id="37"/>
      <w:bookmarkEnd w:id="38"/>
      <w:bookmarkEnd w:id="39"/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76" w:lineRule="auto"/>
        <w:ind w:left="630" w:hanging="42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取样宽度及位置范围：宽度 0.5–24mm</w:t>
      </w:r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76" w:lineRule="auto"/>
        <w:ind w:left="630" w:hanging="42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  <w:bookmarkStart w:id="40" w:name="OLE_LINK37"/>
      <w:bookmarkStart w:id="41" w:name="OLE_LINK63"/>
      <w:bookmarkStart w:id="42" w:name="OLE_LINK36"/>
      <w:bookmarkStart w:id="43" w:name="OLE_LINK68"/>
      <w:r>
        <w:rPr>
          <w:rFonts w:hint="eastAsia"/>
          <w:b w:val="0"/>
          <w:i w:val="0"/>
          <w:caps w:val="0"/>
          <w:spacing w:val="0"/>
          <w:w w:val="100"/>
          <w:sz w:val="21"/>
        </w:rPr>
        <w:t>频谱实时包络功能，在实时诊断下，频谱实时包络并显示血流参数</w:t>
      </w:r>
      <w:bookmarkEnd w:id="40"/>
      <w:bookmarkEnd w:id="41"/>
      <w:bookmarkEnd w:id="42"/>
      <w:bookmarkEnd w:id="43"/>
      <w:r>
        <w:rPr>
          <w:rFonts w:hint="eastAsia"/>
          <w:b w:val="0"/>
          <w:i w:val="0"/>
          <w:caps w:val="0"/>
          <w:spacing w:val="0"/>
          <w:w w:val="100"/>
          <w:sz w:val="21"/>
        </w:rPr>
        <w:t>，可自定义设置测量参数项</w:t>
      </w:r>
    </w:p>
    <w:p>
      <w:pPr>
        <w:pStyle w:val="2"/>
        <w:numPr>
          <w:ilvl w:val="0"/>
          <w:numId w:val="1"/>
        </w:numPr>
        <w:snapToGrid w:val="0"/>
        <w:spacing w:before="143" w:beforeAutospacing="0" w:after="0" w:afterAutospacing="0" w:line="360" w:lineRule="auto"/>
        <w:jc w:val="both"/>
        <w:textAlignment w:val="baseline"/>
        <w:rPr>
          <w:rFonts w:ascii="微软雅黑" w:hAnsi="微软雅黑" w:eastAsia="微软雅黑" w:cs="Arial"/>
          <w:b/>
          <w:i w:val="0"/>
          <w:caps w:val="0"/>
          <w:color w:val="1E1C11"/>
          <w:spacing w:val="0"/>
          <w:w w:val="100"/>
          <w:sz w:val="22"/>
        </w:rPr>
      </w:pPr>
      <w:r>
        <w:rPr>
          <w:rFonts w:hint="eastAsia"/>
          <w:b/>
          <w:i w:val="0"/>
          <w:caps w:val="0"/>
          <w:color w:val="1E1C11"/>
          <w:spacing w:val="0"/>
          <w:w w:val="100"/>
          <w:sz w:val="22"/>
        </w:rPr>
        <w:t>系统通用技术规格</w:t>
      </w:r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76" w:lineRule="auto"/>
        <w:ind w:left="630" w:hanging="42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color w:val="0000FF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color w:val="0000FF"/>
          <w:spacing w:val="0"/>
          <w:w w:val="100"/>
          <w:sz w:val="21"/>
        </w:rPr>
        <w:t>内置锂电池独立供电，电池独立供电工作时间&gt;</w:t>
      </w:r>
      <w:r>
        <w:rPr>
          <w:rFonts w:ascii="Times New Roman" w:hAnsi="Times New Roman" w:eastAsia="宋体" w:cs="Times New Roman"/>
          <w:b w:val="0"/>
          <w:i w:val="0"/>
          <w:caps w:val="0"/>
          <w:color w:val="0000FF"/>
          <w:spacing w:val="0"/>
          <w:w w:val="100"/>
          <w:sz w:val="21"/>
        </w:rPr>
        <w:t>1.3</w:t>
      </w:r>
      <w:r>
        <w:rPr>
          <w:rFonts w:hint="eastAsia"/>
          <w:b w:val="0"/>
          <w:i w:val="0"/>
          <w:caps w:val="0"/>
          <w:color w:val="0000FF"/>
          <w:spacing w:val="0"/>
          <w:w w:val="100"/>
          <w:sz w:val="21"/>
        </w:rPr>
        <w:t>小时</w:t>
      </w:r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76" w:lineRule="auto"/>
        <w:ind w:left="630" w:hanging="42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主机内置HDMI视频输出接口</w:t>
      </w:r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76" w:lineRule="auto"/>
        <w:ind w:left="630" w:hanging="42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可升降台车</w:t>
      </w:r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76" w:lineRule="auto"/>
        <w:ind w:left="630" w:hanging="42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多功能背包（带拉杆箱功能）</w:t>
      </w:r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76" w:lineRule="auto"/>
        <w:ind w:left="630" w:hanging="42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color w:val="FF0000"/>
          <w:spacing w:val="0"/>
          <w:w w:val="100"/>
          <w:sz w:val="21"/>
        </w:rPr>
        <w:t>可选配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1拖3探头扩展器</w:t>
      </w:r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76" w:lineRule="auto"/>
        <w:ind w:left="630" w:hanging="42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主机内置USB接口≥2个</w:t>
      </w:r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76" w:lineRule="auto"/>
        <w:ind w:left="630" w:hanging="42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color w:val="1D1B11"/>
          <w:spacing w:val="0"/>
          <w:w w:val="100"/>
          <w:sz w:val="21"/>
          <w:szCs w:val="24"/>
        </w:rPr>
      </w:pPr>
      <w:r>
        <w:rPr>
          <w:rFonts w:hint="eastAsia"/>
          <w:b w:val="0"/>
          <w:i w:val="0"/>
          <w:caps w:val="0"/>
          <w:color w:val="FF0000"/>
          <w:spacing w:val="0"/>
          <w:w w:val="100"/>
          <w:sz w:val="21"/>
        </w:rPr>
        <w:t>可选配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接口扩展</w:t>
      </w:r>
      <w:r>
        <w:rPr>
          <w:rFonts w:hint="eastAsia"/>
          <w:b w:val="0"/>
          <w:i w:val="0"/>
          <w:caps w:val="0"/>
          <w:color w:val="1D1B11"/>
          <w:spacing w:val="0"/>
          <w:w w:val="100"/>
          <w:sz w:val="21"/>
          <w:szCs w:val="24"/>
        </w:rPr>
        <w:t>盒</w:t>
      </w:r>
    </w:p>
    <w:p>
      <w:pPr>
        <w:pStyle w:val="2"/>
        <w:numPr>
          <w:ilvl w:val="0"/>
          <w:numId w:val="1"/>
        </w:numPr>
        <w:snapToGrid w:val="0"/>
        <w:spacing w:before="143" w:beforeAutospacing="0" w:after="0" w:afterAutospacing="0" w:line="360" w:lineRule="auto"/>
        <w:jc w:val="both"/>
        <w:textAlignment w:val="baseline"/>
        <w:rPr>
          <w:rFonts w:ascii="微软雅黑" w:hAnsi="微软雅黑" w:eastAsia="微软雅黑" w:cs="Arial"/>
          <w:b/>
          <w:i w:val="0"/>
          <w:caps w:val="0"/>
          <w:color w:val="1E1C11"/>
          <w:spacing w:val="0"/>
          <w:w w:val="100"/>
          <w:sz w:val="22"/>
        </w:rPr>
      </w:pPr>
      <w:r>
        <w:rPr>
          <w:rFonts w:hint="eastAsia"/>
          <w:b/>
          <w:i w:val="0"/>
          <w:caps w:val="0"/>
          <w:color w:val="1E1C11"/>
          <w:spacing w:val="0"/>
          <w:w w:val="100"/>
          <w:sz w:val="22"/>
        </w:rPr>
        <w:t>测量和分析</w:t>
      </w:r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76" w:lineRule="auto"/>
        <w:ind w:left="630" w:hanging="42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  <w:bookmarkStart w:id="44" w:name="OLE_LINK69"/>
      <w:bookmarkStart w:id="45" w:name="OLE_LINK70"/>
      <w:bookmarkStart w:id="46" w:name="OLE_LINK28"/>
      <w:bookmarkStart w:id="47" w:name="OLE_LINK27"/>
      <w:r>
        <w:rPr>
          <w:rFonts w:hint="eastAsia"/>
          <w:b w:val="0"/>
          <w:i w:val="0"/>
          <w:caps w:val="0"/>
          <w:color w:val="1D1B11"/>
          <w:spacing w:val="0"/>
          <w:w w:val="100"/>
          <w:sz w:val="21"/>
          <w:szCs w:val="24"/>
        </w:rPr>
        <w:t>基础</w:t>
      </w:r>
      <w:bookmarkEnd w:id="44"/>
      <w:bookmarkEnd w:id="45"/>
      <w:r>
        <w:rPr>
          <w:rFonts w:hint="eastAsia"/>
          <w:b w:val="0"/>
          <w:i w:val="0"/>
          <w:caps w:val="0"/>
          <w:color w:val="1D1B11"/>
          <w:spacing w:val="0"/>
          <w:w w:val="100"/>
          <w:sz w:val="21"/>
          <w:szCs w:val="24"/>
        </w:rPr>
        <w:t>测量软件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包</w:t>
      </w:r>
      <w:bookmarkEnd w:id="46"/>
      <w:bookmarkEnd w:id="47"/>
      <w:r>
        <w:rPr>
          <w:rFonts w:hint="eastAsia"/>
          <w:b w:val="0"/>
          <w:i w:val="0"/>
          <w:caps w:val="0"/>
          <w:spacing w:val="0"/>
          <w:w w:val="100"/>
          <w:sz w:val="21"/>
        </w:rPr>
        <w:t>：距离、面积、体积、角度、时间、斜率、心率等</w:t>
      </w:r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76" w:lineRule="auto"/>
        <w:ind w:left="630" w:hanging="42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腹部测量软件包</w:t>
      </w:r>
      <w:bookmarkStart w:id="48" w:name="_GoBack"/>
      <w:bookmarkEnd w:id="48"/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76" w:lineRule="auto"/>
        <w:ind w:left="630" w:hanging="42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血管测量软件包：Auto IMT内中膜自动测量，按前、后壁和左右部位划分</w:t>
      </w:r>
    </w:p>
    <w:p>
      <w:pPr>
        <w:pStyle w:val="2"/>
        <w:numPr>
          <w:ilvl w:val="0"/>
          <w:numId w:val="1"/>
        </w:numPr>
        <w:snapToGrid w:val="0"/>
        <w:spacing w:before="143" w:beforeAutospacing="0" w:after="0" w:afterAutospacing="0" w:line="360" w:lineRule="auto"/>
        <w:jc w:val="both"/>
        <w:textAlignment w:val="baseline"/>
        <w:rPr>
          <w:rFonts w:ascii="微软雅黑" w:hAnsi="微软雅黑" w:eastAsia="微软雅黑" w:cs="Arial"/>
          <w:b/>
          <w:i w:val="0"/>
          <w:caps w:val="0"/>
          <w:color w:val="1E1C11"/>
          <w:spacing w:val="0"/>
          <w:w w:val="100"/>
          <w:sz w:val="22"/>
        </w:rPr>
      </w:pPr>
      <w:r>
        <w:rPr>
          <w:rFonts w:hint="eastAsia"/>
          <w:b/>
          <w:i w:val="0"/>
          <w:caps w:val="0"/>
          <w:color w:val="1E1C11"/>
          <w:spacing w:val="0"/>
          <w:w w:val="100"/>
          <w:sz w:val="22"/>
        </w:rPr>
        <w:t>图像存储，回放和浏览</w:t>
      </w:r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76" w:lineRule="auto"/>
        <w:ind w:left="630" w:hanging="42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同屏一体化智能剪切板</w:t>
      </w:r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76" w:lineRule="auto"/>
        <w:ind w:left="630" w:hanging="42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支持快速存储和浏览屏幕图像、电影</w:t>
      </w:r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76" w:lineRule="auto"/>
        <w:ind w:left="630" w:hanging="42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支持向后存储和向前存储，时间长度可预置</w:t>
      </w:r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76" w:lineRule="auto"/>
        <w:ind w:left="630" w:hanging="42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图像管理和记录装置：存储动、静态图像，屏幕可显示硬盘容量数据信息</w:t>
      </w:r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76" w:lineRule="auto"/>
        <w:ind w:left="630" w:hanging="42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主机内置报告系统：可更改报告底板颜色、字体大小、字体颜色等</w:t>
      </w:r>
    </w:p>
    <w:p>
      <w:pPr>
        <w:pStyle w:val="2"/>
        <w:numPr>
          <w:ilvl w:val="0"/>
          <w:numId w:val="1"/>
        </w:numPr>
        <w:snapToGrid w:val="0"/>
        <w:spacing w:before="143" w:beforeAutospacing="0" w:after="0" w:afterAutospacing="0" w:line="360" w:lineRule="auto"/>
        <w:jc w:val="both"/>
        <w:textAlignment w:val="baseline"/>
        <w:rPr>
          <w:rFonts w:ascii="微软雅黑" w:hAnsi="微软雅黑" w:eastAsia="微软雅黑" w:cs="Arial"/>
          <w:b/>
          <w:i w:val="0"/>
          <w:caps w:val="0"/>
          <w:color w:val="1E1C11"/>
          <w:spacing w:val="0"/>
          <w:w w:val="100"/>
          <w:sz w:val="22"/>
        </w:rPr>
      </w:pPr>
      <w:r>
        <w:rPr>
          <w:rFonts w:hint="eastAsia"/>
          <w:b/>
          <w:i w:val="0"/>
          <w:caps w:val="0"/>
          <w:color w:val="1E1C11"/>
          <w:spacing w:val="0"/>
          <w:w w:val="100"/>
          <w:sz w:val="22"/>
        </w:rPr>
        <w:t>图文工作站</w:t>
      </w:r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76" w:lineRule="auto"/>
        <w:ind w:left="630" w:hanging="42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系统可存储病人信息，可查询、检索、调阅历史信息</w:t>
      </w:r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76" w:lineRule="auto"/>
        <w:ind w:left="630" w:hanging="42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支持动、静态图像文件及病人报告的存储，以及病人图像的快速浏览</w:t>
      </w:r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76" w:lineRule="auto"/>
        <w:ind w:left="630" w:hanging="42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支持以下存储介质：内部硬盘、USB移动存储设备</w:t>
      </w:r>
    </w:p>
    <w:p>
      <w:pPr>
        <w:pStyle w:val="3"/>
        <w:numPr>
          <w:ilvl w:val="1"/>
          <w:numId w:val="1"/>
        </w:numPr>
        <w:snapToGrid w:val="0"/>
        <w:spacing w:before="0" w:beforeAutospacing="0" w:after="0" w:afterAutospacing="0" w:line="276" w:lineRule="auto"/>
        <w:ind w:left="630" w:hanging="420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支持AVI、WMV、JPG、BMP、TIF等格式输出</w:t>
      </w:r>
    </w:p>
    <w:p>
      <w:pPr>
        <w:snapToGrid w:val="0"/>
        <w:spacing w:before="0" w:beforeAutospacing="0" w:after="0" w:afterAutospacing="0" w:line="240" w:lineRule="auto"/>
        <w:jc w:val="left"/>
        <w:textAlignment w:val="baseline"/>
        <w:rPr>
          <w:rFonts w:ascii="微软雅黑" w:hAnsi="微软雅黑" w:eastAsia="微软雅黑"/>
          <w:b w:val="0"/>
          <w:i w:val="0"/>
          <w:caps w:val="0"/>
          <w:color w:val="1D1B11"/>
          <w:spacing w:val="0"/>
          <w:w w:val="100"/>
          <w:sz w:val="22"/>
          <w:szCs w:val="24"/>
        </w:rPr>
      </w:pPr>
    </w:p>
    <w:p>
      <w:pPr>
        <w:snapToGrid w:val="0"/>
        <w:spacing w:before="0" w:beforeAutospacing="0" w:after="0" w:afterAutospacing="0" w:line="360" w:lineRule="auto"/>
        <w:jc w:val="right"/>
        <w:textAlignment w:val="baseline"/>
        <w:rPr>
          <w:rFonts w:ascii="微软雅黑" w:hAnsi="微软雅黑" w:eastAsia="微软雅黑"/>
          <w:b w:val="0"/>
          <w:i w:val="0"/>
          <w:caps w:val="0"/>
          <w:color w:val="1D1B11"/>
          <w:spacing w:val="0"/>
          <w:w w:val="100"/>
          <w:sz w:val="20"/>
          <w:szCs w:val="21"/>
        </w:rPr>
      </w:pPr>
    </w:p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93459216"/>
    </w:sdtPr>
    <w:sdtContent>
      <w:p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62253171"/>
    </w:sdtPr>
    <w:sdtContent>
      <w:p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0</w:t>
        </w:r>
        <w:r>
          <w:fldChar w:fldCharType="end"/>
        </w:r>
      </w:p>
    </w:sdtContent>
  </w:sdt>
  <w:p>
    <w:pPr>
      <w:pStyle w:val="1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2213E9"/>
    <w:multiLevelType w:val="multilevel"/>
    <w:tmpl w:val="2A2213E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Zero"/>
      <w:lvlText w:val="%1.%2"/>
      <w:lvlJc w:val="left"/>
      <w:pPr>
        <w:tabs>
          <w:tab w:val="left" w:pos="992"/>
        </w:tabs>
        <w:ind w:left="992" w:hanging="567"/>
      </w:pPr>
      <w:rPr>
        <w:rFonts w:hint="eastAsia"/>
        <w:b w:val="0"/>
      </w:rPr>
    </w:lvl>
    <w:lvl w:ilvl="2" w:tentative="0">
      <w:start w:val="1"/>
      <w:numFmt w:val="decimal"/>
      <w:pStyle w:val="4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53BE6FC0"/>
    <w:multiLevelType w:val="multilevel"/>
    <w:tmpl w:val="53BE6FC0"/>
    <w:lvl w:ilvl="0" w:tentative="0">
      <w:start w:val="1"/>
      <w:numFmt w:val="decimal"/>
      <w:pStyle w:val="18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 w:tentative="0">
      <w:start w:val="1"/>
      <w:numFmt w:val="upperLetter"/>
      <w:pStyle w:val="19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 w:tentative="0">
      <w:start w:val="1"/>
      <w:numFmt w:val="lowerLetter"/>
      <w:pStyle w:val="20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 w:tentative="0">
      <w:start w:val="1"/>
      <w:numFmt w:val="lowerLetter"/>
      <w:pStyle w:val="21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abstractNum w:abstractNumId="2">
    <w:nsid w:val="55044965"/>
    <w:multiLevelType w:val="multilevel"/>
    <w:tmpl w:val="55044965"/>
    <w:lvl w:ilvl="0" w:tentative="0">
      <w:start w:val="1"/>
      <w:numFmt w:val="decimal"/>
      <w:pStyle w:val="2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Zero"/>
      <w:pStyle w:val="3"/>
      <w:suff w:val="space"/>
      <w:lvlText w:val="%1.%2  "/>
      <w:lvlJc w:val="left"/>
      <w:pPr>
        <w:ind w:left="4962" w:firstLine="0"/>
      </w:pPr>
      <w:rPr>
        <w:rFonts w:hint="eastAsia"/>
        <w:color w:val="1D1B11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/>
        <w:color w:val="1D1B11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  <w:color w:val="1D1B11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  <w:color w:val="1D1B11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  <w:color w:val="1D1B11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  <w:color w:val="1D1B11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  <w:color w:val="1D1B11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  <w:color w:val="1D1B11"/>
      </w:rPr>
    </w:lvl>
  </w:abstractNum>
  <w:abstractNum w:abstractNumId="3">
    <w:nsid w:val="61931E62"/>
    <w:multiLevelType w:val="multilevel"/>
    <w:tmpl w:val="61931E62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documentProtection w:enforcement="0"/>
  <w:defaultTabStop w:val="425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54F4865"/>
    <w:rsid w:val="792E40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napToGrid w:val="0"/>
      <w:spacing w:before="120" w:beforeLines="50" w:line="360" w:lineRule="auto"/>
      <w:outlineLvl w:val="0"/>
    </w:pPr>
    <w:rPr>
      <w:rFonts w:ascii="微软雅黑" w:hAnsi="微软雅黑" w:eastAsia="微软雅黑" w:cs="Arial"/>
      <w:b/>
      <w:bCs/>
      <w:color w:val="1E1C11" w:themeColor="background2" w:themeShade="1A"/>
      <w:sz w:val="24"/>
      <w:szCs w:val="24"/>
    </w:rPr>
  </w:style>
  <w:style w:type="paragraph" w:styleId="3">
    <w:name w:val="heading 2"/>
    <w:basedOn w:val="4"/>
    <w:next w:val="1"/>
    <w:qFormat/>
    <w:uiPriority w:val="0"/>
    <w:pPr>
      <w:numPr>
        <w:ilvl w:val="1"/>
        <w:numId w:val="1"/>
      </w:numPr>
      <w:spacing w:line="276" w:lineRule="auto"/>
      <w:ind w:left="4961"/>
      <w:outlineLvl w:val="1"/>
    </w:pPr>
  </w:style>
  <w:style w:type="paragraph" w:styleId="4">
    <w:name w:val="heading 3"/>
    <w:basedOn w:val="1"/>
    <w:next w:val="1"/>
    <w:qFormat/>
    <w:uiPriority w:val="0"/>
    <w:pPr>
      <w:numPr>
        <w:ilvl w:val="2"/>
        <w:numId w:val="2"/>
      </w:numPr>
      <w:snapToGrid w:val="0"/>
      <w:spacing w:line="360" w:lineRule="auto"/>
      <w:jc w:val="left"/>
      <w:outlineLvl w:val="2"/>
    </w:pPr>
    <w:rPr>
      <w:rFonts w:ascii="微软雅黑" w:hAnsi="微软雅黑" w:eastAsia="微软雅黑" w:cs="Arial"/>
    </w:rPr>
  </w:style>
  <w:style w:type="paragraph" w:styleId="5">
    <w:name w:val="heading 4"/>
    <w:basedOn w:val="1"/>
    <w:next w:val="1"/>
    <w:qFormat/>
    <w:uiPriority w:val="0"/>
    <w:pPr>
      <w:keepNext/>
      <w:jc w:val="center"/>
      <w:outlineLvl w:val="3"/>
    </w:pPr>
    <w:rPr>
      <w:rFonts w:ascii="Arial" w:hAnsi="Arial" w:cs="Arial"/>
      <w:b/>
      <w:sz w:val="28"/>
    </w:rPr>
  </w:style>
  <w:style w:type="paragraph" w:styleId="6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</w:rPr>
  </w:style>
  <w:style w:type="paragraph" w:styleId="7">
    <w:name w:val="heading 6"/>
    <w:basedOn w:val="1"/>
    <w:next w:val="1"/>
    <w:link w:val="31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rmal Indent"/>
    <w:basedOn w:val="1"/>
    <w:qFormat/>
    <w:uiPriority w:val="0"/>
    <w:pPr>
      <w:spacing w:line="300" w:lineRule="auto"/>
      <w:ind w:firstLine="420" w:firstLineChars="200"/>
    </w:pPr>
    <w:rPr>
      <w:szCs w:val="24"/>
    </w:rPr>
  </w:style>
  <w:style w:type="paragraph" w:styleId="9">
    <w:name w:val="Document Map"/>
    <w:basedOn w:val="1"/>
    <w:link w:val="24"/>
    <w:unhideWhenUsed/>
    <w:qFormat/>
    <w:uiPriority w:val="99"/>
    <w:rPr>
      <w:rFonts w:ascii="宋体"/>
      <w:sz w:val="18"/>
      <w:szCs w:val="18"/>
    </w:rPr>
  </w:style>
  <w:style w:type="paragraph" w:styleId="10">
    <w:name w:val="annotation text"/>
    <w:basedOn w:val="1"/>
    <w:link w:val="27"/>
    <w:unhideWhenUsed/>
    <w:qFormat/>
    <w:uiPriority w:val="99"/>
    <w:pPr>
      <w:jc w:val="left"/>
    </w:pPr>
  </w:style>
  <w:style w:type="paragraph" w:styleId="11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3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4">
    <w:name w:val="annotation subject"/>
    <w:basedOn w:val="10"/>
    <w:next w:val="10"/>
    <w:link w:val="28"/>
    <w:unhideWhenUsed/>
    <w:qFormat/>
    <w:uiPriority w:val="99"/>
    <w:rPr>
      <w:b/>
      <w:bCs/>
    </w:rPr>
  </w:style>
  <w:style w:type="character" w:styleId="17">
    <w:name w:val="annotation reference"/>
    <w:basedOn w:val="16"/>
    <w:unhideWhenUsed/>
    <w:qFormat/>
    <w:uiPriority w:val="99"/>
    <w:rPr>
      <w:sz w:val="21"/>
      <w:szCs w:val="21"/>
    </w:rPr>
  </w:style>
  <w:style w:type="paragraph" w:customStyle="1" w:styleId="18">
    <w:name w:val="正文序号 1"/>
    <w:basedOn w:val="1"/>
    <w:qFormat/>
    <w:uiPriority w:val="0"/>
    <w:pPr>
      <w:numPr>
        <w:ilvl w:val="0"/>
        <w:numId w:val="3"/>
      </w:numPr>
      <w:spacing w:before="60"/>
    </w:pPr>
    <w:rPr>
      <w:szCs w:val="24"/>
    </w:rPr>
  </w:style>
  <w:style w:type="paragraph" w:customStyle="1" w:styleId="19">
    <w:name w:val="正文序号 2"/>
    <w:basedOn w:val="1"/>
    <w:qFormat/>
    <w:uiPriority w:val="0"/>
    <w:pPr>
      <w:numPr>
        <w:ilvl w:val="1"/>
        <w:numId w:val="3"/>
      </w:numPr>
      <w:spacing w:before="60"/>
    </w:pPr>
    <w:rPr>
      <w:szCs w:val="24"/>
    </w:rPr>
  </w:style>
  <w:style w:type="paragraph" w:customStyle="1" w:styleId="20">
    <w:name w:val="正文序号 3"/>
    <w:basedOn w:val="1"/>
    <w:qFormat/>
    <w:uiPriority w:val="0"/>
    <w:pPr>
      <w:numPr>
        <w:ilvl w:val="2"/>
        <w:numId w:val="3"/>
      </w:numPr>
      <w:spacing w:before="60"/>
    </w:pPr>
    <w:rPr>
      <w:szCs w:val="24"/>
    </w:rPr>
  </w:style>
  <w:style w:type="paragraph" w:customStyle="1" w:styleId="21">
    <w:name w:val="正文序号 4"/>
    <w:basedOn w:val="1"/>
    <w:qFormat/>
    <w:uiPriority w:val="0"/>
    <w:pPr>
      <w:numPr>
        <w:ilvl w:val="3"/>
        <w:numId w:val="3"/>
      </w:numPr>
      <w:spacing w:before="60"/>
    </w:pPr>
    <w:rPr>
      <w:szCs w:val="24"/>
    </w:rPr>
  </w:style>
  <w:style w:type="character" w:customStyle="1" w:styleId="22">
    <w:name w:val="批注框文本 字符"/>
    <w:basedOn w:val="16"/>
    <w:link w:val="11"/>
    <w:semiHidden/>
    <w:qFormat/>
    <w:uiPriority w:val="99"/>
    <w:rPr>
      <w:kern w:val="2"/>
      <w:sz w:val="18"/>
      <w:szCs w:val="18"/>
    </w:rPr>
  </w:style>
  <w:style w:type="character" w:customStyle="1" w:styleId="23">
    <w:name w:val="页眉 字符"/>
    <w:basedOn w:val="16"/>
    <w:link w:val="13"/>
    <w:qFormat/>
    <w:uiPriority w:val="99"/>
    <w:rPr>
      <w:kern w:val="2"/>
      <w:sz w:val="18"/>
    </w:rPr>
  </w:style>
  <w:style w:type="character" w:customStyle="1" w:styleId="24">
    <w:name w:val="文档结构图 字符"/>
    <w:basedOn w:val="16"/>
    <w:link w:val="9"/>
    <w:semiHidden/>
    <w:qFormat/>
    <w:uiPriority w:val="99"/>
    <w:rPr>
      <w:rFonts w:ascii="宋体"/>
      <w:kern w:val="2"/>
      <w:sz w:val="18"/>
      <w:szCs w:val="18"/>
    </w:rPr>
  </w:style>
  <w:style w:type="paragraph" w:customStyle="1" w:styleId="25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6">
    <w:name w:val="_Style 1"/>
    <w:basedOn w:val="1"/>
    <w:qFormat/>
    <w:uiPriority w:val="34"/>
    <w:pPr>
      <w:ind w:firstLine="420" w:firstLineChars="200"/>
    </w:pPr>
  </w:style>
  <w:style w:type="character" w:customStyle="1" w:styleId="27">
    <w:name w:val="批注文字 字符"/>
    <w:basedOn w:val="16"/>
    <w:link w:val="10"/>
    <w:semiHidden/>
    <w:qFormat/>
    <w:uiPriority w:val="99"/>
    <w:rPr>
      <w:kern w:val="2"/>
      <w:sz w:val="21"/>
    </w:rPr>
  </w:style>
  <w:style w:type="character" w:customStyle="1" w:styleId="28">
    <w:name w:val="批注主题 字符"/>
    <w:basedOn w:val="27"/>
    <w:link w:val="14"/>
    <w:semiHidden/>
    <w:qFormat/>
    <w:uiPriority w:val="99"/>
    <w:rPr>
      <w:b/>
      <w:bCs/>
      <w:kern w:val="2"/>
      <w:sz w:val="21"/>
    </w:rPr>
  </w:style>
  <w:style w:type="paragraph" w:customStyle="1" w:styleId="29">
    <w:name w:val="List Paragraph"/>
    <w:basedOn w:val="1"/>
    <w:qFormat/>
    <w:uiPriority w:val="34"/>
    <w:pPr>
      <w:ind w:firstLine="420" w:firstLineChars="200"/>
    </w:pPr>
  </w:style>
  <w:style w:type="character" w:customStyle="1" w:styleId="30">
    <w:name w:val="页脚 字符"/>
    <w:basedOn w:val="16"/>
    <w:link w:val="12"/>
    <w:qFormat/>
    <w:uiPriority w:val="99"/>
    <w:rPr>
      <w:kern w:val="2"/>
      <w:sz w:val="18"/>
    </w:rPr>
  </w:style>
  <w:style w:type="character" w:customStyle="1" w:styleId="31">
    <w:name w:val="标题 6 字符"/>
    <w:basedOn w:val="16"/>
    <w:link w:val="7"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技术白皮书模板-无内容版.dotx</Template>
  <Company>111</Company>
  <Pages>4</Pages>
  <Words>338</Words>
  <Characters>1933</Characters>
  <Lines>16</Lines>
  <Paragraphs>4</Paragraphs>
  <TotalTime>14</TotalTime>
  <ScaleCrop>false</ScaleCrop>
  <LinksUpToDate>false</LinksUpToDate>
  <CharactersWithSpaces>2267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2019-03-29T10:29:00Z</dcterms:created>
  <dc:creator>王小翠</dc:creator>
  <cp:lastModifiedBy>四季</cp:lastModifiedBy>
  <cp:lastPrinted>2019-03-29T14:09:00Z</cp:lastPrinted>
  <dcterms:modified xsi:type="dcterms:W3CDTF">2021-11-16T07:33:00Z</dcterms:modified>
  <dc:subject>sonoscape</dc:subject>
  <dc:title>X5 技术参数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476BB4CC83E249A2804332ABEC4AFFAA</vt:lpwstr>
  </property>
</Properties>
</file>