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周围血管神经系统技术参数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1.适用范围：动脉硬化闭塞症，血栓闭塞性脉管炎，大动脉炎，动脉栓塞，糖尿病血管病，雷诺综合症，外压性动脉血管症，血管性浅静脉炎，深静脉血栓的形成，静脉瓣膜功能不全鉴别诊断等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2.主机内置充放气功能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3.*充气速度 : 10 - 20 mmHg/sec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*放气速度 : 2 - 4 mmHg/sec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4.LCD显示测量血压过程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5.自动计算并打印ABI/TBI数值和血流速波形、血压值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6.可存储≥30组波形：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7.仪器能够存储多普勒波形和数据，血压趋势图及数值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8.冻结波形、打印、对袖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带进行充气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9.自动关机功能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10.内置USB接口：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</w:t>
      </w:r>
      <w:r>
        <w:rPr>
          <w:rFonts w:hint="default"/>
          <w:sz w:val="24"/>
          <w:szCs w:val="24"/>
          <w:lang w:val="en-US" w:eastAsia="zh-CN"/>
        </w:rPr>
        <w:t>*可切换显示波形或数值（最大血流速、平均血流；心率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default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12.探头，≤8MHZ探头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13.*软件功能：报告单可生成PDF格式，便于阅读及打印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14.自动生成DICOM(R)医学影像格式输出，便于数据资源共享。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0"/>
        <w:jc w:val="both"/>
        <w:textAlignment w:val="baseline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配置主机一台，探头一个，≥四个袖带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1" w:after="0" w:afterAutospacing="1" w:line="360" w:lineRule="atLeast"/>
        <w:ind w:leftChars="0" w:right="0" w:rightChars="0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A4418"/>
    <w:rsid w:val="178A64B4"/>
    <w:rsid w:val="1D94745E"/>
    <w:rsid w:val="20D57A49"/>
    <w:rsid w:val="311A5A74"/>
    <w:rsid w:val="4FAC7D88"/>
    <w:rsid w:val="55781320"/>
    <w:rsid w:val="58492032"/>
    <w:rsid w:val="5BC510EF"/>
    <w:rsid w:val="5D4B0BE0"/>
    <w:rsid w:val="6E072901"/>
    <w:rsid w:val="709366CE"/>
    <w:rsid w:val="761C0F14"/>
    <w:rsid w:val="76E557A9"/>
    <w:rsid w:val="7919798C"/>
    <w:rsid w:val="7A796935"/>
    <w:rsid w:val="7CD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2021-11-12T08:27:00Z</dcterms:created>
  <dc:creator>Administrator</dc:creator>
  <cp:lastModifiedBy>四季</cp:lastModifiedBy>
  <dcterms:modified xsi:type="dcterms:W3CDTF">2021-11-12T08:49:50Z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9DACD5E36CE34F609CD4D8E75A8B8914</vt:lpwstr>
  </property>
</Properties>
</file>