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中高档彩超仪</w:t>
      </w:r>
      <w:r>
        <w:rPr>
          <w:rFonts w:hint="eastAsia"/>
          <w:b/>
          <w:bCs/>
          <w:sz w:val="32"/>
          <w:szCs w:val="32"/>
        </w:rPr>
        <w:t>技术</w:t>
      </w:r>
      <w:r>
        <w:rPr>
          <w:rFonts w:hint="eastAsia"/>
          <w:b/>
          <w:bCs/>
          <w:sz w:val="32"/>
          <w:szCs w:val="32"/>
          <w:lang w:val="en-US" w:eastAsia="zh-CN"/>
        </w:rPr>
        <w:t>参数</w:t>
      </w:r>
    </w:p>
    <w:p>
      <w:pPr>
        <w:pStyle w:val="11"/>
        <w:numPr>
          <w:ilvl w:val="0"/>
          <w:numId w:val="0"/>
        </w:numPr>
        <w:spacing w:line="360" w:lineRule="auto"/>
        <w:ind w:left="36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设备用途：</w:t>
      </w:r>
      <w:bookmarkStart w:id="1" w:name="_GoBack"/>
      <w:bookmarkEnd w:id="1"/>
    </w:p>
    <w:p>
      <w:pPr>
        <w:pStyle w:val="11"/>
        <w:spacing w:line="360" w:lineRule="auto"/>
        <w:ind w:left="279" w:leftChars="127" w:firstLine="560" w:firstLineChars="200"/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高端全身应用型彩色多普勒超声诊断系统，主要用于腹部、心脏、妇科、胎儿、新生儿、小儿、血管、小器官、肌肉骨骼、神经、术中等临床诊断和科研、教学工作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left="36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主要技术规格及系统概述：</w:t>
      </w:r>
    </w:p>
    <w:p>
      <w:pPr>
        <w:spacing w:line="360" w:lineRule="auto"/>
        <w:ind w:left="7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.1主机系统性能</w:t>
      </w:r>
      <w:bookmarkStart w:id="0" w:name="_Hlk51100480"/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液晶</w:t>
      </w:r>
      <w:r>
        <w:rPr>
          <w:sz w:val="28"/>
          <w:szCs w:val="28"/>
        </w:rPr>
        <w:t>显示器</w:t>
      </w:r>
      <w:r>
        <w:rPr>
          <w:rFonts w:hint="eastAsia"/>
          <w:sz w:val="28"/>
          <w:szCs w:val="28"/>
        </w:rPr>
        <w:t>≥2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英寸高分辨率</w:t>
      </w:r>
      <w:r>
        <w:rPr>
          <w:rFonts w:hint="eastAsia"/>
          <w:sz w:val="28"/>
          <w:szCs w:val="28"/>
        </w:rPr>
        <w:t>医疗级</w:t>
      </w:r>
      <w:r>
        <w:rPr>
          <w:sz w:val="28"/>
          <w:szCs w:val="28"/>
        </w:rPr>
        <w:t>显示器</w:t>
      </w:r>
      <w:bookmarkEnd w:id="0"/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操作触摸屏有效显示尺寸≥</w:t>
      </w:r>
      <w:r>
        <w:rPr>
          <w:color w:val="000000"/>
          <w:sz w:val="28"/>
          <w:szCs w:val="28"/>
        </w:rPr>
        <w:t>10</w:t>
      </w:r>
      <w:r>
        <w:rPr>
          <w:rFonts w:hint="eastAsia"/>
          <w:sz w:val="28"/>
          <w:szCs w:val="28"/>
        </w:rPr>
        <w:t>英寸（不含边框），多点触控，触摸屏可调节仰升角度≥20度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.1.3</w:t>
      </w:r>
      <w:r>
        <w:rPr>
          <w:sz w:val="28"/>
          <w:szCs w:val="28"/>
        </w:rPr>
        <w:t>数字化二维灰阶成像</w:t>
      </w:r>
      <w:r>
        <w:rPr>
          <w:rFonts w:hint="eastAsia"/>
          <w:sz w:val="28"/>
          <w:szCs w:val="28"/>
        </w:rPr>
        <w:t>及M 型成像单元（包括灰阶M型和彩色M型）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.1.4全方位、多角度解剖M型技术，并同时具备B型和M型任意位置和全角度心功能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测量功能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.1.5数字化频谱多普勒显示和分析单元（</w:t>
      </w:r>
      <w:r>
        <w:rPr>
          <w:sz w:val="28"/>
          <w:szCs w:val="28"/>
        </w:rPr>
        <w:t>包括PW、CW和HPRF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.1.6具备血管增强及血流改善技术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.1.7高级空间复合成像技术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.1.8组织声束校正技术，适用于线阵探头，分级可调，精准成像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具备高清放大功能，并可增加</w:t>
      </w:r>
      <w:r>
        <w:rPr>
          <w:rFonts w:hint="eastAsia"/>
          <w:sz w:val="28"/>
          <w:szCs w:val="28"/>
          <w:lang w:val="en-US" w:eastAsia="zh-CN"/>
        </w:rPr>
        <w:t>指定区域</w:t>
      </w:r>
      <w:r>
        <w:rPr>
          <w:rFonts w:hint="eastAsia"/>
          <w:sz w:val="28"/>
          <w:szCs w:val="28"/>
        </w:rPr>
        <w:t>细节显示及图像帧频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.1.10 一体化耦合剂加热装置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.1.11扩展成像技术，可实现≥220cm长度的超宽视野成像，支持所有线阵及凸阵探头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.2</w:t>
      </w:r>
      <w:r>
        <w:rPr>
          <w:rFonts w:hint="eastAsia"/>
          <w:b/>
          <w:bCs/>
          <w:sz w:val="28"/>
          <w:szCs w:val="28"/>
          <w:lang w:val="en-US" w:eastAsia="zh-CN"/>
        </w:rPr>
        <w:t>支持</w:t>
      </w:r>
      <w:r>
        <w:rPr>
          <w:rFonts w:hint="eastAsia"/>
          <w:b/>
          <w:bCs/>
          <w:sz w:val="28"/>
          <w:szCs w:val="28"/>
        </w:rPr>
        <w:t>技术</w:t>
      </w:r>
    </w:p>
    <w:p>
      <w:pPr>
        <w:pStyle w:val="11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.2.1实时应变弹性成像技术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*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.2.2剪切波成像技术:定量组织弹性，支持凸阵、线阵探头、相控阵探头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*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.2.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二维剪切波弹性成像技术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*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2.4造影成像技术：采用非线性基本和非线性谐波成像原理，同时收集相位和振幅的信息，进一步提高对比分辨率，具备低机械指数和中等机械指数两种选择模式，具备爆破后再灌注显像技术，具备超微血管造影成像技术。支持所有选配探头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left="36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</w:rPr>
        <w:t>测量和分析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>一般测量：距离、面积、周长等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.2妇科测量和计算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.3</w:t>
      </w:r>
      <w:r>
        <w:rPr>
          <w:sz w:val="28"/>
          <w:szCs w:val="28"/>
        </w:rPr>
        <w:t>产科测量：包括全面的产科径线测量、NT测量、单/双胎儿孕龄及生长曲线、羊水指数、新生儿髋关节角度等；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.4心脏功能测量和计算，同时具备二维和M型全角度、任意位置取样线的心功能测量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.5泌尿科测量和计算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left="36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</w:rPr>
        <w:t>图像管理与记录装置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>图像存储、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电影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回放重现及病案管理单元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超声图像存档与病案管理系统，可按不同条件检索病历资料，病历与对应的超声图像 同时显现，并可翻阅所检索的病历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固态硬盘容量≥500GB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USB接口≥4个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图像储存格式支持DICOM或PC文件，无需特殊软件转换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left="36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</w:rPr>
        <w:t>系统技术参数与要求</w:t>
      </w:r>
    </w:p>
    <w:p>
      <w:pPr>
        <w:pStyle w:val="11"/>
        <w:spacing w:line="360" w:lineRule="auto"/>
        <w:ind w:left="7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.1系统通用功能</w:t>
      </w:r>
    </w:p>
    <w:p>
      <w:pPr>
        <w:spacing w:line="360" w:lineRule="auto"/>
        <w:ind w:left="559" w:leftChars="254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.1.1具有调节拉手及万象关节臂设计，可上下左右前后任意调节显示器位置，可前后折叠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.1.2 触摸屏</w:t>
      </w:r>
      <w:r>
        <w:rPr>
          <w:rFonts w:hint="eastAsia"/>
          <w:sz w:val="28"/>
          <w:szCs w:val="28"/>
          <w:lang w:val="en-US" w:eastAsia="zh-CN"/>
        </w:rPr>
        <w:t>具有</w:t>
      </w:r>
      <w:r>
        <w:rPr>
          <w:rFonts w:hint="eastAsia"/>
          <w:sz w:val="28"/>
          <w:szCs w:val="28"/>
        </w:rPr>
        <w:t>智能跟踪式菜单，多点触控，可调节仰升角度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.1.3 探头接口选择≥4种，均为致密无针触点式探头接口、可全部激活相互通用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.1.4针对不同检查部位，预置最佳化图像的检查条件，减少操作时的调节，及常用所需的外部调节及组合调节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.2探头规格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.2.1频率：无针式宽频、多频可变频成像探头，从1MHz 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18MHz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变频探头基波中心频率可选择≥3种，多普勒可选不同频率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探头类型：电子凸阵、高频线阵、电子阴道探头</w:t>
      </w:r>
      <w:r>
        <w:rPr>
          <w:rFonts w:hint="eastAsia"/>
          <w:sz w:val="28"/>
          <w:szCs w:val="28"/>
          <w:lang w:val="en-US" w:eastAsia="zh-CN"/>
        </w:rPr>
        <w:t>等；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.2.4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具备单晶体或纯净波或冰晶探头技术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腹部凸阵探头有效最大探测深度≥30cm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.2.6 配置三把探头，频率如下：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腹部凸阵探头：1.5-5.0 MHz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高频浅表探头：5.0-14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MHz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阴道探头：4.0-9</w:t>
      </w:r>
      <w:r>
        <w:rPr>
          <w:sz w:val="28"/>
          <w:szCs w:val="28"/>
        </w:rPr>
        <w:t>.0</w:t>
      </w:r>
      <w:r>
        <w:rPr>
          <w:rFonts w:hint="eastAsia"/>
          <w:sz w:val="28"/>
          <w:szCs w:val="28"/>
        </w:rPr>
        <w:t>MHz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.2.7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B/D兼用：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电子凸阵：B/PW、电子线阵：B/PW、电子相控阵：</w:t>
      </w:r>
      <w:r>
        <w:rPr>
          <w:sz w:val="28"/>
          <w:szCs w:val="28"/>
        </w:rPr>
        <w:t>B/PWD、B/CWD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二维灰阶显像主要参数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.3.1 扫描线：二维图像每帧图像线密度≥500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.3.2 智能高密度波束形成器，数字式全程动态聚焦，数字式可变孔径及动态变迹，A/D≥12bit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.3.3 成像速率：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凸阵探头，全视野，18cm深度时，在最高线密度下，帧速率≥40帧/秒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相控阵探头，扫描角度85°，18cm深度时，在最高线密度下，帧速率≥65帧/秒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.3.4 声束发射聚焦：发射≥8段；接收可连续聚焦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.3.5 增益调节：深度增益补偿≥8 段，B/M 可独立调节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.3.6 接收超声信号系统动态范围≥220 dB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.3.7 回放重现：可手动或自动回放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.4 频谱多普勒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.4.1 显示模式：脉冲多普勒 PWD、连续多普勒 CWD、高脉冲重复频率 HPRF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.4.2 频谱多普勒：可选中心频率≥2个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.4.3 显示方式：B/D、M/D、D、B/CDV、B/CDE、B/CDV/PW、B/CDE/PW、B/CDV/CW 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.4.4 频谱多普勒取样容积：1mm- 20mm，多级可调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7.4.5 </w:t>
      </w:r>
      <w:r>
        <w:rPr>
          <w:sz w:val="28"/>
          <w:szCs w:val="28"/>
        </w:rPr>
        <w:t>最大测量速度</w:t>
      </w:r>
      <w:r>
        <w:rPr>
          <w:rFonts w:hint="eastAsia"/>
          <w:sz w:val="28"/>
          <w:szCs w:val="28"/>
        </w:rPr>
        <w:t xml:space="preserve">：  </w:t>
      </w:r>
      <w:r>
        <w:rPr>
          <w:sz w:val="28"/>
          <w:szCs w:val="28"/>
        </w:rPr>
        <w:t>PWD正或反向血流速度≥</w:t>
      </w:r>
      <w:r>
        <w:rPr>
          <w:rFonts w:hint="eastAsia"/>
          <w:sz w:val="28"/>
          <w:szCs w:val="28"/>
        </w:rPr>
        <w:t xml:space="preserve">10 </w:t>
      </w:r>
      <w:r>
        <w:rPr>
          <w:sz w:val="28"/>
          <w:szCs w:val="28"/>
        </w:rPr>
        <w:t>m/s</w:t>
      </w:r>
      <w:r>
        <w:rPr>
          <w:rFonts w:hint="eastAsia"/>
          <w:sz w:val="28"/>
          <w:szCs w:val="28"/>
        </w:rPr>
        <w:t xml:space="preserve">、 </w:t>
      </w:r>
      <w:r>
        <w:rPr>
          <w:sz w:val="28"/>
          <w:szCs w:val="28"/>
        </w:rPr>
        <w:t>CWD血流速度</w:t>
      </w:r>
      <w:r>
        <w:rPr>
          <w:rFonts w:hint="eastAsia"/>
          <w:sz w:val="28"/>
          <w:szCs w:val="28"/>
        </w:rPr>
        <w:t>≥19 m/s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.4.6 最低测量速度≤1.0 mm/s（非噪音信号）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.4.7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Doppler及M型电影回放：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>30 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.5 彩色多普勒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.5.1 显示方式：速度方差显示、能量显示、速度显示和方差显示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.5.2 彩色增强功能：彩色多普勒能量图（CDE）、组织多普勒（DTI）</w:t>
      </w:r>
    </w:p>
    <w:p>
      <w:pPr>
        <w:spacing w:line="360" w:lineRule="auto"/>
        <w:ind w:left="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.5.3 扫描速度：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凸阵探头，全视野，18cm深度时，在最高线密度下，帧速率≥10帧/秒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成人相控阵探头，扫描角度85°，18cm深度时，帧速率≥10帧/秒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.5.4 具有双同步/三同步显示（B/D/CDV）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.5.5 彩色显示速度：最低平均血流速度≤5mm/s（非噪声信号）</w:t>
      </w:r>
      <w:r>
        <w:rPr>
          <w:rFonts w:hint="eastAsia"/>
          <w:sz w:val="28"/>
          <w:szCs w:val="28"/>
          <w:lang w:eastAsia="zh-CN"/>
        </w:rPr>
        <w:t>；</w:t>
      </w:r>
    </w:p>
    <w:tbl>
      <w:tblPr>
        <w:tblStyle w:val="9"/>
        <w:tblpPr w:leftFromText="180" w:rightFromText="180" w:vertAnchor="text" w:horzAnchor="page" w:tblpX="2442" w:tblpY="31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86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配置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主机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腹部探头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高频线阵探头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ind w:left="0" w:leftChars="0" w:firstLine="562" w:firstLineChars="200"/>
              <w:jc w:val="both"/>
              <w:rPr>
                <w:rFonts w:hint="default" w:ascii="宋体" w:hAnsi="宋体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阴道探头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品牌电脑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超声检查椅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电脑椅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9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65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超声检查床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半自动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4" w:type="dxa"/>
          </w:tcPr>
          <w:p>
            <w:pPr>
              <w:pStyle w:val="2"/>
              <w:widowControl w:val="0"/>
              <w:spacing w:after="0" w:line="360" w:lineRule="auto"/>
              <w:jc w:val="both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1张</w:t>
            </w:r>
          </w:p>
        </w:tc>
      </w:tr>
    </w:tbl>
    <w:p>
      <w:pPr>
        <w:spacing w:line="360" w:lineRule="auto"/>
        <w:ind w:left="76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.5.6 显示控制：零位移动、黑白与彩色比较、彩色对</w:t>
      </w:r>
      <w:r>
        <w:rPr>
          <w:rFonts w:hint="eastAsia"/>
          <w:sz w:val="28"/>
          <w:szCs w:val="28"/>
          <w:lang w:val="en-US" w:eastAsia="zh-CN"/>
        </w:rPr>
        <w:t>比</w:t>
      </w:r>
    </w:p>
    <w:p>
      <w:pPr>
        <w:spacing w:line="360" w:lineRule="auto"/>
        <w:ind w:left="7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.5.7 </w:t>
      </w:r>
      <w:r>
        <w:rPr>
          <w:sz w:val="28"/>
          <w:szCs w:val="28"/>
        </w:rPr>
        <w:t>显示位置调整：线阵扫描</w:t>
      </w:r>
      <w:r>
        <w:rPr>
          <w:rFonts w:hint="eastAsia"/>
          <w:sz w:val="28"/>
          <w:szCs w:val="28"/>
          <w:lang w:val="en-US" w:eastAsia="zh-CN"/>
        </w:rPr>
        <w:t>指定</w:t>
      </w:r>
      <w:r>
        <w:rPr>
          <w:sz w:val="28"/>
          <w:szCs w:val="28"/>
        </w:rPr>
        <w:t>的图像范围：-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0°～+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0°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"/>
        <w:rPr>
          <w:rFonts w:hint="eastAsia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000000"/>
          <w:kern w:val="2"/>
          <w:sz w:val="28"/>
          <w:szCs w:val="28"/>
          <w:lang w:val="en-US" w:eastAsia="zh-CN"/>
        </w:rPr>
        <w:t>6、</w:t>
      </w:r>
      <w:r>
        <w:rPr>
          <w:rFonts w:hint="eastAsia" w:ascii="微软雅黑" w:hAnsi="微软雅黑" w:eastAsia="微软雅黑" w:cs="Arial"/>
          <w:b/>
          <w:color w:val="000000"/>
          <w:kern w:val="2"/>
          <w:sz w:val="28"/>
          <w:szCs w:val="28"/>
        </w:rPr>
        <w:t>配置要求</w:t>
      </w:r>
      <w:r>
        <w:rPr>
          <w:rFonts w:hint="eastAsia" w:ascii="微软雅黑" w:hAnsi="微软雅黑" w:eastAsia="微软雅黑" w:cs="Arial"/>
          <w:b/>
          <w:color w:val="000000"/>
          <w:kern w:val="2"/>
          <w:sz w:val="28"/>
          <w:szCs w:val="28"/>
          <w:lang w:val="en-US" w:eastAsia="zh-CN"/>
        </w:rPr>
        <w:t xml:space="preserve">        </w:t>
      </w: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</w:p>
    <w:p>
      <w:pPr>
        <w:ind w:left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 w:val="0"/>
        <w:spacing w:after="0" w:line="480" w:lineRule="auto"/>
        <w:jc w:val="both"/>
        <w:rPr>
          <w:rFonts w:hint="default" w:ascii="微软雅黑" w:hAnsi="微软雅黑" w:eastAsia="微软雅黑" w:cs="Arial"/>
          <w:b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2"/>
          <w:sz w:val="28"/>
          <w:szCs w:val="28"/>
          <w:lang w:val="en-US" w:eastAsia="zh-CN"/>
        </w:rPr>
        <w:t xml:space="preserve">                                                                                              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ind w:left="760"/>
        <w:rPr>
          <w:sz w:val="28"/>
          <w:szCs w:val="28"/>
        </w:rPr>
      </w:pPr>
    </w:p>
    <w:p>
      <w:pPr>
        <w:pStyle w:val="11"/>
        <w:ind w:left="760"/>
        <w:jc w:val="right"/>
        <w:rPr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FC"/>
    <w:rsid w:val="00003860"/>
    <w:rsid w:val="00015530"/>
    <w:rsid w:val="000818D0"/>
    <w:rsid w:val="000A4242"/>
    <w:rsid w:val="000A4AF8"/>
    <w:rsid w:val="000B4751"/>
    <w:rsid w:val="000D238B"/>
    <w:rsid w:val="000E0266"/>
    <w:rsid w:val="000F2975"/>
    <w:rsid w:val="000F2EF7"/>
    <w:rsid w:val="00102427"/>
    <w:rsid w:val="001A18CB"/>
    <w:rsid w:val="001B1995"/>
    <w:rsid w:val="001C3132"/>
    <w:rsid w:val="001D4950"/>
    <w:rsid w:val="002A6C53"/>
    <w:rsid w:val="003005CD"/>
    <w:rsid w:val="003032B2"/>
    <w:rsid w:val="00326D33"/>
    <w:rsid w:val="0032764E"/>
    <w:rsid w:val="00340CC0"/>
    <w:rsid w:val="003B7BE1"/>
    <w:rsid w:val="003D7966"/>
    <w:rsid w:val="003F3504"/>
    <w:rsid w:val="0040479A"/>
    <w:rsid w:val="00433EEB"/>
    <w:rsid w:val="00440FD3"/>
    <w:rsid w:val="0044411A"/>
    <w:rsid w:val="0045504F"/>
    <w:rsid w:val="00470D30"/>
    <w:rsid w:val="0047304B"/>
    <w:rsid w:val="00476224"/>
    <w:rsid w:val="004775F7"/>
    <w:rsid w:val="004B1580"/>
    <w:rsid w:val="0055197F"/>
    <w:rsid w:val="00557E72"/>
    <w:rsid w:val="005C677B"/>
    <w:rsid w:val="005D1169"/>
    <w:rsid w:val="005D5C11"/>
    <w:rsid w:val="00614F22"/>
    <w:rsid w:val="006210FD"/>
    <w:rsid w:val="00633312"/>
    <w:rsid w:val="00642EA2"/>
    <w:rsid w:val="0065395B"/>
    <w:rsid w:val="006707EC"/>
    <w:rsid w:val="006A084F"/>
    <w:rsid w:val="006B0AFC"/>
    <w:rsid w:val="006C051D"/>
    <w:rsid w:val="006C0A33"/>
    <w:rsid w:val="006F3105"/>
    <w:rsid w:val="00716B27"/>
    <w:rsid w:val="00723F59"/>
    <w:rsid w:val="00740B1A"/>
    <w:rsid w:val="00742746"/>
    <w:rsid w:val="007905A8"/>
    <w:rsid w:val="007C5E8B"/>
    <w:rsid w:val="007D5848"/>
    <w:rsid w:val="007F3144"/>
    <w:rsid w:val="007F345B"/>
    <w:rsid w:val="007F77CA"/>
    <w:rsid w:val="00827592"/>
    <w:rsid w:val="0087443F"/>
    <w:rsid w:val="0087788D"/>
    <w:rsid w:val="00895542"/>
    <w:rsid w:val="008A47E0"/>
    <w:rsid w:val="008C22EB"/>
    <w:rsid w:val="008C3630"/>
    <w:rsid w:val="008C7603"/>
    <w:rsid w:val="008D1EE5"/>
    <w:rsid w:val="008E52A9"/>
    <w:rsid w:val="00951BE4"/>
    <w:rsid w:val="00953A99"/>
    <w:rsid w:val="009563EA"/>
    <w:rsid w:val="0096347C"/>
    <w:rsid w:val="0097244E"/>
    <w:rsid w:val="00980F27"/>
    <w:rsid w:val="009A733D"/>
    <w:rsid w:val="009A7F4E"/>
    <w:rsid w:val="009C1594"/>
    <w:rsid w:val="00A317CE"/>
    <w:rsid w:val="00A46999"/>
    <w:rsid w:val="00A60710"/>
    <w:rsid w:val="00A8326C"/>
    <w:rsid w:val="00A950FB"/>
    <w:rsid w:val="00AB2B2D"/>
    <w:rsid w:val="00B12B11"/>
    <w:rsid w:val="00B661B2"/>
    <w:rsid w:val="00C331C2"/>
    <w:rsid w:val="00C417B3"/>
    <w:rsid w:val="00C472FC"/>
    <w:rsid w:val="00C52184"/>
    <w:rsid w:val="00C70AC0"/>
    <w:rsid w:val="00C7488A"/>
    <w:rsid w:val="00CD5128"/>
    <w:rsid w:val="00CE1456"/>
    <w:rsid w:val="00CF2DC8"/>
    <w:rsid w:val="00CF61E5"/>
    <w:rsid w:val="00D11C48"/>
    <w:rsid w:val="00D13CCE"/>
    <w:rsid w:val="00D1478B"/>
    <w:rsid w:val="00D37221"/>
    <w:rsid w:val="00D562CC"/>
    <w:rsid w:val="00DB3DE4"/>
    <w:rsid w:val="00DE7819"/>
    <w:rsid w:val="00DE7F7E"/>
    <w:rsid w:val="00E01B28"/>
    <w:rsid w:val="00E35C4B"/>
    <w:rsid w:val="00E65081"/>
    <w:rsid w:val="00EA5D4D"/>
    <w:rsid w:val="00EB4E15"/>
    <w:rsid w:val="00EC7907"/>
    <w:rsid w:val="00F018E6"/>
    <w:rsid w:val="00F13304"/>
    <w:rsid w:val="00F169F6"/>
    <w:rsid w:val="00F22B33"/>
    <w:rsid w:val="00F55B49"/>
    <w:rsid w:val="00F56898"/>
    <w:rsid w:val="00F876B8"/>
    <w:rsid w:val="00F909FF"/>
    <w:rsid w:val="00F90A7D"/>
    <w:rsid w:val="00FC6DFC"/>
    <w:rsid w:val="00FF06F1"/>
    <w:rsid w:val="01C3022D"/>
    <w:rsid w:val="046A47EC"/>
    <w:rsid w:val="05C2582A"/>
    <w:rsid w:val="0A27116F"/>
    <w:rsid w:val="0DDC0FCC"/>
    <w:rsid w:val="14F31376"/>
    <w:rsid w:val="1C127990"/>
    <w:rsid w:val="29D873A3"/>
    <w:rsid w:val="2AAF64B4"/>
    <w:rsid w:val="2CFB4E14"/>
    <w:rsid w:val="35A81E6F"/>
    <w:rsid w:val="3D29406A"/>
    <w:rsid w:val="3D5B78A7"/>
    <w:rsid w:val="443A2E9B"/>
    <w:rsid w:val="54197029"/>
    <w:rsid w:val="5741375B"/>
    <w:rsid w:val="5D2B4887"/>
    <w:rsid w:val="5E144583"/>
    <w:rsid w:val="67D12CF0"/>
    <w:rsid w:val="6B8823DD"/>
    <w:rsid w:val="6CB44987"/>
    <w:rsid w:val="6E09210B"/>
    <w:rsid w:val="6EFE5840"/>
    <w:rsid w:val="6F057DEC"/>
    <w:rsid w:val="76A00AC6"/>
    <w:rsid w:val="794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"/>
    <w:basedOn w:val="1"/>
    <w:link w:val="15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</w:style>
  <w:style w:type="paragraph" w:styleId="5">
    <w:name w:val="Body Text Indent 2"/>
    <w:basedOn w:val="1"/>
    <w:link w:val="14"/>
    <w:qFormat/>
    <w:uiPriority w:val="0"/>
    <w:pPr>
      <w:widowControl w:val="0"/>
      <w:adjustRightInd w:val="0"/>
      <w:spacing w:after="0" w:line="360" w:lineRule="auto"/>
      <w:ind w:left="850"/>
      <w:jc w:val="both"/>
      <w:textAlignment w:val="baseline"/>
    </w:pPr>
    <w:rPr>
      <w:rFonts w:ascii="Times New Roman" w:hAnsi="Times New Roman" w:eastAsia="宋体" w:cs="Times New Roman"/>
      <w:color w:val="FF0000"/>
      <w:kern w:val="2"/>
      <w:sz w:val="24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页眉 Char"/>
    <w:basedOn w:val="10"/>
    <w:link w:val="7"/>
    <w:qFormat/>
    <w:uiPriority w:val="99"/>
  </w:style>
  <w:style w:type="character" w:customStyle="1" w:styleId="13">
    <w:name w:val="页脚 Char"/>
    <w:basedOn w:val="10"/>
    <w:link w:val="6"/>
    <w:qFormat/>
    <w:uiPriority w:val="99"/>
  </w:style>
  <w:style w:type="character" w:customStyle="1" w:styleId="14">
    <w:name w:val="正文文本缩进 2 Char"/>
    <w:basedOn w:val="10"/>
    <w:link w:val="5"/>
    <w:qFormat/>
    <w:uiPriority w:val="0"/>
    <w:rPr>
      <w:rFonts w:ascii="Times New Roman" w:hAnsi="Times New Roman" w:eastAsia="宋体" w:cs="Times New Roman"/>
      <w:color w:val="FF0000"/>
      <w:kern w:val="2"/>
      <w:sz w:val="24"/>
      <w:szCs w:val="20"/>
    </w:rPr>
  </w:style>
  <w:style w:type="character" w:customStyle="1" w:styleId="15">
    <w:name w:val="正文文本 Char"/>
    <w:basedOn w:val="10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97EDD-9FC7-4BB7-B5B0-F64FE24DE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399</Words>
  <Characters>2278</Characters>
  <Lines>18</Lines>
  <Paragraphs>5</Paragraphs>
  <TotalTime>2</TotalTime>
  <ScaleCrop>false</ScaleCrop>
  <LinksUpToDate>false</LinksUpToDate>
  <CharactersWithSpaces>2672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2020-11-30T06:24:00Z</dcterms:created>
  <dc:creator>Liu, Jing (SHS AP CHN US MK)</dc:creator>
  <cp:keywords>C_Unrestricted</cp:keywords>
  <cp:lastModifiedBy>四季</cp:lastModifiedBy>
  <dcterms:modified xsi:type="dcterms:W3CDTF">2021-08-20T08:06:17Z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KSOProductBuildVer">
    <vt:lpwstr>2052-11.1.0.10503</vt:lpwstr>
  </property>
  <property fmtid="{D5CDD505-2E9C-101B-9397-08002B2CF9AE}" pid="8" name="ICV">
    <vt:lpwstr>C34BA16712D544158AFEDB377C373BFD</vt:lpwstr>
  </property>
</Properties>
</file>