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DB" w:rsidRDefault="00F55FDB" w:rsidP="00F55FDB">
      <w:pPr>
        <w:jc w:val="center"/>
        <w:rPr>
          <w:rFonts w:asciiTheme="minorEastAsia" w:hAnsiTheme="minorEastAsia"/>
          <w:b/>
          <w:sz w:val="28"/>
          <w:szCs w:val="28"/>
        </w:rPr>
      </w:pPr>
      <w:r w:rsidRPr="00F55FDB">
        <w:rPr>
          <w:rFonts w:asciiTheme="minorEastAsia" w:hAnsiTheme="minorEastAsia" w:hint="eastAsia"/>
          <w:b/>
          <w:sz w:val="36"/>
          <w:szCs w:val="28"/>
        </w:rPr>
        <w:t>核酸提取检测系统</w:t>
      </w:r>
      <w:r>
        <w:rPr>
          <w:rFonts w:asciiTheme="minorEastAsia" w:hAnsiTheme="minorEastAsia" w:hint="eastAsia"/>
          <w:b/>
          <w:sz w:val="36"/>
          <w:szCs w:val="28"/>
        </w:rPr>
        <w:t>及配套试剂</w:t>
      </w:r>
      <w:r w:rsidRPr="00F55FDB">
        <w:rPr>
          <w:rFonts w:asciiTheme="minorEastAsia" w:hAnsiTheme="minorEastAsia" w:hint="eastAsia"/>
          <w:b/>
          <w:sz w:val="36"/>
          <w:szCs w:val="28"/>
        </w:rPr>
        <w:t>参数</w:t>
      </w:r>
    </w:p>
    <w:p w:rsidR="003E5F08" w:rsidRDefault="004E60B9" w:rsidP="003E5F08">
      <w:pPr>
        <w:rPr>
          <w:rFonts w:asciiTheme="minorEastAsia" w:hAnsiTheme="minorEastAsia"/>
          <w:b/>
          <w:sz w:val="28"/>
          <w:szCs w:val="28"/>
        </w:rPr>
      </w:pPr>
      <w:r w:rsidRPr="00F55FDB">
        <w:rPr>
          <w:rFonts w:asciiTheme="minorEastAsia" w:hAnsiTheme="minorEastAsia" w:hint="eastAsia"/>
          <w:b/>
          <w:sz w:val="28"/>
          <w:szCs w:val="28"/>
        </w:rPr>
        <w:t>设备</w:t>
      </w:r>
      <w:r w:rsidR="00D40121" w:rsidRPr="00F55FDB">
        <w:rPr>
          <w:rFonts w:asciiTheme="minorEastAsia" w:hAnsiTheme="minorEastAsia" w:hint="eastAsia"/>
          <w:b/>
          <w:sz w:val="28"/>
          <w:szCs w:val="28"/>
        </w:rPr>
        <w:t>参数</w:t>
      </w:r>
      <w:r w:rsidR="003E5F08" w:rsidRPr="00B45ADD">
        <w:rPr>
          <w:rFonts w:asciiTheme="minorEastAsia" w:hAnsiTheme="minorEastAsia" w:hint="eastAsia"/>
          <w:b/>
          <w:sz w:val="28"/>
          <w:szCs w:val="28"/>
        </w:rPr>
        <w:t>：</w:t>
      </w:r>
    </w:p>
    <w:tbl>
      <w:tblPr>
        <w:tblStyle w:val="a6"/>
        <w:tblW w:w="13858" w:type="dxa"/>
        <w:tblLook w:val="04A0"/>
      </w:tblPr>
      <w:tblGrid>
        <w:gridCol w:w="959"/>
        <w:gridCol w:w="1843"/>
        <w:gridCol w:w="11056"/>
      </w:tblGrid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技术规格</w:t>
            </w:r>
          </w:p>
        </w:tc>
        <w:tc>
          <w:tcPr>
            <w:tcW w:w="11056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技术要求</w:t>
            </w:r>
          </w:p>
        </w:tc>
      </w:tr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B2865" w:rsidRDefault="000B2865" w:rsidP="004E60B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检测方法</w:t>
            </w:r>
          </w:p>
        </w:tc>
        <w:tc>
          <w:tcPr>
            <w:tcW w:w="11056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磁珠法核酸</w:t>
            </w:r>
            <w:proofErr w:type="gramEnd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提取，</w:t>
            </w:r>
            <w:proofErr w:type="spellStart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Taqman</w:t>
            </w:r>
            <w:proofErr w:type="spellEnd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探针法实时荧光定量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PCR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检测</w:t>
            </w:r>
          </w:p>
        </w:tc>
      </w:tr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自动化</w:t>
            </w:r>
          </w:p>
        </w:tc>
        <w:tc>
          <w:tcPr>
            <w:tcW w:w="11056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全自动核酸提取纯化，反应体系配制、扩增和检测；无需人工干预，无缝连接的软件，无需手动数据转移，自动化核酸提取和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PCR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反应可以同时进行</w:t>
            </w:r>
          </w:p>
        </w:tc>
      </w:tr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可检测项目</w:t>
            </w:r>
          </w:p>
        </w:tc>
        <w:tc>
          <w:tcPr>
            <w:tcW w:w="11056" w:type="dxa"/>
          </w:tcPr>
          <w:p w:rsidR="000B2865" w:rsidRDefault="000B2865" w:rsidP="00E9468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普通或</w:t>
            </w:r>
            <w:r w:rsidRPr="001F525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高敏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HBV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HCV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HCV GT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等</w:t>
            </w:r>
          </w:p>
        </w:tc>
      </w:tr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内质控</w:t>
            </w:r>
          </w:p>
        </w:tc>
        <w:tc>
          <w:tcPr>
            <w:tcW w:w="11056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定量内标全程监控样品制备及扩增检测</w:t>
            </w:r>
          </w:p>
        </w:tc>
      </w:tr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抗污染系统</w:t>
            </w:r>
          </w:p>
        </w:tc>
        <w:tc>
          <w:tcPr>
            <w:tcW w:w="11056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具备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抗污染系统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，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防止交叉污染</w:t>
            </w:r>
          </w:p>
        </w:tc>
      </w:tr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LIS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连接</w:t>
            </w:r>
          </w:p>
        </w:tc>
        <w:tc>
          <w:tcPr>
            <w:tcW w:w="11056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双向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LIS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连接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，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自动报告结果</w:t>
            </w:r>
          </w:p>
        </w:tc>
      </w:tr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温度均</w:t>
            </w:r>
            <w:proofErr w:type="gramStart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一</w:t>
            </w:r>
            <w:proofErr w:type="gramEnd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性</w:t>
            </w:r>
          </w:p>
        </w:tc>
        <w:tc>
          <w:tcPr>
            <w:tcW w:w="11056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≤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±0.1</w:t>
            </w:r>
            <w:r w:rsidRPr="001F5250">
              <w:rPr>
                <w:rFonts w:ascii="宋体" w:eastAsia="宋体" w:hAnsi="宋体" w:cs="宋体" w:hint="eastAsia"/>
                <w:sz w:val="28"/>
                <w:szCs w:val="28"/>
              </w:rPr>
              <w:t>℃</w:t>
            </w:r>
          </w:p>
        </w:tc>
      </w:tr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反应体积</w:t>
            </w:r>
          </w:p>
        </w:tc>
        <w:tc>
          <w:tcPr>
            <w:tcW w:w="11056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10-100μl</w:t>
            </w:r>
          </w:p>
        </w:tc>
      </w:tr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检测通道数</w:t>
            </w:r>
          </w:p>
        </w:tc>
        <w:tc>
          <w:tcPr>
            <w:tcW w:w="11056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≥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个</w:t>
            </w:r>
          </w:p>
        </w:tc>
      </w:tr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线性范围</w:t>
            </w:r>
          </w:p>
        </w:tc>
        <w:tc>
          <w:tcPr>
            <w:tcW w:w="11056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－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配套软件</w:t>
            </w:r>
          </w:p>
        </w:tc>
        <w:tc>
          <w:tcPr>
            <w:tcW w:w="11056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配有可无缝整合最新型的全自动样本制备与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PCR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技术的易用型软件，实验全程动态监控每一步骤，文件记录，可追溯；维护、</w:t>
            </w:r>
            <w:proofErr w:type="gramStart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保养全</w:t>
            </w:r>
            <w:proofErr w:type="gramEnd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记录，可追溯</w:t>
            </w:r>
          </w:p>
        </w:tc>
      </w:tr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认证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类别</w:t>
            </w:r>
          </w:p>
        </w:tc>
        <w:tc>
          <w:tcPr>
            <w:tcW w:w="11056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获得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FDA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CE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和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CFDA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认证</w:t>
            </w:r>
          </w:p>
        </w:tc>
      </w:tr>
      <w:tr w:rsidR="000B2865" w:rsidTr="004E60B9">
        <w:tc>
          <w:tcPr>
            <w:tcW w:w="959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售后服务</w:t>
            </w:r>
          </w:p>
        </w:tc>
        <w:tc>
          <w:tcPr>
            <w:tcW w:w="11056" w:type="dxa"/>
          </w:tcPr>
          <w:p w:rsidR="000B2865" w:rsidRPr="001F5250" w:rsidRDefault="000B2865" w:rsidP="000B2865">
            <w:pPr>
              <w:pStyle w:val="a3"/>
              <w:spacing w:line="360" w:lineRule="auto"/>
              <w:ind w:left="284"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整机质保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≥3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年；</w:t>
            </w:r>
          </w:p>
          <w:p w:rsidR="000B2865" w:rsidRPr="001F5250" w:rsidRDefault="000B2865" w:rsidP="000B2865">
            <w:pPr>
              <w:pStyle w:val="a3"/>
              <w:spacing w:line="360" w:lineRule="auto"/>
              <w:ind w:left="284"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维修及服务响应时间：对用户的售后服务要求应在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小时内响应，工程师于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24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小时内到达现场给出解决方案；</w:t>
            </w:r>
          </w:p>
          <w:p w:rsidR="000B2865" w:rsidRPr="001F5250" w:rsidRDefault="000B2865" w:rsidP="000B2865">
            <w:pPr>
              <w:pStyle w:val="a3"/>
              <w:spacing w:line="360" w:lineRule="auto"/>
              <w:ind w:left="284"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在保质期内出现问题，所产生的维修费用（包括零部件费用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.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运返费用等费用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)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；均由供应商承担；在保质期满后，供应商对仪器应提供终身维修，仅收取零件更换费用，免收任何人工费用；</w:t>
            </w:r>
          </w:p>
          <w:p w:rsidR="000B2865" w:rsidRPr="001F5250" w:rsidRDefault="000B2865" w:rsidP="000B2865">
            <w:pPr>
              <w:pStyle w:val="a3"/>
              <w:spacing w:line="360" w:lineRule="auto"/>
              <w:ind w:left="284"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技术培训：卖方应免费对买方操作、维修人员进行一定时期的正规的整套设备操作、维护保养、检测等内容的技术培训，能够正确独立操作；</w:t>
            </w:r>
          </w:p>
          <w:p w:rsidR="000B2865" w:rsidRDefault="000B2865" w:rsidP="004E60B9">
            <w:pPr>
              <w:pStyle w:val="a3"/>
              <w:spacing w:line="360" w:lineRule="auto"/>
              <w:ind w:left="284"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质量保证：卖方按配置清单要求，提供原装全新设备。确保其产品质量、性能及技术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参数达到买方要求，如不能满足买方要求，则买方有权向卖方提出退换或索赔的要求。</w:t>
            </w:r>
          </w:p>
        </w:tc>
      </w:tr>
    </w:tbl>
    <w:p w:rsidR="001120EF" w:rsidRDefault="001120EF" w:rsidP="004E60B9">
      <w:pPr>
        <w:rPr>
          <w:rFonts w:asciiTheme="minorEastAsia" w:hAnsiTheme="minorEastAsia"/>
          <w:b/>
          <w:sz w:val="28"/>
          <w:szCs w:val="28"/>
        </w:rPr>
      </w:pPr>
    </w:p>
    <w:p w:rsidR="004E60B9" w:rsidRDefault="001120EF" w:rsidP="004E60B9">
      <w:pPr>
        <w:rPr>
          <w:rFonts w:asciiTheme="minorEastAsia" w:hAnsiTheme="minorEastAsia"/>
          <w:b/>
          <w:sz w:val="28"/>
          <w:szCs w:val="28"/>
        </w:rPr>
      </w:pPr>
      <w:r w:rsidRPr="001120EF">
        <w:rPr>
          <w:rFonts w:asciiTheme="minorEastAsia" w:hAnsiTheme="minorEastAsia" w:hint="eastAsia"/>
          <w:b/>
          <w:sz w:val="28"/>
          <w:szCs w:val="28"/>
        </w:rPr>
        <w:t>配套</w:t>
      </w:r>
      <w:proofErr w:type="gramStart"/>
      <w:r w:rsidRPr="001120EF">
        <w:rPr>
          <w:rFonts w:asciiTheme="minorEastAsia" w:hAnsiTheme="minorEastAsia" w:hint="eastAsia"/>
          <w:b/>
          <w:sz w:val="28"/>
          <w:szCs w:val="28"/>
        </w:rPr>
        <w:t>试剂</w:t>
      </w:r>
      <w:r w:rsidR="004E60B9">
        <w:rPr>
          <w:rFonts w:asciiTheme="minorEastAsia" w:hAnsiTheme="minorEastAsia" w:hint="eastAsia"/>
          <w:b/>
          <w:sz w:val="28"/>
          <w:szCs w:val="28"/>
        </w:rPr>
        <w:t>试剂</w:t>
      </w:r>
      <w:proofErr w:type="gramEnd"/>
      <w:r w:rsidR="004E60B9">
        <w:rPr>
          <w:rFonts w:asciiTheme="minorEastAsia" w:hAnsiTheme="minorEastAsia" w:hint="eastAsia"/>
          <w:b/>
          <w:sz w:val="28"/>
          <w:szCs w:val="28"/>
        </w:rPr>
        <w:t>参数1</w:t>
      </w:r>
      <w:r w:rsidR="004E60B9" w:rsidRPr="00B45ADD">
        <w:rPr>
          <w:rFonts w:asciiTheme="minorEastAsia" w:hAnsiTheme="minorEastAsia" w:hint="eastAsia"/>
          <w:b/>
          <w:sz w:val="28"/>
          <w:szCs w:val="28"/>
        </w:rPr>
        <w:t>：</w:t>
      </w:r>
      <w:r w:rsidR="00FB77C1">
        <w:rPr>
          <w:rFonts w:asciiTheme="minorEastAsia" w:hAnsiTheme="minorEastAsia" w:hint="eastAsia"/>
          <w:b/>
          <w:sz w:val="28"/>
          <w:szCs w:val="28"/>
        </w:rPr>
        <w:t>（需报价）</w:t>
      </w:r>
    </w:p>
    <w:tbl>
      <w:tblPr>
        <w:tblStyle w:val="a6"/>
        <w:tblW w:w="13858" w:type="dxa"/>
        <w:tblLayout w:type="fixed"/>
        <w:tblLook w:val="04A0"/>
      </w:tblPr>
      <w:tblGrid>
        <w:gridCol w:w="1683"/>
        <w:gridCol w:w="1841"/>
        <w:gridCol w:w="1404"/>
        <w:gridCol w:w="6095"/>
        <w:gridCol w:w="1559"/>
        <w:gridCol w:w="1276"/>
      </w:tblGrid>
      <w:tr w:rsidR="00DB5866" w:rsidRPr="004E60B9" w:rsidTr="0055668E">
        <w:trPr>
          <w:trHeight w:val="298"/>
        </w:trPr>
        <w:tc>
          <w:tcPr>
            <w:tcW w:w="1683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1841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临床用途</w:t>
            </w:r>
          </w:p>
        </w:tc>
        <w:tc>
          <w:tcPr>
            <w:tcW w:w="1404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收费价</w:t>
            </w:r>
            <w:r w:rsidR="0055668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 w:rsidR="0055668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人份</w:t>
            </w:r>
          </w:p>
        </w:tc>
        <w:tc>
          <w:tcPr>
            <w:tcW w:w="6095" w:type="dxa"/>
          </w:tcPr>
          <w:p w:rsidR="00DB5866" w:rsidRPr="004E60B9" w:rsidRDefault="00DB5866" w:rsidP="00093E3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参数</w:t>
            </w:r>
          </w:p>
        </w:tc>
        <w:tc>
          <w:tcPr>
            <w:tcW w:w="1559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物价收费编码</w:t>
            </w:r>
          </w:p>
        </w:tc>
        <w:tc>
          <w:tcPr>
            <w:tcW w:w="1276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规格型号</w:t>
            </w:r>
          </w:p>
        </w:tc>
      </w:tr>
      <w:tr w:rsidR="00DB5866" w:rsidRPr="004E60B9" w:rsidTr="0055668E">
        <w:trPr>
          <w:trHeight w:val="521"/>
        </w:trPr>
        <w:tc>
          <w:tcPr>
            <w:tcW w:w="1683" w:type="dxa"/>
          </w:tcPr>
          <w:p w:rsidR="00DB5866" w:rsidRPr="00E94686" w:rsidRDefault="00DB5866" w:rsidP="00DB5866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94686">
              <w:rPr>
                <w:rFonts w:ascii="Times New Roman" w:eastAsia="宋体" w:hAnsi="Times New Roman" w:cs="Times New Roman" w:hint="eastAsia"/>
                <w:bCs/>
                <w:szCs w:val="21"/>
              </w:rPr>
              <w:t>新型冠状病毒核酸检测</w:t>
            </w:r>
          </w:p>
        </w:tc>
        <w:tc>
          <w:tcPr>
            <w:tcW w:w="1841" w:type="dxa"/>
          </w:tcPr>
          <w:p w:rsidR="00DB5866" w:rsidRPr="00E94686" w:rsidRDefault="00DB5866" w:rsidP="00093E3C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94686">
              <w:rPr>
                <w:rFonts w:ascii="Times New Roman" w:eastAsia="宋体" w:hAnsi="Times New Roman" w:cs="Times New Roman" w:hint="eastAsia"/>
                <w:bCs/>
                <w:szCs w:val="21"/>
              </w:rPr>
              <w:t>检测新型冠状病毒核酸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检测</w:t>
            </w:r>
          </w:p>
        </w:tc>
        <w:tc>
          <w:tcPr>
            <w:tcW w:w="1404" w:type="dxa"/>
          </w:tcPr>
          <w:p w:rsidR="00DB5866" w:rsidRPr="00E94686" w:rsidRDefault="00DB5866" w:rsidP="00093E3C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400</w:t>
            </w:r>
          </w:p>
        </w:tc>
        <w:tc>
          <w:tcPr>
            <w:tcW w:w="6095" w:type="dxa"/>
          </w:tcPr>
          <w:p w:rsidR="00DB5866" w:rsidRPr="00E94686" w:rsidRDefault="00DB5866" w:rsidP="00E94686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 xml:space="preserve">1. 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方法学：荧光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PCR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法</w:t>
            </w:r>
          </w:p>
          <w:p w:rsidR="00DB5866" w:rsidRPr="00E94686" w:rsidRDefault="00DB5866" w:rsidP="00E94686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*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适用样本类型：咽拭子、肺泡灌洗液、痰液、血清等</w:t>
            </w:r>
          </w:p>
          <w:p w:rsidR="00DB5866" w:rsidRPr="00E94686" w:rsidRDefault="00DB5866" w:rsidP="00E94686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*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检测靶点：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ORF1ab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N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基因</w:t>
            </w:r>
          </w:p>
          <w:p w:rsidR="00DB5866" w:rsidRPr="00E94686" w:rsidRDefault="00DB5866" w:rsidP="00E94686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 xml:space="preserve">4. 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是否分型：可分型</w:t>
            </w:r>
          </w:p>
          <w:p w:rsidR="00DB5866" w:rsidRPr="00E94686" w:rsidRDefault="00DB5866" w:rsidP="00E94686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 xml:space="preserve">5. 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灵敏度：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≤500copies/ml</w:t>
            </w:r>
          </w:p>
          <w:p w:rsidR="00DB5866" w:rsidRPr="00E94686" w:rsidRDefault="00DB5866" w:rsidP="00E94686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 xml:space="preserve">6. </w:t>
            </w:r>
            <w:r w:rsidR="008E4334">
              <w:rPr>
                <w:rFonts w:ascii="Times New Roman" w:eastAsia="宋体" w:hAnsi="Times New Roman" w:cs="Times New Roman" w:hint="eastAsia"/>
                <w:bCs/>
                <w:szCs w:val="21"/>
              </w:rPr>
              <w:t>*</w:t>
            </w:r>
            <w:bookmarkStart w:id="0" w:name="_GoBack"/>
            <w:bookmarkEnd w:id="0"/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内标：内源性内标全程监控，避免假阴性</w:t>
            </w:r>
          </w:p>
          <w:p w:rsidR="00DB5866" w:rsidRPr="00E94686" w:rsidRDefault="00DB5866" w:rsidP="00E94686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 xml:space="preserve">7. 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扩增时间：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≤120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分钟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/96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样本</w:t>
            </w:r>
          </w:p>
          <w:p w:rsidR="00DB5866" w:rsidRPr="00E94686" w:rsidRDefault="00DB5866" w:rsidP="00E94686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 xml:space="preserve">8. 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扩增通道数：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≥3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通道</w:t>
            </w:r>
          </w:p>
          <w:p w:rsidR="00DB5866" w:rsidRPr="00E94686" w:rsidRDefault="00DB5866" w:rsidP="00E94686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 xml:space="preserve">9. 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适用机型：开放型</w:t>
            </w:r>
          </w:p>
          <w:p w:rsidR="00DB5866" w:rsidRPr="00E94686" w:rsidRDefault="00DB5866" w:rsidP="00E94686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 xml:space="preserve">10. 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*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已获得国家药品监督管理局颁发的注册证</w:t>
            </w:r>
          </w:p>
        </w:tc>
        <w:tc>
          <w:tcPr>
            <w:tcW w:w="1559" w:type="dxa"/>
          </w:tcPr>
          <w:p w:rsidR="00DB5866" w:rsidRPr="00E94686" w:rsidRDefault="00DB5866" w:rsidP="00093E3C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B5866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xxgzbd005</w:t>
            </w:r>
          </w:p>
        </w:tc>
        <w:tc>
          <w:tcPr>
            <w:tcW w:w="1276" w:type="dxa"/>
          </w:tcPr>
          <w:p w:rsidR="00DB5866" w:rsidRPr="00E94686" w:rsidRDefault="00DB5866" w:rsidP="00093E3C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24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人份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/</w:t>
            </w:r>
            <w:r w:rsidRPr="00E94686">
              <w:rPr>
                <w:rFonts w:ascii="Times New Roman" w:eastAsia="宋体" w:hAnsi="Times New Roman" w:cs="Times New Roman"/>
                <w:bCs/>
                <w:szCs w:val="21"/>
              </w:rPr>
              <w:t>盒</w:t>
            </w:r>
          </w:p>
        </w:tc>
      </w:tr>
      <w:tr w:rsidR="00DB5866" w:rsidRPr="004E60B9" w:rsidTr="0055668E">
        <w:trPr>
          <w:trHeight w:val="1290"/>
        </w:trPr>
        <w:tc>
          <w:tcPr>
            <w:tcW w:w="1683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高敏乙型肝炎病毒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DNA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定量检测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超高灵敏度，超宽检测范围，提高对低载量病毒检测的灵敏度。可以确诊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HBV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感染，治疗过程动态监测。</w:t>
            </w:r>
          </w:p>
        </w:tc>
        <w:tc>
          <w:tcPr>
            <w:tcW w:w="1404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095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样本类型：血清或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EDTA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血浆；</w:t>
            </w:r>
          </w:p>
          <w:p w:rsidR="00DB5866" w:rsidRPr="004E60B9" w:rsidRDefault="00DB5866" w:rsidP="00DB5866">
            <w:pPr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分析灵敏度：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HBV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最低检出限不高于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5 IU/mL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，对于未检出的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HBV DNA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可以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明确报告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未检出的结果；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线性范围：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10 -1.0E+09 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，溯源性：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WHO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定量方法：内标定量法，参与提取，扩增，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避免假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阴性，可对抑制进行补偿，精确定量，结果可溯源；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检测试剂获得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CE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CFDA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认证。</w:t>
            </w:r>
          </w:p>
        </w:tc>
        <w:tc>
          <w:tcPr>
            <w:tcW w:w="1559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CLBY8000</w:t>
            </w:r>
          </w:p>
        </w:tc>
        <w:tc>
          <w:tcPr>
            <w:tcW w:w="1276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72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</w:tr>
      <w:tr w:rsidR="00DB5866" w:rsidRPr="004E60B9" w:rsidTr="0055668E">
        <w:trPr>
          <w:trHeight w:val="1290"/>
        </w:trPr>
        <w:tc>
          <w:tcPr>
            <w:tcW w:w="1683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lastRenderedPageBreak/>
              <w:t>高敏丙型肝炎病毒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RNA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定量检测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超高灵敏度，超宽检测范围，提高对低载量病毒检测的灵敏度。可以确诊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HCV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感染，治疗过程动态监测。</w:t>
            </w:r>
          </w:p>
        </w:tc>
        <w:tc>
          <w:tcPr>
            <w:tcW w:w="1404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095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样本类型：血清或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EDTA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血浆；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分析灵敏度：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最低检出限不高于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 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，对于未检出的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 RNA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可以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明确报告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未检出的结果；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线性范围：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HCV: 15 -1.0E+08 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覆盖基因型：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 GT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型及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型；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溯源性：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WHO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6.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定量方法：内标定量法，参与提取，扩增，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避免假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阴性，可对抑制进行补偿，精确定量，结果可溯源；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7.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检测试剂获得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CE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CFDA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认证。</w:t>
            </w:r>
          </w:p>
        </w:tc>
        <w:tc>
          <w:tcPr>
            <w:tcW w:w="1559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CLBX8000</w:t>
            </w:r>
          </w:p>
        </w:tc>
        <w:tc>
          <w:tcPr>
            <w:tcW w:w="1276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72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</w:tr>
      <w:tr w:rsidR="00DB5866" w:rsidRPr="004E60B9" w:rsidTr="0055668E">
        <w:trPr>
          <w:trHeight w:val="778"/>
        </w:trPr>
        <w:tc>
          <w:tcPr>
            <w:tcW w:w="1683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丙型肝炎病毒基因分型检测</w:t>
            </w:r>
          </w:p>
        </w:tc>
        <w:tc>
          <w:tcPr>
            <w:tcW w:w="1841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指导临床用药</w:t>
            </w:r>
          </w:p>
        </w:tc>
        <w:tc>
          <w:tcPr>
            <w:tcW w:w="1404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6095" w:type="dxa"/>
          </w:tcPr>
          <w:p w:rsidR="00DB5866" w:rsidRPr="004E60B9" w:rsidRDefault="00DB5866" w:rsidP="00093E3C">
            <w:pPr>
              <w:tabs>
                <w:tab w:val="left" w:pos="312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检测方法：荧光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探针法</w:t>
            </w:r>
          </w:p>
          <w:p w:rsidR="00DB5866" w:rsidRPr="004E60B9" w:rsidRDefault="00DB5866" w:rsidP="00093E3C">
            <w:pPr>
              <w:tabs>
                <w:tab w:val="left" w:pos="312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用于临床样本（血清、血浆）中的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中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3a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3b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6a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常见基因型别的分型检测</w:t>
            </w:r>
          </w:p>
        </w:tc>
        <w:tc>
          <w:tcPr>
            <w:tcW w:w="1559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250403071</w:t>
            </w:r>
          </w:p>
        </w:tc>
        <w:tc>
          <w:tcPr>
            <w:tcW w:w="1276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30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</w:tr>
      <w:tr w:rsidR="00DB5866" w:rsidRPr="004E60B9" w:rsidTr="0055668E">
        <w:trPr>
          <w:trHeight w:val="1803"/>
        </w:trPr>
        <w:tc>
          <w:tcPr>
            <w:tcW w:w="1683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血液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EGFR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基因突变检测</w:t>
            </w:r>
          </w:p>
        </w:tc>
        <w:tc>
          <w:tcPr>
            <w:tcW w:w="1841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对肿瘤患者个性化用药的指导。</w:t>
            </w: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EGFR</w:t>
            </w: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基因敏感突变是</w:t>
            </w:r>
            <w:proofErr w:type="gramStart"/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易瑞沙药物</w:t>
            </w:r>
            <w:proofErr w:type="gramEnd"/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疗效强有力的预测因素。</w:t>
            </w:r>
          </w:p>
        </w:tc>
        <w:tc>
          <w:tcPr>
            <w:tcW w:w="1404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6095" w:type="dxa"/>
          </w:tcPr>
          <w:p w:rsidR="00DB5866" w:rsidRPr="004E60B9" w:rsidRDefault="00DB5866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突变位点覆盖：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≥40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种突变；</w:t>
            </w:r>
          </w:p>
          <w:p w:rsidR="00DB5866" w:rsidRPr="004E60B9" w:rsidRDefault="00DB5866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样本类型：血浆</w:t>
            </w:r>
            <w:proofErr w:type="spellStart"/>
            <w:r w:rsidRPr="004E60B9">
              <w:rPr>
                <w:rFonts w:ascii="Times New Roman" w:eastAsia="宋体" w:hAnsi="Times New Roman" w:cs="Times New Roman"/>
                <w:szCs w:val="21"/>
              </w:rPr>
              <w:t>cfDNA</w:t>
            </w:r>
            <w:proofErr w:type="spellEnd"/>
            <w:r w:rsidRPr="004E60B9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DB5866" w:rsidRPr="004E60B9" w:rsidRDefault="00DB5866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样本要求：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血浆；</w:t>
            </w:r>
          </w:p>
          <w:p w:rsidR="00DB5866" w:rsidRPr="004E60B9" w:rsidRDefault="00DB5866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4.cfDNA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灵敏度：突变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DNA 100 copies/ml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VAF: 0.03%-0.1%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DB5866" w:rsidRPr="004E60B9" w:rsidRDefault="00DB5866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半定量分析：可以进行半定量，测定患者一段时间内靶突变体</w:t>
            </w:r>
            <w:proofErr w:type="spellStart"/>
            <w:r w:rsidRPr="004E60B9">
              <w:rPr>
                <w:rFonts w:ascii="Times New Roman" w:eastAsia="宋体" w:hAnsi="Times New Roman" w:cs="Times New Roman"/>
                <w:szCs w:val="21"/>
              </w:rPr>
              <w:t>cfDNA</w:t>
            </w:r>
            <w:proofErr w:type="spellEnd"/>
            <w:r w:rsidRPr="004E60B9">
              <w:rPr>
                <w:rFonts w:ascii="Times New Roman" w:eastAsia="宋体" w:hAnsi="Times New Roman" w:cs="Times New Roman"/>
                <w:szCs w:val="21"/>
              </w:rPr>
              <w:t>的变化；</w:t>
            </w:r>
          </w:p>
          <w:p w:rsidR="00DB5866" w:rsidRPr="004E60B9" w:rsidRDefault="00DB5866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6.EGFR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检测试剂获得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FDA, CE, NMPA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认证。</w:t>
            </w:r>
          </w:p>
        </w:tc>
        <w:tc>
          <w:tcPr>
            <w:tcW w:w="1559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CLFE8000</w:t>
            </w:r>
          </w:p>
        </w:tc>
        <w:tc>
          <w:tcPr>
            <w:tcW w:w="1276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24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盒</w:t>
            </w:r>
          </w:p>
        </w:tc>
      </w:tr>
      <w:tr w:rsidR="00DB5866" w:rsidRPr="004E60B9" w:rsidTr="0055668E">
        <w:trPr>
          <w:trHeight w:val="871"/>
        </w:trPr>
        <w:tc>
          <w:tcPr>
            <w:tcW w:w="1683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乙型肝炎病毒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DNA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定量检测</w:t>
            </w:r>
          </w:p>
        </w:tc>
        <w:tc>
          <w:tcPr>
            <w:tcW w:w="1841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常规乙肝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DNA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检测，价格便宜，用于普检</w:t>
            </w:r>
          </w:p>
        </w:tc>
        <w:tc>
          <w:tcPr>
            <w:tcW w:w="1404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095" w:type="dxa"/>
          </w:tcPr>
          <w:p w:rsidR="00DB5866" w:rsidRPr="004E60B9" w:rsidRDefault="00DB5866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样本类型：血清</w:t>
            </w:r>
          </w:p>
          <w:p w:rsidR="00DB5866" w:rsidRPr="004E60B9" w:rsidRDefault="00DB5866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灵敏度及线性范围：检测下限为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20IU/ml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，定量检测范围为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50IU/ml-5.0×108IU/ml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DB5866" w:rsidRPr="004E60B9" w:rsidRDefault="00DB5866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精密度：阴性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质控品检测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均未检出阳性；临界阳性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质控品阳性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检出率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≥95%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；弱阳性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质控品阳性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检出率为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100%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且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值不大于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；强阳性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质控品阳性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检出率为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100%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且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值不大于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DB5866" w:rsidRPr="004E60B9" w:rsidRDefault="00DB5866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覆盖基因型：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HBV 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各基因型。</w:t>
            </w:r>
          </w:p>
          <w:p w:rsidR="00DB5866" w:rsidRPr="004E60B9" w:rsidRDefault="00DB5866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lastRenderedPageBreak/>
              <w:t>5.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特异性</w:t>
            </w:r>
          </w:p>
          <w:p w:rsidR="00DB5866" w:rsidRPr="004E60B9" w:rsidRDefault="00DB5866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）交叉反应：与人巨细胞病毒、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EB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病毒、人类免疫缺陷病毒、丙型肝炎病毒、甲型肝炎病毒、梅毒、人类疱疹病毒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型、单纯疱疹病毒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型、单纯疱疹病毒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型、甲型流感病毒、痤疮丙酸杆菌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(PA)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、金黄色葡萄球菌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(SA)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、白色念珠菌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(CA)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均无交叉反应。</w:t>
            </w:r>
          </w:p>
          <w:p w:rsidR="00DB5866" w:rsidRPr="004E60B9" w:rsidRDefault="00DB5866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）干扰物质：常用治疗药物</w:t>
            </w:r>
            <w:proofErr w:type="spellStart"/>
            <w:r w:rsidRPr="004E60B9">
              <w:rPr>
                <w:rFonts w:ascii="Times New Roman" w:eastAsia="宋体" w:hAnsi="Times New Roman" w:cs="Times New Roman"/>
                <w:szCs w:val="21"/>
              </w:rPr>
              <w:t>IFNα</w:t>
            </w:r>
            <w:proofErr w:type="spellEnd"/>
            <w:r w:rsidRPr="004E60B9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）、聚乙二醇干扰素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α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）、拉米夫定、阿德福韦酯、恩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替卡韦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、替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比夫定均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不会干扰检测。样本中常见干扰物质胆红素、血红蛋白、甘油三酯和</w:t>
            </w:r>
            <w:proofErr w:type="spellStart"/>
            <w:r w:rsidRPr="004E60B9">
              <w:rPr>
                <w:rFonts w:ascii="Times New Roman" w:eastAsia="宋体" w:hAnsi="Times New Roman" w:cs="Times New Roman"/>
                <w:szCs w:val="21"/>
              </w:rPr>
              <w:t>IgG</w:t>
            </w:r>
            <w:proofErr w:type="spellEnd"/>
            <w:r w:rsidRPr="004E60B9">
              <w:rPr>
                <w:rFonts w:ascii="Times New Roman" w:eastAsia="宋体" w:hAnsi="Times New Roman" w:cs="Times New Roman"/>
                <w:szCs w:val="21"/>
              </w:rPr>
              <w:t>均不干扰检测。</w:t>
            </w:r>
          </w:p>
        </w:tc>
        <w:tc>
          <w:tcPr>
            <w:tcW w:w="1559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lastRenderedPageBreak/>
              <w:t>250403003</w:t>
            </w:r>
          </w:p>
        </w:tc>
        <w:tc>
          <w:tcPr>
            <w:tcW w:w="1276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</w:tr>
      <w:tr w:rsidR="00DB5866" w:rsidRPr="004E60B9" w:rsidTr="0055668E">
        <w:trPr>
          <w:trHeight w:val="986"/>
        </w:trPr>
        <w:tc>
          <w:tcPr>
            <w:tcW w:w="1683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lastRenderedPageBreak/>
              <w:t>丙型肝炎病毒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RNA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定量检测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(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普通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1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丙肝感染的早期及确诊指标，有助于疾病的早发现早诊治</w:t>
            </w:r>
          </w:p>
        </w:tc>
        <w:tc>
          <w:tcPr>
            <w:tcW w:w="1404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095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检测方法：荧光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探针法。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检测预期：用于人血清或血浆中丙型肝炎病毒核酸的定量检测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检测时间：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小时左右，可实现每天多批次检测的实验要求。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检测下限：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≤500IU/ml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，定量检测范围为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500 -8.0×10</w:t>
            </w:r>
            <w:r w:rsidRPr="004E60B9">
              <w:rPr>
                <w:rFonts w:ascii="Times New Roman" w:eastAsia="宋体" w:hAnsi="Times New Roman" w:cs="Times New Roman"/>
                <w:szCs w:val="21"/>
                <w:vertAlign w:val="superscript"/>
              </w:rPr>
              <w:t>8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检测方式：闭管检测，有效防止污染。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6.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内标质控：有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7.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特异性：对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HAV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HBV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HIV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HDV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TTV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NG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HSV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HPV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UU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TB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标本均无非特异性扩增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8.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精密度：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值小于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9.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覆盖基因型</w:t>
            </w:r>
            <w:r w:rsidRPr="004E60B9">
              <w:rPr>
                <w:rFonts w:ascii="Times New Roman" w:eastAsia="宋体" w:hAnsi="Times New Roman" w:cs="Times New Roman"/>
                <w:spacing w:val="2"/>
                <w:szCs w:val="21"/>
              </w:rPr>
              <w:t>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3a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3b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6a 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10.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质量控制：需附阴阳性质控品，以检测反应体系是否正常，能有效防止实验操作过程中的失误造成的假阴性。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试剂资质：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取得国食药监械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的三类医疗器械注册认证资格</w:t>
            </w:r>
          </w:p>
        </w:tc>
        <w:tc>
          <w:tcPr>
            <w:tcW w:w="1559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250403013</w:t>
            </w:r>
          </w:p>
        </w:tc>
        <w:tc>
          <w:tcPr>
            <w:tcW w:w="1276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</w:tr>
      <w:tr w:rsidR="00DB5866" w:rsidRPr="004E60B9" w:rsidTr="0055668E">
        <w:trPr>
          <w:trHeight w:val="2572"/>
        </w:trPr>
        <w:tc>
          <w:tcPr>
            <w:tcW w:w="1683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lastRenderedPageBreak/>
              <w:t>戊型肝炎病毒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RNA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定量检测</w:t>
            </w:r>
          </w:p>
        </w:tc>
        <w:tc>
          <w:tcPr>
            <w:tcW w:w="1841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我国属于戊肝高发区，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方法在核酸水平上能更早，更直接反应病毒的复制情况，以帮助医生选择正确的用药</w:t>
            </w:r>
          </w:p>
        </w:tc>
        <w:tc>
          <w:tcPr>
            <w:tcW w:w="1404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095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方法原理：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荧光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法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样本类型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：血清样本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质量控制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：内置阴性、阳性对照，检测反应体系是否正常，能有效防止实验操作过程中的失误造成的假阴性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产品性能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: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检测限：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500 copies/mL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精密度：一份弱阳性的样本连续重复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次检测，其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值不大于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5%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特异性：与甲型肝炎病毒（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HAV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）、丙型肝炎病毒（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）、庚型肝炎病毒（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HGV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）样本无交叉反应。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CLAE8000</w:t>
            </w:r>
          </w:p>
        </w:tc>
        <w:tc>
          <w:tcPr>
            <w:tcW w:w="1276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</w:tr>
      <w:tr w:rsidR="00DB5866" w:rsidRPr="004E60B9" w:rsidTr="0055668E">
        <w:trPr>
          <w:trHeight w:val="2315"/>
        </w:trPr>
        <w:tc>
          <w:tcPr>
            <w:tcW w:w="1683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乙型肝炎病毒基因分型检测</w:t>
            </w:r>
          </w:p>
        </w:tc>
        <w:tc>
          <w:tcPr>
            <w:tcW w:w="1841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对乙肝病毒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B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型和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型分型定性检测，判断患者体内病毒复制活跃程度、耐药性风险。</w:t>
            </w:r>
          </w:p>
        </w:tc>
        <w:tc>
          <w:tcPr>
            <w:tcW w:w="1404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6095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方法原理：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荧光法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样本类型：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血清或血浆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质量控制：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内置阴性、阳性对照，检测反应体系是否正常，能有效防止实验操作过程中的失误造成的假阴性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产品性能指标：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根据临床研究结果对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型及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B/C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混合型的样本的最低检测量为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1000IU/ml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，对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型乙型肝炎病毒的总检出率应为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100%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DNA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测序结果总符合率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&gt;95%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检测非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乙型肝炎病毒样本特异性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100%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精密度：一份弱阳性的标本连续重复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次检测，其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&lt;10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％。</w:t>
            </w:r>
          </w:p>
        </w:tc>
        <w:tc>
          <w:tcPr>
            <w:tcW w:w="1559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250403072</w:t>
            </w:r>
          </w:p>
        </w:tc>
        <w:tc>
          <w:tcPr>
            <w:tcW w:w="1276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</w:tr>
      <w:tr w:rsidR="00DB5866" w:rsidRPr="004E60B9" w:rsidTr="0055668E">
        <w:trPr>
          <w:trHeight w:val="2518"/>
        </w:trPr>
        <w:tc>
          <w:tcPr>
            <w:tcW w:w="1683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lastRenderedPageBreak/>
              <w:t>乙型肝炎病毒核酸及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YMDD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基因突变检测</w:t>
            </w:r>
          </w:p>
        </w:tc>
        <w:tc>
          <w:tcPr>
            <w:tcW w:w="1841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检测乙肝以及拉米夫定耐药</w:t>
            </w:r>
          </w:p>
        </w:tc>
        <w:tc>
          <w:tcPr>
            <w:tcW w:w="1404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6095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方法原理：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荧光法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样本类型：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血清或血浆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质量控制：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内置阴性、阳性对照，检测反应体系是否正常，能有效防止实验操作过程中的失误造成的假阴性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产品性能指标：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灵敏度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检测下限为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500IU/mL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、特异性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HIV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HAV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HEV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样本无交叉反应。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、精密度：一份弱阳性的标本连续重复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次检测，其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&lt;10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％。</w:t>
            </w:r>
          </w:p>
        </w:tc>
        <w:tc>
          <w:tcPr>
            <w:tcW w:w="1559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250501041</w:t>
            </w:r>
          </w:p>
        </w:tc>
        <w:tc>
          <w:tcPr>
            <w:tcW w:w="1276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</w:tr>
      <w:tr w:rsidR="00DB5866" w:rsidRPr="004E60B9" w:rsidTr="0055668E">
        <w:trPr>
          <w:trHeight w:val="2744"/>
        </w:trPr>
        <w:tc>
          <w:tcPr>
            <w:tcW w:w="1683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EB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病毒核酸定量检测</w:t>
            </w:r>
          </w:p>
        </w:tc>
        <w:tc>
          <w:tcPr>
            <w:tcW w:w="1841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多种恶性肿瘤（如鼻咽癌）的病因之一</w:t>
            </w:r>
          </w:p>
        </w:tc>
        <w:tc>
          <w:tcPr>
            <w:tcW w:w="1404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095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方法原理：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荧光法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样本类型：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血清或血浆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质量控制：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内置阴性、阳性对照，检测反应体系是否正常，能有效防止实验操作过程中的失误造成的假阴性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产品性能指标：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灵敏度：检测下限为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500copies/ml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特异性：与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HCMV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HSV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HHV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HBV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HIV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样本无交叉反应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精密度：一份弱阳性的标本连续重复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次检测，其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&lt;10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％。</w:t>
            </w:r>
          </w:p>
        </w:tc>
        <w:tc>
          <w:tcPr>
            <w:tcW w:w="1559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250403065</w:t>
            </w:r>
          </w:p>
        </w:tc>
        <w:tc>
          <w:tcPr>
            <w:tcW w:w="1276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</w:tr>
      <w:tr w:rsidR="00DB5866" w:rsidRPr="004E60B9" w:rsidTr="00EF2152">
        <w:trPr>
          <w:trHeight w:val="986"/>
        </w:trPr>
        <w:tc>
          <w:tcPr>
            <w:tcW w:w="1683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肺炎支原体（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MP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）核酸检测</w:t>
            </w:r>
          </w:p>
        </w:tc>
        <w:tc>
          <w:tcPr>
            <w:tcW w:w="1841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明确诊断肺炎的病原体检测</w:t>
            </w:r>
          </w:p>
        </w:tc>
        <w:tc>
          <w:tcPr>
            <w:tcW w:w="1404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095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方法原理：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荧光法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样本类型：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痰液或咽拭子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质量控制：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内置阴性、阳性对照，检测反应体系是否正常，能有效防止实验操作过程中的失误造成的假阴性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产品性能指标：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灵敏度：检测下限为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1000copies/ml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特异性：与肺炎衣原体、沙眼衣原体、解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脲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支原体等样本无交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lastRenderedPageBreak/>
              <w:t>叉反应。</w:t>
            </w:r>
          </w:p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精密度：一份弱阳性的标本连续重复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次检测，其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&lt;10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％。</w:t>
            </w:r>
          </w:p>
        </w:tc>
        <w:tc>
          <w:tcPr>
            <w:tcW w:w="1559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lastRenderedPageBreak/>
              <w:t>250403065</w:t>
            </w:r>
          </w:p>
        </w:tc>
        <w:tc>
          <w:tcPr>
            <w:tcW w:w="1276" w:type="dxa"/>
          </w:tcPr>
          <w:p w:rsidR="00DB5866" w:rsidRPr="004E60B9" w:rsidRDefault="00DB586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</w:tr>
      <w:tr w:rsidR="00865CA6" w:rsidRPr="004E60B9" w:rsidTr="0055668E">
        <w:trPr>
          <w:trHeight w:val="3254"/>
        </w:trPr>
        <w:tc>
          <w:tcPr>
            <w:tcW w:w="1683" w:type="dxa"/>
          </w:tcPr>
          <w:p w:rsidR="00865CA6" w:rsidRPr="004E60B9" w:rsidRDefault="00865CA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lastRenderedPageBreak/>
              <w:t>人类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HLA-B27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1841" w:type="dxa"/>
          </w:tcPr>
          <w:p w:rsidR="00865CA6" w:rsidRPr="004E60B9" w:rsidRDefault="00865CA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用于引起强制性脊柱炎的人类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HLA-B27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基因核酸检测</w:t>
            </w:r>
          </w:p>
        </w:tc>
        <w:tc>
          <w:tcPr>
            <w:tcW w:w="1404" w:type="dxa"/>
          </w:tcPr>
          <w:p w:rsidR="00865CA6" w:rsidRPr="004E60B9" w:rsidRDefault="00865CA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6095" w:type="dxa"/>
          </w:tcPr>
          <w:p w:rsidR="00865CA6" w:rsidRPr="004E60B9" w:rsidRDefault="00865CA6" w:rsidP="009E19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检测方法：荧光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探针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法。</w:t>
            </w:r>
          </w:p>
          <w:p w:rsidR="00865CA6" w:rsidRPr="004E60B9" w:rsidRDefault="00865CA6" w:rsidP="009E19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检测预期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：体外定性检测人全血样本中的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HLA-B27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基因（亚型包括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B2704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B2705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）。</w:t>
            </w:r>
          </w:p>
          <w:p w:rsidR="00865CA6" w:rsidRPr="004E60B9" w:rsidRDefault="00865CA6" w:rsidP="009E19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检测下限：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10ng/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反应</w:t>
            </w:r>
          </w:p>
          <w:p w:rsidR="00865CA6" w:rsidRPr="004E60B9" w:rsidRDefault="00865CA6" w:rsidP="009E19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定性检测：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一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管检测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HLA-B27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基因（亚型包括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B2704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B2705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865CA6" w:rsidRPr="004E60B9" w:rsidRDefault="00865CA6" w:rsidP="009E19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6.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是否有内标：有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</w:p>
          <w:p w:rsidR="00865CA6" w:rsidRPr="004E60B9" w:rsidRDefault="00865CA6" w:rsidP="009E19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7.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结果分析：实现仪器自动分析。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865CA6" w:rsidRPr="004E60B9" w:rsidRDefault="00865CA6" w:rsidP="009E19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10.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特异性：与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B2706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B2707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B2709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亚型无交叉反应。</w:t>
            </w:r>
          </w:p>
          <w:p w:rsidR="00865CA6" w:rsidRPr="004E60B9" w:rsidRDefault="00865CA6" w:rsidP="009E19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重复性：两份阳性的样本连续重复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次检测，均能稳定检出，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值的变异系数（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）应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≤5.0%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865CA6" w:rsidRPr="004E60B9" w:rsidRDefault="00865CA6" w:rsidP="009E19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抗干扰性：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0.4g/ml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的血红蛋白、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4mg/ml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的血脂、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16mg/L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胆红素对检测结果无影响。</w:t>
            </w:r>
          </w:p>
          <w:p w:rsidR="00865CA6" w:rsidRPr="004E60B9" w:rsidRDefault="00865CA6" w:rsidP="00EF215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质量控制：需附阴阳性质控品</w:t>
            </w:r>
            <w:r w:rsidR="00EF2152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1559" w:type="dxa"/>
          </w:tcPr>
          <w:p w:rsidR="00865CA6" w:rsidRPr="004E60B9" w:rsidRDefault="00865CA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250203068</w:t>
            </w:r>
          </w:p>
        </w:tc>
        <w:tc>
          <w:tcPr>
            <w:tcW w:w="1276" w:type="dxa"/>
          </w:tcPr>
          <w:p w:rsidR="00865CA6" w:rsidRPr="004E60B9" w:rsidRDefault="00865CA6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</w:tr>
    </w:tbl>
    <w:p w:rsidR="00D253D7" w:rsidRDefault="001120EF" w:rsidP="00D253D7">
      <w:pPr>
        <w:rPr>
          <w:rFonts w:asciiTheme="minorEastAsia" w:hAnsiTheme="minorEastAsia"/>
          <w:b/>
          <w:sz w:val="28"/>
          <w:szCs w:val="28"/>
        </w:rPr>
      </w:pPr>
      <w:r w:rsidRPr="001120EF">
        <w:rPr>
          <w:rFonts w:asciiTheme="minorEastAsia" w:hAnsiTheme="minorEastAsia" w:hint="eastAsia"/>
          <w:b/>
          <w:sz w:val="28"/>
          <w:szCs w:val="28"/>
        </w:rPr>
        <w:t>配套</w:t>
      </w:r>
      <w:proofErr w:type="gramStart"/>
      <w:r w:rsidRPr="001120EF">
        <w:rPr>
          <w:rFonts w:asciiTheme="minorEastAsia" w:hAnsiTheme="minorEastAsia" w:hint="eastAsia"/>
          <w:b/>
          <w:sz w:val="28"/>
          <w:szCs w:val="28"/>
        </w:rPr>
        <w:t>试剂</w:t>
      </w:r>
      <w:r w:rsidR="00D253D7">
        <w:rPr>
          <w:rFonts w:asciiTheme="minorEastAsia" w:hAnsiTheme="minorEastAsia" w:hint="eastAsia"/>
          <w:b/>
          <w:sz w:val="28"/>
          <w:szCs w:val="28"/>
        </w:rPr>
        <w:t>试剂</w:t>
      </w:r>
      <w:proofErr w:type="gramEnd"/>
      <w:r w:rsidR="00D253D7">
        <w:rPr>
          <w:rFonts w:asciiTheme="minorEastAsia" w:hAnsiTheme="minorEastAsia" w:hint="eastAsia"/>
          <w:b/>
          <w:sz w:val="28"/>
          <w:szCs w:val="28"/>
        </w:rPr>
        <w:t>参数2：</w:t>
      </w:r>
      <w:r w:rsidR="00FB77C1">
        <w:rPr>
          <w:rFonts w:asciiTheme="minorEastAsia" w:hAnsiTheme="minorEastAsia" w:hint="eastAsia"/>
          <w:b/>
          <w:sz w:val="28"/>
          <w:szCs w:val="28"/>
        </w:rPr>
        <w:t>（需报价）</w:t>
      </w:r>
    </w:p>
    <w:tbl>
      <w:tblPr>
        <w:tblStyle w:val="1"/>
        <w:tblW w:w="13858" w:type="dxa"/>
        <w:tblLayout w:type="fixed"/>
        <w:tblLook w:val="04A0"/>
      </w:tblPr>
      <w:tblGrid>
        <w:gridCol w:w="1683"/>
        <w:gridCol w:w="1827"/>
        <w:gridCol w:w="1418"/>
        <w:gridCol w:w="6095"/>
        <w:gridCol w:w="1559"/>
        <w:gridCol w:w="1276"/>
      </w:tblGrid>
      <w:tr w:rsidR="00865CA6" w:rsidRPr="00D253D7" w:rsidTr="00EF2152">
        <w:trPr>
          <w:trHeight w:val="364"/>
        </w:trPr>
        <w:tc>
          <w:tcPr>
            <w:tcW w:w="1683" w:type="dxa"/>
          </w:tcPr>
          <w:p w:rsidR="00865CA6" w:rsidRPr="00D253D7" w:rsidRDefault="00865CA6" w:rsidP="00D253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1827" w:type="dxa"/>
          </w:tcPr>
          <w:p w:rsidR="00865CA6" w:rsidRPr="00D253D7" w:rsidRDefault="00865CA6" w:rsidP="00D253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临床用途</w:t>
            </w:r>
          </w:p>
        </w:tc>
        <w:tc>
          <w:tcPr>
            <w:tcW w:w="1418" w:type="dxa"/>
          </w:tcPr>
          <w:p w:rsidR="00865CA6" w:rsidRPr="00D253D7" w:rsidRDefault="00865CA6" w:rsidP="00D253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收费价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人份</w:t>
            </w:r>
          </w:p>
        </w:tc>
        <w:tc>
          <w:tcPr>
            <w:tcW w:w="6095" w:type="dxa"/>
          </w:tcPr>
          <w:p w:rsidR="00865CA6" w:rsidRPr="00D253D7" w:rsidRDefault="00865CA6" w:rsidP="00D253D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参数</w:t>
            </w:r>
          </w:p>
        </w:tc>
        <w:tc>
          <w:tcPr>
            <w:tcW w:w="1559" w:type="dxa"/>
          </w:tcPr>
          <w:p w:rsidR="00865CA6" w:rsidRPr="00D253D7" w:rsidRDefault="00865CA6" w:rsidP="00D253D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物价收费编码</w:t>
            </w:r>
          </w:p>
        </w:tc>
        <w:tc>
          <w:tcPr>
            <w:tcW w:w="1276" w:type="dxa"/>
          </w:tcPr>
          <w:p w:rsidR="00865CA6" w:rsidRPr="00D253D7" w:rsidRDefault="00865CA6" w:rsidP="00D253D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规格型号</w:t>
            </w:r>
          </w:p>
        </w:tc>
      </w:tr>
      <w:tr w:rsidR="00865CA6" w:rsidRPr="00D253D7" w:rsidTr="00865CA6">
        <w:trPr>
          <w:trHeight w:val="983"/>
        </w:trPr>
        <w:tc>
          <w:tcPr>
            <w:tcW w:w="1683" w:type="dxa"/>
          </w:tcPr>
          <w:p w:rsidR="00865CA6" w:rsidRPr="00D253D7" w:rsidRDefault="00865CA6" w:rsidP="00D253D7">
            <w:pPr>
              <w:rPr>
                <w:rFonts w:ascii="宋体" w:eastAsia="宋体" w:hAnsi="宋体" w:cs="楷体_GB2312"/>
                <w:bCs/>
                <w:color w:val="000000"/>
                <w:sz w:val="18"/>
                <w:szCs w:val="18"/>
              </w:rPr>
            </w:pPr>
            <w:r w:rsidRPr="00D253D7">
              <w:rPr>
                <w:rFonts w:ascii="宋体" w:eastAsia="宋体" w:hAnsi="宋体" w:cs="楷体_GB2312" w:hint="eastAsia"/>
                <w:bCs/>
                <w:color w:val="000000"/>
                <w:sz w:val="18"/>
                <w:szCs w:val="18"/>
              </w:rPr>
              <w:t>人类HLA-B27基因分型检测</w:t>
            </w:r>
          </w:p>
        </w:tc>
        <w:tc>
          <w:tcPr>
            <w:tcW w:w="1827" w:type="dxa"/>
          </w:tcPr>
          <w:p w:rsidR="00865CA6" w:rsidRPr="00D253D7" w:rsidRDefault="00865CA6" w:rsidP="00D253D7">
            <w:pPr>
              <w:rPr>
                <w:rFonts w:ascii="宋体" w:eastAsia="宋体" w:hAnsi="宋体" w:cs="楷体_GB2312"/>
                <w:bCs/>
                <w:color w:val="000000"/>
                <w:sz w:val="18"/>
                <w:szCs w:val="18"/>
              </w:rPr>
            </w:pPr>
            <w:r w:rsidRPr="00D253D7">
              <w:rPr>
                <w:rFonts w:ascii="宋体" w:eastAsia="宋体" w:hAnsi="宋体" w:cs="楷体_GB2312" w:hint="eastAsia"/>
                <w:bCs/>
                <w:color w:val="000000"/>
                <w:sz w:val="18"/>
                <w:szCs w:val="18"/>
              </w:rPr>
              <w:t>用于引起强制性脊柱炎的人类HLA-B27基因型别核酸检测</w:t>
            </w:r>
          </w:p>
        </w:tc>
        <w:tc>
          <w:tcPr>
            <w:tcW w:w="1418" w:type="dxa"/>
          </w:tcPr>
          <w:p w:rsidR="00865CA6" w:rsidRPr="00D253D7" w:rsidRDefault="00865CA6" w:rsidP="00D253D7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253D7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600</w:t>
            </w:r>
          </w:p>
        </w:tc>
        <w:tc>
          <w:tcPr>
            <w:tcW w:w="6095" w:type="dxa"/>
          </w:tcPr>
          <w:p w:rsidR="00865CA6" w:rsidRPr="00D71157" w:rsidRDefault="00865CA6" w:rsidP="00D253D7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157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方法原理：</w:t>
            </w:r>
            <w:r w:rsidRPr="00D71157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PCR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-SSP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法</w:t>
            </w:r>
            <w:r w:rsidRPr="00D71157">
              <w:rPr>
                <w:rFonts w:ascii="Times New Roman" w:eastAsia="宋体" w:hAnsi="Times New Roman" w:cs="Times New Roman"/>
                <w:sz w:val="21"/>
                <w:szCs w:val="21"/>
              </w:rPr>
              <w:t>。</w:t>
            </w:r>
          </w:p>
          <w:p w:rsidR="00865CA6" w:rsidRPr="00D71157" w:rsidRDefault="00865CA6" w:rsidP="00D253D7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15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样本类型：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血清或全血</w:t>
            </w:r>
          </w:p>
          <w:p w:rsidR="00865CA6" w:rsidRPr="00D71157" w:rsidRDefault="00865CA6" w:rsidP="00D253D7">
            <w:pPr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D7115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产品性能指标：</w:t>
            </w:r>
            <w:r w:rsidRPr="00D7115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能够区分出</w:t>
            </w:r>
            <w:r w:rsidRPr="00D7115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HLA-B27</w:t>
            </w:r>
            <w:r w:rsidRPr="00D71157"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基因亚型：</w:t>
            </w:r>
          </w:p>
          <w:p w:rsidR="00865CA6" w:rsidRPr="00D71157" w:rsidRDefault="00865CA6" w:rsidP="00D253D7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157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 xml:space="preserve">     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B2702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亚型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B2704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亚型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B2705/07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亚型</w:t>
            </w:r>
          </w:p>
          <w:p w:rsidR="00865CA6" w:rsidRPr="00D71157" w:rsidRDefault="00865CA6" w:rsidP="00D253D7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B2706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亚型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B2710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亚型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B2708/11/12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亚型</w:t>
            </w:r>
          </w:p>
          <w:p w:rsidR="00865CA6" w:rsidRPr="00D253D7" w:rsidRDefault="00865CA6" w:rsidP="00D253D7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    B2701/03/09/13-22/24-68</w:t>
            </w:r>
            <w:r w:rsidRPr="00D711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亚型</w:t>
            </w:r>
          </w:p>
        </w:tc>
        <w:tc>
          <w:tcPr>
            <w:tcW w:w="1559" w:type="dxa"/>
          </w:tcPr>
          <w:p w:rsidR="00865CA6" w:rsidRPr="00D253D7" w:rsidRDefault="00865CA6" w:rsidP="00D253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szCs w:val="21"/>
              </w:rPr>
              <w:t>260000022</w:t>
            </w:r>
          </w:p>
        </w:tc>
        <w:tc>
          <w:tcPr>
            <w:tcW w:w="1276" w:type="dxa"/>
          </w:tcPr>
          <w:p w:rsidR="00865CA6" w:rsidRPr="00D253D7" w:rsidRDefault="00865CA6" w:rsidP="00D253D7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253D7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24</w:t>
            </w:r>
            <w:r w:rsidRPr="00D253D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人份</w:t>
            </w:r>
            <w:r w:rsidRPr="00D253D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/</w:t>
            </w:r>
            <w:r w:rsidRPr="00D253D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盒</w:t>
            </w:r>
          </w:p>
        </w:tc>
      </w:tr>
    </w:tbl>
    <w:p w:rsidR="00FB77C1" w:rsidRPr="00FB77C1" w:rsidRDefault="00FB77C1" w:rsidP="00FB77C1">
      <w:pPr>
        <w:rPr>
          <w:rFonts w:hint="eastAsia"/>
        </w:rPr>
      </w:pPr>
      <w:r>
        <w:rPr>
          <w:rFonts w:hint="eastAsia"/>
        </w:rPr>
        <w:lastRenderedPageBreak/>
        <w:t>备注：试剂需报价，</w:t>
      </w:r>
      <w:r w:rsidRPr="00FB77C1">
        <w:rPr>
          <w:rFonts w:hint="eastAsia"/>
        </w:rPr>
        <w:t>如设备有易损件或配套的</w:t>
      </w:r>
      <w:proofErr w:type="gramStart"/>
      <w:r w:rsidRPr="00FB77C1">
        <w:rPr>
          <w:rFonts w:hint="eastAsia"/>
        </w:rPr>
        <w:t>耗材请</w:t>
      </w:r>
      <w:proofErr w:type="gramEnd"/>
      <w:r w:rsidRPr="00FB77C1">
        <w:rPr>
          <w:rFonts w:hint="eastAsia"/>
        </w:rPr>
        <w:t>报价，如不报价，在设备使用过程中如需更换，视为免费赠送。</w:t>
      </w:r>
    </w:p>
    <w:p w:rsidR="00B0246F" w:rsidRPr="00FB77C1" w:rsidRDefault="00B0246F" w:rsidP="008170BC">
      <w:pPr>
        <w:pStyle w:val="a3"/>
        <w:ind w:left="284" w:firstLineChars="0" w:firstLine="0"/>
      </w:pPr>
    </w:p>
    <w:sectPr w:rsidR="00B0246F" w:rsidRPr="00FB77C1" w:rsidSect="004E60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353" w:rsidRDefault="003C6353" w:rsidP="006E5013">
      <w:r>
        <w:separator/>
      </w:r>
    </w:p>
  </w:endnote>
  <w:endnote w:type="continuationSeparator" w:id="0">
    <w:p w:rsidR="003C6353" w:rsidRDefault="003C6353" w:rsidP="006E5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353" w:rsidRDefault="003C6353" w:rsidP="006E5013">
      <w:r>
        <w:separator/>
      </w:r>
    </w:p>
  </w:footnote>
  <w:footnote w:type="continuationSeparator" w:id="0">
    <w:p w:rsidR="003C6353" w:rsidRDefault="003C6353" w:rsidP="006E5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638"/>
    <w:multiLevelType w:val="hybridMultilevel"/>
    <w:tmpl w:val="258271A8"/>
    <w:lvl w:ilvl="0" w:tplc="C14C2E1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0C71A6"/>
    <w:multiLevelType w:val="hybridMultilevel"/>
    <w:tmpl w:val="79E825B4"/>
    <w:lvl w:ilvl="0" w:tplc="C14C2E1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C57E69"/>
    <w:multiLevelType w:val="hybridMultilevel"/>
    <w:tmpl w:val="9796C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A71005"/>
    <w:multiLevelType w:val="multilevel"/>
    <w:tmpl w:val="649C485E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610F4373"/>
    <w:multiLevelType w:val="hybridMultilevel"/>
    <w:tmpl w:val="9A94913E"/>
    <w:lvl w:ilvl="0" w:tplc="C14C2E1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3060C3"/>
    <w:multiLevelType w:val="hybridMultilevel"/>
    <w:tmpl w:val="E7F2CADE"/>
    <w:lvl w:ilvl="0" w:tplc="C14C2E1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F08"/>
    <w:rsid w:val="00064E0A"/>
    <w:rsid w:val="000B2865"/>
    <w:rsid w:val="000D54EE"/>
    <w:rsid w:val="001120EF"/>
    <w:rsid w:val="00147D67"/>
    <w:rsid w:val="00177454"/>
    <w:rsid w:val="00192B52"/>
    <w:rsid w:val="001F5250"/>
    <w:rsid w:val="002955C1"/>
    <w:rsid w:val="00296383"/>
    <w:rsid w:val="002B2FAB"/>
    <w:rsid w:val="003B5793"/>
    <w:rsid w:val="003C6353"/>
    <w:rsid w:val="003E55EF"/>
    <w:rsid w:val="003E5F08"/>
    <w:rsid w:val="004C27F0"/>
    <w:rsid w:val="004E60B9"/>
    <w:rsid w:val="0055668E"/>
    <w:rsid w:val="005E4DC4"/>
    <w:rsid w:val="006717D1"/>
    <w:rsid w:val="006E5013"/>
    <w:rsid w:val="006F1658"/>
    <w:rsid w:val="00702CB2"/>
    <w:rsid w:val="00733C25"/>
    <w:rsid w:val="00792AA0"/>
    <w:rsid w:val="008170BC"/>
    <w:rsid w:val="00865CA6"/>
    <w:rsid w:val="00872887"/>
    <w:rsid w:val="008E4334"/>
    <w:rsid w:val="009371A4"/>
    <w:rsid w:val="00A36E83"/>
    <w:rsid w:val="00A517DC"/>
    <w:rsid w:val="00A81C5F"/>
    <w:rsid w:val="00AE56E6"/>
    <w:rsid w:val="00AF2C82"/>
    <w:rsid w:val="00B0246F"/>
    <w:rsid w:val="00B06238"/>
    <w:rsid w:val="00B71F84"/>
    <w:rsid w:val="00C17BEB"/>
    <w:rsid w:val="00C32ECC"/>
    <w:rsid w:val="00CC4CE2"/>
    <w:rsid w:val="00D253D7"/>
    <w:rsid w:val="00D40121"/>
    <w:rsid w:val="00D71157"/>
    <w:rsid w:val="00D97FF5"/>
    <w:rsid w:val="00DB5866"/>
    <w:rsid w:val="00DD2F61"/>
    <w:rsid w:val="00E66A0C"/>
    <w:rsid w:val="00E75A8E"/>
    <w:rsid w:val="00E94686"/>
    <w:rsid w:val="00EF2152"/>
    <w:rsid w:val="00F4297B"/>
    <w:rsid w:val="00F55443"/>
    <w:rsid w:val="00F55FDB"/>
    <w:rsid w:val="00FB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50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5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5013"/>
    <w:rPr>
      <w:sz w:val="18"/>
      <w:szCs w:val="18"/>
    </w:rPr>
  </w:style>
  <w:style w:type="table" w:styleId="a6">
    <w:name w:val="Table Grid"/>
    <w:basedOn w:val="a1"/>
    <w:uiPriority w:val="59"/>
    <w:qFormat/>
    <w:rsid w:val="000B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uiPriority w:val="59"/>
    <w:qFormat/>
    <w:rsid w:val="00D253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50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5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5013"/>
    <w:rPr>
      <w:sz w:val="18"/>
      <w:szCs w:val="18"/>
    </w:rPr>
  </w:style>
  <w:style w:type="table" w:styleId="a6">
    <w:name w:val="Table Grid"/>
    <w:basedOn w:val="a1"/>
    <w:uiPriority w:val="59"/>
    <w:qFormat/>
    <w:rsid w:val="000B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uiPriority w:val="59"/>
    <w:qFormat/>
    <w:rsid w:val="00D253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 宗炜</dc:creator>
  <cp:keywords/>
  <dc:description/>
  <cp:lastModifiedBy>赵云</cp:lastModifiedBy>
  <cp:revision>29</cp:revision>
  <dcterms:created xsi:type="dcterms:W3CDTF">2019-12-12T02:07:00Z</dcterms:created>
  <dcterms:modified xsi:type="dcterms:W3CDTF">2020-03-25T09:25:00Z</dcterms:modified>
</cp:coreProperties>
</file>